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9C8" w:rsidRPr="000729C8" w:rsidRDefault="000729C8" w:rsidP="000729C8">
      <w:pPr>
        <w:spacing w:after="0"/>
        <w:jc w:val="center"/>
        <w:rPr>
          <w:rFonts w:ascii="Times New Roman" w:eastAsia="Times New Roman" w:hAnsi="Times New Roman" w:cs="Times New Roman"/>
          <w:sz w:val="28"/>
          <w:szCs w:val="28"/>
          <w:lang w:eastAsia="en-US"/>
        </w:rPr>
      </w:pPr>
      <w:r w:rsidRPr="000729C8">
        <w:rPr>
          <w:rFonts w:ascii="Times New Roman" w:eastAsia="Times New Roman" w:hAnsi="Times New Roman" w:cs="Times New Roman"/>
          <w:sz w:val="28"/>
          <w:szCs w:val="28"/>
          <w:lang w:eastAsia="en-US"/>
        </w:rPr>
        <w:t xml:space="preserve">МИНИСТЕРСТВО НАУКИ И ВЫСШЕГО ОБРАЗОВАНИЯ </w:t>
      </w:r>
    </w:p>
    <w:p w:rsidR="000729C8" w:rsidRPr="000729C8" w:rsidRDefault="000729C8" w:rsidP="000729C8">
      <w:pPr>
        <w:spacing w:after="0"/>
        <w:jc w:val="center"/>
        <w:rPr>
          <w:rFonts w:ascii="Times New Roman" w:eastAsia="Times New Roman" w:hAnsi="Times New Roman" w:cs="Times New Roman"/>
          <w:sz w:val="28"/>
          <w:szCs w:val="28"/>
          <w:lang w:eastAsia="en-US"/>
        </w:rPr>
      </w:pPr>
      <w:r w:rsidRPr="000729C8">
        <w:rPr>
          <w:rFonts w:ascii="Times New Roman" w:eastAsia="Times New Roman" w:hAnsi="Times New Roman" w:cs="Times New Roman"/>
          <w:sz w:val="28"/>
          <w:szCs w:val="28"/>
          <w:lang w:eastAsia="en-US"/>
        </w:rPr>
        <w:t>РОССИЙСКОЙ ФЕДЕРАЦИИ</w:t>
      </w:r>
    </w:p>
    <w:p w:rsidR="000729C8" w:rsidRPr="000729C8" w:rsidRDefault="000729C8" w:rsidP="000729C8">
      <w:pPr>
        <w:spacing w:after="0"/>
        <w:jc w:val="center"/>
        <w:rPr>
          <w:rFonts w:ascii="Times New Roman" w:eastAsia="Times New Roman" w:hAnsi="Times New Roman" w:cs="Times New Roman"/>
          <w:sz w:val="28"/>
          <w:szCs w:val="28"/>
          <w:lang w:eastAsia="en-US"/>
        </w:rPr>
      </w:pPr>
    </w:p>
    <w:p w:rsidR="000729C8" w:rsidRPr="000729C8" w:rsidRDefault="000729C8" w:rsidP="000729C8">
      <w:pPr>
        <w:spacing w:after="0"/>
        <w:jc w:val="center"/>
        <w:rPr>
          <w:rFonts w:ascii="Times New Roman" w:eastAsia="Times New Roman" w:hAnsi="Times New Roman" w:cs="Times New Roman"/>
          <w:sz w:val="28"/>
          <w:szCs w:val="28"/>
          <w:lang w:eastAsia="en-US"/>
        </w:rPr>
      </w:pPr>
    </w:p>
    <w:p w:rsidR="000729C8" w:rsidRPr="000729C8" w:rsidRDefault="000729C8" w:rsidP="000729C8">
      <w:pPr>
        <w:spacing w:after="0"/>
        <w:jc w:val="center"/>
        <w:rPr>
          <w:rFonts w:ascii="Times New Roman" w:eastAsia="Times New Roman" w:hAnsi="Times New Roman" w:cs="Times New Roman"/>
          <w:sz w:val="28"/>
          <w:szCs w:val="28"/>
          <w:lang w:eastAsia="en-US"/>
        </w:rPr>
      </w:pPr>
      <w:r w:rsidRPr="000729C8">
        <w:rPr>
          <w:rFonts w:ascii="Times New Roman" w:eastAsia="Times New Roman" w:hAnsi="Times New Roman" w:cs="Times New Roman"/>
          <w:sz w:val="28"/>
          <w:szCs w:val="28"/>
          <w:lang w:eastAsia="en-US"/>
        </w:rPr>
        <w:t>ФЕДЕРАЛЬНОЕ ГОСУДАРСТВЕННОЕ БЮДЖЕТНОЕ ОБРАЗОВАТЕЛЬНОЕ</w:t>
      </w:r>
    </w:p>
    <w:p w:rsidR="000729C8" w:rsidRPr="000729C8" w:rsidRDefault="000729C8" w:rsidP="000729C8">
      <w:pPr>
        <w:spacing w:after="0"/>
        <w:jc w:val="center"/>
        <w:rPr>
          <w:rFonts w:ascii="Times New Roman" w:eastAsia="Times New Roman" w:hAnsi="Times New Roman" w:cs="Times New Roman"/>
          <w:sz w:val="28"/>
          <w:szCs w:val="28"/>
          <w:lang w:eastAsia="en-US"/>
        </w:rPr>
      </w:pPr>
      <w:r w:rsidRPr="000729C8">
        <w:rPr>
          <w:rFonts w:ascii="Times New Roman" w:eastAsia="Times New Roman" w:hAnsi="Times New Roman" w:cs="Times New Roman"/>
          <w:sz w:val="28"/>
          <w:szCs w:val="28"/>
          <w:lang w:eastAsia="en-US"/>
        </w:rPr>
        <w:t>УЧРЕЖДЕНИЕ ВЫСШЕГО ОБРАЗОВАНИЯ</w:t>
      </w:r>
    </w:p>
    <w:p w:rsidR="000729C8" w:rsidRPr="000729C8" w:rsidRDefault="000729C8" w:rsidP="000729C8">
      <w:pPr>
        <w:spacing w:after="0"/>
        <w:jc w:val="center"/>
        <w:rPr>
          <w:rFonts w:ascii="Times New Roman" w:eastAsia="Times New Roman" w:hAnsi="Times New Roman" w:cs="Times New Roman"/>
          <w:sz w:val="28"/>
          <w:szCs w:val="28"/>
          <w:lang w:eastAsia="en-US"/>
        </w:rPr>
      </w:pPr>
      <w:r w:rsidRPr="000729C8">
        <w:rPr>
          <w:rFonts w:ascii="Times New Roman" w:eastAsia="Times New Roman" w:hAnsi="Times New Roman" w:cs="Times New Roman"/>
          <w:sz w:val="28"/>
          <w:szCs w:val="28"/>
          <w:lang w:eastAsia="en-US"/>
        </w:rPr>
        <w:t>«САРАТОВСКАЯ ГОСУДАРСТВЕННАЯ ЮРИДИЧЕСКАЯ АКАДЕМИЯ»</w:t>
      </w:r>
    </w:p>
    <w:p w:rsidR="000729C8" w:rsidRPr="000729C8" w:rsidRDefault="000729C8" w:rsidP="000729C8">
      <w:pPr>
        <w:spacing w:after="0"/>
        <w:rPr>
          <w:rFonts w:ascii="Times New Roman" w:eastAsia="Times New Roman" w:hAnsi="Times New Roman" w:cs="Times New Roman"/>
          <w:sz w:val="28"/>
          <w:szCs w:val="28"/>
          <w:lang w:eastAsia="en-US"/>
        </w:rPr>
      </w:pPr>
    </w:p>
    <w:p w:rsidR="000729C8" w:rsidRPr="000729C8" w:rsidRDefault="000729C8" w:rsidP="000729C8">
      <w:pPr>
        <w:spacing w:after="0"/>
        <w:rPr>
          <w:rFonts w:ascii="Times New Roman" w:eastAsia="Times New Roman" w:hAnsi="Times New Roman" w:cs="Times New Roman"/>
          <w:sz w:val="28"/>
          <w:szCs w:val="28"/>
          <w:lang w:eastAsia="en-US"/>
        </w:rPr>
      </w:pPr>
    </w:p>
    <w:p w:rsidR="000729C8" w:rsidRPr="000729C8" w:rsidRDefault="000729C8" w:rsidP="000729C8">
      <w:pPr>
        <w:spacing w:after="0"/>
        <w:rPr>
          <w:rFonts w:ascii="Times New Roman" w:eastAsia="Times New Roman" w:hAnsi="Times New Roman" w:cs="Times New Roman"/>
          <w:sz w:val="28"/>
          <w:szCs w:val="28"/>
          <w:lang w:eastAsia="en-US"/>
        </w:rPr>
      </w:pPr>
    </w:p>
    <w:p w:rsidR="000729C8" w:rsidRPr="000729C8" w:rsidRDefault="000729C8" w:rsidP="000729C8">
      <w:pPr>
        <w:spacing w:after="0"/>
        <w:rPr>
          <w:rFonts w:ascii="Times New Roman" w:eastAsia="Times New Roman" w:hAnsi="Times New Roman" w:cs="Times New Roman"/>
          <w:sz w:val="28"/>
          <w:szCs w:val="28"/>
          <w:lang w:eastAsia="en-US"/>
        </w:rPr>
      </w:pPr>
    </w:p>
    <w:p w:rsidR="000729C8" w:rsidRPr="000729C8" w:rsidRDefault="000729C8" w:rsidP="000729C8">
      <w:pPr>
        <w:spacing w:after="0"/>
        <w:rPr>
          <w:rFonts w:ascii="Times New Roman" w:eastAsia="Times New Roman" w:hAnsi="Times New Roman" w:cs="Times New Roman"/>
          <w:sz w:val="28"/>
          <w:szCs w:val="28"/>
          <w:lang w:eastAsia="en-US"/>
        </w:rPr>
      </w:pPr>
    </w:p>
    <w:p w:rsidR="000729C8" w:rsidRPr="000729C8" w:rsidRDefault="000729C8" w:rsidP="000729C8">
      <w:pPr>
        <w:spacing w:after="0"/>
        <w:rPr>
          <w:rFonts w:ascii="Times New Roman" w:eastAsia="Times New Roman" w:hAnsi="Times New Roman" w:cs="Times New Roman"/>
          <w:sz w:val="28"/>
          <w:szCs w:val="28"/>
          <w:lang w:eastAsia="en-US"/>
        </w:rPr>
      </w:pPr>
    </w:p>
    <w:p w:rsidR="000729C8" w:rsidRPr="000729C8" w:rsidRDefault="000729C8" w:rsidP="000729C8">
      <w:pPr>
        <w:spacing w:after="0"/>
        <w:rPr>
          <w:rFonts w:ascii="Times New Roman" w:eastAsia="Times New Roman" w:hAnsi="Times New Roman" w:cs="Times New Roman"/>
          <w:sz w:val="28"/>
          <w:szCs w:val="28"/>
          <w:lang w:eastAsia="en-US"/>
        </w:rPr>
      </w:pPr>
    </w:p>
    <w:p w:rsidR="000729C8" w:rsidRPr="000729C8" w:rsidRDefault="000729C8" w:rsidP="000729C8">
      <w:pPr>
        <w:spacing w:after="0"/>
        <w:rPr>
          <w:rFonts w:ascii="Times New Roman" w:eastAsia="Times New Roman" w:hAnsi="Times New Roman" w:cs="Times New Roman"/>
          <w:sz w:val="28"/>
          <w:szCs w:val="28"/>
          <w:lang w:eastAsia="en-US"/>
        </w:rPr>
      </w:pPr>
    </w:p>
    <w:p w:rsidR="000729C8" w:rsidRPr="000729C8" w:rsidRDefault="000729C8" w:rsidP="000729C8">
      <w:pPr>
        <w:spacing w:after="0"/>
        <w:rPr>
          <w:rFonts w:ascii="Times New Roman" w:eastAsia="Times New Roman" w:hAnsi="Times New Roman" w:cs="Times New Roman"/>
          <w:sz w:val="28"/>
          <w:szCs w:val="28"/>
          <w:lang w:eastAsia="en-US"/>
        </w:rPr>
      </w:pPr>
    </w:p>
    <w:p w:rsidR="000729C8" w:rsidRPr="000729C8" w:rsidRDefault="000729C8" w:rsidP="000729C8">
      <w:pPr>
        <w:spacing w:after="0"/>
        <w:jc w:val="center"/>
        <w:rPr>
          <w:rFonts w:ascii="Times New Roman" w:eastAsia="Times New Roman" w:hAnsi="Times New Roman" w:cs="Times New Roman"/>
          <w:b/>
          <w:sz w:val="28"/>
          <w:szCs w:val="28"/>
          <w:lang w:eastAsia="en-US"/>
        </w:rPr>
      </w:pPr>
      <w:r w:rsidRPr="000729C8">
        <w:rPr>
          <w:rFonts w:ascii="Times New Roman" w:eastAsia="Times New Roman" w:hAnsi="Times New Roman" w:cs="Times New Roman"/>
          <w:b/>
          <w:sz w:val="28"/>
          <w:szCs w:val="28"/>
          <w:lang w:eastAsia="en-US"/>
        </w:rPr>
        <w:t>ПРОБЛЕМЫ СОВЕРШЕНСТВОВАНИЯ ЗАКОНОДАТЕЛЬСТВА</w:t>
      </w:r>
    </w:p>
    <w:p w:rsidR="000729C8" w:rsidRPr="000729C8" w:rsidRDefault="000729C8" w:rsidP="000729C8">
      <w:pPr>
        <w:jc w:val="center"/>
        <w:rPr>
          <w:rFonts w:ascii="Times New Roman" w:eastAsia="Times New Roman" w:hAnsi="Times New Roman" w:cs="Times New Roman"/>
          <w:b/>
          <w:sz w:val="28"/>
          <w:szCs w:val="28"/>
          <w:lang w:eastAsia="en-US"/>
        </w:rPr>
      </w:pPr>
      <w:r w:rsidRPr="000729C8">
        <w:rPr>
          <w:rFonts w:ascii="Times New Roman" w:eastAsia="Times New Roman" w:hAnsi="Times New Roman" w:cs="Times New Roman"/>
          <w:b/>
          <w:sz w:val="28"/>
          <w:szCs w:val="28"/>
          <w:lang w:eastAsia="en-US"/>
        </w:rPr>
        <w:t>И ПРОКУРОРСКОЙ ДЕЯТЕЛЬНОСТИ</w:t>
      </w:r>
    </w:p>
    <w:p w:rsidR="000729C8" w:rsidRPr="000729C8" w:rsidRDefault="000729C8" w:rsidP="000729C8">
      <w:pPr>
        <w:spacing w:after="0" w:line="240" w:lineRule="auto"/>
        <w:jc w:val="center"/>
        <w:rPr>
          <w:rFonts w:ascii="Times New Roman" w:eastAsia="Times New Roman" w:hAnsi="Times New Roman" w:cs="Times New Roman"/>
          <w:i/>
          <w:sz w:val="28"/>
          <w:szCs w:val="28"/>
          <w:lang w:eastAsia="en-US"/>
        </w:rPr>
      </w:pPr>
      <w:r w:rsidRPr="000729C8">
        <w:rPr>
          <w:rFonts w:ascii="Times New Roman" w:eastAsia="Times New Roman" w:hAnsi="Times New Roman" w:cs="Times New Roman"/>
          <w:i/>
          <w:sz w:val="28"/>
          <w:szCs w:val="28"/>
          <w:lang w:eastAsia="en-US"/>
        </w:rPr>
        <w:t xml:space="preserve">Сборник научных трудов XV </w:t>
      </w:r>
      <w:proofErr w:type="gramStart"/>
      <w:r w:rsidRPr="000729C8">
        <w:rPr>
          <w:rFonts w:ascii="Times New Roman" w:eastAsia="Times New Roman" w:hAnsi="Times New Roman" w:cs="Times New Roman"/>
          <w:i/>
          <w:sz w:val="28"/>
          <w:szCs w:val="28"/>
          <w:lang w:eastAsia="en-US"/>
        </w:rPr>
        <w:t>Международной</w:t>
      </w:r>
      <w:proofErr w:type="gramEnd"/>
      <w:r w:rsidRPr="000729C8">
        <w:rPr>
          <w:rFonts w:ascii="Times New Roman" w:eastAsia="Times New Roman" w:hAnsi="Times New Roman" w:cs="Times New Roman"/>
          <w:i/>
          <w:sz w:val="28"/>
          <w:szCs w:val="28"/>
          <w:lang w:eastAsia="en-US"/>
        </w:rPr>
        <w:t xml:space="preserve"> научно-</w:t>
      </w:r>
    </w:p>
    <w:p w:rsidR="000729C8" w:rsidRPr="000729C8" w:rsidRDefault="000729C8" w:rsidP="000729C8">
      <w:pPr>
        <w:spacing w:after="0" w:line="240" w:lineRule="auto"/>
        <w:jc w:val="center"/>
        <w:rPr>
          <w:rFonts w:ascii="Times New Roman" w:eastAsia="Times New Roman" w:hAnsi="Times New Roman" w:cs="Times New Roman"/>
          <w:i/>
          <w:sz w:val="28"/>
          <w:szCs w:val="28"/>
          <w:lang w:eastAsia="en-US"/>
        </w:rPr>
      </w:pPr>
      <w:r w:rsidRPr="000729C8">
        <w:rPr>
          <w:rFonts w:ascii="Times New Roman" w:eastAsia="Times New Roman" w:hAnsi="Times New Roman" w:cs="Times New Roman"/>
          <w:i/>
          <w:sz w:val="28"/>
          <w:szCs w:val="28"/>
          <w:lang w:eastAsia="en-US"/>
        </w:rPr>
        <w:t>практической конференции студентов,</w:t>
      </w:r>
    </w:p>
    <w:p w:rsidR="000729C8" w:rsidRPr="000729C8" w:rsidRDefault="000729C8" w:rsidP="000729C8">
      <w:pPr>
        <w:spacing w:after="0" w:line="240" w:lineRule="auto"/>
        <w:jc w:val="center"/>
        <w:rPr>
          <w:rFonts w:ascii="Times New Roman" w:eastAsia="Times New Roman" w:hAnsi="Times New Roman" w:cs="Times New Roman"/>
          <w:i/>
          <w:sz w:val="28"/>
          <w:szCs w:val="28"/>
          <w:lang w:eastAsia="en-US"/>
        </w:rPr>
      </w:pPr>
      <w:r w:rsidRPr="000729C8">
        <w:rPr>
          <w:rFonts w:ascii="Times New Roman" w:eastAsia="Times New Roman" w:hAnsi="Times New Roman" w:cs="Times New Roman"/>
          <w:i/>
          <w:sz w:val="28"/>
          <w:szCs w:val="28"/>
          <w:lang w:eastAsia="en-US"/>
        </w:rPr>
        <w:t>магистрантов и аспирантов</w:t>
      </w:r>
    </w:p>
    <w:p w:rsidR="000729C8" w:rsidRPr="000729C8" w:rsidRDefault="000729C8" w:rsidP="000729C8">
      <w:pPr>
        <w:spacing w:after="0" w:line="240" w:lineRule="auto"/>
        <w:jc w:val="center"/>
        <w:rPr>
          <w:rFonts w:ascii="Times New Roman" w:eastAsia="Times New Roman" w:hAnsi="Times New Roman" w:cs="Times New Roman"/>
          <w:i/>
          <w:sz w:val="28"/>
          <w:szCs w:val="28"/>
          <w:lang w:eastAsia="en-US"/>
        </w:rPr>
      </w:pPr>
      <w:r w:rsidRPr="000729C8">
        <w:rPr>
          <w:rFonts w:ascii="Times New Roman" w:eastAsia="Times New Roman" w:hAnsi="Times New Roman" w:cs="Times New Roman"/>
          <w:i/>
          <w:sz w:val="28"/>
          <w:szCs w:val="28"/>
          <w:lang w:eastAsia="en-US"/>
        </w:rPr>
        <w:t>«Проблемы совершенствования законодательства</w:t>
      </w:r>
    </w:p>
    <w:p w:rsidR="000729C8" w:rsidRPr="000729C8" w:rsidRDefault="000729C8" w:rsidP="000729C8">
      <w:pPr>
        <w:spacing w:after="0" w:line="240" w:lineRule="auto"/>
        <w:jc w:val="center"/>
        <w:rPr>
          <w:rFonts w:ascii="Times New Roman" w:eastAsia="Times New Roman" w:hAnsi="Times New Roman" w:cs="Times New Roman"/>
          <w:i/>
          <w:sz w:val="28"/>
          <w:szCs w:val="28"/>
          <w:lang w:eastAsia="en-US"/>
        </w:rPr>
      </w:pPr>
      <w:r w:rsidRPr="000729C8">
        <w:rPr>
          <w:rFonts w:ascii="Times New Roman" w:eastAsia="Times New Roman" w:hAnsi="Times New Roman" w:cs="Times New Roman"/>
          <w:i/>
          <w:sz w:val="28"/>
          <w:szCs w:val="28"/>
          <w:lang w:eastAsia="en-US"/>
        </w:rPr>
        <w:t>и прокурорской деятельности»</w:t>
      </w:r>
    </w:p>
    <w:p w:rsidR="000729C8" w:rsidRPr="000729C8" w:rsidRDefault="000729C8" w:rsidP="000729C8">
      <w:pPr>
        <w:spacing w:after="0"/>
        <w:jc w:val="center"/>
        <w:rPr>
          <w:rFonts w:ascii="Times New Roman" w:eastAsia="Times New Roman" w:hAnsi="Times New Roman" w:cs="Times New Roman"/>
          <w:sz w:val="28"/>
          <w:szCs w:val="28"/>
          <w:lang w:eastAsia="en-US"/>
        </w:rPr>
      </w:pPr>
    </w:p>
    <w:p w:rsidR="000729C8" w:rsidRPr="000729C8" w:rsidRDefault="000729C8" w:rsidP="000729C8">
      <w:pPr>
        <w:spacing w:after="0"/>
        <w:jc w:val="center"/>
        <w:rPr>
          <w:rFonts w:ascii="Times New Roman" w:eastAsia="Times New Roman" w:hAnsi="Times New Roman" w:cs="Times New Roman"/>
          <w:sz w:val="28"/>
          <w:szCs w:val="28"/>
          <w:lang w:eastAsia="en-US"/>
        </w:rPr>
      </w:pPr>
      <w:r w:rsidRPr="000729C8">
        <w:rPr>
          <w:rFonts w:ascii="Times New Roman" w:eastAsia="Times New Roman" w:hAnsi="Times New Roman" w:cs="Times New Roman"/>
          <w:sz w:val="28"/>
          <w:szCs w:val="28"/>
          <w:lang w:eastAsia="en-US"/>
        </w:rPr>
        <w:t>ТОМ 1</w:t>
      </w:r>
    </w:p>
    <w:p w:rsidR="000729C8" w:rsidRPr="000729C8" w:rsidRDefault="000729C8" w:rsidP="000729C8">
      <w:pPr>
        <w:rPr>
          <w:rFonts w:ascii="Times New Roman" w:eastAsia="Times New Roman" w:hAnsi="Times New Roman" w:cs="Times New Roman"/>
          <w:sz w:val="28"/>
          <w:szCs w:val="28"/>
          <w:lang w:eastAsia="en-US"/>
        </w:rPr>
      </w:pPr>
    </w:p>
    <w:p w:rsidR="000729C8" w:rsidRPr="000729C8" w:rsidRDefault="000729C8" w:rsidP="000729C8">
      <w:pPr>
        <w:jc w:val="center"/>
        <w:rPr>
          <w:rFonts w:ascii="Times New Roman" w:eastAsia="Times New Roman" w:hAnsi="Times New Roman" w:cs="Times New Roman"/>
          <w:sz w:val="28"/>
          <w:szCs w:val="28"/>
          <w:lang w:eastAsia="en-US"/>
        </w:rPr>
      </w:pPr>
    </w:p>
    <w:p w:rsidR="000729C8" w:rsidRPr="000729C8" w:rsidRDefault="000729C8" w:rsidP="000729C8">
      <w:pPr>
        <w:jc w:val="center"/>
        <w:rPr>
          <w:rFonts w:ascii="Times New Roman" w:eastAsia="Times New Roman" w:hAnsi="Times New Roman" w:cs="Times New Roman"/>
          <w:sz w:val="28"/>
          <w:szCs w:val="28"/>
          <w:lang w:eastAsia="en-US"/>
        </w:rPr>
      </w:pPr>
    </w:p>
    <w:p w:rsidR="000729C8" w:rsidRPr="000729C8" w:rsidRDefault="000729C8" w:rsidP="000729C8">
      <w:pPr>
        <w:jc w:val="center"/>
        <w:rPr>
          <w:rFonts w:ascii="Times New Roman" w:eastAsia="Times New Roman" w:hAnsi="Times New Roman" w:cs="Times New Roman"/>
          <w:sz w:val="28"/>
          <w:szCs w:val="28"/>
          <w:lang w:eastAsia="en-US"/>
        </w:rPr>
      </w:pPr>
    </w:p>
    <w:p w:rsidR="000729C8" w:rsidRPr="000729C8" w:rsidRDefault="000729C8" w:rsidP="000729C8">
      <w:pPr>
        <w:jc w:val="center"/>
        <w:rPr>
          <w:rFonts w:ascii="Times New Roman" w:eastAsia="Times New Roman" w:hAnsi="Times New Roman" w:cs="Times New Roman"/>
          <w:sz w:val="28"/>
          <w:szCs w:val="28"/>
          <w:lang w:eastAsia="en-US"/>
        </w:rPr>
      </w:pPr>
    </w:p>
    <w:p w:rsidR="000729C8" w:rsidRPr="000729C8" w:rsidRDefault="000729C8" w:rsidP="000729C8">
      <w:pPr>
        <w:rPr>
          <w:rFonts w:ascii="Times New Roman" w:eastAsia="Times New Roman" w:hAnsi="Times New Roman" w:cs="Times New Roman"/>
          <w:sz w:val="28"/>
          <w:szCs w:val="28"/>
          <w:lang w:eastAsia="en-US"/>
        </w:rPr>
      </w:pPr>
    </w:p>
    <w:p w:rsidR="000729C8" w:rsidRPr="000729C8" w:rsidRDefault="000729C8" w:rsidP="000729C8">
      <w:pPr>
        <w:jc w:val="center"/>
        <w:rPr>
          <w:rFonts w:ascii="Times New Roman" w:eastAsia="Times New Roman" w:hAnsi="Times New Roman" w:cs="Times New Roman"/>
          <w:sz w:val="28"/>
          <w:szCs w:val="28"/>
          <w:lang w:eastAsia="en-US"/>
        </w:rPr>
      </w:pPr>
    </w:p>
    <w:p w:rsidR="000729C8" w:rsidRPr="000729C8" w:rsidRDefault="000729C8" w:rsidP="000729C8">
      <w:pPr>
        <w:jc w:val="center"/>
        <w:rPr>
          <w:rFonts w:ascii="Times New Roman" w:eastAsia="Times New Roman" w:hAnsi="Times New Roman" w:cs="Times New Roman"/>
          <w:sz w:val="28"/>
          <w:szCs w:val="28"/>
          <w:lang w:eastAsia="en-US"/>
        </w:rPr>
      </w:pPr>
    </w:p>
    <w:p w:rsidR="000729C8" w:rsidRPr="000729C8" w:rsidRDefault="000729C8" w:rsidP="000729C8">
      <w:pPr>
        <w:jc w:val="center"/>
        <w:rPr>
          <w:rFonts w:ascii="Times New Roman" w:eastAsia="Times New Roman" w:hAnsi="Times New Roman" w:cs="Times New Roman"/>
          <w:sz w:val="28"/>
          <w:szCs w:val="28"/>
          <w:lang w:eastAsia="en-US"/>
        </w:rPr>
      </w:pPr>
      <w:r w:rsidRPr="000729C8">
        <w:rPr>
          <w:rFonts w:ascii="Times New Roman" w:eastAsia="Times New Roman" w:hAnsi="Times New Roman" w:cs="Times New Roman"/>
          <w:sz w:val="28"/>
          <w:szCs w:val="28"/>
          <w:lang w:eastAsia="en-US"/>
        </w:rPr>
        <w:t>САРАТОВ 2021</w:t>
      </w:r>
    </w:p>
    <w:p w:rsidR="000729C8" w:rsidRPr="000729C8" w:rsidRDefault="000729C8" w:rsidP="000729C8">
      <w:pPr>
        <w:spacing w:after="0"/>
        <w:jc w:val="center"/>
        <w:rPr>
          <w:rFonts w:ascii="Times New Roman" w:eastAsia="Times New Roman" w:hAnsi="Times New Roman" w:cs="Times New Roman"/>
          <w:sz w:val="28"/>
          <w:szCs w:val="28"/>
          <w:highlight w:val="yellow"/>
          <w:lang w:eastAsia="en-US"/>
        </w:rPr>
      </w:pPr>
      <w:r w:rsidRPr="000729C8">
        <w:rPr>
          <w:rFonts w:ascii="Times New Roman" w:eastAsia="Times New Roman" w:hAnsi="Times New Roman" w:cs="Times New Roman"/>
          <w:sz w:val="28"/>
          <w:szCs w:val="28"/>
          <w:highlight w:val="yellow"/>
          <w:lang w:eastAsia="en-US"/>
        </w:rPr>
        <w:lastRenderedPageBreak/>
        <w:t>УДК 34</w:t>
      </w:r>
    </w:p>
    <w:p w:rsidR="000729C8" w:rsidRPr="000729C8" w:rsidRDefault="000729C8" w:rsidP="000729C8">
      <w:pPr>
        <w:spacing w:after="0"/>
        <w:rPr>
          <w:rFonts w:ascii="Times New Roman" w:eastAsia="Times New Roman" w:hAnsi="Times New Roman" w:cs="Times New Roman"/>
          <w:sz w:val="28"/>
          <w:szCs w:val="28"/>
          <w:highlight w:val="yellow"/>
          <w:lang w:eastAsia="en-US"/>
        </w:rPr>
      </w:pPr>
      <w:r w:rsidRPr="000729C8">
        <w:rPr>
          <w:rFonts w:ascii="Times New Roman" w:eastAsia="Times New Roman" w:hAnsi="Times New Roman" w:cs="Times New Roman"/>
          <w:sz w:val="28"/>
          <w:szCs w:val="28"/>
          <w:highlight w:val="yellow"/>
          <w:lang w:eastAsia="en-US"/>
        </w:rPr>
        <w:t xml:space="preserve">ББК 67 </w:t>
      </w:r>
    </w:p>
    <w:p w:rsidR="000729C8" w:rsidRPr="000729C8" w:rsidRDefault="000729C8" w:rsidP="000729C8">
      <w:pPr>
        <w:spacing w:after="0"/>
        <w:rPr>
          <w:rFonts w:ascii="Times New Roman" w:eastAsia="Times New Roman" w:hAnsi="Times New Roman" w:cs="Times New Roman"/>
          <w:sz w:val="28"/>
          <w:szCs w:val="28"/>
          <w:highlight w:val="yellow"/>
          <w:lang w:eastAsia="en-US"/>
        </w:rPr>
      </w:pPr>
      <w:r w:rsidRPr="000729C8">
        <w:rPr>
          <w:rFonts w:ascii="Times New Roman" w:eastAsia="Times New Roman" w:hAnsi="Times New Roman" w:cs="Times New Roman"/>
          <w:sz w:val="28"/>
          <w:szCs w:val="28"/>
          <w:highlight w:val="yellow"/>
          <w:lang w:eastAsia="en-US"/>
        </w:rPr>
        <w:t xml:space="preserve">П78 </w:t>
      </w:r>
    </w:p>
    <w:p w:rsidR="000729C8" w:rsidRPr="000729C8" w:rsidRDefault="000729C8" w:rsidP="000729C8">
      <w:pPr>
        <w:spacing w:after="0"/>
        <w:ind w:firstLine="708"/>
        <w:rPr>
          <w:rFonts w:ascii="Times New Roman" w:eastAsia="Times New Roman" w:hAnsi="Times New Roman" w:cs="Times New Roman"/>
          <w:sz w:val="28"/>
          <w:szCs w:val="28"/>
          <w:highlight w:val="yellow"/>
          <w:lang w:eastAsia="en-US"/>
        </w:rPr>
      </w:pPr>
    </w:p>
    <w:p w:rsidR="000729C8" w:rsidRPr="000729C8" w:rsidRDefault="000729C8" w:rsidP="000729C8">
      <w:pPr>
        <w:spacing w:after="0" w:line="240" w:lineRule="auto"/>
        <w:rPr>
          <w:rFonts w:ascii="Times New Roman" w:eastAsia="Times New Roman" w:hAnsi="Times New Roman" w:cs="Times New Roman"/>
          <w:b/>
          <w:sz w:val="28"/>
          <w:szCs w:val="28"/>
          <w:lang w:eastAsia="en-US"/>
        </w:rPr>
      </w:pPr>
      <w:r w:rsidRPr="000729C8">
        <w:rPr>
          <w:rFonts w:ascii="Times New Roman" w:eastAsia="Times New Roman" w:hAnsi="Times New Roman" w:cs="Times New Roman"/>
          <w:b/>
          <w:sz w:val="28"/>
          <w:szCs w:val="28"/>
          <w:lang w:eastAsia="en-US"/>
        </w:rPr>
        <w:t xml:space="preserve">Редакционная коллегия: </w:t>
      </w:r>
    </w:p>
    <w:p w:rsidR="000729C8" w:rsidRPr="000729C8" w:rsidRDefault="000729C8" w:rsidP="000729C8">
      <w:pPr>
        <w:spacing w:after="0" w:line="240" w:lineRule="auto"/>
        <w:rPr>
          <w:rFonts w:ascii="Times New Roman" w:eastAsia="Times New Roman" w:hAnsi="Times New Roman" w:cs="Times New Roman"/>
          <w:sz w:val="28"/>
          <w:szCs w:val="28"/>
          <w:lang w:eastAsia="en-US"/>
        </w:rPr>
      </w:pPr>
      <w:r w:rsidRPr="000729C8">
        <w:rPr>
          <w:rFonts w:ascii="Times New Roman" w:eastAsia="Times New Roman" w:hAnsi="Times New Roman" w:cs="Times New Roman"/>
          <w:i/>
          <w:sz w:val="28"/>
          <w:szCs w:val="28"/>
          <w:lang w:eastAsia="en-US"/>
        </w:rPr>
        <w:t>С.А. Белоусов</w:t>
      </w:r>
      <w:r w:rsidRPr="000729C8">
        <w:rPr>
          <w:rFonts w:ascii="Times New Roman" w:eastAsia="Times New Roman" w:hAnsi="Times New Roman" w:cs="Times New Roman"/>
          <w:sz w:val="28"/>
          <w:szCs w:val="28"/>
          <w:lang w:eastAsia="en-US"/>
        </w:rPr>
        <w:t xml:space="preserve"> – проректор по научной работе СГЮА, д.ю.н., профессор; </w:t>
      </w:r>
    </w:p>
    <w:p w:rsidR="000729C8" w:rsidRPr="000729C8" w:rsidRDefault="000729C8" w:rsidP="000729C8">
      <w:pPr>
        <w:spacing w:after="0" w:line="240" w:lineRule="auto"/>
        <w:rPr>
          <w:rFonts w:ascii="Times New Roman" w:eastAsia="Times New Roman" w:hAnsi="Times New Roman" w:cs="Times New Roman"/>
          <w:sz w:val="28"/>
          <w:szCs w:val="28"/>
          <w:lang w:eastAsia="en-US"/>
        </w:rPr>
      </w:pPr>
      <w:r w:rsidRPr="000729C8">
        <w:rPr>
          <w:rFonts w:ascii="Times New Roman" w:eastAsia="Times New Roman" w:hAnsi="Times New Roman" w:cs="Times New Roman"/>
          <w:i/>
          <w:sz w:val="28"/>
          <w:szCs w:val="28"/>
          <w:lang w:eastAsia="en-US"/>
        </w:rPr>
        <w:t>Н.В. Спесивов</w:t>
      </w:r>
      <w:r w:rsidRPr="000729C8">
        <w:rPr>
          <w:rFonts w:ascii="Times New Roman" w:eastAsia="Times New Roman" w:hAnsi="Times New Roman" w:cs="Times New Roman"/>
          <w:sz w:val="28"/>
          <w:szCs w:val="28"/>
          <w:lang w:eastAsia="en-US"/>
        </w:rPr>
        <w:t xml:space="preserve"> – директор Института прокуратуры СГЮА, к.ю.н., доцент; </w:t>
      </w:r>
    </w:p>
    <w:p w:rsidR="000729C8" w:rsidRPr="000729C8" w:rsidRDefault="000729C8" w:rsidP="000729C8">
      <w:pPr>
        <w:spacing w:after="0" w:line="240" w:lineRule="auto"/>
        <w:rPr>
          <w:rFonts w:ascii="Times New Roman" w:eastAsia="Times New Roman" w:hAnsi="Times New Roman" w:cs="Times New Roman"/>
          <w:sz w:val="28"/>
          <w:szCs w:val="28"/>
          <w:lang w:eastAsia="en-US"/>
        </w:rPr>
      </w:pPr>
      <w:r w:rsidRPr="000729C8">
        <w:rPr>
          <w:rFonts w:ascii="Times New Roman" w:eastAsia="Times New Roman" w:hAnsi="Times New Roman" w:cs="Times New Roman"/>
          <w:i/>
          <w:sz w:val="28"/>
          <w:szCs w:val="28"/>
          <w:lang w:eastAsia="en-US"/>
        </w:rPr>
        <w:t>Ю.Н. Боярская</w:t>
      </w:r>
      <w:r w:rsidRPr="000729C8">
        <w:rPr>
          <w:rFonts w:ascii="Times New Roman" w:eastAsia="Times New Roman" w:hAnsi="Times New Roman" w:cs="Times New Roman"/>
          <w:sz w:val="28"/>
          <w:szCs w:val="28"/>
          <w:lang w:eastAsia="en-US"/>
        </w:rPr>
        <w:t xml:space="preserve"> – к.ю.н., доцент (отв. ред.).</w:t>
      </w:r>
    </w:p>
    <w:p w:rsidR="000729C8" w:rsidRPr="000729C8" w:rsidRDefault="000729C8" w:rsidP="000729C8">
      <w:pPr>
        <w:spacing w:after="0" w:line="240" w:lineRule="auto"/>
        <w:rPr>
          <w:rFonts w:ascii="Times New Roman" w:eastAsia="Times New Roman" w:hAnsi="Times New Roman" w:cs="Times New Roman"/>
          <w:sz w:val="28"/>
          <w:szCs w:val="28"/>
          <w:highlight w:val="yellow"/>
          <w:lang w:eastAsia="en-US"/>
        </w:rPr>
      </w:pPr>
    </w:p>
    <w:p w:rsidR="000729C8" w:rsidRPr="000729C8" w:rsidRDefault="000729C8" w:rsidP="000729C8">
      <w:pPr>
        <w:spacing w:after="0" w:line="240" w:lineRule="auto"/>
        <w:rPr>
          <w:rFonts w:ascii="Times New Roman" w:eastAsia="Times New Roman" w:hAnsi="Times New Roman" w:cs="Times New Roman"/>
          <w:sz w:val="28"/>
          <w:szCs w:val="28"/>
          <w:highlight w:val="yellow"/>
          <w:lang w:eastAsia="en-US"/>
        </w:rPr>
      </w:pPr>
    </w:p>
    <w:p w:rsidR="000729C8" w:rsidRPr="000729C8" w:rsidRDefault="000729C8" w:rsidP="000729C8">
      <w:pPr>
        <w:spacing w:after="0" w:line="240" w:lineRule="auto"/>
        <w:rPr>
          <w:rFonts w:ascii="Times New Roman" w:eastAsia="Times New Roman" w:hAnsi="Times New Roman" w:cs="Times New Roman"/>
          <w:sz w:val="28"/>
          <w:szCs w:val="28"/>
          <w:highlight w:val="yellow"/>
          <w:lang w:eastAsia="en-US"/>
        </w:rPr>
      </w:pPr>
    </w:p>
    <w:p w:rsidR="000729C8" w:rsidRPr="000729C8" w:rsidRDefault="000729C8" w:rsidP="000729C8">
      <w:pPr>
        <w:spacing w:after="0" w:line="240" w:lineRule="auto"/>
        <w:rPr>
          <w:rFonts w:ascii="Times New Roman" w:eastAsia="Times New Roman" w:hAnsi="Times New Roman" w:cs="Times New Roman"/>
          <w:sz w:val="28"/>
          <w:szCs w:val="28"/>
          <w:highlight w:val="yellow"/>
          <w:lang w:eastAsia="en-US"/>
        </w:rPr>
      </w:pPr>
    </w:p>
    <w:p w:rsidR="000729C8" w:rsidRPr="000729C8" w:rsidRDefault="000729C8" w:rsidP="000729C8">
      <w:pPr>
        <w:spacing w:after="0" w:line="240" w:lineRule="auto"/>
        <w:rPr>
          <w:rFonts w:ascii="Times New Roman" w:eastAsia="Times New Roman" w:hAnsi="Times New Roman" w:cs="Times New Roman"/>
          <w:sz w:val="28"/>
          <w:szCs w:val="28"/>
          <w:highlight w:val="yellow"/>
          <w:lang w:eastAsia="en-US"/>
        </w:rPr>
      </w:pPr>
    </w:p>
    <w:p w:rsidR="000729C8" w:rsidRPr="000729C8" w:rsidRDefault="000729C8" w:rsidP="000729C8">
      <w:pPr>
        <w:spacing w:after="0" w:line="240" w:lineRule="auto"/>
        <w:rPr>
          <w:rFonts w:ascii="Times New Roman" w:eastAsia="Times New Roman" w:hAnsi="Times New Roman" w:cs="Times New Roman"/>
          <w:sz w:val="28"/>
          <w:szCs w:val="28"/>
          <w:highlight w:val="yellow"/>
          <w:lang w:eastAsia="en-US"/>
        </w:rPr>
      </w:pPr>
    </w:p>
    <w:p w:rsidR="000729C8" w:rsidRPr="000729C8" w:rsidRDefault="000729C8" w:rsidP="000729C8">
      <w:pPr>
        <w:spacing w:after="0" w:line="240" w:lineRule="auto"/>
        <w:rPr>
          <w:rFonts w:ascii="Times New Roman" w:eastAsia="Times New Roman" w:hAnsi="Times New Roman" w:cs="Times New Roman"/>
          <w:sz w:val="28"/>
          <w:szCs w:val="28"/>
          <w:highlight w:val="yellow"/>
          <w:lang w:eastAsia="en-US"/>
        </w:rPr>
      </w:pPr>
    </w:p>
    <w:p w:rsidR="000729C8" w:rsidRPr="000729C8" w:rsidRDefault="000729C8" w:rsidP="000729C8">
      <w:pPr>
        <w:tabs>
          <w:tab w:val="left" w:pos="284"/>
        </w:tabs>
        <w:spacing w:after="0" w:line="240" w:lineRule="auto"/>
        <w:ind w:right="282"/>
        <w:jc w:val="both"/>
        <w:rPr>
          <w:rFonts w:ascii="Times New Roman" w:eastAsia="Times New Roman" w:hAnsi="Times New Roman" w:cs="Times New Roman"/>
          <w:sz w:val="28"/>
          <w:szCs w:val="28"/>
          <w:highlight w:val="yellow"/>
          <w:lang w:eastAsia="en-US"/>
        </w:rPr>
      </w:pPr>
      <w:r w:rsidRPr="000729C8">
        <w:rPr>
          <w:rFonts w:ascii="Times New Roman" w:eastAsia="Times New Roman" w:hAnsi="Times New Roman" w:cs="Times New Roman"/>
          <w:sz w:val="28"/>
          <w:szCs w:val="28"/>
          <w:lang w:eastAsia="en-US"/>
        </w:rPr>
        <w:t>ПРОБЛЕМЫ СОВЕРШЕНСТВОВАНИЯ ЗАКОНОДАТЕЛЬСТВА И ПРОКУРОРСКОЙ ДЕЯТЕЛЬНОСТИ: Сборник научных трудов XV Международной научно-практической конференции студентов</w:t>
      </w:r>
      <w:proofErr w:type="gramStart"/>
      <w:r w:rsidRPr="000729C8">
        <w:rPr>
          <w:rFonts w:ascii="Times New Roman" w:eastAsia="Times New Roman" w:hAnsi="Times New Roman" w:cs="Times New Roman"/>
          <w:sz w:val="28"/>
          <w:szCs w:val="28"/>
          <w:lang w:eastAsia="en-US"/>
        </w:rPr>
        <w:t>,м</w:t>
      </w:r>
      <w:proofErr w:type="gramEnd"/>
      <w:r w:rsidRPr="000729C8">
        <w:rPr>
          <w:rFonts w:ascii="Times New Roman" w:eastAsia="Times New Roman" w:hAnsi="Times New Roman" w:cs="Times New Roman"/>
          <w:sz w:val="28"/>
          <w:szCs w:val="28"/>
          <w:lang w:eastAsia="en-US"/>
        </w:rPr>
        <w:t xml:space="preserve">агистрантов и аспирантов «Проблемы совершенствования законодательстваи прокурорской деятельности». ТОМ 1. – Саратов: </w:t>
      </w:r>
      <w:r w:rsidRPr="000729C8">
        <w:rPr>
          <w:rFonts w:ascii="Times New Roman" w:eastAsia="Times New Roman" w:hAnsi="Times New Roman" w:cs="Times New Roman"/>
          <w:sz w:val="28"/>
          <w:szCs w:val="28"/>
          <w:highlight w:val="yellow"/>
          <w:lang w:eastAsia="en-US"/>
        </w:rPr>
        <w:t>«Амирит», 2018. – 316 с.</w:t>
      </w:r>
    </w:p>
    <w:p w:rsidR="000729C8" w:rsidRPr="000729C8" w:rsidRDefault="000729C8" w:rsidP="000729C8">
      <w:pPr>
        <w:tabs>
          <w:tab w:val="left" w:pos="284"/>
        </w:tabs>
        <w:spacing w:line="240" w:lineRule="auto"/>
        <w:ind w:right="282"/>
        <w:rPr>
          <w:rFonts w:ascii="Times New Roman" w:eastAsia="Times New Roman" w:hAnsi="Times New Roman" w:cs="Times New Roman"/>
          <w:sz w:val="28"/>
          <w:szCs w:val="28"/>
          <w:highlight w:val="yellow"/>
          <w:lang w:eastAsia="en-US"/>
        </w:rPr>
      </w:pPr>
      <w:r w:rsidRPr="000729C8">
        <w:rPr>
          <w:rFonts w:ascii="Times New Roman" w:eastAsia="Times New Roman" w:hAnsi="Times New Roman" w:cs="Times New Roman"/>
          <w:sz w:val="28"/>
          <w:szCs w:val="28"/>
          <w:highlight w:val="yellow"/>
          <w:lang w:eastAsia="en-US"/>
        </w:rPr>
        <w:t>ISBN 978-5-6040143-5-6</w:t>
      </w:r>
    </w:p>
    <w:p w:rsidR="000729C8" w:rsidRPr="000729C8" w:rsidRDefault="000729C8" w:rsidP="000729C8">
      <w:pPr>
        <w:tabs>
          <w:tab w:val="left" w:pos="284"/>
        </w:tabs>
        <w:spacing w:line="240" w:lineRule="auto"/>
        <w:ind w:right="282" w:firstLine="707"/>
        <w:jc w:val="both"/>
        <w:rPr>
          <w:rFonts w:ascii="Times New Roman" w:eastAsia="Times New Roman" w:hAnsi="Times New Roman" w:cs="Times New Roman"/>
          <w:sz w:val="28"/>
          <w:szCs w:val="28"/>
          <w:lang w:eastAsia="en-US"/>
        </w:rPr>
      </w:pPr>
      <w:r w:rsidRPr="000729C8">
        <w:rPr>
          <w:rFonts w:ascii="Times New Roman" w:eastAsia="Times New Roman" w:hAnsi="Times New Roman" w:cs="Times New Roman"/>
          <w:sz w:val="28"/>
          <w:szCs w:val="28"/>
          <w:lang w:eastAsia="en-US"/>
        </w:rPr>
        <w:t>Сборник содержит тезисы участников XV</w:t>
      </w:r>
      <w:r w:rsidRPr="000729C8">
        <w:rPr>
          <w:rFonts w:ascii="Times New Roman" w:eastAsia="Times New Roman" w:hAnsi="Times New Roman" w:cs="Times New Roman"/>
          <w:i/>
          <w:sz w:val="28"/>
          <w:szCs w:val="28"/>
          <w:lang w:eastAsia="en-US"/>
        </w:rPr>
        <w:t xml:space="preserve"> </w:t>
      </w:r>
      <w:r w:rsidRPr="000729C8">
        <w:rPr>
          <w:rFonts w:ascii="Times New Roman" w:eastAsia="Times New Roman" w:hAnsi="Times New Roman" w:cs="Times New Roman"/>
          <w:sz w:val="28"/>
          <w:szCs w:val="28"/>
          <w:lang w:eastAsia="en-US"/>
        </w:rPr>
        <w:t xml:space="preserve">Международной научно-практической конференции студентов, магистрантов и аспирантов «Проблемы совершенствования законодательстваи прокурорской деятельности», организованной Институтом прокуратуры ФГБОУ </w:t>
      </w:r>
      <w:proofErr w:type="gramStart"/>
      <w:r w:rsidRPr="000729C8">
        <w:rPr>
          <w:rFonts w:ascii="Times New Roman" w:eastAsia="Times New Roman" w:hAnsi="Times New Roman" w:cs="Times New Roman"/>
          <w:sz w:val="28"/>
          <w:szCs w:val="28"/>
          <w:lang w:eastAsia="en-US"/>
        </w:rPr>
        <w:t>ВО</w:t>
      </w:r>
      <w:proofErr w:type="gramEnd"/>
      <w:r w:rsidRPr="000729C8">
        <w:rPr>
          <w:rFonts w:ascii="Times New Roman" w:eastAsia="Times New Roman" w:hAnsi="Times New Roman" w:cs="Times New Roman"/>
          <w:sz w:val="28"/>
          <w:szCs w:val="28"/>
          <w:lang w:eastAsia="en-US"/>
        </w:rPr>
        <w:t xml:space="preserve"> «Саратовская государственная юридическая академия» 26 ноября 2021 года. </w:t>
      </w:r>
    </w:p>
    <w:p w:rsidR="000729C8" w:rsidRPr="000729C8" w:rsidRDefault="000729C8" w:rsidP="000729C8">
      <w:pPr>
        <w:spacing w:after="0"/>
        <w:ind w:left="709" w:right="282"/>
        <w:jc w:val="both"/>
        <w:rPr>
          <w:rFonts w:ascii="Times New Roman" w:eastAsia="Times New Roman" w:hAnsi="Times New Roman" w:cs="Times New Roman"/>
          <w:i/>
          <w:sz w:val="28"/>
          <w:szCs w:val="28"/>
          <w:highlight w:val="yellow"/>
          <w:lang w:eastAsia="en-US"/>
        </w:rPr>
      </w:pPr>
    </w:p>
    <w:p w:rsidR="000729C8" w:rsidRPr="000729C8" w:rsidRDefault="000729C8" w:rsidP="000729C8">
      <w:pPr>
        <w:spacing w:after="0"/>
        <w:ind w:left="709" w:right="282"/>
        <w:jc w:val="both"/>
        <w:rPr>
          <w:rFonts w:ascii="Times New Roman" w:eastAsia="Times New Roman" w:hAnsi="Times New Roman" w:cs="Times New Roman"/>
          <w:i/>
          <w:sz w:val="28"/>
          <w:szCs w:val="28"/>
          <w:highlight w:val="yellow"/>
          <w:lang w:eastAsia="en-US"/>
        </w:rPr>
      </w:pPr>
    </w:p>
    <w:p w:rsidR="000729C8" w:rsidRPr="000729C8" w:rsidRDefault="000729C8" w:rsidP="000729C8">
      <w:pPr>
        <w:spacing w:after="0"/>
        <w:ind w:left="709" w:right="282"/>
        <w:jc w:val="both"/>
        <w:rPr>
          <w:rFonts w:ascii="Times New Roman" w:eastAsia="Times New Roman" w:hAnsi="Times New Roman" w:cs="Times New Roman"/>
          <w:i/>
          <w:sz w:val="28"/>
          <w:szCs w:val="28"/>
          <w:lang w:eastAsia="en-US"/>
        </w:rPr>
      </w:pPr>
    </w:p>
    <w:p w:rsidR="000729C8" w:rsidRPr="000729C8" w:rsidRDefault="000729C8" w:rsidP="000729C8">
      <w:pPr>
        <w:spacing w:after="0"/>
        <w:jc w:val="center"/>
        <w:rPr>
          <w:rFonts w:ascii="Times New Roman" w:eastAsia="Times New Roman" w:hAnsi="Times New Roman" w:cs="Times New Roman"/>
          <w:i/>
          <w:sz w:val="28"/>
          <w:szCs w:val="28"/>
          <w:lang w:eastAsia="en-US"/>
        </w:rPr>
      </w:pPr>
    </w:p>
    <w:p w:rsidR="000729C8" w:rsidRPr="000729C8" w:rsidRDefault="000729C8" w:rsidP="000729C8">
      <w:pPr>
        <w:spacing w:after="0"/>
        <w:jc w:val="center"/>
        <w:rPr>
          <w:rFonts w:ascii="Times New Roman" w:eastAsia="Times New Roman" w:hAnsi="Times New Roman" w:cs="Times New Roman"/>
          <w:i/>
          <w:sz w:val="28"/>
          <w:szCs w:val="28"/>
          <w:lang w:eastAsia="en-US"/>
        </w:rPr>
      </w:pPr>
    </w:p>
    <w:p w:rsidR="000729C8" w:rsidRPr="000729C8" w:rsidRDefault="000729C8" w:rsidP="000729C8">
      <w:pPr>
        <w:spacing w:after="0"/>
        <w:jc w:val="center"/>
        <w:rPr>
          <w:rFonts w:ascii="Times New Roman" w:eastAsia="Times New Roman" w:hAnsi="Times New Roman" w:cs="Times New Roman"/>
          <w:i/>
          <w:sz w:val="28"/>
          <w:szCs w:val="28"/>
          <w:lang w:eastAsia="en-US"/>
        </w:rPr>
      </w:pPr>
      <w:r w:rsidRPr="000729C8">
        <w:rPr>
          <w:rFonts w:ascii="Times New Roman" w:eastAsia="Times New Roman" w:hAnsi="Times New Roman" w:cs="Times New Roman"/>
          <w:i/>
          <w:sz w:val="28"/>
          <w:szCs w:val="28"/>
          <w:lang w:eastAsia="en-US"/>
        </w:rPr>
        <w:t xml:space="preserve">Печатается в авторской редакции, </w:t>
      </w:r>
    </w:p>
    <w:p w:rsidR="000729C8" w:rsidRPr="000729C8" w:rsidRDefault="000729C8" w:rsidP="000729C8">
      <w:pPr>
        <w:spacing w:after="0"/>
        <w:jc w:val="center"/>
        <w:rPr>
          <w:rFonts w:ascii="Times New Roman" w:eastAsia="Times New Roman" w:hAnsi="Times New Roman" w:cs="Times New Roman"/>
          <w:i/>
          <w:sz w:val="28"/>
          <w:szCs w:val="28"/>
          <w:lang w:eastAsia="en-US"/>
        </w:rPr>
      </w:pPr>
      <w:proofErr w:type="gramStart"/>
      <w:r w:rsidRPr="000729C8">
        <w:rPr>
          <w:rFonts w:ascii="Times New Roman" w:eastAsia="Times New Roman" w:hAnsi="Times New Roman" w:cs="Times New Roman"/>
          <w:i/>
          <w:sz w:val="28"/>
          <w:szCs w:val="28"/>
          <w:lang w:eastAsia="en-US"/>
        </w:rPr>
        <w:t>согласованной</w:t>
      </w:r>
      <w:proofErr w:type="gramEnd"/>
      <w:r w:rsidRPr="000729C8">
        <w:rPr>
          <w:rFonts w:ascii="Times New Roman" w:eastAsia="Times New Roman" w:hAnsi="Times New Roman" w:cs="Times New Roman"/>
          <w:i/>
          <w:sz w:val="28"/>
          <w:szCs w:val="28"/>
          <w:lang w:eastAsia="en-US"/>
        </w:rPr>
        <w:t xml:space="preserve"> с научными руководителями.</w:t>
      </w:r>
    </w:p>
    <w:p w:rsidR="000729C8" w:rsidRPr="000729C8" w:rsidRDefault="000729C8" w:rsidP="000729C8">
      <w:pPr>
        <w:spacing w:after="0"/>
        <w:rPr>
          <w:rFonts w:ascii="Times New Roman" w:eastAsia="Times New Roman" w:hAnsi="Times New Roman" w:cs="Times New Roman"/>
          <w:sz w:val="28"/>
          <w:szCs w:val="28"/>
          <w:highlight w:val="yellow"/>
          <w:lang w:eastAsia="en-US"/>
        </w:rPr>
      </w:pPr>
    </w:p>
    <w:p w:rsidR="000729C8" w:rsidRPr="000729C8" w:rsidRDefault="000729C8" w:rsidP="000729C8">
      <w:pPr>
        <w:spacing w:after="0"/>
        <w:rPr>
          <w:rFonts w:ascii="Times New Roman" w:eastAsia="Times New Roman" w:hAnsi="Times New Roman" w:cs="Times New Roman"/>
          <w:sz w:val="28"/>
          <w:szCs w:val="28"/>
          <w:highlight w:val="yellow"/>
          <w:lang w:eastAsia="en-US"/>
        </w:rPr>
      </w:pPr>
    </w:p>
    <w:p w:rsidR="000729C8" w:rsidRPr="000729C8" w:rsidRDefault="000729C8" w:rsidP="000729C8">
      <w:pPr>
        <w:spacing w:after="0"/>
        <w:rPr>
          <w:rFonts w:ascii="Times New Roman" w:eastAsia="Times New Roman" w:hAnsi="Times New Roman" w:cs="Times New Roman"/>
          <w:sz w:val="28"/>
          <w:szCs w:val="28"/>
          <w:highlight w:val="yellow"/>
          <w:lang w:eastAsia="en-US"/>
        </w:rPr>
      </w:pPr>
    </w:p>
    <w:p w:rsidR="000729C8" w:rsidRPr="000729C8" w:rsidRDefault="000729C8" w:rsidP="000729C8">
      <w:pPr>
        <w:spacing w:after="0"/>
        <w:rPr>
          <w:rFonts w:ascii="Times New Roman" w:eastAsia="Times New Roman" w:hAnsi="Times New Roman" w:cs="Times New Roman"/>
          <w:sz w:val="28"/>
          <w:szCs w:val="28"/>
          <w:highlight w:val="yellow"/>
          <w:lang w:eastAsia="en-US"/>
        </w:rPr>
      </w:pPr>
    </w:p>
    <w:p w:rsidR="000729C8" w:rsidRPr="000729C8" w:rsidRDefault="000729C8" w:rsidP="000729C8">
      <w:pPr>
        <w:spacing w:after="0"/>
        <w:rPr>
          <w:rFonts w:ascii="Times New Roman" w:eastAsia="Times New Roman" w:hAnsi="Times New Roman" w:cs="Times New Roman"/>
          <w:sz w:val="28"/>
          <w:szCs w:val="28"/>
          <w:highlight w:val="yellow"/>
          <w:lang w:eastAsia="en-US"/>
        </w:rPr>
      </w:pPr>
    </w:p>
    <w:p w:rsidR="000729C8" w:rsidRPr="000729C8" w:rsidRDefault="000729C8" w:rsidP="000729C8">
      <w:pPr>
        <w:spacing w:after="0"/>
        <w:rPr>
          <w:rFonts w:ascii="Times New Roman" w:eastAsia="Times New Roman" w:hAnsi="Times New Roman" w:cs="Times New Roman"/>
          <w:sz w:val="28"/>
          <w:szCs w:val="28"/>
          <w:highlight w:val="yellow"/>
          <w:lang w:eastAsia="en-US"/>
        </w:rPr>
      </w:pPr>
    </w:p>
    <w:p w:rsidR="000729C8" w:rsidRPr="000729C8" w:rsidRDefault="000729C8" w:rsidP="000729C8">
      <w:pPr>
        <w:rPr>
          <w:rFonts w:ascii="Times New Roman" w:eastAsia="Calibri" w:hAnsi="Times New Roman" w:cs="Times New Roman"/>
          <w:b/>
          <w:sz w:val="28"/>
          <w:szCs w:val="28"/>
          <w:lang w:eastAsia="en-US"/>
        </w:rPr>
        <w:sectPr w:rsidR="000729C8" w:rsidRPr="000729C8" w:rsidSect="00110BB3">
          <w:footerReference w:type="default" r:id="rId8"/>
          <w:pgSz w:w="11906" w:h="16838"/>
          <w:pgMar w:top="1134" w:right="1134" w:bottom="1134" w:left="1134" w:header="709" w:footer="709" w:gutter="0"/>
          <w:cols w:space="708"/>
          <w:titlePg/>
          <w:docGrid w:linePitch="360"/>
        </w:sectPr>
      </w:pPr>
      <w:r w:rsidRPr="000729C8">
        <w:rPr>
          <w:rFonts w:ascii="Times New Roman" w:eastAsia="Times New Roman" w:hAnsi="Times New Roman" w:cs="Times New Roman"/>
          <w:noProof/>
          <w:sz w:val="28"/>
          <w:szCs w:val="28"/>
          <w:highlight w:val="yellow"/>
        </w:rPr>
        <mc:AlternateContent>
          <mc:Choice Requires="wps">
            <w:drawing>
              <wp:anchor distT="0" distB="0" distL="114300" distR="114300" simplePos="0" relativeHeight="251659264" behindDoc="0" locked="0" layoutInCell="1" allowOverlap="1" wp14:anchorId="738DB65B" wp14:editId="1E99C6BC">
                <wp:simplePos x="0" y="0"/>
                <wp:positionH relativeFrom="column">
                  <wp:posOffset>3111500</wp:posOffset>
                </wp:positionH>
                <wp:positionV relativeFrom="paragraph">
                  <wp:posOffset>145415</wp:posOffset>
                </wp:positionV>
                <wp:extent cx="326390" cy="207010"/>
                <wp:effectExtent l="12065" t="5715" r="13970" b="63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207010"/>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245pt;margin-top:11.45pt;width:25.7pt;height:1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" strokecolor="white"/>
            </w:pict>
          </mc:Fallback>
        </mc:AlternateContent>
      </w:r>
      <w:r w:rsidRPr="000729C8">
        <w:rPr>
          <w:rFonts w:ascii="Times New Roman" w:eastAsia="Times New Roman" w:hAnsi="Times New Roman" w:cs="Times New Roman"/>
          <w:sz w:val="28"/>
          <w:szCs w:val="28"/>
          <w:highlight w:val="yellow"/>
          <w:lang w:eastAsia="en-US"/>
        </w:rPr>
        <w:t>ISBN 978-5-6040143-5-6</w:t>
      </w:r>
    </w:p>
    <w:p w:rsidR="000729C8" w:rsidRDefault="000729C8" w:rsidP="000729C8">
      <w:pPr>
        <w:spacing w:before="100" w:beforeAutospacing="1" w:after="100" w:afterAutospacing="1" w:line="360" w:lineRule="auto"/>
        <w:jc w:val="center"/>
        <w:rPr>
          <w:rFonts w:ascii="Times New Roman" w:eastAsia="Times New Roman" w:hAnsi="Times New Roman" w:cs="Times New Roman"/>
          <w:b/>
          <w:color w:val="000000"/>
          <w:sz w:val="28"/>
          <w:szCs w:val="28"/>
          <w:lang w:eastAsia="ru-RU"/>
        </w:rPr>
      </w:pPr>
      <w:r w:rsidRPr="00106BEA">
        <w:rPr>
          <w:rFonts w:ascii="Times New Roman" w:eastAsia="Times New Roman" w:hAnsi="Times New Roman" w:cs="Times New Roman"/>
          <w:b/>
          <w:color w:val="000000"/>
          <w:sz w:val="28"/>
          <w:szCs w:val="28"/>
          <w:lang w:eastAsia="ru-RU"/>
        </w:rPr>
        <w:lastRenderedPageBreak/>
        <w:t>ПРОКУРАТУРА РОССИИ: ТРИ ВЕКА НА СТРАЖЕ ЗАКОНА</w:t>
      </w:r>
    </w:p>
    <w:p w:rsidR="00106BEA" w:rsidRPr="00F0606D" w:rsidRDefault="00106BEA" w:rsidP="00106BEA">
      <w:pPr>
        <w:spacing w:before="100" w:beforeAutospacing="1" w:after="100" w:afterAutospacing="1" w:line="360" w:lineRule="auto"/>
        <w:rPr>
          <w:rFonts w:ascii="Times New Roman" w:hAnsi="Times New Roman" w:cs="Times New Roman"/>
          <w:b/>
          <w:sz w:val="28"/>
          <w:szCs w:val="28"/>
        </w:rPr>
      </w:pPr>
      <w:r w:rsidRPr="00F0606D">
        <w:rPr>
          <w:rFonts w:ascii="Times New Roman" w:hAnsi="Times New Roman" w:cs="Times New Roman"/>
          <w:b/>
          <w:sz w:val="28"/>
          <w:szCs w:val="28"/>
        </w:rPr>
        <w:t>УДК 343.163</w:t>
      </w:r>
    </w:p>
    <w:p w:rsidR="00106BEA" w:rsidRPr="00F0606D" w:rsidRDefault="00106BEA" w:rsidP="00106BEA">
      <w:pPr>
        <w:spacing w:after="0" w:line="360" w:lineRule="auto"/>
        <w:ind w:firstLine="709"/>
        <w:jc w:val="right"/>
        <w:rPr>
          <w:rFonts w:ascii="Times New Roman" w:hAnsi="Times New Roman" w:cs="Times New Roman"/>
          <w:sz w:val="28"/>
          <w:szCs w:val="28"/>
        </w:rPr>
      </w:pPr>
      <w:r w:rsidRPr="00F0606D">
        <w:rPr>
          <w:rFonts w:ascii="Times New Roman" w:hAnsi="Times New Roman" w:cs="Times New Roman"/>
          <w:sz w:val="28"/>
          <w:szCs w:val="28"/>
        </w:rPr>
        <w:t>Азизов Азиз Алибутаевич</w:t>
      </w:r>
    </w:p>
    <w:p w:rsidR="00106BEA" w:rsidRPr="00F0606D" w:rsidRDefault="00106BEA" w:rsidP="00106BEA">
      <w:pPr>
        <w:spacing w:after="0" w:line="360" w:lineRule="auto"/>
        <w:ind w:firstLine="709"/>
        <w:jc w:val="right"/>
        <w:rPr>
          <w:rFonts w:ascii="Times New Roman" w:hAnsi="Times New Roman" w:cs="Times New Roman"/>
          <w:sz w:val="28"/>
          <w:szCs w:val="28"/>
        </w:rPr>
      </w:pPr>
      <w:r w:rsidRPr="00F0606D">
        <w:rPr>
          <w:rFonts w:ascii="Times New Roman" w:hAnsi="Times New Roman" w:cs="Times New Roman"/>
          <w:sz w:val="28"/>
          <w:szCs w:val="28"/>
        </w:rPr>
        <w:t>Хорошилов Алексей Сергеевич</w:t>
      </w:r>
    </w:p>
    <w:p w:rsidR="00106BEA" w:rsidRPr="00F0606D" w:rsidRDefault="00106BEA" w:rsidP="00106BEA">
      <w:pPr>
        <w:spacing w:after="0" w:line="360" w:lineRule="auto"/>
        <w:ind w:firstLine="709"/>
        <w:jc w:val="right"/>
        <w:rPr>
          <w:rFonts w:ascii="Times New Roman" w:hAnsi="Times New Roman" w:cs="Times New Roman"/>
          <w:sz w:val="28"/>
          <w:szCs w:val="28"/>
        </w:rPr>
      </w:pPr>
      <w:r w:rsidRPr="00F0606D">
        <w:rPr>
          <w:rFonts w:ascii="Times New Roman" w:hAnsi="Times New Roman" w:cs="Times New Roman"/>
          <w:sz w:val="28"/>
          <w:szCs w:val="28"/>
        </w:rPr>
        <w:t>Саратовская государственная юридическая академия</w:t>
      </w:r>
    </w:p>
    <w:p w:rsidR="00106BEA" w:rsidRPr="00F0606D" w:rsidRDefault="00106BEA" w:rsidP="00106BEA">
      <w:pPr>
        <w:spacing w:after="0" w:line="360" w:lineRule="auto"/>
        <w:ind w:firstLine="709"/>
        <w:jc w:val="right"/>
        <w:rPr>
          <w:rFonts w:ascii="Times New Roman" w:hAnsi="Times New Roman" w:cs="Times New Roman"/>
          <w:sz w:val="28"/>
          <w:szCs w:val="28"/>
        </w:rPr>
      </w:pPr>
      <w:r w:rsidRPr="00F0606D">
        <w:rPr>
          <w:rFonts w:ascii="Times New Roman" w:hAnsi="Times New Roman" w:cs="Times New Roman"/>
          <w:sz w:val="28"/>
          <w:szCs w:val="28"/>
        </w:rPr>
        <w:t>Институт Прокуратуры</w:t>
      </w:r>
    </w:p>
    <w:p w:rsidR="00106BEA" w:rsidRPr="00F0606D" w:rsidRDefault="00106BEA" w:rsidP="00106BEA">
      <w:pPr>
        <w:spacing w:after="0" w:line="360" w:lineRule="auto"/>
        <w:ind w:firstLine="709"/>
        <w:jc w:val="right"/>
        <w:rPr>
          <w:rFonts w:ascii="Times New Roman" w:hAnsi="Times New Roman" w:cs="Times New Roman"/>
          <w:sz w:val="28"/>
          <w:szCs w:val="28"/>
        </w:rPr>
      </w:pPr>
      <w:r w:rsidRPr="00F0606D">
        <w:rPr>
          <w:rFonts w:ascii="Times New Roman" w:hAnsi="Times New Roman" w:cs="Times New Roman"/>
          <w:sz w:val="28"/>
          <w:szCs w:val="28"/>
        </w:rPr>
        <w:t>Россия, Саратов</w:t>
      </w:r>
    </w:p>
    <w:p w:rsidR="00106BEA" w:rsidRPr="00F0606D" w:rsidRDefault="00CE4456" w:rsidP="00106BEA">
      <w:pPr>
        <w:spacing w:after="0" w:line="360" w:lineRule="auto"/>
        <w:ind w:firstLine="709"/>
        <w:jc w:val="right"/>
        <w:rPr>
          <w:rFonts w:ascii="Times New Roman" w:hAnsi="Times New Roman" w:cs="Times New Roman"/>
          <w:sz w:val="28"/>
          <w:szCs w:val="28"/>
        </w:rPr>
      </w:pPr>
      <w:hyperlink r:id="rId9" w:history="1">
        <w:r w:rsidR="00106BEA" w:rsidRPr="00F0606D">
          <w:rPr>
            <w:rStyle w:val="a5"/>
            <w:rFonts w:ascii="Times New Roman" w:hAnsi="Times New Roman" w:cs="Times New Roman"/>
            <w:sz w:val="28"/>
            <w:szCs w:val="28"/>
          </w:rPr>
          <w:t>azizovaziz2013@yandex.ru</w:t>
        </w:r>
      </w:hyperlink>
      <w:r w:rsidR="00106BEA" w:rsidRPr="00F0606D">
        <w:rPr>
          <w:rFonts w:ascii="Times New Roman" w:hAnsi="Times New Roman" w:cs="Times New Roman"/>
          <w:sz w:val="28"/>
          <w:szCs w:val="28"/>
        </w:rPr>
        <w:t xml:space="preserve"> </w:t>
      </w:r>
    </w:p>
    <w:p w:rsidR="00106BEA" w:rsidRPr="00F0606D" w:rsidRDefault="00CE4456" w:rsidP="00106BEA">
      <w:pPr>
        <w:spacing w:after="0" w:line="360" w:lineRule="auto"/>
        <w:ind w:firstLine="709"/>
        <w:jc w:val="right"/>
        <w:rPr>
          <w:rFonts w:ascii="Times New Roman" w:hAnsi="Times New Roman" w:cs="Times New Roman"/>
          <w:sz w:val="28"/>
          <w:szCs w:val="28"/>
        </w:rPr>
      </w:pPr>
      <w:hyperlink r:id="rId10" w:history="1">
        <w:r w:rsidR="00106BEA" w:rsidRPr="00F0606D">
          <w:rPr>
            <w:rStyle w:val="a5"/>
            <w:rFonts w:ascii="Times New Roman" w:hAnsi="Times New Roman" w:cs="Times New Roman"/>
            <w:sz w:val="28"/>
            <w:szCs w:val="28"/>
          </w:rPr>
          <w:t>becomehumanforever@gmail.com</w:t>
        </w:r>
      </w:hyperlink>
      <w:r w:rsidR="00106BEA" w:rsidRPr="00F0606D">
        <w:rPr>
          <w:rFonts w:ascii="Times New Roman" w:hAnsi="Times New Roman" w:cs="Times New Roman"/>
          <w:sz w:val="28"/>
          <w:szCs w:val="28"/>
        </w:rPr>
        <w:t xml:space="preserve"> </w:t>
      </w:r>
    </w:p>
    <w:p w:rsidR="00106BEA" w:rsidRPr="00CE4456" w:rsidRDefault="00106BEA" w:rsidP="00106BEA">
      <w:pPr>
        <w:spacing w:after="0" w:line="360" w:lineRule="auto"/>
        <w:ind w:firstLine="709"/>
        <w:jc w:val="right"/>
        <w:rPr>
          <w:rFonts w:ascii="Times New Roman" w:hAnsi="Times New Roman" w:cs="Times New Roman"/>
          <w:sz w:val="28"/>
          <w:szCs w:val="28"/>
          <w:lang w:val="en-US"/>
        </w:rPr>
      </w:pPr>
      <w:r w:rsidRPr="00CE4456">
        <w:rPr>
          <w:rFonts w:ascii="Times New Roman" w:hAnsi="Times New Roman" w:cs="Times New Roman"/>
          <w:sz w:val="28"/>
          <w:szCs w:val="28"/>
          <w:lang w:val="en-US"/>
        </w:rPr>
        <w:t>Azizov Aziz Alibytaevich</w:t>
      </w:r>
    </w:p>
    <w:p w:rsidR="00106BEA" w:rsidRPr="00CE4456" w:rsidRDefault="00106BEA" w:rsidP="00106BEA">
      <w:pPr>
        <w:spacing w:after="0" w:line="360" w:lineRule="auto"/>
        <w:ind w:firstLine="709"/>
        <w:jc w:val="right"/>
        <w:rPr>
          <w:rFonts w:ascii="Times New Roman" w:hAnsi="Times New Roman" w:cs="Times New Roman"/>
          <w:sz w:val="28"/>
          <w:szCs w:val="28"/>
          <w:lang w:val="en-US"/>
        </w:rPr>
      </w:pPr>
      <w:r w:rsidRPr="00CE4456">
        <w:rPr>
          <w:rFonts w:ascii="Times New Roman" w:hAnsi="Times New Roman" w:cs="Times New Roman"/>
          <w:sz w:val="28"/>
          <w:szCs w:val="28"/>
          <w:lang w:val="en-US"/>
        </w:rPr>
        <w:t>Khoroshilov Alexey Sergeevich</w:t>
      </w:r>
    </w:p>
    <w:p w:rsidR="00106BEA" w:rsidRPr="00CE4456" w:rsidRDefault="00106BEA" w:rsidP="00106BEA">
      <w:pPr>
        <w:spacing w:after="0" w:line="360" w:lineRule="auto"/>
        <w:ind w:firstLine="709"/>
        <w:jc w:val="right"/>
        <w:rPr>
          <w:rFonts w:ascii="Times New Roman" w:hAnsi="Times New Roman" w:cs="Times New Roman"/>
          <w:sz w:val="28"/>
          <w:szCs w:val="28"/>
          <w:lang w:val="en-US"/>
        </w:rPr>
      </w:pPr>
      <w:r w:rsidRPr="00CE4456">
        <w:rPr>
          <w:rFonts w:ascii="Times New Roman" w:hAnsi="Times New Roman" w:cs="Times New Roman"/>
          <w:sz w:val="28"/>
          <w:szCs w:val="28"/>
          <w:lang w:val="en-US"/>
        </w:rPr>
        <w:t>Saratov State Law Academy</w:t>
      </w:r>
    </w:p>
    <w:p w:rsidR="00106BEA" w:rsidRPr="00CE4456" w:rsidRDefault="00106BEA" w:rsidP="00106BEA">
      <w:pPr>
        <w:spacing w:after="0" w:line="360" w:lineRule="auto"/>
        <w:ind w:firstLine="709"/>
        <w:jc w:val="right"/>
        <w:rPr>
          <w:rFonts w:ascii="Times New Roman" w:hAnsi="Times New Roman" w:cs="Times New Roman"/>
          <w:sz w:val="28"/>
          <w:szCs w:val="28"/>
          <w:lang w:val="en-US"/>
        </w:rPr>
      </w:pPr>
      <w:r w:rsidRPr="00CE4456">
        <w:rPr>
          <w:rFonts w:ascii="Times New Roman" w:hAnsi="Times New Roman" w:cs="Times New Roman"/>
          <w:sz w:val="28"/>
          <w:szCs w:val="28"/>
          <w:lang w:val="en-US"/>
        </w:rPr>
        <w:t>Institute of Public Prosecutor's Office</w:t>
      </w:r>
    </w:p>
    <w:p w:rsidR="00106BEA" w:rsidRPr="00F0606D" w:rsidRDefault="00106BEA" w:rsidP="00106BEA">
      <w:pPr>
        <w:spacing w:after="0" w:line="360" w:lineRule="auto"/>
        <w:ind w:firstLine="709"/>
        <w:jc w:val="right"/>
        <w:rPr>
          <w:rFonts w:ascii="Times New Roman" w:hAnsi="Times New Roman" w:cs="Times New Roman"/>
          <w:sz w:val="28"/>
          <w:szCs w:val="28"/>
        </w:rPr>
      </w:pPr>
      <w:r w:rsidRPr="00F0606D">
        <w:rPr>
          <w:rFonts w:ascii="Times New Roman" w:hAnsi="Times New Roman" w:cs="Times New Roman"/>
          <w:sz w:val="28"/>
          <w:szCs w:val="28"/>
        </w:rPr>
        <w:t>Russia,Saratov</w:t>
      </w:r>
    </w:p>
    <w:p w:rsidR="00106BEA" w:rsidRPr="00F0606D" w:rsidRDefault="00106BEA" w:rsidP="00106BEA">
      <w:pPr>
        <w:spacing w:before="100" w:beforeAutospacing="1" w:after="100" w:afterAutospacing="1" w:line="360" w:lineRule="auto"/>
        <w:jc w:val="center"/>
        <w:rPr>
          <w:rFonts w:ascii="Times New Roman" w:hAnsi="Times New Roman" w:cs="Times New Roman"/>
          <w:b/>
          <w:sz w:val="28"/>
          <w:szCs w:val="28"/>
        </w:rPr>
      </w:pPr>
      <w:r w:rsidRPr="00F0606D">
        <w:rPr>
          <w:rFonts w:ascii="Times New Roman" w:hAnsi="Times New Roman" w:cs="Times New Roman"/>
          <w:b/>
          <w:sz w:val="28"/>
          <w:szCs w:val="28"/>
        </w:rPr>
        <w:t>РЕАЛИЗАЦИЯ ПРОКУРОРОМ ПРИНЦИПА ОХРАНЫ ПРАВ ЛИЧНОСТИ ПРИ ОСУЩЕСТВЛЕНИИ НАДЗОРА ЗА ЗАКОННОСТЬЮ ПРОВЕДЕНИЯ ОПЕРАТИВНО-РОЗЫСКНЫХ МЕРОПРИЯТИЙ</w:t>
      </w:r>
    </w:p>
    <w:p w:rsidR="00106BEA" w:rsidRPr="00F0606D" w:rsidRDefault="00106BEA" w:rsidP="00106BEA">
      <w:pPr>
        <w:spacing w:before="100" w:beforeAutospacing="1" w:after="100" w:afterAutospacing="1" w:line="360" w:lineRule="auto"/>
        <w:jc w:val="both"/>
        <w:rPr>
          <w:rFonts w:ascii="Times New Roman" w:hAnsi="Times New Roman" w:cs="Times New Roman"/>
          <w:sz w:val="28"/>
          <w:szCs w:val="28"/>
        </w:rPr>
      </w:pPr>
      <w:r w:rsidRPr="00F0606D">
        <w:rPr>
          <w:rFonts w:ascii="Times New Roman" w:hAnsi="Times New Roman" w:cs="Times New Roman"/>
          <w:b/>
          <w:sz w:val="28"/>
          <w:szCs w:val="28"/>
        </w:rPr>
        <w:t xml:space="preserve">Аннотация: </w:t>
      </w:r>
      <w:r w:rsidRPr="00F0606D">
        <w:rPr>
          <w:rFonts w:ascii="Times New Roman" w:hAnsi="Times New Roman" w:cs="Times New Roman"/>
          <w:sz w:val="28"/>
          <w:szCs w:val="28"/>
        </w:rPr>
        <w:t xml:space="preserve">в статье рассматриваются полномочия прокурора, осуществляемые им при надзоре за охраной прав личности </w:t>
      </w:r>
      <w:proofErr w:type="gramStart"/>
      <w:r w:rsidRPr="00F0606D">
        <w:rPr>
          <w:rFonts w:ascii="Times New Roman" w:hAnsi="Times New Roman" w:cs="Times New Roman"/>
          <w:sz w:val="28"/>
          <w:szCs w:val="28"/>
        </w:rPr>
        <w:t>при</w:t>
      </w:r>
      <w:proofErr w:type="gramEnd"/>
      <w:r w:rsidRPr="00F0606D">
        <w:rPr>
          <w:rFonts w:ascii="Times New Roman" w:hAnsi="Times New Roman" w:cs="Times New Roman"/>
          <w:sz w:val="28"/>
          <w:szCs w:val="28"/>
        </w:rPr>
        <w:t xml:space="preserve"> проведение оперативно-розыскных мероприятий. Прокурор, осуществляющий надзор за оперативно-розыскной деятельностью остается единственным гарантом защиты прав личности от незаконных действий сотрудников оперативно-розыскных органов.</w:t>
      </w:r>
    </w:p>
    <w:p w:rsidR="00106BEA" w:rsidRPr="00F0606D" w:rsidRDefault="00106BEA" w:rsidP="00106BEA">
      <w:pPr>
        <w:spacing w:before="100" w:beforeAutospacing="1" w:after="100" w:afterAutospacing="1" w:line="360" w:lineRule="auto"/>
        <w:jc w:val="both"/>
        <w:rPr>
          <w:rFonts w:ascii="Times New Roman" w:hAnsi="Times New Roman" w:cs="Times New Roman"/>
          <w:sz w:val="28"/>
          <w:szCs w:val="28"/>
        </w:rPr>
      </w:pPr>
      <w:r w:rsidRPr="00F0606D">
        <w:rPr>
          <w:rFonts w:ascii="Times New Roman" w:hAnsi="Times New Roman" w:cs="Times New Roman"/>
          <w:b/>
          <w:sz w:val="28"/>
          <w:szCs w:val="28"/>
        </w:rPr>
        <w:t xml:space="preserve">Ключевые слова: </w:t>
      </w:r>
      <w:r w:rsidRPr="00F0606D">
        <w:rPr>
          <w:rFonts w:ascii="Times New Roman" w:hAnsi="Times New Roman" w:cs="Times New Roman"/>
          <w:sz w:val="28"/>
          <w:szCs w:val="28"/>
        </w:rPr>
        <w:t>прокурор, оперативно-розыскные мероприятия, оперативно-розыскная деятельность, охрана прав, личность.</w:t>
      </w:r>
    </w:p>
    <w:p w:rsidR="00106BEA" w:rsidRPr="00F0606D" w:rsidRDefault="00106BEA" w:rsidP="00106BEA">
      <w:pPr>
        <w:spacing w:before="100" w:beforeAutospacing="1" w:after="100" w:afterAutospacing="1" w:line="360" w:lineRule="auto"/>
        <w:jc w:val="both"/>
        <w:rPr>
          <w:rFonts w:ascii="Times New Roman" w:hAnsi="Times New Roman" w:cs="Times New Roman"/>
          <w:sz w:val="28"/>
          <w:szCs w:val="28"/>
        </w:rPr>
      </w:pPr>
    </w:p>
    <w:p w:rsidR="00106BEA" w:rsidRPr="00CE4456" w:rsidRDefault="00106BEA" w:rsidP="00106BEA">
      <w:pPr>
        <w:spacing w:before="100" w:beforeAutospacing="1" w:after="100" w:afterAutospacing="1" w:line="360" w:lineRule="auto"/>
        <w:jc w:val="center"/>
        <w:rPr>
          <w:rFonts w:ascii="Times New Roman" w:hAnsi="Times New Roman" w:cs="Times New Roman"/>
          <w:b/>
          <w:sz w:val="28"/>
          <w:szCs w:val="28"/>
          <w:lang w:val="en-US"/>
        </w:rPr>
      </w:pPr>
      <w:r w:rsidRPr="00CE4456">
        <w:rPr>
          <w:rFonts w:ascii="Times New Roman" w:hAnsi="Times New Roman" w:cs="Times New Roman"/>
          <w:b/>
          <w:sz w:val="28"/>
          <w:szCs w:val="28"/>
          <w:lang w:val="en-US"/>
        </w:rPr>
        <w:lastRenderedPageBreak/>
        <w:t>IMPLEMENTATION BY THE PROSECUTOR OF THE PRINCIPLE OF PROTECTING THE RIGHTS OF THE INDIVIDUAL IN THE EXERCISE OF SUPERVISION OVER THE LEGALITY OF THE CONDUCT OF OPERATIONAL-SEARCH MEASURES</w:t>
      </w:r>
    </w:p>
    <w:p w:rsidR="00106BEA" w:rsidRPr="00CE4456" w:rsidRDefault="00106BEA" w:rsidP="00106BEA">
      <w:pPr>
        <w:spacing w:before="100" w:beforeAutospacing="1" w:after="100" w:afterAutospacing="1" w:line="360" w:lineRule="auto"/>
        <w:jc w:val="both"/>
        <w:rPr>
          <w:rFonts w:ascii="Times New Roman" w:hAnsi="Times New Roman" w:cs="Times New Roman"/>
          <w:sz w:val="28"/>
          <w:szCs w:val="28"/>
          <w:lang w:val="en-US"/>
        </w:rPr>
      </w:pPr>
      <w:r w:rsidRPr="00CE4456">
        <w:rPr>
          <w:rFonts w:ascii="Times New Roman" w:hAnsi="Times New Roman" w:cs="Times New Roman"/>
          <w:b/>
          <w:sz w:val="28"/>
          <w:szCs w:val="28"/>
          <w:lang w:val="en-US"/>
        </w:rPr>
        <w:t xml:space="preserve">Annotation: </w:t>
      </w:r>
      <w:r w:rsidRPr="00CE4456">
        <w:rPr>
          <w:rFonts w:ascii="Times New Roman" w:hAnsi="Times New Roman" w:cs="Times New Roman"/>
          <w:sz w:val="28"/>
          <w:szCs w:val="28"/>
          <w:lang w:val="en-US"/>
        </w:rPr>
        <w:t>the article examines the powers of the prosecutor, exercised by him in the supervision of the protection of the rights of the individual during operational-search activities. The prosecutor supervising the operational-search activity remains the only guarantor of the protection of individual rights from illegal actions of the employees of the operational-search bodies.</w:t>
      </w:r>
    </w:p>
    <w:p w:rsidR="00106BEA" w:rsidRPr="00CE4456" w:rsidRDefault="00106BEA" w:rsidP="00106BEA">
      <w:pPr>
        <w:spacing w:before="100" w:beforeAutospacing="1" w:after="100" w:afterAutospacing="1" w:line="360" w:lineRule="auto"/>
        <w:jc w:val="both"/>
        <w:rPr>
          <w:rFonts w:ascii="Times New Roman" w:hAnsi="Times New Roman" w:cs="Times New Roman"/>
          <w:sz w:val="28"/>
          <w:szCs w:val="28"/>
          <w:lang w:val="en-US"/>
        </w:rPr>
      </w:pPr>
      <w:r w:rsidRPr="00CE4456">
        <w:rPr>
          <w:rFonts w:ascii="Times New Roman" w:hAnsi="Times New Roman" w:cs="Times New Roman"/>
          <w:b/>
          <w:sz w:val="28"/>
          <w:szCs w:val="28"/>
          <w:lang w:val="en-US"/>
        </w:rPr>
        <w:t>Key words:</w:t>
      </w:r>
      <w:r w:rsidRPr="00CE4456">
        <w:rPr>
          <w:rFonts w:ascii="Times New Roman" w:hAnsi="Times New Roman" w:cs="Times New Roman"/>
          <w:sz w:val="28"/>
          <w:szCs w:val="28"/>
          <w:lang w:val="en-US"/>
        </w:rPr>
        <w:t xml:space="preserve"> prosecutor, operational search activities, operational-search activity, protection of rights, personality.</w:t>
      </w:r>
    </w:p>
    <w:p w:rsidR="00106BEA" w:rsidRPr="00F0606D" w:rsidRDefault="00106BEA" w:rsidP="00106BEA">
      <w:pPr>
        <w:spacing w:after="0" w:line="360" w:lineRule="auto"/>
        <w:ind w:firstLine="709"/>
        <w:jc w:val="both"/>
        <w:rPr>
          <w:rFonts w:ascii="Times New Roman" w:hAnsi="Times New Roman" w:cs="Times New Roman"/>
          <w:sz w:val="28"/>
          <w:szCs w:val="28"/>
        </w:rPr>
      </w:pPr>
      <w:bookmarkStart w:id="0" w:name="_Hlk57061732"/>
      <w:r w:rsidRPr="00F0606D">
        <w:rPr>
          <w:rFonts w:ascii="Times New Roman" w:hAnsi="Times New Roman" w:cs="Times New Roman"/>
          <w:sz w:val="28"/>
          <w:szCs w:val="28"/>
        </w:rPr>
        <w:t xml:space="preserve">Один из важнейших аспектов реализации прокурором принципа охраны прав личности – </w:t>
      </w:r>
      <w:bookmarkStart w:id="1" w:name="_Hlk57049537"/>
      <w:r w:rsidRPr="00F0606D">
        <w:rPr>
          <w:rFonts w:ascii="Times New Roman" w:hAnsi="Times New Roman" w:cs="Times New Roman"/>
          <w:sz w:val="28"/>
          <w:szCs w:val="28"/>
        </w:rPr>
        <w:t xml:space="preserve">осуществление надзора за оперативно-розыскной деятельностью (ОРД). </w:t>
      </w:r>
      <w:bookmarkStart w:id="2" w:name="_Hlk57061750"/>
      <w:bookmarkEnd w:id="0"/>
      <w:bookmarkEnd w:id="1"/>
      <w:r w:rsidRPr="00F0606D">
        <w:rPr>
          <w:rFonts w:ascii="Times New Roman" w:hAnsi="Times New Roman" w:cs="Times New Roman"/>
          <w:sz w:val="28"/>
          <w:szCs w:val="28"/>
        </w:rPr>
        <w:t xml:space="preserve">Лица, в отношении которых осуществляются оперативно-розыскные мероприятия, не обеспечены необходимым комплексом гарантий защиты прав и законных интересов. </w:t>
      </w:r>
      <w:bookmarkEnd w:id="2"/>
      <w:r w:rsidRPr="00F0606D">
        <w:rPr>
          <w:rFonts w:ascii="Times New Roman" w:hAnsi="Times New Roman" w:cs="Times New Roman"/>
          <w:sz w:val="28"/>
          <w:szCs w:val="28"/>
        </w:rPr>
        <w:t xml:space="preserve">Специалисты отмечают, что ОРД, прежде всего, </w:t>
      </w:r>
      <w:proofErr w:type="gramStart"/>
      <w:r w:rsidRPr="00F0606D">
        <w:rPr>
          <w:rFonts w:ascii="Times New Roman" w:hAnsi="Times New Roman" w:cs="Times New Roman"/>
          <w:sz w:val="28"/>
          <w:szCs w:val="28"/>
        </w:rPr>
        <w:t>направлена</w:t>
      </w:r>
      <w:proofErr w:type="gramEnd"/>
      <w:r w:rsidRPr="00F0606D">
        <w:rPr>
          <w:rFonts w:ascii="Times New Roman" w:hAnsi="Times New Roman" w:cs="Times New Roman"/>
          <w:sz w:val="28"/>
          <w:szCs w:val="28"/>
        </w:rPr>
        <w:t xml:space="preserve"> на бо</w:t>
      </w:r>
      <w:bookmarkStart w:id="3" w:name="_Hlk21379927"/>
      <w:r w:rsidRPr="00F0606D">
        <w:rPr>
          <w:rFonts w:ascii="Times New Roman" w:hAnsi="Times New Roman" w:cs="Times New Roman"/>
          <w:sz w:val="28"/>
          <w:szCs w:val="28"/>
        </w:rPr>
        <w:t xml:space="preserve">рьбу с преступностью [1, С. 171].   Эффективность оперативно-розыскного познания события преступления связана с тем, что эта деятельность свободна от детальной правовой регламентации, осуществляется преимущественно в негласной форме, в условиях ограниченного контроля, использует только присущие ей особые способы и методы познания. Большинство нормативных актов, регулирующие производства оперативно-розыскных мероприятий носят секретный характер. Производство ОРМ подчинено только ведомственному контролю, за исключением ОРМ, которые ограничивают конституционные права граждан [2, С. 54].   </w:t>
      </w:r>
    </w:p>
    <w:p w:rsidR="00106BEA" w:rsidRPr="00F0606D" w:rsidRDefault="00106BEA" w:rsidP="00106BEA">
      <w:pPr>
        <w:spacing w:after="0" w:line="360" w:lineRule="auto"/>
        <w:ind w:firstLine="709"/>
        <w:jc w:val="both"/>
        <w:rPr>
          <w:rFonts w:ascii="Times New Roman" w:hAnsi="Times New Roman" w:cs="Times New Roman"/>
          <w:sz w:val="28"/>
          <w:szCs w:val="28"/>
        </w:rPr>
      </w:pPr>
      <w:bookmarkStart w:id="4" w:name="_Hlk21380014"/>
      <w:bookmarkEnd w:id="3"/>
      <w:r w:rsidRPr="00F0606D">
        <w:rPr>
          <w:rFonts w:ascii="Times New Roman" w:hAnsi="Times New Roman" w:cs="Times New Roman"/>
          <w:sz w:val="28"/>
          <w:szCs w:val="28"/>
        </w:rPr>
        <w:t xml:space="preserve">Следовательно, познавательные оперативно-розыскные приемы не могут быть подробно регламентированы в УПК РФ. А значит, будет иметь место </w:t>
      </w:r>
      <w:r w:rsidRPr="00F0606D">
        <w:rPr>
          <w:rFonts w:ascii="Times New Roman" w:hAnsi="Times New Roman" w:cs="Times New Roman"/>
          <w:sz w:val="28"/>
          <w:szCs w:val="28"/>
        </w:rPr>
        <w:lastRenderedPageBreak/>
        <w:t xml:space="preserve">высокая степень усмотрения в деятельности следственных органов при осуществлении таких познавательных приемов. В таких условиях отсутствуют необходимые гарантии, обеспечивающие законные права и интересы лиц, вовлекаемых в уголовный процесс. </w:t>
      </w:r>
      <w:bookmarkEnd w:id="4"/>
      <w:r w:rsidRPr="00F0606D">
        <w:rPr>
          <w:rFonts w:ascii="Times New Roman" w:hAnsi="Times New Roman" w:cs="Times New Roman"/>
          <w:sz w:val="28"/>
          <w:szCs w:val="28"/>
        </w:rPr>
        <w:t xml:space="preserve">Поскольку субъектом собирания доказательств является следователь (дознаватель) то применяемые им приемы – следственные действия – должны обеспечивать прозрачность получения сведений и их доказательственную достоверность; гарантировать конституционные права участников судопроизводства [3, С. 46].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Представляется, что </w:t>
      </w:r>
      <w:bookmarkStart w:id="5" w:name="_Hlk21380203"/>
      <w:r w:rsidRPr="00F0606D">
        <w:rPr>
          <w:rFonts w:ascii="Times New Roman" w:hAnsi="Times New Roman" w:cs="Times New Roman"/>
          <w:sz w:val="28"/>
          <w:szCs w:val="28"/>
        </w:rPr>
        <w:t xml:space="preserve">проблема связана с тем, что органы предварительного расследования расценивают свое положение в уголовном процессе, прежде всего, как органа преследования. </w:t>
      </w:r>
      <w:bookmarkStart w:id="6" w:name="_Hlk21380283"/>
      <w:bookmarkEnd w:id="5"/>
      <w:r w:rsidRPr="00F0606D">
        <w:rPr>
          <w:rFonts w:ascii="Times New Roman" w:hAnsi="Times New Roman" w:cs="Times New Roman"/>
          <w:sz w:val="28"/>
          <w:szCs w:val="28"/>
        </w:rPr>
        <w:t>Однако названная проблема существует не только на уровне органов предварительного расследования, но и на уровне судов. Достаточно распространенными являются случаи необоснованного получения судебного решения на производство оперативно-розыскных мероприятий. Суды должным образом не исследуют представленные оперативные материалы, в результате чего оперативные работники, используя недостоверные, надуманные сведения, получают необходимое судебное решение на производство соответствующих оперативно-розыскных мероприятий.</w:t>
      </w:r>
    </w:p>
    <w:bookmarkEnd w:id="6"/>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С одной стороны, в оперативно-розыскном и уголовно-процессуальном законодательстве для таких случаев предусмотрены возможности обжаловать как действия оперативно-розыскных органов (ст. 5 ФЗ </w:t>
      </w:r>
      <w:proofErr w:type="gramStart"/>
      <w:r w:rsidRPr="00F0606D">
        <w:rPr>
          <w:rFonts w:ascii="Times New Roman" w:hAnsi="Times New Roman" w:cs="Times New Roman"/>
          <w:sz w:val="28"/>
          <w:szCs w:val="28"/>
        </w:rPr>
        <w:t>об</w:t>
      </w:r>
      <w:proofErr w:type="gramEnd"/>
      <w:r w:rsidRPr="00F0606D">
        <w:rPr>
          <w:rFonts w:ascii="Times New Roman" w:hAnsi="Times New Roman" w:cs="Times New Roman"/>
          <w:sz w:val="28"/>
          <w:szCs w:val="28"/>
        </w:rPr>
        <w:t xml:space="preserve"> </w:t>
      </w:r>
      <w:proofErr w:type="gramStart"/>
      <w:r w:rsidRPr="00F0606D">
        <w:rPr>
          <w:rFonts w:ascii="Times New Roman" w:hAnsi="Times New Roman" w:cs="Times New Roman"/>
          <w:sz w:val="28"/>
          <w:szCs w:val="28"/>
        </w:rPr>
        <w:t>ОРД</w:t>
      </w:r>
      <w:proofErr w:type="gramEnd"/>
      <w:r w:rsidRPr="00F0606D">
        <w:rPr>
          <w:rFonts w:ascii="Times New Roman" w:hAnsi="Times New Roman" w:cs="Times New Roman"/>
          <w:sz w:val="28"/>
          <w:szCs w:val="28"/>
        </w:rPr>
        <w:t xml:space="preserve">), так и решения суда (ст. 123 УПК РФ). Однако применительно к негласным оперативно-розыскным мероприятиям лицо, в отношении которого они проводится, не уведомляется, что его телефон прослушивается или иным образом ограничиваются его права. В таком случае, прокурор, осуществляющий надзор за оперативно-розыскной деятельностью остается единственным гарантом защиты прав личности от незаконных действий сотрудников оперативно-розыскных органов. Однако </w:t>
      </w:r>
      <w:bookmarkStart w:id="7" w:name="_Hlk21380311"/>
      <w:r w:rsidRPr="00F0606D">
        <w:rPr>
          <w:rFonts w:ascii="Times New Roman" w:hAnsi="Times New Roman" w:cs="Times New Roman"/>
          <w:sz w:val="28"/>
          <w:szCs w:val="28"/>
        </w:rPr>
        <w:t>на сегодня право прокурора обжаловать судебные решения, санкционирующие проведение ОРМ, в законе прямо не прописано</w:t>
      </w:r>
      <w:bookmarkEnd w:id="7"/>
      <w:r w:rsidRPr="00F0606D">
        <w:rPr>
          <w:rFonts w:ascii="Times New Roman" w:hAnsi="Times New Roman" w:cs="Times New Roman"/>
          <w:sz w:val="28"/>
          <w:szCs w:val="28"/>
        </w:rPr>
        <w:t xml:space="preserve"> [4, </w:t>
      </w:r>
      <w:r w:rsidRPr="00F0606D">
        <w:rPr>
          <w:rFonts w:ascii="Times New Roman" w:hAnsi="Times New Roman" w:cs="Times New Roman"/>
          <w:sz w:val="28"/>
          <w:szCs w:val="28"/>
        </w:rPr>
        <w:lastRenderedPageBreak/>
        <w:t xml:space="preserve">С. 108].   Рассуждая о проблеме, С.В. Иванов указывает, что в результате отсутствия законодательно закрепленного права прокурора обжаловать судебные решения, дающие разрешение на производство ОРМ начала складываться противоречивая практика - в одних регионах суды принимают кассационные и надзорные представления прокурора на судебные решения о проведении ОРМ, в других – нет [5, С. 186].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Складывается ситуация, когда в результате своей надзорной деятельности прокурор обнаруживает нарушение закона при выдаче судебного разрешения на производство оперативно-розыскных мероприятий, но пресечь это нарушение и защитить права личности не может. Представляется, что право прокурора обжаловать решения суда о проведении оперативно-розыскных мероприятий должно быть четко закреплено в законодательстве, для чего ч. 2 ст. 21 Федерального закона «Об оперативно-розыскной деятельности необходимо дополнить абзацем 2 следующего содержания: «Прокурор вправе обжаловать вынесенное судьей постановление о проведении оперативно-розыскного мероприятия, нарушающего конституционные права граждан».</w:t>
      </w:r>
    </w:p>
    <w:p w:rsidR="00106BEA" w:rsidRPr="00F0606D" w:rsidRDefault="00106BEA" w:rsidP="00106BEA">
      <w:pPr>
        <w:spacing w:before="100" w:beforeAutospacing="1" w:after="100" w:afterAutospacing="1" w:line="360" w:lineRule="auto"/>
        <w:jc w:val="center"/>
        <w:rPr>
          <w:rFonts w:ascii="Times New Roman" w:hAnsi="Times New Roman" w:cs="Times New Roman"/>
          <w:b/>
          <w:sz w:val="28"/>
          <w:szCs w:val="28"/>
        </w:rPr>
      </w:pPr>
      <w:r w:rsidRPr="00F0606D">
        <w:rPr>
          <w:rFonts w:ascii="Times New Roman" w:hAnsi="Times New Roman" w:cs="Times New Roman"/>
          <w:b/>
          <w:sz w:val="28"/>
          <w:szCs w:val="28"/>
        </w:rPr>
        <w:t>Список литературы:</w:t>
      </w:r>
    </w:p>
    <w:p w:rsidR="00106BEA" w:rsidRPr="00F0606D" w:rsidRDefault="00106BEA" w:rsidP="00106BEA">
      <w:pPr>
        <w:pStyle w:val="a6"/>
        <w:numPr>
          <w:ilvl w:val="0"/>
          <w:numId w:val="110"/>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Кондратьев М.В., Драпезо Р.Г. Об актуальности оперативно-розыскной деятельности на современном этапе развития государства // Вестник Кемеровского Государственного Университета. 2015. № 2. С.171.</w:t>
      </w:r>
    </w:p>
    <w:p w:rsidR="00106BEA" w:rsidRPr="00F0606D" w:rsidRDefault="00106BEA" w:rsidP="00106BEA">
      <w:pPr>
        <w:pStyle w:val="a6"/>
        <w:numPr>
          <w:ilvl w:val="0"/>
          <w:numId w:val="110"/>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Фирсов О.В. Правовые основы оперативно-розыскных мероприятий: учебное пособие. М.: ИНФРА-М, 2011. С. 54.</w:t>
      </w:r>
    </w:p>
    <w:p w:rsidR="00106BEA" w:rsidRPr="00F0606D" w:rsidRDefault="00106BEA" w:rsidP="00106BEA">
      <w:pPr>
        <w:pStyle w:val="a6"/>
        <w:numPr>
          <w:ilvl w:val="0"/>
          <w:numId w:val="110"/>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Кальницкий В.В. Следственные действия: учебное пособие. Омск: Омская академия МВД России, 2015. С. 46.</w:t>
      </w:r>
    </w:p>
    <w:p w:rsidR="00106BEA" w:rsidRPr="00F0606D" w:rsidRDefault="00106BEA" w:rsidP="00106BEA">
      <w:pPr>
        <w:pStyle w:val="a6"/>
        <w:numPr>
          <w:ilvl w:val="0"/>
          <w:numId w:val="110"/>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Дытченко Г.В., Никитин Е.Л. Законность проведения оперативно-розыскных мероприятий, ограничивающих конституционные права граждан // Криминалистъ. 2011. № 1(8). С.108.</w:t>
      </w:r>
    </w:p>
    <w:p w:rsidR="00106BEA" w:rsidRPr="00F0606D" w:rsidRDefault="00106BEA" w:rsidP="00106BEA">
      <w:pPr>
        <w:pStyle w:val="a6"/>
        <w:numPr>
          <w:ilvl w:val="0"/>
          <w:numId w:val="110"/>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Иванов С.В. Законодательство об оперативно-розыскной деятельности отстает от жизни // Уголовный процесс. 2016. № 3. С. 186.</w:t>
      </w:r>
    </w:p>
    <w:p w:rsidR="00106BEA" w:rsidRPr="00ED14FB" w:rsidRDefault="00106BEA" w:rsidP="00106BEA">
      <w:pPr>
        <w:spacing w:before="100" w:beforeAutospacing="1" w:after="100" w:afterAutospacing="1" w:line="360" w:lineRule="auto"/>
        <w:rPr>
          <w:rFonts w:ascii="Times New Roman" w:eastAsia="Times New Roman" w:hAnsi="Times New Roman" w:cs="Times New Roman"/>
          <w:b/>
          <w:bCs/>
          <w:sz w:val="28"/>
          <w:szCs w:val="28"/>
          <w:lang w:eastAsia="ru-RU"/>
        </w:rPr>
      </w:pPr>
      <w:r w:rsidRPr="00ED14FB">
        <w:rPr>
          <w:rFonts w:ascii="Times New Roman" w:eastAsia="Calibri" w:hAnsi="Times New Roman" w:cs="Times New Roman"/>
          <w:b/>
          <w:bCs/>
          <w:sz w:val="28"/>
          <w:szCs w:val="28"/>
          <w:lang w:eastAsia="en-US"/>
        </w:rPr>
        <w:lastRenderedPageBreak/>
        <w:t xml:space="preserve">УДК </w:t>
      </w:r>
      <w:r w:rsidRPr="00ED14FB">
        <w:rPr>
          <w:rFonts w:ascii="Times New Roman" w:eastAsia="Times New Roman" w:hAnsi="Times New Roman" w:cs="Times New Roman"/>
          <w:b/>
          <w:bCs/>
          <w:color w:val="000000"/>
          <w:sz w:val="28"/>
          <w:szCs w:val="28"/>
          <w:shd w:val="clear" w:color="auto" w:fill="FFFFFF"/>
          <w:lang w:eastAsia="ru-RU"/>
        </w:rPr>
        <w:t>347.963</w:t>
      </w:r>
    </w:p>
    <w:p w:rsidR="00106BEA" w:rsidRPr="00ED14FB" w:rsidRDefault="00106BEA" w:rsidP="00106BEA">
      <w:pPr>
        <w:spacing w:after="120" w:line="360" w:lineRule="auto"/>
        <w:ind w:right="-1" w:firstLine="709"/>
        <w:jc w:val="right"/>
        <w:rPr>
          <w:rFonts w:ascii="Times New Roman" w:eastAsia="Calibri" w:hAnsi="Times New Roman" w:cs="Times New Roman"/>
          <w:sz w:val="28"/>
          <w:szCs w:val="28"/>
          <w:lang w:eastAsia="en-US"/>
        </w:rPr>
      </w:pPr>
      <w:r w:rsidRPr="00ED14FB">
        <w:rPr>
          <w:rFonts w:ascii="Times New Roman" w:eastAsia="Calibri" w:hAnsi="Times New Roman" w:cs="Times New Roman"/>
          <w:sz w:val="28"/>
          <w:szCs w:val="28"/>
          <w:lang w:eastAsia="en-US"/>
        </w:rPr>
        <w:t>Акеньшина Екатерина Юрьевна</w:t>
      </w:r>
    </w:p>
    <w:p w:rsidR="00106BEA" w:rsidRPr="00ED14FB" w:rsidRDefault="00106BEA" w:rsidP="00106BEA">
      <w:pPr>
        <w:spacing w:after="120" w:line="360" w:lineRule="auto"/>
        <w:ind w:right="-1" w:firstLine="709"/>
        <w:jc w:val="right"/>
        <w:rPr>
          <w:rFonts w:ascii="Times New Roman" w:eastAsia="Calibri" w:hAnsi="Times New Roman" w:cs="Times New Roman"/>
          <w:sz w:val="28"/>
          <w:szCs w:val="28"/>
          <w:lang w:eastAsia="en-US"/>
        </w:rPr>
      </w:pPr>
      <w:r w:rsidRPr="00ED14FB">
        <w:rPr>
          <w:rFonts w:ascii="Times New Roman" w:eastAsia="Calibri" w:hAnsi="Times New Roman" w:cs="Times New Roman"/>
          <w:sz w:val="28"/>
          <w:szCs w:val="28"/>
          <w:lang w:eastAsia="en-US"/>
        </w:rPr>
        <w:t>Саратовская государственная юридическая академия</w:t>
      </w:r>
    </w:p>
    <w:p w:rsidR="00106BEA" w:rsidRPr="00ED14FB" w:rsidRDefault="00106BEA" w:rsidP="00106BEA">
      <w:pPr>
        <w:spacing w:after="120" w:line="360" w:lineRule="auto"/>
        <w:ind w:right="-1" w:firstLine="709"/>
        <w:jc w:val="right"/>
        <w:rPr>
          <w:rFonts w:ascii="Times New Roman" w:eastAsia="Calibri" w:hAnsi="Times New Roman" w:cs="Times New Roman"/>
          <w:sz w:val="28"/>
          <w:szCs w:val="28"/>
          <w:lang w:eastAsia="en-US"/>
        </w:rPr>
      </w:pPr>
      <w:r w:rsidRPr="00ED14FB">
        <w:rPr>
          <w:rFonts w:ascii="Times New Roman" w:eastAsia="Calibri" w:hAnsi="Times New Roman" w:cs="Times New Roman"/>
          <w:sz w:val="28"/>
          <w:szCs w:val="28"/>
          <w:lang w:eastAsia="en-US"/>
        </w:rPr>
        <w:t>Институт Прокуратуры</w:t>
      </w:r>
    </w:p>
    <w:p w:rsidR="00106BEA" w:rsidRPr="00ED14FB" w:rsidRDefault="00106BEA" w:rsidP="00106BEA">
      <w:pPr>
        <w:spacing w:after="120" w:line="360" w:lineRule="auto"/>
        <w:ind w:right="-1" w:firstLine="709"/>
        <w:jc w:val="right"/>
        <w:rPr>
          <w:rFonts w:ascii="Times New Roman" w:eastAsia="Calibri" w:hAnsi="Times New Roman" w:cs="Times New Roman"/>
          <w:sz w:val="28"/>
          <w:szCs w:val="28"/>
          <w:lang w:eastAsia="en-US"/>
        </w:rPr>
      </w:pPr>
      <w:r w:rsidRPr="00ED14FB">
        <w:rPr>
          <w:rFonts w:ascii="Times New Roman" w:eastAsia="Calibri" w:hAnsi="Times New Roman" w:cs="Times New Roman"/>
          <w:sz w:val="28"/>
          <w:szCs w:val="28"/>
          <w:lang w:eastAsia="en-US"/>
        </w:rPr>
        <w:t>Россия, Саратов</w:t>
      </w:r>
    </w:p>
    <w:p w:rsidR="00106BEA" w:rsidRPr="00ED14FB" w:rsidRDefault="00CE4456" w:rsidP="00106BEA">
      <w:pPr>
        <w:spacing w:after="120" w:line="360" w:lineRule="auto"/>
        <w:ind w:right="-1" w:firstLine="709"/>
        <w:jc w:val="right"/>
        <w:rPr>
          <w:rFonts w:ascii="Times New Roman" w:eastAsia="Calibri" w:hAnsi="Times New Roman" w:cs="Times New Roman"/>
          <w:sz w:val="28"/>
          <w:szCs w:val="28"/>
          <w:lang w:eastAsia="en-US"/>
        </w:rPr>
      </w:pPr>
      <w:hyperlink r:id="rId11" w:history="1">
        <w:r w:rsidR="00106BEA" w:rsidRPr="00ED14FB">
          <w:rPr>
            <w:rFonts w:ascii="Times New Roman" w:eastAsia="Calibri" w:hAnsi="Times New Roman" w:cs="Times New Roman"/>
            <w:color w:val="0000FF"/>
            <w:sz w:val="28"/>
            <w:szCs w:val="28"/>
            <w:u w:val="single"/>
            <w:lang w:val="en-US" w:eastAsia="en-US"/>
          </w:rPr>
          <w:t>kate</w:t>
        </w:r>
        <w:r w:rsidR="00106BEA" w:rsidRPr="00ED14FB">
          <w:rPr>
            <w:rFonts w:ascii="Times New Roman" w:eastAsia="Calibri" w:hAnsi="Times New Roman" w:cs="Times New Roman"/>
            <w:color w:val="0000FF"/>
            <w:sz w:val="28"/>
            <w:szCs w:val="28"/>
            <w:u w:val="single"/>
            <w:lang w:eastAsia="en-US"/>
          </w:rPr>
          <w:t>230503@</w:t>
        </w:r>
        <w:r w:rsidR="00106BEA" w:rsidRPr="00ED14FB">
          <w:rPr>
            <w:rFonts w:ascii="Times New Roman" w:eastAsia="Calibri" w:hAnsi="Times New Roman" w:cs="Times New Roman"/>
            <w:color w:val="0000FF"/>
            <w:sz w:val="28"/>
            <w:szCs w:val="28"/>
            <w:u w:val="single"/>
            <w:lang w:val="en-US" w:eastAsia="en-US"/>
          </w:rPr>
          <w:t>gmail</w:t>
        </w:r>
        <w:r w:rsidR="00106BEA" w:rsidRPr="00ED14FB">
          <w:rPr>
            <w:rFonts w:ascii="Times New Roman" w:eastAsia="Calibri" w:hAnsi="Times New Roman" w:cs="Times New Roman"/>
            <w:color w:val="0000FF"/>
            <w:sz w:val="28"/>
            <w:szCs w:val="28"/>
            <w:u w:val="single"/>
            <w:lang w:eastAsia="en-US"/>
          </w:rPr>
          <w:t>.</w:t>
        </w:r>
        <w:r w:rsidR="00106BEA" w:rsidRPr="00ED14FB">
          <w:rPr>
            <w:rFonts w:ascii="Times New Roman" w:eastAsia="Calibri" w:hAnsi="Times New Roman" w:cs="Times New Roman"/>
            <w:color w:val="0000FF"/>
            <w:sz w:val="28"/>
            <w:szCs w:val="28"/>
            <w:u w:val="single"/>
            <w:lang w:val="en-US" w:eastAsia="en-US"/>
          </w:rPr>
          <w:t>com</w:t>
        </w:r>
      </w:hyperlink>
    </w:p>
    <w:p w:rsidR="00106BEA" w:rsidRPr="00ED14FB" w:rsidRDefault="00106BEA" w:rsidP="00106BEA">
      <w:pPr>
        <w:spacing w:after="120" w:line="360" w:lineRule="auto"/>
        <w:ind w:right="-1" w:firstLine="709"/>
        <w:jc w:val="right"/>
        <w:rPr>
          <w:rFonts w:ascii="Times New Roman" w:eastAsia="Calibri" w:hAnsi="Times New Roman" w:cs="Times New Roman"/>
          <w:sz w:val="28"/>
          <w:szCs w:val="28"/>
          <w:lang w:val="en-US" w:eastAsia="en-US"/>
        </w:rPr>
      </w:pPr>
      <w:r w:rsidRPr="00ED14FB">
        <w:rPr>
          <w:rFonts w:ascii="Times New Roman" w:eastAsia="Calibri" w:hAnsi="Times New Roman" w:cs="Times New Roman"/>
          <w:sz w:val="28"/>
          <w:szCs w:val="28"/>
          <w:lang w:val="en-US" w:eastAsia="en-US"/>
        </w:rPr>
        <w:t>Akenshina Ekaterina Yurievna</w:t>
      </w:r>
    </w:p>
    <w:p w:rsidR="00106BEA" w:rsidRPr="00ED14FB" w:rsidRDefault="00106BEA" w:rsidP="00106BEA">
      <w:pPr>
        <w:spacing w:after="120" w:line="360" w:lineRule="auto"/>
        <w:ind w:right="-1" w:firstLine="709"/>
        <w:jc w:val="right"/>
        <w:rPr>
          <w:rFonts w:ascii="Times New Roman" w:eastAsia="Times New Roman" w:hAnsi="Times New Roman" w:cs="Times New Roman"/>
          <w:sz w:val="28"/>
          <w:szCs w:val="28"/>
          <w:lang w:val="en-US" w:eastAsia="ru-RU"/>
        </w:rPr>
      </w:pPr>
      <w:r w:rsidRPr="00ED14FB">
        <w:rPr>
          <w:rFonts w:ascii="Times New Roman" w:eastAsia="Times New Roman" w:hAnsi="Times New Roman" w:cs="Times New Roman"/>
          <w:sz w:val="28"/>
          <w:szCs w:val="28"/>
          <w:lang w:val="en-US" w:eastAsia="ru-RU"/>
        </w:rPr>
        <w:t>Saratov State Law Academy Institute of Public Prosecutor's Office</w:t>
      </w:r>
    </w:p>
    <w:p w:rsidR="00106BEA" w:rsidRPr="00ED14FB" w:rsidRDefault="00106BEA" w:rsidP="00106BEA">
      <w:pPr>
        <w:spacing w:after="120" w:line="360" w:lineRule="auto"/>
        <w:ind w:right="-1" w:firstLine="709"/>
        <w:jc w:val="right"/>
        <w:rPr>
          <w:rFonts w:ascii="Times New Roman" w:eastAsia="Calibri" w:hAnsi="Times New Roman" w:cs="Times New Roman"/>
          <w:sz w:val="28"/>
          <w:szCs w:val="28"/>
          <w:lang w:eastAsia="en-US"/>
        </w:rPr>
      </w:pPr>
      <w:r w:rsidRPr="00ED14FB">
        <w:rPr>
          <w:rFonts w:ascii="Times New Roman" w:eastAsia="Times New Roman" w:hAnsi="Times New Roman" w:cs="Times New Roman"/>
          <w:sz w:val="28"/>
          <w:szCs w:val="28"/>
          <w:lang w:val="en-US" w:eastAsia="ru-RU"/>
        </w:rPr>
        <w:t>Russia</w:t>
      </w:r>
      <w:r w:rsidRPr="00ED14FB">
        <w:rPr>
          <w:rFonts w:ascii="Times New Roman" w:eastAsia="Times New Roman" w:hAnsi="Times New Roman" w:cs="Times New Roman"/>
          <w:sz w:val="28"/>
          <w:szCs w:val="28"/>
          <w:lang w:eastAsia="ru-RU"/>
        </w:rPr>
        <w:t xml:space="preserve">, </w:t>
      </w:r>
      <w:r w:rsidRPr="00ED14FB">
        <w:rPr>
          <w:rFonts w:ascii="Times New Roman" w:eastAsia="Times New Roman" w:hAnsi="Times New Roman" w:cs="Times New Roman"/>
          <w:sz w:val="28"/>
          <w:szCs w:val="28"/>
          <w:lang w:val="en-US" w:eastAsia="ru-RU"/>
        </w:rPr>
        <w:t>Saratov</w:t>
      </w:r>
    </w:p>
    <w:p w:rsidR="00106BEA" w:rsidRPr="00ED14FB" w:rsidRDefault="00106BEA" w:rsidP="00106BEA">
      <w:pPr>
        <w:spacing w:before="100" w:beforeAutospacing="1" w:after="100" w:afterAutospacing="1" w:line="360" w:lineRule="auto"/>
        <w:jc w:val="center"/>
        <w:rPr>
          <w:rFonts w:ascii="Times New Roman" w:eastAsia="Calibri" w:hAnsi="Times New Roman" w:cs="Times New Roman"/>
          <w:b/>
          <w:bCs/>
          <w:sz w:val="28"/>
          <w:szCs w:val="28"/>
          <w:lang w:eastAsia="en-US"/>
        </w:rPr>
      </w:pPr>
      <w:r w:rsidRPr="00ED14FB">
        <w:rPr>
          <w:rFonts w:ascii="Times New Roman" w:eastAsia="Calibri" w:hAnsi="Times New Roman" w:cs="Times New Roman"/>
          <w:b/>
          <w:bCs/>
          <w:sz w:val="28"/>
          <w:szCs w:val="28"/>
          <w:lang w:eastAsia="en-US"/>
        </w:rPr>
        <w:t>К ВОПРОСУ О ЦИФРОФОЙ ТРАНСФОРМАЦИИ ОРГАНОВ И ОРГАНИЗАЦИЙ ПРОКУРАТУРЫ РОССИЙСКОЙ ФЕДЕРАЦИИ</w:t>
      </w:r>
    </w:p>
    <w:p w:rsidR="00106BEA" w:rsidRPr="00ED14FB" w:rsidRDefault="00106BEA" w:rsidP="00106BEA">
      <w:pPr>
        <w:spacing w:before="100" w:beforeAutospacing="1" w:after="100" w:afterAutospacing="1" w:line="360" w:lineRule="auto"/>
        <w:jc w:val="both"/>
        <w:rPr>
          <w:rFonts w:ascii="Times New Roman" w:eastAsia="Calibri" w:hAnsi="Times New Roman" w:cs="Times New Roman"/>
          <w:color w:val="000000"/>
          <w:sz w:val="28"/>
          <w:szCs w:val="28"/>
          <w:lang w:eastAsia="en-US"/>
        </w:rPr>
      </w:pPr>
      <w:r w:rsidRPr="00ED14FB">
        <w:rPr>
          <w:rFonts w:ascii="Times New Roman" w:eastAsia="Calibri" w:hAnsi="Times New Roman" w:cs="Times New Roman"/>
          <w:b/>
          <w:bCs/>
          <w:sz w:val="28"/>
          <w:szCs w:val="28"/>
          <w:lang w:eastAsia="en-US"/>
        </w:rPr>
        <w:t xml:space="preserve">Аннотация: </w:t>
      </w:r>
      <w:r w:rsidRPr="00ED14FB">
        <w:rPr>
          <w:rFonts w:ascii="Times New Roman" w:eastAsia="Calibri" w:hAnsi="Times New Roman" w:cs="Times New Roman"/>
          <w:sz w:val="28"/>
          <w:szCs w:val="28"/>
          <w:lang w:eastAsia="en-US"/>
        </w:rPr>
        <w:t xml:space="preserve">В данной статье рассмотрены некоторые вопросы, касающиеся </w:t>
      </w:r>
      <w:r w:rsidRPr="00ED14FB">
        <w:rPr>
          <w:rFonts w:ascii="Times New Roman" w:eastAsia="Calibri" w:hAnsi="Times New Roman" w:cs="Times New Roman"/>
          <w:color w:val="000000"/>
          <w:sz w:val="28"/>
          <w:szCs w:val="28"/>
          <w:lang w:eastAsia="en-US"/>
        </w:rPr>
        <w:t xml:space="preserve">Концепции цифровой трансформации органов и организаций прокуратуры до 2025 года и целей цифровой трансформации. Автором сформулированы положительные стороны и рассмотрены существующие проблемы цифровизации прокуратуры РФ. </w:t>
      </w:r>
    </w:p>
    <w:p w:rsidR="00106BEA" w:rsidRPr="00ED14FB" w:rsidRDefault="00106BEA" w:rsidP="00106BEA">
      <w:pPr>
        <w:spacing w:before="100" w:beforeAutospacing="1" w:after="100" w:afterAutospacing="1" w:line="360" w:lineRule="auto"/>
        <w:jc w:val="both"/>
        <w:rPr>
          <w:rFonts w:ascii="Times New Roman" w:eastAsia="Calibri" w:hAnsi="Times New Roman" w:cs="Times New Roman"/>
          <w:color w:val="000000"/>
          <w:sz w:val="28"/>
          <w:szCs w:val="28"/>
          <w:lang w:eastAsia="en-US"/>
        </w:rPr>
      </w:pPr>
      <w:r w:rsidRPr="00ED14FB">
        <w:rPr>
          <w:rFonts w:ascii="Times New Roman" w:eastAsia="Calibri" w:hAnsi="Times New Roman" w:cs="Times New Roman"/>
          <w:b/>
          <w:bCs/>
          <w:color w:val="000000"/>
          <w:sz w:val="28"/>
          <w:szCs w:val="28"/>
          <w:lang w:eastAsia="en-US"/>
        </w:rPr>
        <w:t xml:space="preserve">Ключевые слова: </w:t>
      </w:r>
      <w:r w:rsidRPr="00ED14FB">
        <w:rPr>
          <w:rFonts w:ascii="Times New Roman" w:eastAsia="Calibri" w:hAnsi="Times New Roman" w:cs="Times New Roman"/>
          <w:color w:val="000000"/>
          <w:sz w:val="28"/>
          <w:szCs w:val="28"/>
          <w:lang w:eastAsia="en-US"/>
        </w:rPr>
        <w:t xml:space="preserve">прокуратура Российской Федерации, цифровая трансформация, цифровизация, цели цифровой трансформации, Информационные сервисы органов прокуратуры </w:t>
      </w:r>
    </w:p>
    <w:p w:rsidR="00106BEA" w:rsidRPr="00ED14FB" w:rsidRDefault="00106BEA" w:rsidP="00106BEA">
      <w:pPr>
        <w:spacing w:before="100" w:beforeAutospacing="1" w:after="100" w:afterAutospacing="1" w:line="360" w:lineRule="auto"/>
        <w:jc w:val="center"/>
        <w:rPr>
          <w:rFonts w:ascii="Times New Roman" w:eastAsia="Calibri" w:hAnsi="Times New Roman" w:cs="Times New Roman"/>
          <w:b/>
          <w:bCs/>
          <w:color w:val="000000"/>
          <w:sz w:val="28"/>
          <w:szCs w:val="28"/>
          <w:lang w:val="en-US" w:eastAsia="en-US"/>
        </w:rPr>
      </w:pPr>
      <w:r w:rsidRPr="00ED14FB">
        <w:rPr>
          <w:rFonts w:ascii="Times New Roman" w:eastAsia="Calibri" w:hAnsi="Times New Roman" w:cs="Times New Roman"/>
          <w:b/>
          <w:bCs/>
          <w:color w:val="000000"/>
          <w:sz w:val="28"/>
          <w:szCs w:val="28"/>
          <w:lang w:val="en-US" w:eastAsia="en-US"/>
        </w:rPr>
        <w:t>ON THE ISSUE OF DIGITAL TRANSFORMATION OF BODIES AND ORGANIZATIONS OF THE PROSECUTOR'S OFFICE OF THE RUSSIAN FEDERATION</w:t>
      </w:r>
    </w:p>
    <w:p w:rsidR="00106BEA" w:rsidRPr="00ED14FB" w:rsidRDefault="00106BEA" w:rsidP="00106BEA">
      <w:pPr>
        <w:spacing w:before="100" w:beforeAutospacing="1" w:after="100" w:afterAutospacing="1" w:line="360" w:lineRule="auto"/>
        <w:jc w:val="both"/>
        <w:rPr>
          <w:rFonts w:ascii="Times New Roman" w:eastAsia="Calibri" w:hAnsi="Times New Roman" w:cs="Times New Roman"/>
          <w:b/>
          <w:bCs/>
          <w:color w:val="000000"/>
          <w:sz w:val="28"/>
          <w:szCs w:val="28"/>
          <w:lang w:val="en-US" w:eastAsia="en-US"/>
        </w:rPr>
      </w:pPr>
      <w:r w:rsidRPr="00ED14FB">
        <w:rPr>
          <w:rFonts w:ascii="Times New Roman" w:eastAsia="Times New Roman" w:hAnsi="Times New Roman" w:cs="Times New Roman"/>
          <w:b/>
          <w:bCs/>
          <w:sz w:val="28"/>
          <w:szCs w:val="28"/>
          <w:lang w:val="en-US" w:eastAsia="ru-RU"/>
        </w:rPr>
        <w:t>Annotation:</w:t>
      </w:r>
      <w:r w:rsidRPr="00ED14FB">
        <w:rPr>
          <w:rFonts w:ascii="Times New Roman" w:eastAsia="Calibri" w:hAnsi="Times New Roman" w:cs="Times New Roman"/>
          <w:color w:val="000000"/>
          <w:sz w:val="28"/>
          <w:szCs w:val="28"/>
          <w:lang w:val="en-US" w:eastAsia="en-US"/>
        </w:rPr>
        <w:t xml:space="preserve"> This article reviews some of the issues related to the Concept of digital transformation of prosecution bodies and organizations until 2025 and the goals of </w:t>
      </w:r>
      <w:r w:rsidRPr="00ED14FB">
        <w:rPr>
          <w:rFonts w:ascii="Times New Roman" w:eastAsia="Calibri" w:hAnsi="Times New Roman" w:cs="Times New Roman"/>
          <w:color w:val="000000"/>
          <w:sz w:val="28"/>
          <w:szCs w:val="28"/>
          <w:lang w:val="en-US" w:eastAsia="en-US"/>
        </w:rPr>
        <w:lastRenderedPageBreak/>
        <w:t xml:space="preserve">digital transformation. The author formulated the positive aspects and reviewed the existing problems of digitalization of prosecution of the Russian Federation. </w:t>
      </w:r>
    </w:p>
    <w:p w:rsidR="00106BEA" w:rsidRPr="00106BEA" w:rsidRDefault="00106BEA" w:rsidP="00106BEA">
      <w:pPr>
        <w:spacing w:before="100" w:beforeAutospacing="1" w:after="100" w:afterAutospacing="1" w:line="360" w:lineRule="auto"/>
        <w:jc w:val="both"/>
        <w:rPr>
          <w:rFonts w:ascii="Times New Roman" w:eastAsia="Calibri" w:hAnsi="Times New Roman" w:cs="Times New Roman"/>
          <w:color w:val="000000"/>
          <w:sz w:val="28"/>
          <w:szCs w:val="28"/>
          <w:lang w:val="en-US" w:eastAsia="en-US"/>
        </w:rPr>
      </w:pPr>
      <w:r w:rsidRPr="00ED14FB">
        <w:rPr>
          <w:rFonts w:ascii="Times New Roman" w:eastAsia="Calibri" w:hAnsi="Times New Roman" w:cs="Times New Roman"/>
          <w:b/>
          <w:bCs/>
          <w:color w:val="000000"/>
          <w:sz w:val="28"/>
          <w:szCs w:val="28"/>
          <w:lang w:val="en-US" w:eastAsia="en-US"/>
        </w:rPr>
        <w:t>Keywords:</w:t>
      </w:r>
      <w:r w:rsidRPr="00ED14FB">
        <w:rPr>
          <w:rFonts w:ascii="Times New Roman" w:eastAsia="Calibri" w:hAnsi="Times New Roman" w:cs="Times New Roman"/>
          <w:color w:val="000000"/>
          <w:sz w:val="28"/>
          <w:szCs w:val="28"/>
          <w:lang w:val="en-US" w:eastAsia="en-US"/>
        </w:rPr>
        <w:t xml:space="preserve"> Prosecutor's Office of the Russian Federation, digital transformation, digitalization, goals of digital transformation, Information Services of Prosecutor's Office.</w:t>
      </w:r>
    </w:p>
    <w:p w:rsidR="00106BEA" w:rsidRDefault="00106BEA" w:rsidP="00106BEA">
      <w:pPr>
        <w:spacing w:before="100" w:beforeAutospacing="1" w:after="100" w:afterAutospacing="1" w:line="360" w:lineRule="auto"/>
        <w:ind w:firstLine="709"/>
        <w:jc w:val="both"/>
        <w:rPr>
          <w:rFonts w:ascii="Times New Roman" w:eastAsia="Calibri" w:hAnsi="Times New Roman" w:cs="Times New Roman"/>
          <w:color w:val="000000"/>
          <w:sz w:val="28"/>
          <w:szCs w:val="28"/>
          <w:lang w:eastAsia="en-US"/>
        </w:rPr>
      </w:pPr>
      <w:r w:rsidRPr="00ED14FB">
        <w:rPr>
          <w:rFonts w:ascii="Times New Roman" w:eastAsia="Calibri" w:hAnsi="Times New Roman" w:cs="Times New Roman"/>
          <w:sz w:val="28"/>
          <w:szCs w:val="28"/>
          <w:lang w:eastAsia="en-US"/>
        </w:rPr>
        <w:t xml:space="preserve">В наши дни информационные технологии плотно вошли во все сферы жизнедеятельности людей. Исключением не стала и деятельность правоохранительных органов, в том числе Прокуратуры РФ. Несомненно, информационные технологии улучшают жизнь человека, упрощают многие ее аспекты. Но наравне с преимуществами, которые дает использование информационных технологий в работе Прокуратуры РФ, проявляются и явные недостатки, которые только предстоит устранить. </w:t>
      </w:r>
    </w:p>
    <w:p w:rsidR="00106BEA" w:rsidRPr="00106BEA" w:rsidRDefault="00106BEA" w:rsidP="00106BEA">
      <w:pPr>
        <w:spacing w:before="100" w:beforeAutospacing="1" w:after="100" w:afterAutospacing="1" w:line="360" w:lineRule="auto"/>
        <w:ind w:firstLine="709"/>
        <w:jc w:val="both"/>
        <w:rPr>
          <w:rFonts w:ascii="Times New Roman" w:eastAsia="Calibri" w:hAnsi="Times New Roman" w:cs="Times New Roman"/>
          <w:color w:val="000000"/>
          <w:sz w:val="28"/>
          <w:szCs w:val="28"/>
          <w:lang w:eastAsia="en-US"/>
        </w:rPr>
      </w:pPr>
      <w:r w:rsidRPr="00ED14FB">
        <w:rPr>
          <w:rFonts w:ascii="Times New Roman" w:eastAsia="Calibri" w:hAnsi="Times New Roman" w:cs="Times New Roman"/>
          <w:sz w:val="28"/>
          <w:szCs w:val="28"/>
          <w:lang w:eastAsia="en-US"/>
        </w:rPr>
        <w:t xml:space="preserve">В техническом смысле цифровизация – это перевод информации из аналоговой формы в </w:t>
      </w:r>
      <w:proofErr w:type="gramStart"/>
      <w:r w:rsidRPr="00ED14FB">
        <w:rPr>
          <w:rFonts w:ascii="Times New Roman" w:eastAsia="Calibri" w:hAnsi="Times New Roman" w:cs="Times New Roman"/>
          <w:sz w:val="28"/>
          <w:szCs w:val="28"/>
          <w:lang w:eastAsia="en-US"/>
        </w:rPr>
        <w:t>цифровую</w:t>
      </w:r>
      <w:proofErr w:type="gramEnd"/>
      <w:r w:rsidRPr="00ED14FB">
        <w:rPr>
          <w:rFonts w:ascii="Times New Roman" w:eastAsia="Calibri" w:hAnsi="Times New Roman" w:cs="Times New Roman"/>
          <w:sz w:val="28"/>
          <w:szCs w:val="28"/>
          <w:lang w:eastAsia="en-US"/>
        </w:rPr>
        <w:t xml:space="preserve"> на основе двоичного кода. [1]</w:t>
      </w:r>
    </w:p>
    <w:p w:rsidR="00106BEA" w:rsidRPr="00ED14FB" w:rsidRDefault="00106BEA" w:rsidP="00106BEA">
      <w:pPr>
        <w:keepNext/>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ED14FB">
        <w:rPr>
          <w:rFonts w:ascii="Times New Roman" w:eastAsia="Calibri" w:hAnsi="Times New Roman" w:cs="Times New Roman"/>
          <w:color w:val="000000"/>
          <w:sz w:val="28"/>
          <w:szCs w:val="28"/>
          <w:lang w:eastAsia="en-US"/>
        </w:rPr>
        <w:t>Важнейшим документом, регулирующим цифровизацию органов прокуратуры является</w:t>
      </w:r>
      <w:proofErr w:type="gramEnd"/>
      <w:r w:rsidRPr="00ED14FB">
        <w:rPr>
          <w:rFonts w:ascii="Times New Roman" w:eastAsia="Calibri" w:hAnsi="Times New Roman" w:cs="Times New Roman"/>
          <w:color w:val="000000"/>
          <w:sz w:val="28"/>
          <w:szCs w:val="28"/>
          <w:lang w:eastAsia="en-US"/>
        </w:rPr>
        <w:t xml:space="preserve"> «Концепция цифровой трансформации органов и организаций прокуратуры Российской Федерации до 2025 года», созданная в соответствии с приказом Генеральной прокуратуры РФ от 14 сентября 2017 г. № 627 “Об утверждении Концепции цифровой трансформации органов и организаций прокуратуры до 2025 года”. </w:t>
      </w:r>
      <w:proofErr w:type="gramStart"/>
      <w:r w:rsidRPr="00ED14FB">
        <w:rPr>
          <w:rFonts w:ascii="Times New Roman" w:eastAsia="Calibri" w:hAnsi="Times New Roman" w:cs="Times New Roman"/>
          <w:color w:val="000000"/>
          <w:sz w:val="28"/>
          <w:szCs w:val="28"/>
          <w:lang w:eastAsia="en-US"/>
        </w:rPr>
        <w:t xml:space="preserve">Согласно данной Концепции, целями цифровой трансформации являются: </w:t>
      </w:r>
      <w:r w:rsidRPr="00ED14FB">
        <w:rPr>
          <w:rFonts w:ascii="Times New Roman" w:eastAsia="Times New Roman" w:hAnsi="Times New Roman" w:cs="Times New Roman"/>
          <w:color w:val="000000"/>
          <w:sz w:val="28"/>
          <w:szCs w:val="28"/>
          <w:shd w:val="clear" w:color="auto" w:fill="FFFFFF"/>
          <w:lang w:eastAsia="ru-RU"/>
        </w:rPr>
        <w:t xml:space="preserve">повышение эффективности деятельности органов прокуратуры; создание условий для оперативной реализации надзорных функций в связи с цифровизацией объектов надзора; обеспечение устойчивого функционирования собственной цифровой инфраструктуры и повышение ее информационной безопасности; развитие свободного, устойчивого и безопасного взаимодействия органов прокуратуры с </w:t>
      </w:r>
      <w:r w:rsidRPr="00ED14FB">
        <w:rPr>
          <w:rFonts w:ascii="Times New Roman" w:eastAsia="Times New Roman" w:hAnsi="Times New Roman" w:cs="Times New Roman"/>
          <w:color w:val="000000"/>
          <w:sz w:val="28"/>
          <w:szCs w:val="28"/>
          <w:shd w:val="clear" w:color="auto" w:fill="FFFFFF"/>
          <w:lang w:eastAsia="ru-RU"/>
        </w:rPr>
        <w:lastRenderedPageBreak/>
        <w:t>гражданами, организациями, органами государственной власти и местного самоуправления, институтами гражданского общества.[2]</w:t>
      </w:r>
      <w:proofErr w:type="gramEnd"/>
    </w:p>
    <w:p w:rsidR="00106BEA" w:rsidRPr="00ED14FB" w:rsidRDefault="00106BEA" w:rsidP="00106BEA">
      <w:pPr>
        <w:keepNext/>
        <w:adjustRightInd w:val="0"/>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ED14FB">
        <w:rPr>
          <w:rFonts w:ascii="Times New Roman" w:eastAsia="Calibri" w:hAnsi="Times New Roman" w:cs="Times New Roman"/>
          <w:sz w:val="28"/>
          <w:szCs w:val="28"/>
          <w:lang w:eastAsia="en-US"/>
        </w:rPr>
        <w:t xml:space="preserve">Для обеспечения наиболее эффективной цифровой трансформации органов и организаций прокуратуры создан сегмент Единой защищённой сети передачи данных (далее - ЕЗСПД). </w:t>
      </w:r>
      <w:r w:rsidRPr="00ED14FB">
        <w:rPr>
          <w:rFonts w:ascii="Times New Roman" w:eastAsia="Times New Roman" w:hAnsi="Times New Roman" w:cs="Times New Roman"/>
          <w:color w:val="000000"/>
          <w:sz w:val="28"/>
          <w:szCs w:val="28"/>
          <w:shd w:val="clear" w:color="auto" w:fill="FFFFFF"/>
          <w:lang w:eastAsia="ru-RU"/>
        </w:rPr>
        <w:t>ЕЗСПД – это защищенный канал связи, соединяющий районы всех субъектов РФ в единую зашифрованную инфраструктуру обмена данными.</w:t>
      </w:r>
      <w:r w:rsidRPr="00ED14FB">
        <w:rPr>
          <w:rFonts w:ascii="Times New Roman" w:eastAsia="Times New Roman" w:hAnsi="Times New Roman" w:cs="Times New Roman"/>
          <w:color w:val="000000"/>
          <w:sz w:val="28"/>
          <w:szCs w:val="28"/>
          <w:lang w:eastAsia="ru-RU"/>
        </w:rPr>
        <w:t xml:space="preserve"> </w:t>
      </w:r>
      <w:r w:rsidRPr="00ED14FB">
        <w:rPr>
          <w:rFonts w:ascii="Times New Roman" w:eastAsia="Times New Roman" w:hAnsi="Times New Roman" w:cs="Times New Roman"/>
          <w:color w:val="000000"/>
          <w:sz w:val="28"/>
          <w:szCs w:val="28"/>
          <w:shd w:val="clear" w:color="auto" w:fill="FFFFFF"/>
          <w:lang w:eastAsia="ru-RU"/>
        </w:rPr>
        <w:t xml:space="preserve">Развитие ЕЗСПД проходит в рамках </w:t>
      </w:r>
      <w:proofErr w:type="gramStart"/>
      <w:r w:rsidRPr="00ED14FB">
        <w:rPr>
          <w:rFonts w:ascii="Times New Roman" w:eastAsia="Times New Roman" w:hAnsi="Times New Roman" w:cs="Times New Roman"/>
          <w:color w:val="000000"/>
          <w:sz w:val="28"/>
          <w:szCs w:val="28"/>
          <w:shd w:val="clear" w:color="auto" w:fill="FFFFFF"/>
          <w:lang w:eastAsia="ru-RU"/>
        </w:rPr>
        <w:t>реализации Концепции цифровой трансформации органов прокуратуры РФ</w:t>
      </w:r>
      <w:proofErr w:type="gramEnd"/>
      <w:r w:rsidRPr="00ED14FB">
        <w:rPr>
          <w:rFonts w:ascii="Times New Roman" w:eastAsia="Times New Roman" w:hAnsi="Times New Roman" w:cs="Times New Roman"/>
          <w:color w:val="000000"/>
          <w:sz w:val="28"/>
          <w:szCs w:val="28"/>
          <w:shd w:val="clear" w:color="auto" w:fill="FFFFFF"/>
          <w:lang w:eastAsia="ru-RU"/>
        </w:rPr>
        <w:t>. </w:t>
      </w:r>
      <w:r w:rsidRPr="00ED14FB">
        <w:rPr>
          <w:rFonts w:ascii="Times New Roman" w:eastAsia="Times New Roman" w:hAnsi="Times New Roman" w:cs="Times New Roman"/>
          <w:color w:val="000000"/>
          <w:sz w:val="28"/>
          <w:szCs w:val="28"/>
          <w:lang w:eastAsia="ru-RU"/>
        </w:rPr>
        <w:br/>
      </w:r>
      <w:r w:rsidRPr="00ED14FB">
        <w:rPr>
          <w:rFonts w:ascii="Times New Roman" w:eastAsia="Times New Roman" w:hAnsi="Times New Roman" w:cs="Times New Roman"/>
          <w:color w:val="000000"/>
          <w:sz w:val="28"/>
          <w:szCs w:val="28"/>
          <w:shd w:val="clear" w:color="auto" w:fill="FFFFFF"/>
          <w:lang w:eastAsia="ru-RU"/>
        </w:rPr>
        <w:t>В ЕЗСПД реализовано два независимых сегмента с различным классом защиты информации. Закрытый контур ЕЗСПД предназначен для работы в ведомственных информационных системах. Открытый предоставляет доступ к Российскому интернету.</w:t>
      </w:r>
    </w:p>
    <w:p w:rsidR="00106BEA" w:rsidRPr="00ED14FB" w:rsidRDefault="00106BEA" w:rsidP="00106BEA">
      <w:pPr>
        <w:keepNext/>
        <w:adjustRightInd w:val="0"/>
        <w:spacing w:after="0" w:line="360" w:lineRule="auto"/>
        <w:ind w:firstLine="709"/>
        <w:jc w:val="both"/>
        <w:rPr>
          <w:rFonts w:ascii="Times New Roman" w:eastAsia="Calibri" w:hAnsi="Times New Roman" w:cs="Times New Roman"/>
          <w:sz w:val="28"/>
          <w:szCs w:val="28"/>
          <w:lang w:eastAsia="en-US"/>
        </w:rPr>
      </w:pPr>
      <w:r w:rsidRPr="00ED14FB">
        <w:rPr>
          <w:rFonts w:ascii="Times New Roman" w:eastAsia="Calibri" w:hAnsi="Times New Roman" w:cs="Times New Roman"/>
          <w:sz w:val="28"/>
          <w:szCs w:val="28"/>
          <w:lang w:eastAsia="en-US"/>
        </w:rPr>
        <w:t>Также специально для органов прокуратуры РФ созданы автоматизированные сервисы ИСОП – Информационные сервисы органов прокуратуры, такие как: ГАСПС, Надзор-</w:t>
      </w:r>
      <w:proofErr w:type="gramStart"/>
      <w:r w:rsidRPr="00ED14FB">
        <w:rPr>
          <w:rFonts w:ascii="Times New Roman" w:eastAsia="Calibri" w:hAnsi="Times New Roman" w:cs="Times New Roman"/>
          <w:sz w:val="28"/>
          <w:szCs w:val="28"/>
          <w:lang w:val="en-US" w:eastAsia="en-US"/>
        </w:rPr>
        <w:t>WEB</w:t>
      </w:r>
      <w:proofErr w:type="gramEnd"/>
      <w:r w:rsidRPr="00ED14FB">
        <w:rPr>
          <w:rFonts w:ascii="Times New Roman" w:eastAsia="Calibri" w:hAnsi="Times New Roman" w:cs="Times New Roman"/>
          <w:sz w:val="28"/>
          <w:szCs w:val="28"/>
          <w:lang w:eastAsia="en-US"/>
        </w:rPr>
        <w:t xml:space="preserve">, Единый портал прокуратуры и др. </w:t>
      </w:r>
    </w:p>
    <w:p w:rsidR="00106BEA" w:rsidRPr="00ED14FB" w:rsidRDefault="00106BEA" w:rsidP="00106BEA">
      <w:pPr>
        <w:keepNext/>
        <w:adjustRightInd w:val="0"/>
        <w:spacing w:after="0" w:line="360" w:lineRule="auto"/>
        <w:ind w:firstLine="709"/>
        <w:jc w:val="both"/>
        <w:rPr>
          <w:rFonts w:ascii="Times New Roman" w:eastAsia="Calibri" w:hAnsi="Times New Roman" w:cs="Times New Roman"/>
          <w:sz w:val="28"/>
          <w:szCs w:val="28"/>
          <w:lang w:eastAsia="en-US"/>
        </w:rPr>
      </w:pPr>
      <w:proofErr w:type="gramStart"/>
      <w:r w:rsidRPr="00ED14FB">
        <w:rPr>
          <w:rFonts w:ascii="Times New Roman" w:eastAsia="Times New Roman" w:hAnsi="Times New Roman" w:cs="Times New Roman"/>
          <w:sz w:val="28"/>
          <w:szCs w:val="28"/>
          <w:lang w:eastAsia="ru-RU"/>
        </w:rPr>
        <w:t>Безусловно</w:t>
      </w:r>
      <w:proofErr w:type="gramEnd"/>
      <w:r w:rsidRPr="00ED14FB">
        <w:rPr>
          <w:rFonts w:ascii="Times New Roman" w:eastAsia="Times New Roman" w:hAnsi="Times New Roman" w:cs="Times New Roman"/>
          <w:sz w:val="28"/>
          <w:szCs w:val="28"/>
          <w:lang w:eastAsia="ru-RU"/>
        </w:rPr>
        <w:t xml:space="preserve"> введение информационных технологий в работу органов прокуратуры имеет массу положительных последствий. Наиболее очевидным из них является повышение скорости работы с документами. Упростился процесс внесения дел в базы данных, значительно ускорился поиск необходимых документов. Также важным преимуществом цифровой трансформации органов прокуратуры является </w:t>
      </w:r>
      <w:r w:rsidRPr="00ED14FB">
        <w:rPr>
          <w:rFonts w:ascii="Times New Roman" w:eastAsia="Calibri" w:hAnsi="Times New Roman" w:cs="Times New Roman"/>
          <w:sz w:val="28"/>
          <w:szCs w:val="28"/>
          <w:lang w:eastAsia="en-US"/>
        </w:rPr>
        <w:t>то, что д</w:t>
      </w:r>
      <w:r w:rsidRPr="00ED14FB">
        <w:rPr>
          <w:rFonts w:ascii="Times New Roman" w:eastAsia="Times New Roman" w:hAnsi="Times New Roman" w:cs="Times New Roman"/>
          <w:sz w:val="28"/>
          <w:szCs w:val="28"/>
          <w:lang w:eastAsia="ru-RU"/>
        </w:rPr>
        <w:t>еятельность сотрудников отражается в электронных системах</w:t>
      </w:r>
      <w:r w:rsidRPr="00ED14FB">
        <w:rPr>
          <w:rFonts w:ascii="Times New Roman" w:eastAsia="Calibri" w:hAnsi="Times New Roman" w:cs="Times New Roman"/>
          <w:sz w:val="28"/>
          <w:szCs w:val="28"/>
          <w:lang w:eastAsia="en-US"/>
        </w:rPr>
        <w:t xml:space="preserve">. Это </w:t>
      </w:r>
      <w:r w:rsidRPr="00ED14FB">
        <w:rPr>
          <w:rFonts w:ascii="Times New Roman" w:eastAsia="Times New Roman" w:hAnsi="Times New Roman" w:cs="Times New Roman"/>
          <w:sz w:val="28"/>
          <w:szCs w:val="28"/>
          <w:lang w:eastAsia="ru-RU"/>
        </w:rPr>
        <w:t xml:space="preserve">обеспечивает дополнительный </w:t>
      </w:r>
      <w:proofErr w:type="gramStart"/>
      <w:r w:rsidRPr="00ED14FB">
        <w:rPr>
          <w:rFonts w:ascii="Times New Roman" w:eastAsia="Times New Roman" w:hAnsi="Times New Roman" w:cs="Times New Roman"/>
          <w:sz w:val="28"/>
          <w:szCs w:val="28"/>
          <w:lang w:eastAsia="ru-RU"/>
        </w:rPr>
        <w:t>контроль за</w:t>
      </w:r>
      <w:proofErr w:type="gramEnd"/>
      <w:r w:rsidRPr="00ED14FB">
        <w:rPr>
          <w:rFonts w:ascii="Times New Roman" w:eastAsia="Times New Roman" w:hAnsi="Times New Roman" w:cs="Times New Roman"/>
          <w:sz w:val="28"/>
          <w:szCs w:val="28"/>
          <w:lang w:eastAsia="ru-RU"/>
        </w:rPr>
        <w:t xml:space="preserve"> их работой, позволяет быстрее выявлять допущенные ошибки и исправлять их. К тому же, информационные технологии позволяют удалённо работать с документами. Наличие ЕЗСПД предоставляет прокурорским работникам быстрый доступ к документам, хранящимся в других регионах</w:t>
      </w:r>
      <w:r w:rsidRPr="00ED14FB">
        <w:rPr>
          <w:rFonts w:ascii="Times New Roman" w:eastAsia="Times New Roman" w:hAnsi="Times New Roman" w:cs="Times New Roman"/>
          <w:color w:val="000000"/>
          <w:sz w:val="28"/>
          <w:szCs w:val="28"/>
          <w:shd w:val="clear" w:color="auto" w:fill="FFFFFF"/>
          <w:lang w:eastAsia="ru-RU"/>
        </w:rPr>
        <w:t xml:space="preserve">. Это также упрощает процесс коммуникации между прокуратурами различных субъектов. </w:t>
      </w:r>
      <w:r w:rsidRPr="00ED14FB">
        <w:rPr>
          <w:rFonts w:ascii="Times New Roman" w:eastAsia="Calibri" w:hAnsi="Times New Roman" w:cs="Times New Roman"/>
          <w:sz w:val="28"/>
          <w:szCs w:val="28"/>
          <w:lang w:eastAsia="en-US"/>
        </w:rPr>
        <w:t xml:space="preserve">А в ряде прокуратур субъектов Российской Федерации организовано оперативное электронное взаимодействие с территориальными </w:t>
      </w:r>
      <w:r w:rsidRPr="00ED14FB">
        <w:rPr>
          <w:rFonts w:ascii="Times New Roman" w:eastAsia="Calibri" w:hAnsi="Times New Roman" w:cs="Times New Roman"/>
          <w:sz w:val="28"/>
          <w:szCs w:val="28"/>
          <w:lang w:eastAsia="en-US"/>
        </w:rPr>
        <w:lastRenderedPageBreak/>
        <w:t xml:space="preserve">подразделениями Роскомнадзора. Активно осуществляется взаимодействие органов прокуратуры с интернет-изданиями [3]. </w:t>
      </w:r>
      <w:r w:rsidRPr="00ED14FB">
        <w:rPr>
          <w:rFonts w:ascii="Times New Roman" w:eastAsia="Times New Roman" w:hAnsi="Times New Roman" w:cs="Times New Roman"/>
          <w:color w:val="000000"/>
          <w:sz w:val="28"/>
          <w:szCs w:val="28"/>
          <w:shd w:val="clear" w:color="auto" w:fill="FFFFFF"/>
          <w:lang w:eastAsia="ru-RU"/>
        </w:rPr>
        <w:t xml:space="preserve">Также введение информационных технологий в работу прокуратуры РФ позволяет сократить средства, расходуемые на бумажный документооборот. </w:t>
      </w:r>
    </w:p>
    <w:p w:rsidR="00106BEA" w:rsidRPr="00ED14FB" w:rsidRDefault="00106BEA" w:rsidP="00106BEA">
      <w:pPr>
        <w:keepNext/>
        <w:adjustRightInd w:val="0"/>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ED14FB">
        <w:rPr>
          <w:rFonts w:ascii="Times New Roman" w:eastAsia="Times New Roman" w:hAnsi="Times New Roman" w:cs="Times New Roman"/>
          <w:color w:val="000000"/>
          <w:sz w:val="28"/>
          <w:szCs w:val="28"/>
          <w:shd w:val="clear" w:color="auto" w:fill="FFFFFF"/>
          <w:lang w:eastAsia="ru-RU"/>
        </w:rPr>
        <w:t xml:space="preserve">Тем не менее, на данный момент, в цифровой трансформации органов </w:t>
      </w:r>
      <w:r w:rsidRPr="00ED14FB">
        <w:rPr>
          <w:rFonts w:ascii="Times New Roman" w:eastAsia="Calibri" w:hAnsi="Times New Roman" w:cs="Times New Roman"/>
          <w:color w:val="000000"/>
          <w:sz w:val="28"/>
          <w:szCs w:val="28"/>
          <w:lang w:eastAsia="en-US"/>
        </w:rPr>
        <w:t xml:space="preserve">и организаций </w:t>
      </w:r>
      <w:r w:rsidRPr="00ED14FB">
        <w:rPr>
          <w:rFonts w:ascii="Times New Roman" w:eastAsia="Times New Roman" w:hAnsi="Times New Roman" w:cs="Times New Roman"/>
          <w:color w:val="000000"/>
          <w:sz w:val="28"/>
          <w:szCs w:val="28"/>
          <w:shd w:val="clear" w:color="auto" w:fill="FFFFFF"/>
          <w:lang w:eastAsia="ru-RU"/>
        </w:rPr>
        <w:t xml:space="preserve">прокуратуры РФ просматриваются некоторые недочеты. Одной из наиболее ярких проблем цифровизации органов прокуратуры является нехватка подготовленных кадров. В силу возраста, недостаточной компьютерной грамотности некоторые работники испытывают трудности в работе с информационными системами. Это нередко приводит к возникновению ошибок в работе органов прокуратуры. </w:t>
      </w:r>
    </w:p>
    <w:p w:rsidR="00106BEA" w:rsidRPr="00ED14FB" w:rsidRDefault="00106BEA" w:rsidP="00106BEA">
      <w:pPr>
        <w:keepNext/>
        <w:adjustRightInd w:val="0"/>
        <w:spacing w:after="0" w:line="360" w:lineRule="auto"/>
        <w:ind w:firstLine="709"/>
        <w:jc w:val="both"/>
        <w:rPr>
          <w:rFonts w:ascii="Times New Roman" w:eastAsia="Calibri" w:hAnsi="Times New Roman" w:cs="Times New Roman"/>
          <w:sz w:val="28"/>
          <w:szCs w:val="28"/>
          <w:lang w:eastAsia="en-US"/>
        </w:rPr>
      </w:pPr>
      <w:r w:rsidRPr="00ED14FB">
        <w:rPr>
          <w:rFonts w:ascii="Times New Roman" w:eastAsia="Calibri" w:hAnsi="Times New Roman" w:cs="Times New Roman"/>
          <w:color w:val="000000"/>
          <w:sz w:val="28"/>
          <w:szCs w:val="28"/>
          <w:shd w:val="clear" w:color="auto" w:fill="FFFFFF"/>
          <w:lang w:eastAsia="en-US"/>
        </w:rPr>
        <w:t>В подтверждение тому рассмотрим ошибки, совершаемые при работе с автоматизированным информационным комплексом «</w:t>
      </w:r>
      <w:r w:rsidRPr="00ED14FB">
        <w:rPr>
          <w:rFonts w:ascii="Times New Roman" w:eastAsia="Calibri" w:hAnsi="Times New Roman" w:cs="Times New Roman"/>
          <w:sz w:val="28"/>
          <w:szCs w:val="28"/>
          <w:lang w:eastAsia="en-US"/>
        </w:rPr>
        <w:t>Надзор-</w:t>
      </w:r>
      <w:proofErr w:type="gramStart"/>
      <w:r w:rsidRPr="00ED14FB">
        <w:rPr>
          <w:rFonts w:ascii="Times New Roman" w:eastAsia="Calibri" w:hAnsi="Times New Roman" w:cs="Times New Roman"/>
          <w:sz w:val="28"/>
          <w:szCs w:val="28"/>
          <w:lang w:val="en-US" w:eastAsia="en-US"/>
        </w:rPr>
        <w:t>WEB</w:t>
      </w:r>
      <w:proofErr w:type="gramEnd"/>
      <w:r w:rsidRPr="00ED14FB">
        <w:rPr>
          <w:rFonts w:ascii="Times New Roman" w:eastAsia="Calibri" w:hAnsi="Times New Roman" w:cs="Times New Roman"/>
          <w:sz w:val="28"/>
          <w:szCs w:val="28"/>
          <w:lang w:eastAsia="en-US"/>
        </w:rPr>
        <w:t xml:space="preserve">» (далее – АИК </w:t>
      </w:r>
      <w:r w:rsidRPr="00ED14FB">
        <w:rPr>
          <w:rFonts w:ascii="Times New Roman" w:eastAsia="Calibri" w:hAnsi="Times New Roman" w:cs="Times New Roman"/>
          <w:color w:val="000000"/>
          <w:sz w:val="28"/>
          <w:szCs w:val="28"/>
          <w:shd w:val="clear" w:color="auto" w:fill="FFFFFF"/>
          <w:lang w:eastAsia="en-US"/>
        </w:rPr>
        <w:t>«</w:t>
      </w:r>
      <w:r w:rsidRPr="00ED14FB">
        <w:rPr>
          <w:rFonts w:ascii="Times New Roman" w:eastAsia="Calibri" w:hAnsi="Times New Roman" w:cs="Times New Roman"/>
          <w:sz w:val="28"/>
          <w:szCs w:val="28"/>
          <w:lang w:eastAsia="en-US"/>
        </w:rPr>
        <w:t>Надзор-</w:t>
      </w:r>
      <w:r w:rsidRPr="00ED14FB">
        <w:rPr>
          <w:rFonts w:ascii="Times New Roman" w:eastAsia="Calibri" w:hAnsi="Times New Roman" w:cs="Times New Roman"/>
          <w:sz w:val="28"/>
          <w:szCs w:val="28"/>
          <w:lang w:val="en-US" w:eastAsia="en-US"/>
        </w:rPr>
        <w:t>WEB</w:t>
      </w:r>
      <w:r w:rsidRPr="00ED14FB">
        <w:rPr>
          <w:rFonts w:ascii="Times New Roman" w:eastAsia="Calibri" w:hAnsi="Times New Roman" w:cs="Times New Roman"/>
          <w:sz w:val="28"/>
          <w:szCs w:val="28"/>
          <w:lang w:eastAsia="en-US"/>
        </w:rPr>
        <w:t>»).  Наиболее частой ошибкой является повторная регистрация документа. Она влечет за собой ряд негативных последствий, например: повышение нагрузки на серверное оборудование, искажение данных о внешней и внутренней переписке. Также нередки случаи ошибочного выбора адресатом вместо предназначенного электронного адреса непосредственно кабинет Генерального прокурора РФ. Еще одной проблемой являются факты отправки исключительно электронных версий РК в ящик, предназначенный в Генеральной прокуратуре Российской Федерации для работы с документами на бумажном носителе. Нередко нарушается формат сканирования документов,</w:t>
      </w:r>
      <w:r w:rsidRPr="00ED14FB">
        <w:rPr>
          <w:rFonts w:ascii="Times New Roman" w:eastAsia="Calibri" w:hAnsi="Times New Roman" w:cs="Times New Roman"/>
          <w:color w:val="000000"/>
          <w:sz w:val="28"/>
          <w:szCs w:val="28"/>
          <w:shd w:val="clear" w:color="auto" w:fill="FFFFFF"/>
          <w:lang w:eastAsia="en-US"/>
        </w:rPr>
        <w:t xml:space="preserve"> </w:t>
      </w:r>
      <w:r w:rsidRPr="00ED14FB">
        <w:rPr>
          <w:rFonts w:ascii="Times New Roman" w:eastAsia="Calibri" w:hAnsi="Times New Roman" w:cs="Times New Roman"/>
          <w:sz w:val="28"/>
          <w:szCs w:val="28"/>
          <w:lang w:eastAsia="en-US"/>
        </w:rPr>
        <w:t>исходящие электронные документы оформляются без применения электронных шаблонов бланков. [4]</w:t>
      </w:r>
    </w:p>
    <w:p w:rsidR="00106BEA" w:rsidRPr="00ED14FB" w:rsidRDefault="00106BEA" w:rsidP="00106BEA">
      <w:pPr>
        <w:keepNext/>
        <w:adjustRightInd w:val="0"/>
        <w:spacing w:after="0" w:line="360" w:lineRule="auto"/>
        <w:ind w:firstLine="709"/>
        <w:jc w:val="both"/>
        <w:rPr>
          <w:rFonts w:ascii="Times New Roman" w:eastAsia="Calibri" w:hAnsi="Times New Roman" w:cs="Times New Roman"/>
          <w:sz w:val="28"/>
          <w:szCs w:val="28"/>
          <w:lang w:eastAsia="en-US"/>
        </w:rPr>
      </w:pPr>
      <w:r w:rsidRPr="00ED14FB">
        <w:rPr>
          <w:rFonts w:ascii="Times New Roman" w:eastAsia="Times New Roman" w:hAnsi="Times New Roman" w:cs="Times New Roman"/>
          <w:color w:val="000000"/>
          <w:sz w:val="28"/>
          <w:szCs w:val="28"/>
          <w:shd w:val="clear" w:color="auto" w:fill="FFFFFF"/>
          <w:lang w:eastAsia="ru-RU"/>
        </w:rPr>
        <w:t xml:space="preserve">Ряд недостатков вытекает того, что информатизация органов прокуратуры началась относительно недавно. Некоторые технологии внедряются в деятельность прокуратуры в экспериментальном формате, что может повлечь </w:t>
      </w:r>
      <w:r w:rsidRPr="00ED14FB">
        <w:rPr>
          <w:rFonts w:ascii="Times New Roman" w:eastAsia="Calibri" w:hAnsi="Times New Roman" w:cs="Times New Roman"/>
          <w:sz w:val="28"/>
          <w:szCs w:val="28"/>
          <w:lang w:eastAsia="en-US"/>
        </w:rPr>
        <w:t xml:space="preserve">различные негативные последствия: от медленной работы систем до ошибок в делопроизводстве. </w:t>
      </w:r>
    </w:p>
    <w:p w:rsidR="00106BEA" w:rsidRPr="00ED14FB" w:rsidRDefault="00106BEA" w:rsidP="00106BEA">
      <w:pPr>
        <w:keepNext/>
        <w:adjustRightInd w:val="0"/>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ED14FB">
        <w:rPr>
          <w:rFonts w:ascii="Times New Roman" w:eastAsia="Calibri" w:hAnsi="Times New Roman" w:cs="Times New Roman"/>
          <w:sz w:val="28"/>
          <w:szCs w:val="28"/>
          <w:lang w:eastAsia="en-US"/>
        </w:rPr>
        <w:lastRenderedPageBreak/>
        <w:t>Еще одним несовершенством цифровой</w:t>
      </w:r>
      <w:r w:rsidRPr="00ED14FB">
        <w:rPr>
          <w:rFonts w:ascii="Times New Roman" w:eastAsia="Calibri" w:hAnsi="Times New Roman" w:cs="Times New Roman"/>
          <w:color w:val="000000"/>
          <w:sz w:val="28"/>
          <w:szCs w:val="28"/>
          <w:shd w:val="clear" w:color="auto" w:fill="FFFFFF"/>
          <w:lang w:eastAsia="en-US"/>
        </w:rPr>
        <w:t xml:space="preserve"> трансформации является тот факт, что полный отказ от бумажного делопроизводства все еще невозможен. Большинство документов дублируются в бумажном формате. А наиболее важные документы и вовсе хранятся исключительно на бумаге. Это говорит о недостаточной защищенности и надежности электронного документооборота. </w:t>
      </w:r>
    </w:p>
    <w:p w:rsidR="00106BEA" w:rsidRPr="00ED14FB" w:rsidRDefault="00106BEA" w:rsidP="00106BEA">
      <w:pPr>
        <w:keepNext/>
        <w:shd w:val="clear" w:color="auto" w:fill="FFFFFF"/>
        <w:adjustRightInd w:val="0"/>
        <w:spacing w:after="0" w:line="360" w:lineRule="auto"/>
        <w:ind w:firstLine="709"/>
        <w:jc w:val="both"/>
        <w:rPr>
          <w:rFonts w:ascii="Times New Roman" w:eastAsia="Times New Roman" w:hAnsi="Times New Roman" w:cs="Times New Roman"/>
          <w:sz w:val="28"/>
          <w:szCs w:val="28"/>
          <w:lang w:eastAsia="ru-RU"/>
        </w:rPr>
      </w:pPr>
      <w:r w:rsidRPr="00ED14FB">
        <w:rPr>
          <w:rFonts w:ascii="Times New Roman" w:eastAsia="Times New Roman" w:hAnsi="Times New Roman" w:cs="Times New Roman"/>
          <w:color w:val="000000"/>
          <w:sz w:val="28"/>
          <w:szCs w:val="28"/>
          <w:shd w:val="clear" w:color="auto" w:fill="FFFFFF"/>
          <w:lang w:eastAsia="ru-RU"/>
        </w:rPr>
        <w:t xml:space="preserve">Итак, несмотря на множество положительных аспектов введения информационных технологий в работу органов и организаций прокуратуры РФ, существует ряд нерешенных проблем, решение которых немаловажно для дальнейшего развития прокуратуры РФ. Одним из способов преодоления многих проблем информатизации может стать организация курсов компьютерной грамотности при приеме на работу новых сотрудников и профессиональная переподготовка уже работающих кадров. Также необходимо уделить больше внимания обеспечению защиты информационных систем прокуратуры, в ряде регионов в экспериментальном формате минимизировать количество документов, хранящихся на бумажных носителях.  </w:t>
      </w:r>
    </w:p>
    <w:p w:rsidR="00106BEA" w:rsidRPr="00ED14FB" w:rsidRDefault="00106BEA" w:rsidP="00106BEA">
      <w:pPr>
        <w:shd w:val="clear" w:color="auto" w:fill="FFFFFF"/>
        <w:spacing w:before="100" w:beforeAutospacing="1" w:after="100" w:afterAutospacing="1" w:line="360" w:lineRule="auto"/>
        <w:ind w:firstLine="709"/>
        <w:jc w:val="center"/>
        <w:rPr>
          <w:rFonts w:ascii="Times New Roman" w:eastAsia="Times New Roman" w:hAnsi="Times New Roman" w:cs="Times New Roman"/>
          <w:sz w:val="28"/>
          <w:szCs w:val="28"/>
          <w:lang w:eastAsia="ru-RU"/>
        </w:rPr>
      </w:pPr>
      <w:r w:rsidRPr="00ED14FB">
        <w:rPr>
          <w:rFonts w:ascii="Times New Roman" w:eastAsia="Times New Roman" w:hAnsi="Times New Roman" w:cs="Times New Roman"/>
          <w:b/>
          <w:bCs/>
          <w:color w:val="000000"/>
          <w:sz w:val="28"/>
          <w:szCs w:val="28"/>
          <w:lang w:eastAsia="ru-RU"/>
        </w:rPr>
        <w:t>Список литературы:</w:t>
      </w:r>
    </w:p>
    <w:p w:rsidR="00106BEA" w:rsidRPr="00ED14FB" w:rsidRDefault="00106BEA" w:rsidP="00106BEA">
      <w:pPr>
        <w:numPr>
          <w:ilvl w:val="0"/>
          <w:numId w:val="95"/>
        </w:numPr>
        <w:spacing w:after="0" w:line="360" w:lineRule="auto"/>
        <w:ind w:left="0" w:firstLine="709"/>
        <w:contextualSpacing/>
        <w:rPr>
          <w:rFonts w:ascii="Times New Roman" w:eastAsia="Times New Roman" w:hAnsi="Times New Roman" w:cs="Times New Roman"/>
          <w:color w:val="000000"/>
          <w:sz w:val="28"/>
          <w:szCs w:val="28"/>
          <w:lang w:eastAsia="ru-RU"/>
        </w:rPr>
      </w:pPr>
      <w:r w:rsidRPr="00ED14FB">
        <w:rPr>
          <w:rFonts w:ascii="Times New Roman" w:eastAsia="Times New Roman" w:hAnsi="Times New Roman" w:cs="Times New Roman"/>
          <w:color w:val="000000"/>
          <w:sz w:val="28"/>
          <w:szCs w:val="28"/>
          <w:shd w:val="clear" w:color="auto" w:fill="FFFFFF"/>
          <w:lang w:eastAsia="ru-RU"/>
        </w:rPr>
        <w:t>Зубарев С.М. Правовые риски цифровизации государственного управления.  </w:t>
      </w:r>
      <w:r w:rsidRPr="00ED14FB">
        <w:rPr>
          <w:rFonts w:ascii="Times New Roman" w:eastAsia="Times New Roman" w:hAnsi="Times New Roman" w:cs="Times New Roman"/>
          <w:iCs/>
          <w:color w:val="000000"/>
          <w:sz w:val="28"/>
          <w:szCs w:val="28"/>
          <w:lang w:eastAsia="ru-RU"/>
        </w:rPr>
        <w:t>Актуальные проблемы российского права</w:t>
      </w:r>
      <w:r w:rsidRPr="00ED14FB">
        <w:rPr>
          <w:rFonts w:ascii="Times New Roman" w:eastAsia="Times New Roman" w:hAnsi="Times New Roman" w:cs="Times New Roman"/>
          <w:color w:val="000000"/>
          <w:sz w:val="28"/>
          <w:szCs w:val="28"/>
          <w:shd w:val="clear" w:color="auto" w:fill="FFFFFF"/>
          <w:lang w:eastAsia="ru-RU"/>
        </w:rPr>
        <w:t>. 2020;15(6):23-32. </w:t>
      </w:r>
      <w:hyperlink r:id="rId12" w:tgtFrame="_blank" w:history="1">
        <w:r w:rsidRPr="00ED14FB">
          <w:rPr>
            <w:rFonts w:ascii="Times New Roman" w:eastAsia="Times New Roman" w:hAnsi="Times New Roman" w:cs="Times New Roman"/>
            <w:color w:val="000000"/>
            <w:sz w:val="28"/>
            <w:szCs w:val="28"/>
            <w:lang w:eastAsia="ru-RU"/>
          </w:rPr>
          <w:t>https://doi.org/10.17803/1994-1471.2020.115.6.023-032</w:t>
        </w:r>
      </w:hyperlink>
    </w:p>
    <w:p w:rsidR="00106BEA" w:rsidRPr="00ED14FB" w:rsidRDefault="00106BEA" w:rsidP="00106BEA">
      <w:pPr>
        <w:numPr>
          <w:ilvl w:val="0"/>
          <w:numId w:val="95"/>
        </w:numPr>
        <w:spacing w:after="255" w:line="360" w:lineRule="auto"/>
        <w:ind w:left="0" w:firstLine="709"/>
        <w:contextualSpacing/>
        <w:outlineLvl w:val="1"/>
        <w:rPr>
          <w:rFonts w:ascii="Times New Roman" w:eastAsia="Times New Roman" w:hAnsi="Times New Roman" w:cs="Times New Roman"/>
          <w:color w:val="000000"/>
          <w:sz w:val="28"/>
          <w:szCs w:val="28"/>
          <w:lang w:eastAsia="ru-RU"/>
        </w:rPr>
      </w:pPr>
      <w:r w:rsidRPr="00ED14FB">
        <w:rPr>
          <w:rFonts w:ascii="Times New Roman" w:eastAsia="Times New Roman" w:hAnsi="Times New Roman" w:cs="Times New Roman"/>
          <w:color w:val="000000"/>
          <w:sz w:val="28"/>
          <w:szCs w:val="28"/>
          <w:lang w:eastAsia="ru-RU"/>
        </w:rPr>
        <w:t xml:space="preserve">Приказ Генеральной прокуратуры РФ от 14 сентября 2017 г. № 627 “Об утверждении Концепции цифровой трансформации органов и организаций прокуратуры до 2025 года” </w:t>
      </w:r>
    </w:p>
    <w:p w:rsidR="00106BEA" w:rsidRPr="00ED14FB" w:rsidRDefault="00106BEA" w:rsidP="00106BEA">
      <w:pPr>
        <w:numPr>
          <w:ilvl w:val="0"/>
          <w:numId w:val="95"/>
        </w:numPr>
        <w:spacing w:after="255" w:line="360" w:lineRule="auto"/>
        <w:ind w:left="0" w:firstLine="709"/>
        <w:contextualSpacing/>
        <w:outlineLvl w:val="1"/>
        <w:rPr>
          <w:rFonts w:ascii="Times New Roman" w:eastAsia="Times New Roman" w:hAnsi="Times New Roman" w:cs="Times New Roman"/>
          <w:color w:val="000000"/>
          <w:sz w:val="28"/>
          <w:szCs w:val="28"/>
          <w:lang w:eastAsia="ru-RU"/>
        </w:rPr>
      </w:pPr>
      <w:r w:rsidRPr="00ED14FB">
        <w:rPr>
          <w:rFonts w:ascii="Times New Roman" w:eastAsia="Times New Roman" w:hAnsi="Times New Roman" w:cs="Times New Roman"/>
          <w:color w:val="000000"/>
          <w:sz w:val="28"/>
          <w:szCs w:val="28"/>
          <w:lang w:eastAsia="ru-RU"/>
        </w:rPr>
        <w:t>Капинус О.С. Цифровизация деятельности органов прокуратуры: настоящее и будущее / Капинус О.С. // Вестник Академии Генеральной прокуратуры Российской Федерации. - 2018. - № 4(66). -С. 5-10.</w:t>
      </w:r>
    </w:p>
    <w:p w:rsidR="00106BEA" w:rsidRPr="00106BEA" w:rsidRDefault="00106BEA" w:rsidP="00106BEA">
      <w:pPr>
        <w:numPr>
          <w:ilvl w:val="0"/>
          <w:numId w:val="95"/>
        </w:numPr>
        <w:spacing w:after="255" w:line="360" w:lineRule="auto"/>
        <w:ind w:left="0" w:firstLine="709"/>
        <w:contextualSpacing/>
        <w:outlineLvl w:val="1"/>
        <w:rPr>
          <w:rFonts w:ascii="Times New Roman" w:eastAsia="Times New Roman" w:hAnsi="Times New Roman" w:cs="Times New Roman"/>
          <w:color w:val="000000"/>
          <w:sz w:val="28"/>
          <w:szCs w:val="28"/>
          <w:lang w:eastAsia="ru-RU"/>
        </w:rPr>
      </w:pPr>
      <w:r w:rsidRPr="00ED14FB">
        <w:rPr>
          <w:rFonts w:ascii="Times New Roman" w:eastAsia="Times New Roman" w:hAnsi="Times New Roman" w:cs="Times New Roman"/>
          <w:color w:val="000000"/>
          <w:sz w:val="28"/>
          <w:szCs w:val="28"/>
          <w:lang w:eastAsia="ru-RU"/>
        </w:rPr>
        <w:t xml:space="preserve">Информационное письмо Генеральной Прокуратуры Российской Федерации «Об ошибках и недостатках при работе в АИК </w:t>
      </w:r>
      <w:r w:rsidRPr="00ED14FB">
        <w:rPr>
          <w:rFonts w:ascii="Times New Roman" w:eastAsia="Times New Roman" w:hAnsi="Times New Roman" w:cs="Times New Roman"/>
          <w:color w:val="000000"/>
          <w:sz w:val="28"/>
          <w:szCs w:val="28"/>
          <w:shd w:val="clear" w:color="auto" w:fill="FFFFFF"/>
          <w:lang w:eastAsia="ru-RU"/>
        </w:rPr>
        <w:t>«</w:t>
      </w:r>
      <w:r w:rsidRPr="00ED14FB">
        <w:rPr>
          <w:rFonts w:ascii="Times New Roman" w:eastAsia="Calibri" w:hAnsi="Times New Roman" w:cs="Times New Roman"/>
          <w:sz w:val="28"/>
          <w:szCs w:val="28"/>
          <w:lang w:eastAsia="en-US"/>
        </w:rPr>
        <w:t>Надзор-</w:t>
      </w:r>
      <w:proofErr w:type="gramStart"/>
      <w:r w:rsidRPr="00ED14FB">
        <w:rPr>
          <w:rFonts w:ascii="Times New Roman" w:eastAsia="Calibri" w:hAnsi="Times New Roman" w:cs="Times New Roman"/>
          <w:sz w:val="28"/>
          <w:szCs w:val="28"/>
          <w:lang w:val="en-US" w:eastAsia="en-US"/>
        </w:rPr>
        <w:t>WEB</w:t>
      </w:r>
      <w:proofErr w:type="gramEnd"/>
      <w:r w:rsidRPr="00ED14FB">
        <w:rPr>
          <w:rFonts w:ascii="Times New Roman" w:eastAsia="Calibri" w:hAnsi="Times New Roman" w:cs="Times New Roman"/>
          <w:sz w:val="28"/>
          <w:szCs w:val="28"/>
          <w:lang w:eastAsia="en-US"/>
        </w:rPr>
        <w:t>»» от 13.09.2021</w:t>
      </w:r>
    </w:p>
    <w:p w:rsidR="00106BEA" w:rsidRPr="00106BEA" w:rsidRDefault="00106BEA" w:rsidP="00106BEA">
      <w:pPr>
        <w:spacing w:after="255" w:line="360" w:lineRule="auto"/>
        <w:contextualSpacing/>
        <w:outlineLvl w:val="1"/>
        <w:rPr>
          <w:rFonts w:ascii="Times New Roman" w:eastAsia="Times New Roman" w:hAnsi="Times New Roman" w:cs="Times New Roman"/>
          <w:color w:val="000000"/>
          <w:sz w:val="28"/>
          <w:szCs w:val="28"/>
          <w:lang w:eastAsia="ru-RU"/>
        </w:rPr>
      </w:pPr>
    </w:p>
    <w:p w:rsidR="00106BEA" w:rsidRPr="00F0606D" w:rsidRDefault="00106BEA" w:rsidP="00106BEA">
      <w:pPr>
        <w:spacing w:before="100" w:beforeAutospacing="1" w:after="100" w:afterAutospacing="1" w:line="360" w:lineRule="auto"/>
        <w:contextualSpacing/>
        <w:rPr>
          <w:rFonts w:ascii="Times New Roman" w:hAnsi="Times New Roman" w:cs="Times New Roman"/>
          <w:b/>
          <w:bCs/>
          <w:sz w:val="28"/>
          <w:szCs w:val="28"/>
        </w:rPr>
      </w:pPr>
      <w:r w:rsidRPr="00F0606D">
        <w:rPr>
          <w:rFonts w:ascii="Times New Roman" w:hAnsi="Times New Roman" w:cs="Times New Roman"/>
          <w:b/>
          <w:bCs/>
          <w:sz w:val="28"/>
          <w:szCs w:val="28"/>
        </w:rPr>
        <w:lastRenderedPageBreak/>
        <w:t>УДК 347.963</w:t>
      </w:r>
    </w:p>
    <w:p w:rsidR="00106BEA" w:rsidRPr="00F0606D" w:rsidRDefault="00106BEA" w:rsidP="00106BEA">
      <w:pPr>
        <w:spacing w:before="100" w:beforeAutospacing="1" w:after="100" w:afterAutospacing="1" w:line="360" w:lineRule="auto"/>
        <w:contextualSpacing/>
        <w:jc w:val="right"/>
        <w:rPr>
          <w:rFonts w:ascii="Times New Roman" w:hAnsi="Times New Roman" w:cs="Times New Roman"/>
          <w:sz w:val="28"/>
          <w:szCs w:val="28"/>
        </w:rPr>
      </w:pPr>
      <w:r w:rsidRPr="00F0606D">
        <w:rPr>
          <w:rFonts w:ascii="Times New Roman" w:hAnsi="Times New Roman" w:cs="Times New Roman"/>
          <w:sz w:val="28"/>
          <w:szCs w:val="28"/>
        </w:rPr>
        <w:t>Андропова Ольга Игоревна</w:t>
      </w:r>
    </w:p>
    <w:p w:rsidR="00106BEA" w:rsidRPr="00F0606D" w:rsidRDefault="00106BEA" w:rsidP="00106BEA">
      <w:pPr>
        <w:spacing w:before="100" w:beforeAutospacing="1" w:after="100" w:afterAutospacing="1" w:line="360" w:lineRule="auto"/>
        <w:contextualSpacing/>
        <w:jc w:val="right"/>
        <w:rPr>
          <w:rFonts w:ascii="Times New Roman" w:hAnsi="Times New Roman" w:cs="Times New Roman"/>
          <w:sz w:val="28"/>
          <w:szCs w:val="28"/>
        </w:rPr>
      </w:pPr>
      <w:r w:rsidRPr="00F0606D">
        <w:rPr>
          <w:rFonts w:ascii="Times New Roman" w:hAnsi="Times New Roman" w:cs="Times New Roman"/>
          <w:sz w:val="28"/>
          <w:szCs w:val="28"/>
        </w:rPr>
        <w:t>Санкт-Петербургский юридический институт (филиал)</w:t>
      </w:r>
    </w:p>
    <w:p w:rsidR="00106BEA" w:rsidRPr="00F0606D" w:rsidRDefault="00106BEA" w:rsidP="00106BEA">
      <w:pPr>
        <w:spacing w:before="100" w:beforeAutospacing="1" w:after="100" w:afterAutospacing="1" w:line="360" w:lineRule="auto"/>
        <w:contextualSpacing/>
        <w:jc w:val="right"/>
        <w:rPr>
          <w:rFonts w:ascii="Times New Roman" w:hAnsi="Times New Roman" w:cs="Times New Roman"/>
          <w:sz w:val="28"/>
          <w:szCs w:val="28"/>
        </w:rPr>
      </w:pPr>
      <w:r w:rsidRPr="00F0606D">
        <w:rPr>
          <w:rFonts w:ascii="Times New Roman" w:hAnsi="Times New Roman" w:cs="Times New Roman"/>
          <w:sz w:val="28"/>
          <w:szCs w:val="28"/>
        </w:rPr>
        <w:t>Университета прокуратуры Российской Федерации</w:t>
      </w:r>
    </w:p>
    <w:p w:rsidR="00106BEA" w:rsidRPr="00F0606D" w:rsidRDefault="00106BEA" w:rsidP="00106BEA">
      <w:pPr>
        <w:spacing w:before="100" w:beforeAutospacing="1" w:after="100" w:afterAutospacing="1" w:line="360" w:lineRule="auto"/>
        <w:contextualSpacing/>
        <w:jc w:val="right"/>
        <w:rPr>
          <w:rFonts w:ascii="Times New Roman" w:hAnsi="Times New Roman" w:cs="Times New Roman"/>
          <w:sz w:val="28"/>
          <w:szCs w:val="28"/>
        </w:rPr>
      </w:pPr>
      <w:r w:rsidRPr="00F0606D">
        <w:rPr>
          <w:rFonts w:ascii="Times New Roman" w:hAnsi="Times New Roman" w:cs="Times New Roman"/>
          <w:sz w:val="28"/>
          <w:szCs w:val="28"/>
        </w:rPr>
        <w:t>Россия, Санкт-Петербург</w:t>
      </w:r>
    </w:p>
    <w:p w:rsidR="00106BEA" w:rsidRPr="00CE4456" w:rsidRDefault="00106BEA" w:rsidP="00106BEA">
      <w:pPr>
        <w:spacing w:before="100" w:beforeAutospacing="1" w:after="100" w:afterAutospacing="1" w:line="360" w:lineRule="auto"/>
        <w:contextualSpacing/>
        <w:jc w:val="right"/>
        <w:rPr>
          <w:rFonts w:ascii="Times New Roman" w:hAnsi="Times New Roman" w:cs="Times New Roman"/>
          <w:sz w:val="28"/>
          <w:szCs w:val="28"/>
          <w:lang w:val="en-US"/>
        </w:rPr>
      </w:pPr>
      <w:r w:rsidRPr="00CE4456">
        <w:rPr>
          <w:rFonts w:ascii="Times New Roman" w:hAnsi="Times New Roman" w:cs="Times New Roman"/>
          <w:sz w:val="28"/>
          <w:szCs w:val="28"/>
          <w:lang w:val="en-US"/>
        </w:rPr>
        <w:t>olya.andropova2016@yandex.ru</w:t>
      </w:r>
    </w:p>
    <w:p w:rsidR="00106BEA" w:rsidRPr="00CE4456" w:rsidRDefault="00106BEA" w:rsidP="00106BEA">
      <w:pPr>
        <w:spacing w:before="100" w:beforeAutospacing="1" w:after="100" w:afterAutospacing="1" w:line="360" w:lineRule="auto"/>
        <w:contextualSpacing/>
        <w:jc w:val="right"/>
        <w:rPr>
          <w:rFonts w:ascii="Times New Roman" w:hAnsi="Times New Roman" w:cs="Times New Roman"/>
          <w:sz w:val="28"/>
          <w:szCs w:val="28"/>
          <w:lang w:val="en-US"/>
        </w:rPr>
      </w:pPr>
      <w:r w:rsidRPr="00CE4456">
        <w:rPr>
          <w:rFonts w:ascii="Times New Roman" w:hAnsi="Times New Roman" w:cs="Times New Roman"/>
          <w:sz w:val="28"/>
          <w:szCs w:val="28"/>
          <w:lang w:val="en-US"/>
        </w:rPr>
        <w:t>Andropova Olga Igorevna</w:t>
      </w:r>
    </w:p>
    <w:p w:rsidR="00106BEA" w:rsidRPr="00CE4456" w:rsidRDefault="00106BEA" w:rsidP="00106BEA">
      <w:pPr>
        <w:spacing w:before="100" w:beforeAutospacing="1" w:after="100" w:afterAutospacing="1" w:line="360" w:lineRule="auto"/>
        <w:contextualSpacing/>
        <w:jc w:val="right"/>
        <w:rPr>
          <w:rFonts w:ascii="Times New Roman" w:hAnsi="Times New Roman" w:cs="Times New Roman"/>
          <w:sz w:val="28"/>
          <w:szCs w:val="28"/>
          <w:lang w:val="en-US"/>
        </w:rPr>
      </w:pPr>
      <w:r w:rsidRPr="00CE4456">
        <w:rPr>
          <w:rFonts w:ascii="Times New Roman" w:hAnsi="Times New Roman" w:cs="Times New Roman"/>
          <w:sz w:val="28"/>
          <w:szCs w:val="28"/>
          <w:lang w:val="en-US"/>
        </w:rPr>
        <w:t>St. Petersburg Law Institute (branch)</w:t>
      </w:r>
    </w:p>
    <w:p w:rsidR="00106BEA" w:rsidRPr="00CE4456" w:rsidRDefault="00106BEA" w:rsidP="00106BEA">
      <w:pPr>
        <w:spacing w:before="100" w:beforeAutospacing="1" w:after="100" w:afterAutospacing="1" w:line="360" w:lineRule="auto"/>
        <w:contextualSpacing/>
        <w:jc w:val="right"/>
        <w:rPr>
          <w:rFonts w:ascii="Times New Roman" w:hAnsi="Times New Roman" w:cs="Times New Roman"/>
          <w:sz w:val="28"/>
          <w:szCs w:val="28"/>
          <w:lang w:val="en-US"/>
        </w:rPr>
      </w:pPr>
      <w:proofErr w:type="gramStart"/>
      <w:r w:rsidRPr="00CE4456">
        <w:rPr>
          <w:rFonts w:ascii="Times New Roman" w:hAnsi="Times New Roman" w:cs="Times New Roman"/>
          <w:sz w:val="28"/>
          <w:szCs w:val="28"/>
          <w:lang w:val="en-US"/>
        </w:rPr>
        <w:t>of</w:t>
      </w:r>
      <w:proofErr w:type="gramEnd"/>
      <w:r w:rsidRPr="00CE4456">
        <w:rPr>
          <w:rFonts w:ascii="Times New Roman" w:hAnsi="Times New Roman" w:cs="Times New Roman"/>
          <w:sz w:val="28"/>
          <w:szCs w:val="28"/>
          <w:lang w:val="en-US"/>
        </w:rPr>
        <w:t xml:space="preserve"> the University of prosecutor's office of the Russian Federation</w:t>
      </w:r>
    </w:p>
    <w:p w:rsidR="00106BEA" w:rsidRPr="00F0606D" w:rsidRDefault="00106BEA" w:rsidP="00106BEA">
      <w:pPr>
        <w:spacing w:before="100" w:beforeAutospacing="1" w:after="100" w:afterAutospacing="1" w:line="360" w:lineRule="auto"/>
        <w:contextualSpacing/>
        <w:jc w:val="right"/>
        <w:rPr>
          <w:rFonts w:ascii="Times New Roman" w:hAnsi="Times New Roman" w:cs="Times New Roman"/>
          <w:sz w:val="28"/>
          <w:szCs w:val="28"/>
        </w:rPr>
      </w:pPr>
      <w:r w:rsidRPr="00F0606D">
        <w:rPr>
          <w:rFonts w:ascii="Times New Roman" w:hAnsi="Times New Roman" w:cs="Times New Roman"/>
          <w:sz w:val="28"/>
          <w:szCs w:val="28"/>
        </w:rPr>
        <w:t>Russia, St. Petersburg</w:t>
      </w:r>
    </w:p>
    <w:p w:rsidR="00106BEA" w:rsidRPr="00F0606D" w:rsidRDefault="00106BEA" w:rsidP="00106BEA">
      <w:pPr>
        <w:spacing w:before="100" w:beforeAutospacing="1" w:after="100" w:afterAutospacing="1" w:line="360" w:lineRule="auto"/>
        <w:contextualSpacing/>
        <w:jc w:val="right"/>
        <w:rPr>
          <w:rFonts w:ascii="Times New Roman" w:hAnsi="Times New Roman" w:cs="Times New Roman"/>
          <w:sz w:val="28"/>
          <w:szCs w:val="28"/>
        </w:rPr>
      </w:pPr>
    </w:p>
    <w:p w:rsidR="00106BEA" w:rsidRPr="00F0606D" w:rsidRDefault="00106BEA" w:rsidP="00106BEA">
      <w:pPr>
        <w:spacing w:before="100" w:beforeAutospacing="1" w:after="100" w:afterAutospacing="1" w:line="360" w:lineRule="auto"/>
        <w:contextualSpacing/>
        <w:jc w:val="center"/>
        <w:rPr>
          <w:rFonts w:ascii="Times New Roman" w:hAnsi="Times New Roman" w:cs="Times New Roman"/>
          <w:b/>
          <w:bCs/>
          <w:sz w:val="28"/>
          <w:szCs w:val="28"/>
        </w:rPr>
      </w:pPr>
      <w:r w:rsidRPr="00F0606D">
        <w:rPr>
          <w:rFonts w:ascii="Times New Roman" w:hAnsi="Times New Roman" w:cs="Times New Roman"/>
          <w:b/>
          <w:bCs/>
          <w:sz w:val="28"/>
          <w:szCs w:val="28"/>
        </w:rPr>
        <w:t>НАДЗОРНОЕ СОПРОВОЖДЕНИЕ РЕАЛИЗАЦИИ НАЦИОНАЛЬНОГО ПРОЕКТА «ЗДРАВООХРАНЕНИЕ»</w:t>
      </w:r>
    </w:p>
    <w:p w:rsidR="00106BEA" w:rsidRPr="00F0606D" w:rsidRDefault="00106BEA" w:rsidP="00106BEA">
      <w:pPr>
        <w:spacing w:before="100" w:beforeAutospacing="1" w:after="100" w:afterAutospacing="1" w:line="360" w:lineRule="auto"/>
        <w:contextualSpacing/>
        <w:jc w:val="center"/>
        <w:rPr>
          <w:rFonts w:ascii="Times New Roman" w:hAnsi="Times New Roman" w:cs="Times New Roman"/>
          <w:b/>
          <w:bCs/>
          <w:sz w:val="28"/>
          <w:szCs w:val="28"/>
        </w:rPr>
      </w:pPr>
    </w:p>
    <w:p w:rsidR="00106BEA" w:rsidRPr="00F0606D" w:rsidRDefault="00106BEA" w:rsidP="00106BEA">
      <w:pPr>
        <w:spacing w:before="100" w:beforeAutospacing="1" w:after="100" w:afterAutospacing="1" w:line="360" w:lineRule="auto"/>
        <w:contextualSpacing/>
        <w:jc w:val="both"/>
        <w:rPr>
          <w:rFonts w:ascii="Times New Roman" w:hAnsi="Times New Roman" w:cs="Times New Roman"/>
          <w:sz w:val="28"/>
          <w:szCs w:val="28"/>
        </w:rPr>
      </w:pPr>
      <w:r w:rsidRPr="00F0606D">
        <w:rPr>
          <w:rFonts w:ascii="Times New Roman" w:hAnsi="Times New Roman" w:cs="Times New Roman"/>
          <w:b/>
          <w:bCs/>
          <w:sz w:val="28"/>
          <w:szCs w:val="28"/>
        </w:rPr>
        <w:t xml:space="preserve">Аннотация: </w:t>
      </w:r>
      <w:r w:rsidRPr="00F0606D">
        <w:rPr>
          <w:rFonts w:ascii="Times New Roman" w:hAnsi="Times New Roman" w:cs="Times New Roman"/>
          <w:sz w:val="28"/>
          <w:szCs w:val="28"/>
        </w:rPr>
        <w:t>В статье проанализирована практика осуществления прокурорского надзора за исполнением законодательства при реализации национального проекта «Здравоохранение». Автором отмечены положительные примеры из практики прокурорской деятельности.</w:t>
      </w:r>
    </w:p>
    <w:p w:rsidR="00106BEA" w:rsidRPr="00F0606D" w:rsidRDefault="00106BEA" w:rsidP="00106BEA">
      <w:pPr>
        <w:spacing w:before="100" w:beforeAutospacing="1" w:after="100" w:afterAutospacing="1" w:line="360" w:lineRule="auto"/>
        <w:contextualSpacing/>
        <w:jc w:val="both"/>
        <w:rPr>
          <w:rFonts w:ascii="Times New Roman" w:hAnsi="Times New Roman" w:cs="Times New Roman"/>
          <w:sz w:val="28"/>
          <w:szCs w:val="28"/>
        </w:rPr>
      </w:pPr>
    </w:p>
    <w:p w:rsidR="00106BEA" w:rsidRPr="00F0606D" w:rsidRDefault="00106BEA" w:rsidP="00106BEA">
      <w:pPr>
        <w:spacing w:before="100" w:beforeAutospacing="1" w:after="100" w:afterAutospacing="1" w:line="360" w:lineRule="auto"/>
        <w:contextualSpacing/>
        <w:jc w:val="both"/>
        <w:rPr>
          <w:rFonts w:ascii="Times New Roman" w:hAnsi="Times New Roman" w:cs="Times New Roman"/>
          <w:sz w:val="28"/>
          <w:szCs w:val="28"/>
        </w:rPr>
      </w:pPr>
      <w:r w:rsidRPr="00F0606D">
        <w:rPr>
          <w:rFonts w:ascii="Times New Roman" w:hAnsi="Times New Roman" w:cs="Times New Roman"/>
          <w:b/>
          <w:bCs/>
          <w:sz w:val="28"/>
          <w:szCs w:val="28"/>
        </w:rPr>
        <w:t xml:space="preserve">Ключевые слова: </w:t>
      </w:r>
      <w:r w:rsidRPr="00F0606D">
        <w:rPr>
          <w:rFonts w:ascii="Times New Roman" w:hAnsi="Times New Roman" w:cs="Times New Roman"/>
          <w:sz w:val="28"/>
          <w:szCs w:val="28"/>
        </w:rPr>
        <w:t>национальный проект «Здравоохранение», прокурорский надзор, надзорное сопровождение.</w:t>
      </w:r>
    </w:p>
    <w:p w:rsidR="00106BEA" w:rsidRPr="00F0606D" w:rsidRDefault="00106BEA" w:rsidP="00106BEA">
      <w:pPr>
        <w:spacing w:before="100" w:beforeAutospacing="1" w:after="100" w:afterAutospacing="1" w:line="360" w:lineRule="auto"/>
        <w:contextualSpacing/>
        <w:jc w:val="both"/>
        <w:rPr>
          <w:rFonts w:ascii="Times New Roman" w:hAnsi="Times New Roman" w:cs="Times New Roman"/>
          <w:sz w:val="28"/>
          <w:szCs w:val="28"/>
        </w:rPr>
      </w:pPr>
    </w:p>
    <w:p w:rsidR="00106BEA" w:rsidRPr="00CE4456" w:rsidRDefault="00106BEA" w:rsidP="00106BEA">
      <w:pPr>
        <w:spacing w:before="100" w:beforeAutospacing="1" w:after="100" w:afterAutospacing="1" w:line="360" w:lineRule="auto"/>
        <w:contextualSpacing/>
        <w:jc w:val="center"/>
        <w:rPr>
          <w:rFonts w:ascii="Times New Roman" w:hAnsi="Times New Roman" w:cs="Times New Roman"/>
          <w:b/>
          <w:bCs/>
          <w:sz w:val="28"/>
          <w:szCs w:val="28"/>
          <w:lang w:val="en-US"/>
        </w:rPr>
      </w:pPr>
      <w:proofErr w:type="gramStart"/>
      <w:r w:rsidRPr="00CE4456">
        <w:rPr>
          <w:rFonts w:ascii="Times New Roman" w:hAnsi="Times New Roman" w:cs="Times New Roman"/>
          <w:b/>
          <w:bCs/>
          <w:sz w:val="28"/>
          <w:szCs w:val="28"/>
          <w:lang w:val="en-US"/>
        </w:rPr>
        <w:t>SUPERVISORY SUPPORT OF THE IMPLEMENTATION OF THE NATIONAL PROJECT «HEALTH CARE».</w:t>
      </w:r>
      <w:proofErr w:type="gramEnd"/>
    </w:p>
    <w:p w:rsidR="00106BEA" w:rsidRPr="00CE4456" w:rsidRDefault="00106BEA" w:rsidP="00106BEA">
      <w:pPr>
        <w:spacing w:before="100" w:beforeAutospacing="1" w:after="100" w:afterAutospacing="1" w:line="360" w:lineRule="auto"/>
        <w:contextualSpacing/>
        <w:jc w:val="both"/>
        <w:rPr>
          <w:rFonts w:ascii="Times New Roman" w:hAnsi="Times New Roman" w:cs="Times New Roman"/>
          <w:sz w:val="28"/>
          <w:szCs w:val="28"/>
          <w:lang w:val="en-US"/>
        </w:rPr>
      </w:pPr>
    </w:p>
    <w:p w:rsidR="00106BEA" w:rsidRPr="00CE4456" w:rsidRDefault="00106BEA" w:rsidP="00106BEA">
      <w:pPr>
        <w:spacing w:before="100" w:beforeAutospacing="1" w:after="100" w:afterAutospacing="1" w:line="360" w:lineRule="auto"/>
        <w:contextualSpacing/>
        <w:jc w:val="both"/>
        <w:rPr>
          <w:rFonts w:ascii="Times New Roman" w:hAnsi="Times New Roman" w:cs="Times New Roman"/>
          <w:sz w:val="28"/>
          <w:szCs w:val="28"/>
          <w:lang w:val="en-US"/>
        </w:rPr>
      </w:pPr>
      <w:r w:rsidRPr="00CE4456">
        <w:rPr>
          <w:rFonts w:ascii="Times New Roman" w:hAnsi="Times New Roman" w:cs="Times New Roman"/>
          <w:b/>
          <w:bCs/>
          <w:sz w:val="28"/>
          <w:szCs w:val="28"/>
          <w:lang w:val="en-US"/>
        </w:rPr>
        <w:t>Note:</w:t>
      </w:r>
      <w:r w:rsidRPr="00CE4456">
        <w:rPr>
          <w:rFonts w:ascii="Times New Roman" w:hAnsi="Times New Roman" w:cs="Times New Roman"/>
          <w:sz w:val="28"/>
          <w:szCs w:val="28"/>
          <w:lang w:val="en-US"/>
        </w:rPr>
        <w:t xml:space="preserve"> The paper provides analysis of the prosecutorial prosecutor's supervisory action of the law execution of the implementation of the national project «HEALTH CARE». The author marks positive examples of the practices of prosecutorial responses. </w:t>
      </w:r>
    </w:p>
    <w:p w:rsidR="00106BEA" w:rsidRPr="00CE4456" w:rsidRDefault="00106BEA" w:rsidP="00106BEA">
      <w:pPr>
        <w:spacing w:before="100" w:beforeAutospacing="1" w:after="100" w:afterAutospacing="1" w:line="360" w:lineRule="auto"/>
        <w:contextualSpacing/>
        <w:jc w:val="both"/>
        <w:rPr>
          <w:rFonts w:ascii="Times New Roman" w:hAnsi="Times New Roman" w:cs="Times New Roman"/>
          <w:sz w:val="28"/>
          <w:szCs w:val="28"/>
          <w:lang w:val="en-US"/>
        </w:rPr>
      </w:pPr>
    </w:p>
    <w:p w:rsidR="00106BEA" w:rsidRPr="00CE4456" w:rsidRDefault="00106BEA" w:rsidP="00106BEA">
      <w:pPr>
        <w:spacing w:before="100" w:beforeAutospacing="1" w:after="100" w:afterAutospacing="1" w:line="360" w:lineRule="auto"/>
        <w:contextualSpacing/>
        <w:jc w:val="both"/>
        <w:rPr>
          <w:rFonts w:ascii="Times New Roman" w:hAnsi="Times New Roman" w:cs="Times New Roman"/>
          <w:sz w:val="28"/>
          <w:szCs w:val="28"/>
          <w:lang w:val="en-US"/>
        </w:rPr>
      </w:pPr>
      <w:r w:rsidRPr="00CE4456">
        <w:rPr>
          <w:rFonts w:ascii="Times New Roman" w:hAnsi="Times New Roman" w:cs="Times New Roman"/>
          <w:b/>
          <w:bCs/>
          <w:sz w:val="28"/>
          <w:szCs w:val="28"/>
          <w:lang w:val="en-US"/>
        </w:rPr>
        <w:lastRenderedPageBreak/>
        <w:t>Key words:</w:t>
      </w:r>
      <w:r w:rsidRPr="00CE4456">
        <w:rPr>
          <w:rFonts w:ascii="Times New Roman" w:hAnsi="Times New Roman" w:cs="Times New Roman"/>
          <w:sz w:val="28"/>
          <w:szCs w:val="28"/>
          <w:lang w:val="en-US"/>
        </w:rPr>
        <w:t xml:space="preserve"> national project «Health care», </w:t>
      </w:r>
      <w:proofErr w:type="gramStart"/>
      <w:r w:rsidRPr="00CE4456">
        <w:rPr>
          <w:rFonts w:ascii="Times New Roman" w:hAnsi="Times New Roman" w:cs="Times New Roman"/>
          <w:sz w:val="28"/>
          <w:szCs w:val="28"/>
          <w:lang w:val="en-US"/>
        </w:rPr>
        <w:t>prosecutor's</w:t>
      </w:r>
      <w:proofErr w:type="gramEnd"/>
      <w:r w:rsidRPr="00CE4456">
        <w:rPr>
          <w:rFonts w:ascii="Times New Roman" w:hAnsi="Times New Roman" w:cs="Times New Roman"/>
          <w:sz w:val="28"/>
          <w:szCs w:val="28"/>
          <w:lang w:val="en-US"/>
        </w:rPr>
        <w:t xml:space="preserve"> supervisory action, </w:t>
      </w:r>
    </w:p>
    <w:p w:rsidR="00106BEA" w:rsidRPr="00F0606D" w:rsidRDefault="00106BEA" w:rsidP="00106BEA">
      <w:pPr>
        <w:spacing w:before="100" w:beforeAutospacing="1" w:after="100" w:afterAutospacing="1" w:line="360" w:lineRule="auto"/>
        <w:contextualSpacing/>
        <w:jc w:val="both"/>
        <w:rPr>
          <w:rFonts w:ascii="Times New Roman" w:hAnsi="Times New Roman" w:cs="Times New Roman"/>
          <w:sz w:val="28"/>
          <w:szCs w:val="28"/>
        </w:rPr>
      </w:pPr>
      <w:r w:rsidRPr="00F0606D">
        <w:rPr>
          <w:rFonts w:ascii="Times New Roman" w:hAnsi="Times New Roman" w:cs="Times New Roman"/>
          <w:sz w:val="28"/>
          <w:szCs w:val="28"/>
        </w:rPr>
        <w:t xml:space="preserve">prosecutor's maintenance. </w:t>
      </w:r>
    </w:p>
    <w:p w:rsidR="00106BEA" w:rsidRPr="00F0606D" w:rsidRDefault="00106BEA" w:rsidP="00106BEA">
      <w:pPr>
        <w:spacing w:before="100" w:beforeAutospacing="1" w:after="100" w:afterAutospacing="1" w:line="360" w:lineRule="auto"/>
        <w:contextualSpacing/>
        <w:jc w:val="both"/>
        <w:rPr>
          <w:rFonts w:ascii="Times New Roman" w:hAnsi="Times New Roman" w:cs="Times New Roman"/>
          <w:sz w:val="28"/>
          <w:szCs w:val="28"/>
        </w:rPr>
      </w:pPr>
    </w:p>
    <w:p w:rsidR="00106BEA" w:rsidRPr="00F0606D" w:rsidRDefault="00106BEA" w:rsidP="00106BEA">
      <w:pPr>
        <w:spacing w:after="0" w:line="360" w:lineRule="auto"/>
        <w:ind w:firstLine="709"/>
        <w:contextualSpacing/>
        <w:jc w:val="both"/>
        <w:rPr>
          <w:rFonts w:ascii="Times New Roman" w:hAnsi="Times New Roman" w:cs="Times New Roman"/>
          <w:sz w:val="28"/>
          <w:szCs w:val="28"/>
        </w:rPr>
      </w:pPr>
      <w:r w:rsidRPr="00F0606D">
        <w:rPr>
          <w:rFonts w:ascii="Times New Roman" w:hAnsi="Times New Roman" w:cs="Times New Roman"/>
          <w:sz w:val="28"/>
          <w:szCs w:val="28"/>
        </w:rPr>
        <w:t>Пандемия новой коронавирусной инфекции, которая распространилась по всему миру, стала серьезным испытанием для многих государств, наша страна не стала исключением. Так, по данным Росстата в 2020 году общая смертность в России по сравнению с предыдущим годом выросла почти на 18% [2], продолжительность жизни снизилась во всех регионах страны [8].</w:t>
      </w:r>
    </w:p>
    <w:p w:rsidR="00106BEA" w:rsidRPr="00F0606D" w:rsidRDefault="00106BEA" w:rsidP="00106BEA">
      <w:pPr>
        <w:spacing w:after="0" w:line="360" w:lineRule="auto"/>
        <w:ind w:firstLine="709"/>
        <w:contextualSpacing/>
        <w:jc w:val="both"/>
        <w:rPr>
          <w:rFonts w:ascii="Times New Roman" w:hAnsi="Times New Roman" w:cs="Times New Roman"/>
          <w:sz w:val="28"/>
          <w:szCs w:val="28"/>
        </w:rPr>
      </w:pPr>
      <w:r w:rsidRPr="00F0606D">
        <w:rPr>
          <w:rFonts w:ascii="Times New Roman" w:hAnsi="Times New Roman" w:cs="Times New Roman"/>
          <w:sz w:val="28"/>
          <w:szCs w:val="28"/>
        </w:rPr>
        <w:t>Представленные данные демонстрируют важность дальнейшей реализации национального проекта «Здравоохранение» (далее – нацпроект). Нацпроект направлен на решение глобальных задач путем выполнения последовательных мероприятий. Так, целями нацпроекта являются снижение смертности населения, в том числе от болезней системы кровообращения, от злокачественных образований; снижение младенческой смертности; ликвидация кадрового дефицита в медицинских организациях; увеличение охвата всех граждан профилактическими осмотрами [3].</w:t>
      </w:r>
    </w:p>
    <w:p w:rsidR="00106BEA" w:rsidRPr="00F0606D" w:rsidRDefault="00106BEA" w:rsidP="00106BEA">
      <w:pPr>
        <w:spacing w:after="0" w:line="360" w:lineRule="auto"/>
        <w:ind w:firstLine="709"/>
        <w:contextualSpacing/>
        <w:jc w:val="both"/>
        <w:rPr>
          <w:rFonts w:ascii="Times New Roman" w:hAnsi="Times New Roman" w:cs="Times New Roman"/>
          <w:sz w:val="28"/>
          <w:szCs w:val="28"/>
        </w:rPr>
      </w:pPr>
      <w:r w:rsidRPr="00F0606D">
        <w:rPr>
          <w:rFonts w:ascii="Times New Roman" w:hAnsi="Times New Roman" w:cs="Times New Roman"/>
          <w:sz w:val="28"/>
          <w:szCs w:val="28"/>
        </w:rPr>
        <w:t>Прокурорский надзор в указанной сфере ― одно из приоритетных направлений надзора [4].</w:t>
      </w:r>
    </w:p>
    <w:p w:rsidR="00106BEA" w:rsidRPr="00F0606D" w:rsidRDefault="00106BEA" w:rsidP="00106BEA">
      <w:pPr>
        <w:spacing w:after="0" w:line="360" w:lineRule="auto"/>
        <w:ind w:firstLine="709"/>
        <w:contextualSpacing/>
        <w:jc w:val="both"/>
        <w:rPr>
          <w:rFonts w:ascii="Times New Roman" w:hAnsi="Times New Roman" w:cs="Times New Roman"/>
          <w:sz w:val="28"/>
          <w:szCs w:val="28"/>
        </w:rPr>
      </w:pPr>
      <w:r w:rsidRPr="00F0606D">
        <w:rPr>
          <w:rFonts w:ascii="Times New Roman" w:hAnsi="Times New Roman" w:cs="Times New Roman"/>
          <w:sz w:val="28"/>
          <w:szCs w:val="28"/>
        </w:rPr>
        <w:t>В составе национального проекта предусмотрено несколько федеральных проектов. Так, федеральный проект «Развитие системы оказания первичной медико-санитарной помощи» направлен на создание фельдшерских, фельдшерско-акушерских пунктов (далее – ФАП), строительство врачебных амбулаторий в населенных пунктах с небольшой численностью населения.</w:t>
      </w:r>
    </w:p>
    <w:p w:rsidR="00106BEA" w:rsidRPr="00F0606D" w:rsidRDefault="00106BEA" w:rsidP="00106BEA">
      <w:pPr>
        <w:spacing w:after="0" w:line="360" w:lineRule="auto"/>
        <w:ind w:firstLine="709"/>
        <w:contextualSpacing/>
        <w:jc w:val="both"/>
        <w:rPr>
          <w:rFonts w:ascii="Times New Roman" w:hAnsi="Times New Roman" w:cs="Times New Roman"/>
          <w:sz w:val="28"/>
          <w:szCs w:val="28"/>
        </w:rPr>
      </w:pPr>
      <w:r w:rsidRPr="00F0606D">
        <w:rPr>
          <w:rFonts w:ascii="Times New Roman" w:hAnsi="Times New Roman" w:cs="Times New Roman"/>
          <w:sz w:val="28"/>
          <w:szCs w:val="28"/>
        </w:rPr>
        <w:t>Между тем, прокуратура повсеместно выявляет нарушения при реализации федерального проекта, большинство нарушений допускается в процессе заключения и исполнения государственных и муниципальных контрактов.</w:t>
      </w:r>
    </w:p>
    <w:p w:rsidR="00106BEA" w:rsidRPr="00F0606D" w:rsidRDefault="00106BEA" w:rsidP="00106BEA">
      <w:pPr>
        <w:spacing w:after="0" w:line="360" w:lineRule="auto"/>
        <w:ind w:firstLine="709"/>
        <w:contextualSpacing/>
        <w:jc w:val="both"/>
        <w:rPr>
          <w:rFonts w:ascii="Times New Roman" w:hAnsi="Times New Roman" w:cs="Times New Roman"/>
          <w:sz w:val="28"/>
          <w:szCs w:val="28"/>
        </w:rPr>
      </w:pPr>
      <w:r w:rsidRPr="00F0606D">
        <w:rPr>
          <w:rFonts w:ascii="Times New Roman" w:hAnsi="Times New Roman" w:cs="Times New Roman"/>
          <w:sz w:val="28"/>
          <w:szCs w:val="28"/>
        </w:rPr>
        <w:t xml:space="preserve">Распространенными остаются случаи бездействия органов власти субъектов при заключении контрактов. Например, прокуратурой Удмуртии установлено, что контракты на строительство в 16 районах 35 ФАПов были </w:t>
      </w:r>
      <w:r w:rsidRPr="00F0606D">
        <w:rPr>
          <w:rFonts w:ascii="Times New Roman" w:hAnsi="Times New Roman" w:cs="Times New Roman"/>
          <w:sz w:val="28"/>
          <w:szCs w:val="28"/>
        </w:rPr>
        <w:lastRenderedPageBreak/>
        <w:t>заключены с нарушением сроков, что приведет к недостижению показателей федерального проекта в текущем году. По результатам проверки в Министерство здравоохранение республики внесено представление об устранении нарушений закона [6].</w:t>
      </w:r>
    </w:p>
    <w:p w:rsidR="00106BEA" w:rsidRPr="00F0606D" w:rsidRDefault="00106BEA" w:rsidP="00106BEA">
      <w:pPr>
        <w:spacing w:after="0" w:line="360" w:lineRule="auto"/>
        <w:ind w:firstLine="709"/>
        <w:contextualSpacing/>
        <w:jc w:val="both"/>
        <w:rPr>
          <w:rFonts w:ascii="Times New Roman" w:hAnsi="Times New Roman" w:cs="Times New Roman"/>
          <w:sz w:val="28"/>
          <w:szCs w:val="28"/>
        </w:rPr>
      </w:pPr>
      <w:r w:rsidRPr="00F0606D">
        <w:rPr>
          <w:rFonts w:ascii="Times New Roman" w:hAnsi="Times New Roman" w:cs="Times New Roman"/>
          <w:sz w:val="28"/>
          <w:szCs w:val="28"/>
        </w:rPr>
        <w:t>Нарушения выявляются в процессе реализации контрактов. Так, прокуратурой выявляются случаи нарушения сроков исполнения контрактов, сроков сдачи построенных объектов в эксплуатацию, несвоевременное лицензирование, отсутствие претензионной работы в отношении подрядчика.</w:t>
      </w:r>
    </w:p>
    <w:p w:rsidR="00106BEA" w:rsidRPr="00F0606D" w:rsidRDefault="00106BEA" w:rsidP="00106BEA">
      <w:pPr>
        <w:spacing w:after="0" w:line="360" w:lineRule="auto"/>
        <w:ind w:firstLine="709"/>
        <w:contextualSpacing/>
        <w:jc w:val="both"/>
        <w:rPr>
          <w:rFonts w:ascii="Times New Roman" w:hAnsi="Times New Roman" w:cs="Times New Roman"/>
          <w:sz w:val="28"/>
          <w:szCs w:val="28"/>
        </w:rPr>
      </w:pPr>
      <w:r w:rsidRPr="00F0606D">
        <w:rPr>
          <w:rFonts w:ascii="Times New Roman" w:hAnsi="Times New Roman" w:cs="Times New Roman"/>
          <w:sz w:val="28"/>
          <w:szCs w:val="28"/>
        </w:rPr>
        <w:t>Указанные факты выявлены прокуратурами сразу в нескольких субъектах Российской Федерации: в Республиках Адыгее, Северной Осетии, Забайкальском крае, Архангельской, Владимирской, Новгородской и Челябинской областях [7].</w:t>
      </w:r>
    </w:p>
    <w:p w:rsidR="00106BEA" w:rsidRPr="00F0606D" w:rsidRDefault="00106BEA" w:rsidP="00106BEA">
      <w:pPr>
        <w:spacing w:after="0" w:line="360" w:lineRule="auto"/>
        <w:ind w:firstLine="709"/>
        <w:contextualSpacing/>
        <w:jc w:val="both"/>
        <w:rPr>
          <w:rFonts w:ascii="Times New Roman" w:hAnsi="Times New Roman" w:cs="Times New Roman"/>
          <w:sz w:val="28"/>
          <w:szCs w:val="28"/>
        </w:rPr>
      </w:pPr>
      <w:r w:rsidRPr="00F0606D">
        <w:rPr>
          <w:rFonts w:ascii="Times New Roman" w:hAnsi="Times New Roman" w:cs="Times New Roman"/>
          <w:sz w:val="28"/>
          <w:szCs w:val="28"/>
        </w:rPr>
        <w:t>Распространенными являются также случаи хищений бюджетных сре</w:t>
      </w:r>
      <w:proofErr w:type="gramStart"/>
      <w:r w:rsidRPr="00F0606D">
        <w:rPr>
          <w:rFonts w:ascii="Times New Roman" w:hAnsi="Times New Roman" w:cs="Times New Roman"/>
          <w:sz w:val="28"/>
          <w:szCs w:val="28"/>
        </w:rPr>
        <w:t>дств в пр</w:t>
      </w:r>
      <w:proofErr w:type="gramEnd"/>
      <w:r w:rsidRPr="00F0606D">
        <w:rPr>
          <w:rFonts w:ascii="Times New Roman" w:hAnsi="Times New Roman" w:cs="Times New Roman"/>
          <w:sz w:val="28"/>
          <w:szCs w:val="28"/>
        </w:rPr>
        <w:t>оцессе реализации федерального проекта.</w:t>
      </w:r>
    </w:p>
    <w:p w:rsidR="00106BEA" w:rsidRPr="00F0606D" w:rsidRDefault="00106BEA" w:rsidP="00106BEA">
      <w:pPr>
        <w:spacing w:after="0" w:line="360" w:lineRule="auto"/>
        <w:ind w:firstLine="709"/>
        <w:contextualSpacing/>
        <w:jc w:val="both"/>
        <w:rPr>
          <w:rFonts w:ascii="Times New Roman" w:hAnsi="Times New Roman" w:cs="Times New Roman"/>
          <w:sz w:val="28"/>
          <w:szCs w:val="28"/>
        </w:rPr>
      </w:pPr>
      <w:r w:rsidRPr="00F0606D">
        <w:rPr>
          <w:rFonts w:ascii="Times New Roman" w:hAnsi="Times New Roman" w:cs="Times New Roman"/>
          <w:sz w:val="28"/>
          <w:szCs w:val="28"/>
        </w:rPr>
        <w:t>Например, прокуратурой Омской области выявлены факты оплаты фактически невыполненных контрактов. По материалам прокуратуры возбуждено уголовное дело по факту совершения преступления, предусмотренного ч.1 ст.286 УК РФ [5].</w:t>
      </w:r>
    </w:p>
    <w:p w:rsidR="00106BEA" w:rsidRPr="00F0606D" w:rsidRDefault="00106BEA" w:rsidP="00106BEA">
      <w:pPr>
        <w:spacing w:after="0" w:line="360" w:lineRule="auto"/>
        <w:ind w:firstLine="709"/>
        <w:contextualSpacing/>
        <w:jc w:val="both"/>
        <w:rPr>
          <w:rFonts w:ascii="Times New Roman" w:hAnsi="Times New Roman" w:cs="Times New Roman"/>
          <w:sz w:val="28"/>
          <w:szCs w:val="28"/>
        </w:rPr>
      </w:pPr>
      <w:r w:rsidRPr="00F0606D">
        <w:rPr>
          <w:rFonts w:ascii="Times New Roman" w:hAnsi="Times New Roman" w:cs="Times New Roman"/>
          <w:sz w:val="28"/>
          <w:szCs w:val="28"/>
        </w:rPr>
        <w:t xml:space="preserve">Аналогичный факт выявлен прокуратурой Нижегородской области. Установлено, что несмотря на то, что подрядчик не выполнил условия контракта, заказчик подписал акт приемки, содержащий недостоверные сведения об объеме выполненных работ, что повлекло причинение бюджету ущерба на сумму более 1 </w:t>
      </w:r>
      <w:proofErr w:type="gramStart"/>
      <w:r w:rsidRPr="00F0606D">
        <w:rPr>
          <w:rFonts w:ascii="Times New Roman" w:hAnsi="Times New Roman" w:cs="Times New Roman"/>
          <w:sz w:val="28"/>
          <w:szCs w:val="28"/>
        </w:rPr>
        <w:t>млн</w:t>
      </w:r>
      <w:proofErr w:type="gramEnd"/>
      <w:r w:rsidRPr="00F0606D">
        <w:rPr>
          <w:rFonts w:ascii="Times New Roman" w:hAnsi="Times New Roman" w:cs="Times New Roman"/>
          <w:sz w:val="28"/>
          <w:szCs w:val="28"/>
        </w:rPr>
        <w:t xml:space="preserve"> руб. [1].</w:t>
      </w:r>
    </w:p>
    <w:p w:rsidR="00106BEA" w:rsidRPr="00F0606D" w:rsidRDefault="00106BEA" w:rsidP="00106BEA">
      <w:pPr>
        <w:spacing w:after="0" w:line="360" w:lineRule="auto"/>
        <w:ind w:firstLine="709"/>
        <w:contextualSpacing/>
        <w:jc w:val="both"/>
        <w:rPr>
          <w:rFonts w:ascii="Times New Roman" w:hAnsi="Times New Roman" w:cs="Times New Roman"/>
          <w:sz w:val="28"/>
          <w:szCs w:val="28"/>
        </w:rPr>
      </w:pPr>
      <w:r w:rsidRPr="00F0606D">
        <w:rPr>
          <w:rFonts w:ascii="Times New Roman" w:hAnsi="Times New Roman" w:cs="Times New Roman"/>
          <w:sz w:val="28"/>
          <w:szCs w:val="28"/>
        </w:rPr>
        <w:t>В рамках национального проекта предусмотрен также федеральный проект «Борьба с онкологическими заболеваниями», предусматривающий комплекс мероприятий, направленных на выявление и лечение онкологических заболеваний. Прокуратурой выявляются факты длительного простоя и неэффективного использования оборудования, которое поставлено в медицинские учреждения в рамках реализации данного федерального проекта.</w:t>
      </w:r>
    </w:p>
    <w:p w:rsidR="00106BEA" w:rsidRPr="00F0606D" w:rsidRDefault="00106BEA" w:rsidP="00106BEA">
      <w:pPr>
        <w:spacing w:after="0" w:line="360" w:lineRule="auto"/>
        <w:ind w:firstLine="709"/>
        <w:contextualSpacing/>
        <w:jc w:val="both"/>
        <w:rPr>
          <w:rFonts w:ascii="Times New Roman" w:hAnsi="Times New Roman" w:cs="Times New Roman"/>
          <w:sz w:val="28"/>
          <w:szCs w:val="28"/>
        </w:rPr>
      </w:pPr>
      <w:r w:rsidRPr="00F0606D">
        <w:rPr>
          <w:rFonts w:ascii="Times New Roman" w:hAnsi="Times New Roman" w:cs="Times New Roman"/>
          <w:sz w:val="28"/>
          <w:szCs w:val="28"/>
        </w:rPr>
        <w:lastRenderedPageBreak/>
        <w:t>Например, во Владимирской области прокуратурой установлено, что в больницу поставлен и введен в эксплуатацию аргоноплазменный коагулятор, но почти полгода не используется. По представлению прокурора нарушения устранены [9].</w:t>
      </w:r>
    </w:p>
    <w:p w:rsidR="00106BEA" w:rsidRPr="00F0606D" w:rsidRDefault="00106BEA" w:rsidP="00106BEA">
      <w:pPr>
        <w:spacing w:after="0" w:line="360" w:lineRule="auto"/>
        <w:ind w:firstLine="709"/>
        <w:contextualSpacing/>
        <w:jc w:val="both"/>
        <w:rPr>
          <w:rFonts w:ascii="Times New Roman" w:hAnsi="Times New Roman" w:cs="Times New Roman"/>
          <w:sz w:val="28"/>
          <w:szCs w:val="28"/>
        </w:rPr>
      </w:pPr>
      <w:r w:rsidRPr="00F0606D">
        <w:rPr>
          <w:rFonts w:ascii="Times New Roman" w:hAnsi="Times New Roman" w:cs="Times New Roman"/>
          <w:sz w:val="28"/>
          <w:szCs w:val="28"/>
        </w:rPr>
        <w:t>В Красноярском крае выявлены аналогичные случаи: в две больницы города поставлено дорогостоящее оборудование для исследования клеток крови, однако, фактически работниками медицинского учреждения не используется.</w:t>
      </w:r>
    </w:p>
    <w:p w:rsidR="00106BEA" w:rsidRPr="00F0606D" w:rsidRDefault="00106BEA" w:rsidP="00106BEA">
      <w:pPr>
        <w:spacing w:after="0" w:line="360" w:lineRule="auto"/>
        <w:ind w:firstLine="709"/>
        <w:contextualSpacing/>
        <w:jc w:val="both"/>
        <w:rPr>
          <w:rFonts w:ascii="Times New Roman" w:hAnsi="Times New Roman" w:cs="Times New Roman"/>
          <w:sz w:val="28"/>
          <w:szCs w:val="28"/>
        </w:rPr>
      </w:pPr>
      <w:r w:rsidRPr="00F0606D">
        <w:rPr>
          <w:rFonts w:ascii="Times New Roman" w:hAnsi="Times New Roman" w:cs="Times New Roman"/>
          <w:sz w:val="28"/>
          <w:szCs w:val="28"/>
        </w:rPr>
        <w:t xml:space="preserve">Как уже отмечалось, национальный проект разработан для решения глобальных и важнейших социальных целей, его реализация позволит оснастить медицинские учреждения современным оборудованием, решить кадровые проблемы, создать систему пунктов медицинской помощи в сельских поселениях, что в дальнейшем </w:t>
      </w:r>
      <w:proofErr w:type="gramStart"/>
      <w:r w:rsidRPr="00F0606D">
        <w:rPr>
          <w:rFonts w:ascii="Times New Roman" w:hAnsi="Times New Roman" w:cs="Times New Roman"/>
          <w:sz w:val="28"/>
          <w:szCs w:val="28"/>
        </w:rPr>
        <w:t>приведет</w:t>
      </w:r>
      <w:proofErr w:type="gramEnd"/>
      <w:r w:rsidRPr="00F0606D">
        <w:rPr>
          <w:rFonts w:ascii="Times New Roman" w:hAnsi="Times New Roman" w:cs="Times New Roman"/>
          <w:sz w:val="28"/>
          <w:szCs w:val="28"/>
        </w:rPr>
        <w:t xml:space="preserve"> обеспечит рост продолжительности жизни населения, возможность каждого гражданина получить квалифицированную медицинскую помощь в любом уголке страны.</w:t>
      </w:r>
    </w:p>
    <w:p w:rsidR="00106BEA" w:rsidRPr="00F0606D" w:rsidRDefault="00106BEA" w:rsidP="00106BEA">
      <w:pPr>
        <w:spacing w:after="0" w:line="360" w:lineRule="auto"/>
        <w:ind w:firstLine="709"/>
        <w:contextualSpacing/>
        <w:jc w:val="both"/>
        <w:rPr>
          <w:rFonts w:ascii="Times New Roman" w:hAnsi="Times New Roman" w:cs="Times New Roman"/>
          <w:sz w:val="28"/>
          <w:szCs w:val="28"/>
        </w:rPr>
      </w:pPr>
      <w:r w:rsidRPr="00F0606D">
        <w:rPr>
          <w:rFonts w:ascii="Times New Roman" w:hAnsi="Times New Roman" w:cs="Times New Roman"/>
          <w:sz w:val="28"/>
          <w:szCs w:val="28"/>
        </w:rPr>
        <w:t>Несмотря на положительные промежуточные показатели реализации нацпроекта, наблюдаются негативные тенденции. Прокурорский надзор является действенным способом защиты интересов общества, государства и граждан при реализации национального проекта. Отличительной особенностью надзора в указанном направлении является его превентивный характер. Меры прокурорского реагирования должны быть направлены на выполнение мероприятий национального проекта, и соответственно, достижение его целей.</w:t>
      </w:r>
    </w:p>
    <w:p w:rsidR="00106BEA" w:rsidRPr="00F0606D" w:rsidRDefault="00106BEA" w:rsidP="00106BEA">
      <w:pPr>
        <w:spacing w:before="100" w:beforeAutospacing="1" w:after="100" w:afterAutospacing="1" w:line="360" w:lineRule="auto"/>
        <w:contextualSpacing/>
        <w:jc w:val="center"/>
        <w:rPr>
          <w:rFonts w:ascii="Times New Roman" w:hAnsi="Times New Roman" w:cs="Times New Roman"/>
          <w:b/>
          <w:bCs/>
          <w:sz w:val="28"/>
          <w:szCs w:val="28"/>
        </w:rPr>
      </w:pPr>
      <w:r w:rsidRPr="00F0606D">
        <w:rPr>
          <w:rFonts w:ascii="Times New Roman" w:hAnsi="Times New Roman" w:cs="Times New Roman"/>
          <w:b/>
          <w:bCs/>
          <w:sz w:val="28"/>
          <w:szCs w:val="28"/>
        </w:rPr>
        <w:t>Список литературы:</w:t>
      </w:r>
    </w:p>
    <w:p w:rsidR="00106BEA" w:rsidRPr="00F0606D" w:rsidRDefault="00106BEA" w:rsidP="00106BEA">
      <w:pPr>
        <w:pStyle w:val="a6"/>
        <w:numPr>
          <w:ilvl w:val="0"/>
          <w:numId w:val="111"/>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В Нижегородской области возбудили уголовное дело из-за неправомерной приемки ФАП // Медвестник. URL: https://medvestnik.ru/content/news/V-Nijegorodskoi-oblasti-vozbudili-ugolovnoe-delo-iz-za-nepravomernoi-priemki-FAP.html (дата обращения: 10.11.2021).</w:t>
      </w:r>
    </w:p>
    <w:p w:rsidR="00106BEA" w:rsidRPr="00F0606D" w:rsidRDefault="00106BEA" w:rsidP="00106BEA">
      <w:pPr>
        <w:pStyle w:val="a6"/>
        <w:numPr>
          <w:ilvl w:val="0"/>
          <w:numId w:val="111"/>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Общая смертность в России в 2020 году выросла на 17,9% // ТАСС. URL: https://tass.ru/obschestvo/11251429 (дата обращения: 10.11.2021).</w:t>
      </w:r>
    </w:p>
    <w:p w:rsidR="00106BEA" w:rsidRPr="00F0606D" w:rsidRDefault="00106BEA" w:rsidP="00106BEA">
      <w:pPr>
        <w:pStyle w:val="a6"/>
        <w:numPr>
          <w:ilvl w:val="0"/>
          <w:numId w:val="111"/>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lastRenderedPageBreak/>
        <w:t>Паспорт национального проекта «Здравоохранение» // правительство Российской Федерации. URL: http://government.ru/info/35561/ (дата обращения: 05.11.2021).</w:t>
      </w:r>
    </w:p>
    <w:p w:rsidR="00106BEA" w:rsidRPr="00F0606D" w:rsidRDefault="00106BEA" w:rsidP="00106BEA">
      <w:pPr>
        <w:pStyle w:val="a6"/>
        <w:numPr>
          <w:ilvl w:val="0"/>
          <w:numId w:val="111"/>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Приказ Генерального прокурора Российской Федерации от 14.03.2019 № 192 «Об организации прокурорского надзора за исполнением законодательства при реализации национальных проектов» // СПС «КонсультантПлюс».</w:t>
      </w:r>
    </w:p>
    <w:p w:rsidR="00106BEA" w:rsidRPr="00F0606D" w:rsidRDefault="00106BEA" w:rsidP="00106BEA">
      <w:pPr>
        <w:pStyle w:val="a6"/>
        <w:numPr>
          <w:ilvl w:val="0"/>
          <w:numId w:val="111"/>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Прокуратура нашла грубые нарушения при строительстве ФАПа в деревне Новоселецк // Коммерческие Вести. URL: https://kvnews.ru/news-feed/120049 (дата обращения: 10.11.2021).</w:t>
      </w:r>
    </w:p>
    <w:p w:rsidR="00106BEA" w:rsidRPr="00F0606D" w:rsidRDefault="00106BEA" w:rsidP="00106BEA">
      <w:pPr>
        <w:pStyle w:val="a6"/>
        <w:numPr>
          <w:ilvl w:val="0"/>
          <w:numId w:val="111"/>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Прокуратура Удмуртии выявила нарушения при строительстве ФАПов // UDMinfo. URL: https://udm-info.ru/news/politics/10-11-2020/prokuratura-udmurtii-vyyavila-narusheniya-pri-stroitelstve-fapov (дата обращения: 10.11.2021).</w:t>
      </w:r>
    </w:p>
    <w:p w:rsidR="00106BEA" w:rsidRPr="00F0606D" w:rsidRDefault="00106BEA" w:rsidP="00106BEA">
      <w:pPr>
        <w:pStyle w:val="a6"/>
        <w:numPr>
          <w:ilvl w:val="0"/>
          <w:numId w:val="111"/>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Прокуроры выявили десятки нарушений при строительстве ФАПов в 6 регионах // РИАНовости. URL: https://realty.ria.ru/20200625/1573456016.html (дата обращения: 10.11.2021).</w:t>
      </w:r>
    </w:p>
    <w:p w:rsidR="00106BEA" w:rsidRPr="00F0606D" w:rsidRDefault="00106BEA" w:rsidP="00106BEA">
      <w:pPr>
        <w:pStyle w:val="a6"/>
        <w:numPr>
          <w:ilvl w:val="0"/>
          <w:numId w:val="111"/>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Росстат назвал лидирующие по снижению продолжительности жизни регионы // РБК. URL: https://www.rbc.ru/economics/17/07/2021/60f027639a7947a3f63412cb (дата обращения: 10.11.2021).</w:t>
      </w:r>
    </w:p>
    <w:p w:rsidR="00106BEA" w:rsidRPr="00F0606D" w:rsidRDefault="00106BEA" w:rsidP="00106BEA">
      <w:pPr>
        <w:pStyle w:val="a6"/>
        <w:numPr>
          <w:ilvl w:val="0"/>
          <w:numId w:val="111"/>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Срыв сроков строительства и поставок лекарств, простой оборудования: владимирская прокуратура назвала нарушения по нацпроектам // Зебра. URL: https://zebra-tv.ru/novosti/vlast/sryv-srokov-stroitelstva-i-postavok-lekarstv-prostoy-oborudovaniya-vladimirskaya-prokuratura-nazvala/ (дата обращения: 10.11.2021).</w:t>
      </w:r>
    </w:p>
    <w:p w:rsidR="00106BEA" w:rsidRPr="00F0606D" w:rsidRDefault="00106BEA" w:rsidP="00106BEA">
      <w:pPr>
        <w:spacing w:before="100" w:beforeAutospacing="1" w:after="100" w:afterAutospacing="1" w:line="360" w:lineRule="auto"/>
        <w:rPr>
          <w:rFonts w:ascii="Times New Roman" w:hAnsi="Times New Roman" w:cs="Times New Roman"/>
          <w:b/>
          <w:bCs/>
          <w:sz w:val="28"/>
          <w:szCs w:val="28"/>
        </w:rPr>
      </w:pPr>
      <w:r w:rsidRPr="00F0606D">
        <w:rPr>
          <w:rFonts w:ascii="Times New Roman" w:hAnsi="Times New Roman" w:cs="Times New Roman"/>
          <w:b/>
          <w:bCs/>
          <w:sz w:val="28"/>
          <w:szCs w:val="28"/>
        </w:rPr>
        <w:t>УДК 343.16</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Аношкин Даниил Сергеевич</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Саратовская государственная юридическая академия</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lastRenderedPageBreak/>
        <w:t>Институт Прокуратуры</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Россия, Саратов</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Daniilan98.da@gmail.com</w:t>
      </w:r>
    </w:p>
    <w:p w:rsidR="00106BEA" w:rsidRPr="00CE4456" w:rsidRDefault="00106BEA" w:rsidP="00106BEA">
      <w:pPr>
        <w:spacing w:after="0" w:line="360" w:lineRule="auto"/>
        <w:jc w:val="right"/>
        <w:rPr>
          <w:rFonts w:ascii="Times New Roman" w:hAnsi="Times New Roman" w:cs="Times New Roman"/>
          <w:sz w:val="28"/>
          <w:szCs w:val="28"/>
          <w:lang w:val="en-US"/>
        </w:rPr>
      </w:pPr>
      <w:r w:rsidRPr="00CE4456">
        <w:rPr>
          <w:rFonts w:ascii="Times New Roman" w:hAnsi="Times New Roman" w:cs="Times New Roman"/>
          <w:sz w:val="28"/>
          <w:szCs w:val="28"/>
          <w:lang w:val="en-US"/>
        </w:rPr>
        <w:t>Anoshkin Daniil Sergeevich</w:t>
      </w:r>
    </w:p>
    <w:p w:rsidR="00106BEA" w:rsidRPr="00CE4456" w:rsidRDefault="00106BEA" w:rsidP="00106BEA">
      <w:pPr>
        <w:spacing w:after="0" w:line="360" w:lineRule="auto"/>
        <w:jc w:val="right"/>
        <w:rPr>
          <w:rFonts w:ascii="Times New Roman" w:hAnsi="Times New Roman" w:cs="Times New Roman"/>
          <w:sz w:val="28"/>
          <w:szCs w:val="28"/>
          <w:lang w:val="en-US"/>
        </w:rPr>
      </w:pPr>
      <w:r w:rsidRPr="00CE4456">
        <w:rPr>
          <w:rFonts w:ascii="Times New Roman" w:hAnsi="Times New Roman" w:cs="Times New Roman"/>
          <w:sz w:val="28"/>
          <w:szCs w:val="28"/>
          <w:lang w:val="en-US"/>
        </w:rPr>
        <w:t>Saratov State Law Academy</w:t>
      </w:r>
    </w:p>
    <w:p w:rsidR="00106BEA" w:rsidRPr="00CE4456" w:rsidRDefault="00106BEA" w:rsidP="00106BEA">
      <w:pPr>
        <w:spacing w:after="0" w:line="360" w:lineRule="auto"/>
        <w:jc w:val="right"/>
        <w:rPr>
          <w:rFonts w:ascii="Times New Roman" w:hAnsi="Times New Roman" w:cs="Times New Roman"/>
          <w:sz w:val="28"/>
          <w:szCs w:val="28"/>
          <w:lang w:val="en-US"/>
        </w:rPr>
      </w:pPr>
      <w:r w:rsidRPr="00CE4456">
        <w:rPr>
          <w:rFonts w:ascii="Times New Roman" w:hAnsi="Times New Roman" w:cs="Times New Roman"/>
          <w:sz w:val="28"/>
          <w:szCs w:val="28"/>
          <w:lang w:val="en-US"/>
        </w:rPr>
        <w:t>Institute of Public Prosecutor's Office</w:t>
      </w:r>
    </w:p>
    <w:p w:rsidR="00106BEA" w:rsidRPr="00CE4456" w:rsidRDefault="00106BEA" w:rsidP="00106BEA">
      <w:pPr>
        <w:spacing w:after="0" w:line="360" w:lineRule="auto"/>
        <w:jc w:val="right"/>
        <w:rPr>
          <w:rFonts w:ascii="Times New Roman" w:hAnsi="Times New Roman" w:cs="Times New Roman"/>
          <w:b/>
          <w:sz w:val="28"/>
          <w:szCs w:val="28"/>
          <w:lang w:val="en-US"/>
        </w:rPr>
      </w:pPr>
      <w:r w:rsidRPr="00CE4456">
        <w:rPr>
          <w:rFonts w:ascii="Times New Roman" w:hAnsi="Times New Roman" w:cs="Times New Roman"/>
          <w:sz w:val="28"/>
          <w:szCs w:val="28"/>
          <w:lang w:val="en-US"/>
        </w:rPr>
        <w:t>Russia, Saratov</w:t>
      </w:r>
    </w:p>
    <w:p w:rsidR="00106BEA" w:rsidRPr="00F0606D" w:rsidRDefault="00106BEA" w:rsidP="00106BEA">
      <w:pPr>
        <w:spacing w:before="100" w:beforeAutospacing="1" w:after="100" w:afterAutospacing="1" w:line="360" w:lineRule="auto"/>
        <w:jc w:val="center"/>
        <w:rPr>
          <w:rFonts w:ascii="Times New Roman" w:hAnsi="Times New Roman" w:cs="Times New Roman"/>
          <w:sz w:val="28"/>
          <w:szCs w:val="28"/>
        </w:rPr>
      </w:pPr>
      <w:r w:rsidRPr="00F0606D">
        <w:rPr>
          <w:rFonts w:ascii="Times New Roman" w:hAnsi="Times New Roman" w:cs="Times New Roman"/>
          <w:b/>
          <w:sz w:val="28"/>
          <w:szCs w:val="28"/>
        </w:rPr>
        <w:t>РЕФОРМА ГОСУДАРСТВЕННОГО КОНТРОЛЯ И НАДЗОРА В РОССИЙСКОЙ ФЕДЕРАЦИИ</w:t>
      </w:r>
    </w:p>
    <w:p w:rsidR="00106BEA" w:rsidRPr="00F0606D" w:rsidRDefault="00106BEA" w:rsidP="00106BEA">
      <w:pPr>
        <w:spacing w:before="100" w:beforeAutospacing="1" w:after="100" w:afterAutospacing="1" w:line="360" w:lineRule="auto"/>
        <w:jc w:val="both"/>
        <w:rPr>
          <w:rFonts w:ascii="Times New Roman" w:hAnsi="Times New Roman" w:cs="Times New Roman"/>
          <w:b/>
          <w:sz w:val="28"/>
          <w:szCs w:val="28"/>
        </w:rPr>
      </w:pPr>
      <w:r w:rsidRPr="00F0606D">
        <w:rPr>
          <w:rFonts w:ascii="Times New Roman" w:hAnsi="Times New Roman" w:cs="Times New Roman"/>
          <w:b/>
          <w:sz w:val="28"/>
          <w:szCs w:val="28"/>
        </w:rPr>
        <w:t xml:space="preserve">Аннотация: </w:t>
      </w:r>
      <w:r w:rsidRPr="00F0606D">
        <w:rPr>
          <w:rFonts w:ascii="Times New Roman" w:hAnsi="Times New Roman" w:cs="Times New Roman"/>
          <w:sz w:val="28"/>
          <w:szCs w:val="28"/>
        </w:rPr>
        <w:t xml:space="preserve">В статье рассматривается нововведения в области государственного контроля и надзора в Российской Федерации, которые были введены Федеральным законом </w:t>
      </w:r>
      <w:bookmarkStart w:id="8" w:name="_Hlk88079811"/>
      <w:r w:rsidRPr="00F0606D">
        <w:rPr>
          <w:rFonts w:ascii="Times New Roman" w:hAnsi="Times New Roman" w:cs="Times New Roman"/>
          <w:sz w:val="28"/>
          <w:szCs w:val="28"/>
        </w:rPr>
        <w:t>«О государственном контроле (надзоре) и муниципальном контроле в Российской Федерации» от 31.07.2020 № 248-ФЗ</w:t>
      </w:r>
      <w:bookmarkEnd w:id="8"/>
      <w:r w:rsidRPr="00F0606D">
        <w:rPr>
          <w:rFonts w:ascii="Times New Roman" w:hAnsi="Times New Roman" w:cs="Times New Roman"/>
          <w:sz w:val="28"/>
          <w:szCs w:val="28"/>
        </w:rPr>
        <w:t>, а так же, были рассмотрены проблемы, оставшиеся нерешенными с введением данного закона.</w:t>
      </w:r>
    </w:p>
    <w:p w:rsidR="00106BEA" w:rsidRPr="00F0606D" w:rsidRDefault="00106BEA" w:rsidP="00106BEA">
      <w:pPr>
        <w:spacing w:after="0" w:line="360" w:lineRule="auto"/>
        <w:jc w:val="both"/>
        <w:rPr>
          <w:rFonts w:ascii="Times New Roman" w:hAnsi="Times New Roman" w:cs="Times New Roman"/>
          <w:sz w:val="28"/>
          <w:szCs w:val="28"/>
        </w:rPr>
      </w:pPr>
      <w:r w:rsidRPr="00F0606D">
        <w:rPr>
          <w:rFonts w:ascii="Times New Roman" w:hAnsi="Times New Roman" w:cs="Times New Roman"/>
          <w:sz w:val="28"/>
          <w:szCs w:val="28"/>
        </w:rPr>
        <w:br/>
      </w:r>
      <w:r w:rsidRPr="00F0606D">
        <w:rPr>
          <w:rFonts w:ascii="Times New Roman" w:hAnsi="Times New Roman" w:cs="Times New Roman"/>
          <w:b/>
          <w:sz w:val="28"/>
          <w:szCs w:val="28"/>
        </w:rPr>
        <w:t xml:space="preserve">Ключевые слова: </w:t>
      </w:r>
      <w:r w:rsidRPr="00F0606D">
        <w:rPr>
          <w:rFonts w:ascii="Times New Roman" w:hAnsi="Times New Roman" w:cs="Times New Roman"/>
          <w:sz w:val="28"/>
          <w:szCs w:val="28"/>
        </w:rPr>
        <w:t>контроль, надзор, мероприятия, действия, полномочия, профилактика.</w:t>
      </w:r>
    </w:p>
    <w:p w:rsidR="00106BEA" w:rsidRPr="00CE4456" w:rsidRDefault="00106BEA" w:rsidP="00106BEA">
      <w:pPr>
        <w:spacing w:before="100" w:beforeAutospacing="1" w:after="100" w:afterAutospacing="1" w:line="360" w:lineRule="auto"/>
        <w:jc w:val="center"/>
        <w:rPr>
          <w:rFonts w:ascii="Times New Roman" w:hAnsi="Times New Roman" w:cs="Times New Roman"/>
          <w:b/>
          <w:sz w:val="28"/>
          <w:szCs w:val="28"/>
          <w:lang w:val="en-US"/>
        </w:rPr>
      </w:pPr>
      <w:r w:rsidRPr="00CE4456">
        <w:rPr>
          <w:rFonts w:ascii="Times New Roman" w:hAnsi="Times New Roman" w:cs="Times New Roman"/>
          <w:b/>
          <w:sz w:val="28"/>
          <w:szCs w:val="28"/>
          <w:lang w:val="en-US"/>
        </w:rPr>
        <w:t>REFORM OF STATE CONTROL AND SUPERVISION IN THE RUSSIAN FEDERATION</w:t>
      </w:r>
    </w:p>
    <w:p w:rsidR="00106BEA" w:rsidRPr="00CE4456" w:rsidRDefault="00106BEA" w:rsidP="00106BEA">
      <w:pPr>
        <w:spacing w:before="100" w:beforeAutospacing="1" w:after="100" w:afterAutospacing="1" w:line="360" w:lineRule="auto"/>
        <w:jc w:val="both"/>
        <w:rPr>
          <w:rFonts w:ascii="Times New Roman" w:hAnsi="Times New Roman" w:cs="Times New Roman"/>
          <w:bCs/>
          <w:sz w:val="28"/>
          <w:szCs w:val="28"/>
          <w:lang w:val="en-US"/>
        </w:rPr>
      </w:pPr>
      <w:r w:rsidRPr="00CE4456">
        <w:rPr>
          <w:rFonts w:ascii="Times New Roman" w:hAnsi="Times New Roman" w:cs="Times New Roman"/>
          <w:b/>
          <w:sz w:val="28"/>
          <w:szCs w:val="28"/>
          <w:lang w:val="en-US"/>
        </w:rPr>
        <w:t xml:space="preserve">Annotation: </w:t>
      </w:r>
      <w:r w:rsidRPr="00CE4456">
        <w:rPr>
          <w:rFonts w:ascii="Times New Roman" w:hAnsi="Times New Roman" w:cs="Times New Roman"/>
          <w:bCs/>
          <w:sz w:val="28"/>
          <w:szCs w:val="28"/>
          <w:lang w:val="en-US"/>
        </w:rPr>
        <w:t>The article considers innovations in the field of state control and supervision in the Russian Federation, which were introduced by the Federal Law "On State Control (Supervision) and Municipal Control in the Russian Federation" from 31.07.2020 № 248-FZ, and also considered the problems that remained unresolved with the introduction of this law</w:t>
      </w:r>
    </w:p>
    <w:p w:rsidR="00106BEA" w:rsidRPr="00CE4456" w:rsidRDefault="00106BEA" w:rsidP="00106BEA">
      <w:pPr>
        <w:spacing w:before="100" w:beforeAutospacing="1" w:after="100" w:afterAutospacing="1" w:line="360" w:lineRule="auto"/>
        <w:jc w:val="both"/>
        <w:rPr>
          <w:rFonts w:ascii="Times New Roman" w:hAnsi="Times New Roman" w:cs="Times New Roman"/>
          <w:sz w:val="28"/>
          <w:szCs w:val="28"/>
          <w:lang w:val="en-US"/>
        </w:rPr>
      </w:pPr>
      <w:r w:rsidRPr="00CE4456">
        <w:rPr>
          <w:rFonts w:ascii="Times New Roman" w:hAnsi="Times New Roman" w:cs="Times New Roman"/>
          <w:b/>
          <w:sz w:val="28"/>
          <w:szCs w:val="28"/>
          <w:lang w:val="en-US"/>
        </w:rPr>
        <w:t xml:space="preserve">Key words: </w:t>
      </w:r>
      <w:r w:rsidRPr="00CE4456">
        <w:rPr>
          <w:rFonts w:ascii="Times New Roman" w:hAnsi="Times New Roman" w:cs="Times New Roman"/>
          <w:sz w:val="28"/>
          <w:szCs w:val="28"/>
          <w:lang w:val="en-US"/>
        </w:rPr>
        <w:t>control, supervision, measures, actions, powers, prevention.</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lastRenderedPageBreak/>
        <w:t>В современном мире очень сложно представить себе какую-либо важную сферу деятельности человека, которая не регулировалась бы законодательно. Но просто установить в законе права, обязанности и ответственность недостаточно для того, чтобы все субъекты данных отношений соблюдали эти правила. Именно для этого государством создаются различные органы с целью надзора за соблюдением законодательства и привлечению к ответственности нарушивших его лиц.</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До второй половины 2020 года законодательство о контроле и надзоре в Российской Федерации не имело единую правовую основу и устанавливалось огромным количеством различных правовых актов (примерное их число: 150). Отсутствие единого законодательства по данному вопросу сильно затрудняло анализ и оценку эффективности данной деятельности. Кроме того, большой проблемой являлось наличие избыточных контрольно-надзорных процедур, а так же дублирование полномочий.</w:t>
      </w:r>
    </w:p>
    <w:p w:rsidR="00106BEA" w:rsidRPr="00F0606D" w:rsidRDefault="00106BEA" w:rsidP="00106BEA">
      <w:pPr>
        <w:pStyle w:val="ConsPlusNormal"/>
        <w:spacing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Но 31 июля 2020 года вышел Федеральный закон «О государственном контроле (надзоре) и муниципальном контроле в Российской Федерации» (далее Федеральный закон) от 31.07.2020 № 248-ФЗ, который решил все перечисленные выше проблемы. Часть положений данного Закона не вступили в силу до сих пор, к </w:t>
      </w:r>
      <w:proofErr w:type="gramStart"/>
      <w:r w:rsidRPr="00F0606D">
        <w:rPr>
          <w:rFonts w:ascii="Times New Roman" w:hAnsi="Times New Roman" w:cs="Times New Roman"/>
          <w:sz w:val="28"/>
          <w:szCs w:val="28"/>
        </w:rPr>
        <w:t>примеру</w:t>
      </w:r>
      <w:proofErr w:type="gramEnd"/>
      <w:r w:rsidRPr="00F0606D">
        <w:rPr>
          <w:rFonts w:ascii="Times New Roman" w:hAnsi="Times New Roman" w:cs="Times New Roman"/>
          <w:sz w:val="28"/>
          <w:szCs w:val="28"/>
        </w:rPr>
        <w:t xml:space="preserve"> антимонопольный контроль и контроль в сфере гособоронзаказа до 2024 года регулируется предыдущим законодательством, а «региональные и муниципальные проверки проводят по старым правилам до тех пор, пока не будут утверждены положения о видах регионального и муниципального контроля. Они должны быть приняты до 1 января 2022 года» [2, С. 2].</w:t>
      </w:r>
    </w:p>
    <w:p w:rsidR="00106BEA" w:rsidRPr="00F0606D" w:rsidRDefault="00106BEA" w:rsidP="00106BEA">
      <w:pPr>
        <w:pStyle w:val="ConsPlusNormal"/>
        <w:spacing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Ст. 56 Федерального закона выделяет 2 вида контрольных мероприятий:</w:t>
      </w:r>
    </w:p>
    <w:p w:rsidR="00106BEA" w:rsidRPr="00F0606D" w:rsidRDefault="00106BEA" w:rsidP="00106BEA">
      <w:pPr>
        <w:pStyle w:val="ConsPlusNormal"/>
        <w:numPr>
          <w:ilvl w:val="0"/>
          <w:numId w:val="112"/>
        </w:numPr>
        <w:adjustRightInd w:val="0"/>
        <w:spacing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мероприятия без взаимодействия с контролируемым лицом (к ним относятся наблюдение за соблюдением обязательных требований и выездное обследование);</w:t>
      </w:r>
    </w:p>
    <w:p w:rsidR="00106BEA" w:rsidRPr="00F0606D" w:rsidRDefault="00106BEA" w:rsidP="00106BEA">
      <w:pPr>
        <w:pStyle w:val="ConsPlusNormal"/>
        <w:numPr>
          <w:ilvl w:val="0"/>
          <w:numId w:val="112"/>
        </w:numPr>
        <w:adjustRightInd w:val="0"/>
        <w:spacing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мероприятия при взаимодействии с контролируемым лицом (к ним относятся все контрольно-надзорные мероприятия, предусмотренные ч. 3 </w:t>
      </w:r>
      <w:r w:rsidRPr="00F0606D">
        <w:rPr>
          <w:rFonts w:ascii="Times New Roman" w:hAnsi="Times New Roman" w:cs="Times New Roman"/>
          <w:sz w:val="28"/>
          <w:szCs w:val="28"/>
        </w:rPr>
        <w:lastRenderedPageBreak/>
        <w:t>названной статьи).</w:t>
      </w:r>
    </w:p>
    <w:p w:rsidR="00106BEA" w:rsidRPr="00F0606D" w:rsidRDefault="00106BEA" w:rsidP="00106BEA">
      <w:pPr>
        <w:pStyle w:val="ConsPlusNormal"/>
        <w:spacing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Ч. 1 ст. 65 Федерального закона устанавливает конкретный перечень контрольно-надзорных действий, а глава 14 постатейно их описывает. Так же считаю очень важным заметить, что в главе 13 данного Федерального закона детально регламентировано каждое контрольно-надзорное мероприятие с указанием конкретного перечня действий, которые могут быть применены при его проведении. Всё это способствует защите прав контролируемых лиц, т.к. не позволяет надзорному органу действовать произвольно.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Данным Федеральным законом так же введён единый реестр контрольно-надзорных мероприятий, а так же была усилена его значимость по сравнению с единым реестром проверок. Новый реестр содержит в себе абсолютно всю информацию о проведённых проверках, а большинство проверок вообще нельзя провести без внесения сведений в него. Также были введены различные уровни доступа к размещённой в реестре информации:</w:t>
      </w:r>
    </w:p>
    <w:p w:rsidR="00106BEA" w:rsidRPr="00F0606D" w:rsidRDefault="00106BEA" w:rsidP="00106BEA">
      <w:pPr>
        <w:pStyle w:val="a6"/>
        <w:numPr>
          <w:ilvl w:val="0"/>
          <w:numId w:val="113"/>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общедоступные сведения;</w:t>
      </w:r>
    </w:p>
    <w:p w:rsidR="00106BEA" w:rsidRPr="00F0606D" w:rsidRDefault="00106BEA" w:rsidP="00106BEA">
      <w:pPr>
        <w:pStyle w:val="a6"/>
        <w:numPr>
          <w:ilvl w:val="0"/>
          <w:numId w:val="113"/>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сведения доступные только контролируемому лицу (</w:t>
      </w:r>
      <w:proofErr w:type="gramStart"/>
      <w:r w:rsidRPr="00F0606D">
        <w:rPr>
          <w:rFonts w:ascii="Times New Roman" w:hAnsi="Times New Roman" w:cs="Times New Roman"/>
          <w:sz w:val="28"/>
          <w:szCs w:val="28"/>
        </w:rPr>
        <w:t>например</w:t>
      </w:r>
      <w:proofErr w:type="gramEnd"/>
      <w:r w:rsidRPr="00F0606D">
        <w:rPr>
          <w:rFonts w:ascii="Times New Roman" w:hAnsi="Times New Roman" w:cs="Times New Roman"/>
          <w:sz w:val="28"/>
          <w:szCs w:val="28"/>
        </w:rPr>
        <w:t xml:space="preserve"> сведения о принятых к данному лицу мерах);</w:t>
      </w:r>
    </w:p>
    <w:p w:rsidR="00106BEA" w:rsidRPr="00F0606D" w:rsidRDefault="00106BEA" w:rsidP="00106BEA">
      <w:pPr>
        <w:pStyle w:val="a6"/>
        <w:numPr>
          <w:ilvl w:val="0"/>
          <w:numId w:val="113"/>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сведения, которые станут общедоступными по завершении каких- либо действий (например, контрольная закупка).</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Федеральным законом были введены профилактические </w:t>
      </w:r>
      <w:proofErr w:type="gramStart"/>
      <w:r w:rsidRPr="00F0606D">
        <w:rPr>
          <w:rFonts w:ascii="Times New Roman" w:hAnsi="Times New Roman" w:cs="Times New Roman"/>
          <w:sz w:val="28"/>
          <w:szCs w:val="28"/>
        </w:rPr>
        <w:t>мероприятия</w:t>
      </w:r>
      <w:proofErr w:type="gramEnd"/>
      <w:r w:rsidRPr="00F0606D">
        <w:rPr>
          <w:rFonts w:ascii="Times New Roman" w:hAnsi="Times New Roman" w:cs="Times New Roman"/>
          <w:sz w:val="28"/>
          <w:szCs w:val="28"/>
        </w:rPr>
        <w:t xml:space="preserve"> направленные на «стимулирование добросовестного соблюдения обязательных требований всеми контролируемыми лицами» [1]. При правильном их применении получится значительно снизить количество нарушений, а значит в перспективе и количество проверок в целом.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На данный момент можно выделить несколько проблем, решение которых смогло бы улучшить систему контроля и надзора. Например, многие положения Федерального закона указывают на то, что некоторые вопросы должны устанавливаться внутренними актами конкретных контрольно-надзорных органов, в данной ситуации необходимо добавить их в федеральный закон, с целью полной регламентации действий контрольно-надзорных органов. </w:t>
      </w:r>
      <w:r w:rsidRPr="00F0606D">
        <w:rPr>
          <w:rFonts w:ascii="Times New Roman" w:hAnsi="Times New Roman" w:cs="Times New Roman"/>
          <w:sz w:val="28"/>
          <w:szCs w:val="28"/>
        </w:rPr>
        <w:lastRenderedPageBreak/>
        <w:t xml:space="preserve">Кроме того, это значительно упростит ознакомление контролируемых лиц с данными положениями, т.к. все они будут </w:t>
      </w:r>
      <w:proofErr w:type="gramStart"/>
      <w:r w:rsidRPr="00F0606D">
        <w:rPr>
          <w:rFonts w:ascii="Times New Roman" w:hAnsi="Times New Roman" w:cs="Times New Roman"/>
          <w:sz w:val="28"/>
          <w:szCs w:val="28"/>
        </w:rPr>
        <w:t>находится</w:t>
      </w:r>
      <w:proofErr w:type="gramEnd"/>
      <w:r w:rsidRPr="00F0606D">
        <w:rPr>
          <w:rFonts w:ascii="Times New Roman" w:hAnsi="Times New Roman" w:cs="Times New Roman"/>
          <w:sz w:val="28"/>
          <w:szCs w:val="28"/>
        </w:rPr>
        <w:t xml:space="preserve"> в одном законе. Единый реестр со свободным доступом к информации о критериях при проведении проверки значительно упростит ознакомление и подготовку контролируемых лиц к проверкам, что значительно уменьшит количество нарушений, а в перспективе и количество проверок в целом.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Таким образом, новый Федеральный закон систематизирует всю сферу государственного контроля и надзора в Российской Федерации, что при решении определённых проблем позволяет в полной мере обеспечить защиту прав контролируемых лиц.</w:t>
      </w:r>
    </w:p>
    <w:p w:rsidR="00106BEA" w:rsidRPr="00F0606D" w:rsidRDefault="00106BEA" w:rsidP="00106BEA">
      <w:pPr>
        <w:spacing w:before="100" w:beforeAutospacing="1" w:after="100" w:afterAutospacing="1" w:line="360" w:lineRule="auto"/>
        <w:jc w:val="center"/>
        <w:rPr>
          <w:rFonts w:ascii="Times New Roman" w:hAnsi="Times New Roman" w:cs="Times New Roman"/>
          <w:b/>
          <w:sz w:val="28"/>
          <w:szCs w:val="28"/>
        </w:rPr>
      </w:pPr>
      <w:r w:rsidRPr="00F0606D">
        <w:rPr>
          <w:rFonts w:ascii="Times New Roman" w:hAnsi="Times New Roman" w:cs="Times New Roman"/>
          <w:b/>
          <w:sz w:val="28"/>
          <w:szCs w:val="28"/>
        </w:rPr>
        <w:t>Список литературы:</w:t>
      </w:r>
    </w:p>
    <w:p w:rsidR="00106BEA" w:rsidRPr="00F0606D" w:rsidRDefault="00106BEA" w:rsidP="00106BEA">
      <w:pPr>
        <w:pStyle w:val="a6"/>
        <w:numPr>
          <w:ilvl w:val="0"/>
          <w:numId w:val="114"/>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Федеральный закон от 31.07.2020 № 248-ФЗ «О государственном контроле (надзоре) и муниципальном контроле в Российской Федерации» // СЗ РФ. 2020. № 31. Ст. 5007.</w:t>
      </w:r>
    </w:p>
    <w:p w:rsidR="00106BEA" w:rsidRPr="00F0606D" w:rsidRDefault="00106BEA" w:rsidP="00106BEA">
      <w:pPr>
        <w:pStyle w:val="a6"/>
        <w:numPr>
          <w:ilvl w:val="0"/>
          <w:numId w:val="114"/>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Реформа контроля и надзора: что изменилось с 1 июля 2021года: обзор, подготовленный КонсультантПлюс // URL: </w:t>
      </w:r>
      <w:hyperlink r:id="rId13" w:history="1">
        <w:r w:rsidRPr="00F0606D">
          <w:rPr>
            <w:rStyle w:val="a5"/>
            <w:rFonts w:ascii="Times New Roman" w:hAnsi="Times New Roman" w:cs="Times New Roman"/>
            <w:sz w:val="28"/>
            <w:szCs w:val="28"/>
          </w:rPr>
          <w:t>http://www.consultant.ru/document/cons_doc_LAW_339697/</w:t>
        </w:r>
      </w:hyperlink>
      <w:r w:rsidRPr="00F0606D">
        <w:rPr>
          <w:rFonts w:ascii="Times New Roman" w:hAnsi="Times New Roman" w:cs="Times New Roman"/>
          <w:sz w:val="28"/>
          <w:szCs w:val="28"/>
        </w:rPr>
        <w:t xml:space="preserve"> (дата обращения: 10.11.2021).</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3. «Проблемы законодательного регулирования государственного контроля (надзора) и муниципального контроля»: Комитет Совета Федерации по федеративному устройству, региональной политике, местному самоуправлению и делам севера 16 октября 2015 г. // URL: </w:t>
      </w:r>
      <w:hyperlink r:id="rId14" w:history="1">
        <w:r w:rsidRPr="00F0606D">
          <w:rPr>
            <w:rStyle w:val="a5"/>
            <w:rFonts w:ascii="Times New Roman" w:hAnsi="Times New Roman" w:cs="Times New Roman"/>
            <w:sz w:val="28"/>
            <w:szCs w:val="28"/>
          </w:rPr>
          <w:t>http://region.council.gov.ru/activity/activities/parliamentary/58822/</w:t>
        </w:r>
      </w:hyperlink>
      <w:r w:rsidRPr="00F0606D">
        <w:rPr>
          <w:rFonts w:ascii="Times New Roman" w:hAnsi="Times New Roman" w:cs="Times New Roman"/>
          <w:sz w:val="28"/>
          <w:szCs w:val="28"/>
        </w:rPr>
        <w:t xml:space="preserve"> (дата обращения 10.11.2021).</w:t>
      </w:r>
    </w:p>
    <w:p w:rsidR="00106BEA" w:rsidRPr="00F0606D" w:rsidRDefault="00106BEA" w:rsidP="00106BEA">
      <w:pPr>
        <w:spacing w:before="100" w:beforeAutospacing="1" w:after="100" w:afterAutospacing="1" w:line="360" w:lineRule="auto"/>
        <w:jc w:val="both"/>
        <w:rPr>
          <w:rFonts w:ascii="Times New Roman" w:hAnsi="Times New Roman" w:cs="Times New Roman"/>
          <w:b/>
          <w:sz w:val="28"/>
          <w:szCs w:val="28"/>
        </w:rPr>
      </w:pPr>
      <w:r w:rsidRPr="00F0606D">
        <w:rPr>
          <w:rFonts w:ascii="Times New Roman" w:hAnsi="Times New Roman" w:cs="Times New Roman"/>
          <w:b/>
          <w:bCs/>
          <w:spacing w:val="-6"/>
          <w:sz w:val="28"/>
          <w:szCs w:val="28"/>
        </w:rPr>
        <w:t xml:space="preserve">УДК </w:t>
      </w:r>
      <w:r w:rsidRPr="00F0606D">
        <w:rPr>
          <w:rFonts w:ascii="Times New Roman" w:hAnsi="Times New Roman" w:cs="Times New Roman"/>
          <w:b/>
          <w:sz w:val="28"/>
          <w:szCs w:val="28"/>
        </w:rPr>
        <w:t>349.6</w:t>
      </w:r>
    </w:p>
    <w:p w:rsidR="00106BEA" w:rsidRPr="00F0606D" w:rsidRDefault="00106BEA" w:rsidP="00106BEA">
      <w:pPr>
        <w:spacing w:after="0" w:line="360" w:lineRule="auto"/>
        <w:jc w:val="right"/>
        <w:rPr>
          <w:rFonts w:ascii="Times New Roman" w:hAnsi="Times New Roman" w:cs="Times New Roman"/>
          <w:bCs/>
          <w:spacing w:val="-6"/>
          <w:sz w:val="28"/>
          <w:szCs w:val="28"/>
        </w:rPr>
      </w:pPr>
      <w:r w:rsidRPr="00F0606D">
        <w:rPr>
          <w:rFonts w:ascii="Times New Roman" w:hAnsi="Times New Roman" w:cs="Times New Roman"/>
          <w:bCs/>
          <w:spacing w:val="-6"/>
          <w:sz w:val="28"/>
          <w:szCs w:val="28"/>
        </w:rPr>
        <w:t>Бектасова Надежда Аркадьевна</w:t>
      </w:r>
    </w:p>
    <w:p w:rsidR="00106BEA" w:rsidRPr="00F0606D" w:rsidRDefault="00106BEA" w:rsidP="00106BEA">
      <w:pPr>
        <w:spacing w:after="0" w:line="360" w:lineRule="auto"/>
        <w:jc w:val="right"/>
        <w:rPr>
          <w:rFonts w:ascii="Times New Roman" w:hAnsi="Times New Roman" w:cs="Times New Roman"/>
          <w:bCs/>
          <w:spacing w:val="-6"/>
          <w:sz w:val="28"/>
          <w:szCs w:val="28"/>
        </w:rPr>
      </w:pPr>
      <w:r w:rsidRPr="00F0606D">
        <w:rPr>
          <w:rFonts w:ascii="Times New Roman" w:hAnsi="Times New Roman" w:cs="Times New Roman"/>
          <w:bCs/>
          <w:spacing w:val="-6"/>
          <w:sz w:val="28"/>
          <w:szCs w:val="28"/>
        </w:rPr>
        <w:t>Северо-Кавказский федеральный университет</w:t>
      </w:r>
    </w:p>
    <w:p w:rsidR="00106BEA" w:rsidRPr="00F0606D" w:rsidRDefault="00106BEA" w:rsidP="00106BEA">
      <w:pPr>
        <w:spacing w:after="0" w:line="360" w:lineRule="auto"/>
        <w:jc w:val="right"/>
        <w:rPr>
          <w:rFonts w:ascii="Times New Roman" w:hAnsi="Times New Roman" w:cs="Times New Roman"/>
          <w:bCs/>
          <w:spacing w:val="-6"/>
          <w:sz w:val="28"/>
          <w:szCs w:val="28"/>
        </w:rPr>
      </w:pPr>
      <w:r w:rsidRPr="00F0606D">
        <w:rPr>
          <w:rFonts w:ascii="Times New Roman" w:hAnsi="Times New Roman" w:cs="Times New Roman"/>
          <w:bCs/>
          <w:spacing w:val="-6"/>
          <w:sz w:val="28"/>
          <w:szCs w:val="28"/>
        </w:rPr>
        <w:lastRenderedPageBreak/>
        <w:t>Юридический институт</w:t>
      </w:r>
    </w:p>
    <w:p w:rsidR="00106BEA" w:rsidRPr="00F0606D" w:rsidRDefault="00106BEA" w:rsidP="00106BEA">
      <w:pPr>
        <w:spacing w:after="0" w:line="360" w:lineRule="auto"/>
        <w:jc w:val="right"/>
        <w:rPr>
          <w:rFonts w:ascii="Times New Roman" w:hAnsi="Times New Roman" w:cs="Times New Roman"/>
          <w:bCs/>
          <w:spacing w:val="-6"/>
          <w:sz w:val="28"/>
          <w:szCs w:val="28"/>
        </w:rPr>
      </w:pPr>
      <w:r w:rsidRPr="00F0606D">
        <w:rPr>
          <w:rFonts w:ascii="Times New Roman" w:hAnsi="Times New Roman" w:cs="Times New Roman"/>
          <w:bCs/>
          <w:spacing w:val="-6"/>
          <w:sz w:val="28"/>
          <w:szCs w:val="28"/>
        </w:rPr>
        <w:t>Россия, Ставрополь</w:t>
      </w:r>
    </w:p>
    <w:p w:rsidR="00106BEA" w:rsidRPr="00F0606D" w:rsidRDefault="00CE4456" w:rsidP="00106BEA">
      <w:pPr>
        <w:spacing w:after="0" w:line="360" w:lineRule="auto"/>
        <w:jc w:val="right"/>
        <w:rPr>
          <w:rFonts w:ascii="Times New Roman" w:hAnsi="Times New Roman" w:cs="Times New Roman"/>
          <w:color w:val="000000"/>
          <w:sz w:val="28"/>
          <w:szCs w:val="28"/>
        </w:rPr>
      </w:pPr>
      <w:hyperlink r:id="rId15" w:history="1">
        <w:r w:rsidR="00106BEA" w:rsidRPr="00F0606D">
          <w:rPr>
            <w:rStyle w:val="a5"/>
            <w:rFonts w:ascii="Times New Roman" w:hAnsi="Times New Roman" w:cs="Times New Roman"/>
            <w:spacing w:val="-6"/>
            <w:sz w:val="28"/>
            <w:szCs w:val="28"/>
          </w:rPr>
          <w:t>Nadia15okt@mail.ru</w:t>
        </w:r>
      </w:hyperlink>
      <w:r w:rsidR="00106BEA" w:rsidRPr="00F0606D">
        <w:rPr>
          <w:rFonts w:ascii="Times New Roman" w:hAnsi="Times New Roman" w:cs="Times New Roman"/>
          <w:bCs/>
          <w:spacing w:val="-6"/>
          <w:sz w:val="28"/>
          <w:szCs w:val="28"/>
        </w:rPr>
        <w:t xml:space="preserve"> </w:t>
      </w:r>
      <w:r w:rsidR="00106BEA" w:rsidRPr="00F0606D">
        <w:rPr>
          <w:rFonts w:ascii="Times New Roman" w:hAnsi="Times New Roman" w:cs="Times New Roman"/>
          <w:color w:val="000000"/>
          <w:sz w:val="28"/>
          <w:szCs w:val="28"/>
        </w:rPr>
        <w:t xml:space="preserve"> </w:t>
      </w:r>
    </w:p>
    <w:p w:rsidR="00106BEA" w:rsidRPr="00CE4456" w:rsidRDefault="00106BEA" w:rsidP="00106BEA">
      <w:pPr>
        <w:spacing w:after="0" w:line="360" w:lineRule="auto"/>
        <w:jc w:val="right"/>
        <w:rPr>
          <w:rFonts w:ascii="Times New Roman" w:hAnsi="Times New Roman" w:cs="Times New Roman"/>
          <w:color w:val="000000"/>
          <w:sz w:val="28"/>
          <w:szCs w:val="28"/>
          <w:lang w:val="en-US"/>
        </w:rPr>
      </w:pPr>
      <w:r w:rsidRPr="00CE4456">
        <w:rPr>
          <w:rFonts w:ascii="Times New Roman" w:hAnsi="Times New Roman" w:cs="Times New Roman"/>
          <w:color w:val="000000"/>
          <w:sz w:val="28"/>
          <w:szCs w:val="28"/>
          <w:lang w:val="en-US"/>
        </w:rPr>
        <w:t xml:space="preserve">Bektasova Nadezhda Arkadyevna </w:t>
      </w:r>
    </w:p>
    <w:p w:rsidR="00106BEA" w:rsidRPr="00CE4456" w:rsidRDefault="00106BEA" w:rsidP="00106BEA">
      <w:pPr>
        <w:spacing w:after="0" w:line="360" w:lineRule="auto"/>
        <w:jc w:val="right"/>
        <w:rPr>
          <w:rFonts w:ascii="Times New Roman" w:hAnsi="Times New Roman" w:cs="Times New Roman"/>
          <w:color w:val="000000"/>
          <w:sz w:val="28"/>
          <w:szCs w:val="28"/>
          <w:lang w:val="en-US"/>
        </w:rPr>
      </w:pPr>
      <w:r w:rsidRPr="00CE4456">
        <w:rPr>
          <w:rFonts w:ascii="Times New Roman" w:hAnsi="Times New Roman" w:cs="Times New Roman"/>
          <w:color w:val="000000"/>
          <w:sz w:val="28"/>
          <w:szCs w:val="28"/>
          <w:lang w:val="en-US"/>
        </w:rPr>
        <w:t xml:space="preserve">North Caucasus Federal University </w:t>
      </w:r>
    </w:p>
    <w:p w:rsidR="00106BEA" w:rsidRPr="00F0606D" w:rsidRDefault="00106BEA" w:rsidP="00106BEA">
      <w:pPr>
        <w:spacing w:after="0" w:line="360" w:lineRule="auto"/>
        <w:jc w:val="right"/>
        <w:rPr>
          <w:rFonts w:ascii="Times New Roman" w:hAnsi="Times New Roman" w:cs="Times New Roman"/>
          <w:color w:val="000000"/>
          <w:sz w:val="28"/>
          <w:szCs w:val="28"/>
        </w:rPr>
      </w:pPr>
      <w:r w:rsidRPr="00F0606D">
        <w:rPr>
          <w:rFonts w:ascii="Times New Roman" w:hAnsi="Times New Roman" w:cs="Times New Roman"/>
          <w:color w:val="000000"/>
          <w:sz w:val="28"/>
          <w:szCs w:val="28"/>
        </w:rPr>
        <w:t xml:space="preserve">Law Institute </w:t>
      </w:r>
    </w:p>
    <w:p w:rsidR="00106BEA" w:rsidRPr="00F0606D" w:rsidRDefault="00106BEA" w:rsidP="00106BEA">
      <w:pPr>
        <w:spacing w:after="0" w:line="360" w:lineRule="auto"/>
        <w:jc w:val="right"/>
        <w:rPr>
          <w:rFonts w:ascii="Times New Roman" w:hAnsi="Times New Roman" w:cs="Times New Roman"/>
          <w:color w:val="000000"/>
          <w:sz w:val="28"/>
          <w:szCs w:val="28"/>
        </w:rPr>
      </w:pPr>
      <w:r w:rsidRPr="00F0606D">
        <w:rPr>
          <w:rFonts w:ascii="Times New Roman" w:hAnsi="Times New Roman" w:cs="Times New Roman"/>
          <w:color w:val="000000"/>
          <w:sz w:val="28"/>
          <w:szCs w:val="28"/>
        </w:rPr>
        <w:t>Russia, Stavropol</w:t>
      </w:r>
    </w:p>
    <w:p w:rsidR="00106BEA" w:rsidRPr="00F0606D" w:rsidRDefault="00106BEA" w:rsidP="00106BEA">
      <w:pPr>
        <w:spacing w:before="100" w:beforeAutospacing="1" w:after="100" w:afterAutospacing="1" w:line="360" w:lineRule="auto"/>
        <w:jc w:val="center"/>
        <w:rPr>
          <w:rFonts w:ascii="Times New Roman" w:hAnsi="Times New Roman" w:cs="Times New Roman"/>
          <w:b/>
          <w:bCs/>
          <w:spacing w:val="-6"/>
          <w:sz w:val="28"/>
          <w:szCs w:val="28"/>
        </w:rPr>
      </w:pPr>
      <w:r w:rsidRPr="00F0606D">
        <w:rPr>
          <w:rFonts w:ascii="Times New Roman" w:hAnsi="Times New Roman" w:cs="Times New Roman"/>
          <w:b/>
          <w:bCs/>
          <w:spacing w:val="-6"/>
          <w:sz w:val="28"/>
          <w:szCs w:val="28"/>
        </w:rPr>
        <w:t>К ВОПРОСУ О ПОНЯТИИ И КРИТЕРИЯХ БЛАГОПРИЯТНОСТИ ОКРУЖАЮЩЕЙ СРЕДЫ КАК ОБЬЕКТА ПРАВОВОЙ ОХРАНЫ ОРГАНОВ ПРОКУРАТУРЫ</w:t>
      </w:r>
    </w:p>
    <w:p w:rsidR="00106BEA" w:rsidRPr="00F0606D" w:rsidRDefault="00106BEA" w:rsidP="00106BEA">
      <w:pPr>
        <w:spacing w:before="100" w:beforeAutospacing="1" w:after="100" w:afterAutospacing="1" w:line="360" w:lineRule="auto"/>
        <w:jc w:val="both"/>
        <w:rPr>
          <w:rFonts w:ascii="Times New Roman" w:hAnsi="Times New Roman" w:cs="Times New Roman"/>
          <w:sz w:val="28"/>
          <w:szCs w:val="28"/>
        </w:rPr>
      </w:pPr>
      <w:r w:rsidRPr="00F0606D">
        <w:rPr>
          <w:rFonts w:ascii="Times New Roman" w:hAnsi="Times New Roman" w:cs="Times New Roman"/>
          <w:b/>
          <w:sz w:val="28"/>
          <w:szCs w:val="28"/>
        </w:rPr>
        <w:t>Аннотация:</w:t>
      </w:r>
      <w:r w:rsidRPr="00F0606D">
        <w:rPr>
          <w:rFonts w:ascii="Times New Roman" w:hAnsi="Times New Roman" w:cs="Times New Roman"/>
          <w:sz w:val="28"/>
          <w:szCs w:val="28"/>
        </w:rPr>
        <w:t xml:space="preserve"> В статье рассматривается смысловое и правовое содержание понятия «благополучие окружающей среды», определяющее три самостоятельных направления прокурорской деятельности в пределах такой подотрасли как надзор за соблюдением экологических прав граждан.</w:t>
      </w:r>
    </w:p>
    <w:p w:rsidR="00106BEA" w:rsidRPr="00F0606D" w:rsidRDefault="00106BEA" w:rsidP="00106BEA">
      <w:pPr>
        <w:spacing w:before="100" w:beforeAutospacing="1" w:after="100" w:afterAutospacing="1" w:line="360" w:lineRule="auto"/>
        <w:jc w:val="both"/>
        <w:rPr>
          <w:rFonts w:ascii="Times New Roman" w:hAnsi="Times New Roman" w:cs="Times New Roman"/>
          <w:b/>
          <w:bCs/>
          <w:spacing w:val="-6"/>
          <w:sz w:val="28"/>
          <w:szCs w:val="28"/>
        </w:rPr>
      </w:pPr>
      <w:r w:rsidRPr="00F0606D">
        <w:rPr>
          <w:rFonts w:ascii="Times New Roman" w:hAnsi="Times New Roman" w:cs="Times New Roman"/>
          <w:b/>
          <w:sz w:val="28"/>
          <w:szCs w:val="28"/>
        </w:rPr>
        <w:t>Ключевые слова:</w:t>
      </w:r>
      <w:r w:rsidRPr="00F0606D">
        <w:rPr>
          <w:rFonts w:ascii="Times New Roman" w:hAnsi="Times New Roman" w:cs="Times New Roman"/>
          <w:sz w:val="28"/>
          <w:szCs w:val="28"/>
        </w:rPr>
        <w:t xml:space="preserve"> экологические права, окружающая среда, прокурорский надзор</w:t>
      </w:r>
    </w:p>
    <w:p w:rsidR="00106BEA" w:rsidRPr="00CE4456" w:rsidRDefault="00106BEA" w:rsidP="00106BEA">
      <w:pPr>
        <w:spacing w:before="100" w:beforeAutospacing="1" w:after="100" w:afterAutospacing="1" w:line="360" w:lineRule="auto"/>
        <w:jc w:val="center"/>
        <w:rPr>
          <w:rFonts w:ascii="Times New Roman" w:hAnsi="Times New Roman" w:cs="Times New Roman"/>
          <w:b/>
          <w:bCs/>
          <w:spacing w:val="-6"/>
          <w:sz w:val="28"/>
          <w:szCs w:val="28"/>
          <w:lang w:val="en-US"/>
        </w:rPr>
      </w:pPr>
      <w:r w:rsidRPr="00CE4456">
        <w:rPr>
          <w:rFonts w:ascii="Times New Roman" w:hAnsi="Times New Roman" w:cs="Times New Roman"/>
          <w:b/>
          <w:bCs/>
          <w:spacing w:val="-6"/>
          <w:sz w:val="28"/>
          <w:szCs w:val="28"/>
          <w:lang w:val="en-US"/>
        </w:rPr>
        <w:t>TO THE QUESTION OF THE CONCEPT AND CRITERIA OF ENVIRONMENTAL FRIENDLINESS AS AN OBJECT OF LEGAL PROTECTION OF THE PROSECUTOR'S OFFICE</w:t>
      </w:r>
    </w:p>
    <w:p w:rsidR="00106BEA" w:rsidRPr="00CE4456" w:rsidRDefault="00106BEA" w:rsidP="00106BEA">
      <w:pPr>
        <w:spacing w:before="100" w:beforeAutospacing="1" w:after="100" w:afterAutospacing="1" w:line="360" w:lineRule="auto"/>
        <w:jc w:val="both"/>
        <w:rPr>
          <w:rFonts w:ascii="Times New Roman" w:hAnsi="Times New Roman" w:cs="Times New Roman"/>
          <w:color w:val="000000"/>
          <w:sz w:val="28"/>
          <w:szCs w:val="28"/>
          <w:lang w:val="en-US"/>
        </w:rPr>
      </w:pPr>
      <w:r w:rsidRPr="00CE4456">
        <w:rPr>
          <w:rFonts w:ascii="Times New Roman" w:hAnsi="Times New Roman" w:cs="Times New Roman"/>
          <w:b/>
          <w:sz w:val="28"/>
          <w:szCs w:val="28"/>
          <w:lang w:val="en-US"/>
        </w:rPr>
        <w:t>Annotation</w:t>
      </w:r>
      <w:r w:rsidRPr="00CE4456">
        <w:rPr>
          <w:rFonts w:ascii="Times New Roman" w:hAnsi="Times New Roman" w:cs="Times New Roman"/>
          <w:b/>
          <w:color w:val="000000"/>
          <w:sz w:val="28"/>
          <w:szCs w:val="28"/>
          <w:lang w:val="en-US"/>
        </w:rPr>
        <w:t>:</w:t>
      </w:r>
      <w:r w:rsidRPr="00CE4456">
        <w:rPr>
          <w:rFonts w:ascii="Times New Roman" w:hAnsi="Times New Roman" w:cs="Times New Roman"/>
          <w:color w:val="000000"/>
          <w:sz w:val="28"/>
          <w:szCs w:val="28"/>
          <w:lang w:val="en-US"/>
        </w:rPr>
        <w:t xml:space="preserve"> The article examines the semantic and legal content of the concept of «environmental well-being», which defines three independent areas of prosecutorial activity within such a sub-sector as supervision of compliance with environmental rights of citizens. </w:t>
      </w:r>
    </w:p>
    <w:p w:rsidR="00106BEA" w:rsidRPr="00CE4456" w:rsidRDefault="00106BEA" w:rsidP="00106BEA">
      <w:pPr>
        <w:spacing w:before="100" w:beforeAutospacing="1" w:after="100" w:afterAutospacing="1" w:line="360" w:lineRule="auto"/>
        <w:jc w:val="both"/>
        <w:rPr>
          <w:rFonts w:ascii="Times New Roman" w:hAnsi="Times New Roman" w:cs="Times New Roman"/>
          <w:color w:val="000000"/>
          <w:sz w:val="28"/>
          <w:szCs w:val="28"/>
          <w:lang w:val="en-US"/>
        </w:rPr>
      </w:pPr>
      <w:r w:rsidRPr="00CE4456">
        <w:rPr>
          <w:rFonts w:ascii="Times New Roman" w:hAnsi="Times New Roman" w:cs="Times New Roman"/>
          <w:b/>
          <w:color w:val="000000"/>
          <w:sz w:val="28"/>
          <w:szCs w:val="28"/>
          <w:lang w:val="en-US"/>
        </w:rPr>
        <w:t>Keywords:</w:t>
      </w:r>
      <w:r w:rsidRPr="00CE4456">
        <w:rPr>
          <w:rFonts w:ascii="Times New Roman" w:hAnsi="Times New Roman" w:cs="Times New Roman"/>
          <w:color w:val="000000"/>
          <w:sz w:val="28"/>
          <w:szCs w:val="28"/>
          <w:lang w:val="en-US"/>
        </w:rPr>
        <w:t xml:space="preserve"> environmental rights, environment, prosecutor's supervision</w:t>
      </w:r>
    </w:p>
    <w:p w:rsidR="00106BEA" w:rsidRPr="00F0606D" w:rsidRDefault="00106BEA" w:rsidP="00106BEA">
      <w:pPr>
        <w:spacing w:after="0" w:line="360" w:lineRule="auto"/>
        <w:ind w:firstLine="708"/>
        <w:jc w:val="both"/>
        <w:rPr>
          <w:rFonts w:ascii="Times New Roman" w:hAnsi="Times New Roman" w:cs="Times New Roman"/>
          <w:bCs/>
          <w:spacing w:val="-6"/>
          <w:sz w:val="28"/>
          <w:szCs w:val="28"/>
        </w:rPr>
      </w:pPr>
      <w:proofErr w:type="gramStart"/>
      <w:r w:rsidRPr="00F0606D">
        <w:rPr>
          <w:rFonts w:ascii="Times New Roman" w:hAnsi="Times New Roman" w:cs="Times New Roman"/>
          <w:bCs/>
          <w:spacing w:val="-6"/>
          <w:sz w:val="28"/>
          <w:szCs w:val="28"/>
        </w:rPr>
        <w:t xml:space="preserve">Важность надлежащего обеспечения экологических прав граждан трудно переоценить, в данном случае речь идет не только о сохранности жизни и здоровья </w:t>
      </w:r>
      <w:r w:rsidRPr="00F0606D">
        <w:rPr>
          <w:rFonts w:ascii="Times New Roman" w:hAnsi="Times New Roman" w:cs="Times New Roman"/>
          <w:bCs/>
          <w:spacing w:val="-6"/>
          <w:sz w:val="28"/>
          <w:szCs w:val="28"/>
        </w:rPr>
        <w:lastRenderedPageBreak/>
        <w:t>человека, но и о качественной составляющей его жизни (экономическая доступность качественного и разнообразного органического питания; наличие зеленого фонда рядом с местом проживания, а также природных зон для отдыха, рекреации и оздоровления;</w:t>
      </w:r>
      <w:proofErr w:type="gramEnd"/>
      <w:r w:rsidRPr="00F0606D">
        <w:rPr>
          <w:rFonts w:ascii="Times New Roman" w:hAnsi="Times New Roman" w:cs="Times New Roman"/>
          <w:bCs/>
          <w:spacing w:val="-6"/>
          <w:sz w:val="28"/>
          <w:szCs w:val="28"/>
        </w:rPr>
        <w:t xml:space="preserve"> доступность и гарантированное высокое качество питьевой воды и т.д.), </w:t>
      </w:r>
      <w:proofErr w:type="gramStart"/>
      <w:r w:rsidRPr="00F0606D">
        <w:rPr>
          <w:rFonts w:ascii="Times New Roman" w:hAnsi="Times New Roman" w:cs="Times New Roman"/>
          <w:bCs/>
          <w:spacing w:val="-6"/>
          <w:sz w:val="28"/>
          <w:szCs w:val="28"/>
        </w:rPr>
        <w:t>обеспечении</w:t>
      </w:r>
      <w:proofErr w:type="gramEnd"/>
      <w:r w:rsidRPr="00F0606D">
        <w:rPr>
          <w:rFonts w:ascii="Times New Roman" w:hAnsi="Times New Roman" w:cs="Times New Roman"/>
          <w:bCs/>
          <w:spacing w:val="-6"/>
          <w:sz w:val="28"/>
          <w:szCs w:val="28"/>
        </w:rPr>
        <w:t xml:space="preserve"> жизни его потомкам, сохранении жизни на планете как единой экосистеме, содержащей широчайший спектр видового многообразия, в целом.</w:t>
      </w:r>
    </w:p>
    <w:p w:rsidR="00106BEA" w:rsidRPr="00F0606D" w:rsidRDefault="00106BEA" w:rsidP="00106BEA">
      <w:pPr>
        <w:spacing w:after="0" w:line="360" w:lineRule="auto"/>
        <w:jc w:val="both"/>
        <w:rPr>
          <w:rFonts w:ascii="Times New Roman" w:hAnsi="Times New Roman" w:cs="Times New Roman"/>
          <w:bCs/>
          <w:spacing w:val="-6"/>
          <w:sz w:val="28"/>
          <w:szCs w:val="28"/>
        </w:rPr>
      </w:pPr>
      <w:r w:rsidRPr="00F0606D">
        <w:rPr>
          <w:rFonts w:ascii="Times New Roman" w:hAnsi="Times New Roman" w:cs="Times New Roman"/>
          <w:bCs/>
          <w:spacing w:val="-6"/>
          <w:sz w:val="28"/>
          <w:szCs w:val="28"/>
        </w:rPr>
        <w:tab/>
        <w:t xml:space="preserve">Проблемы сохранения благоприятной окружающей среда стали интересовать юристов, начиная с прошлого века. Как в международном праве, так и в отечественном законодательстве, комплекс экологических прав граждан принадлежит к категории неотчуждаемых прав, однако, несмотря на такое правовую согласованность, эффективный правовой механизм обеспечения экологического благополучия людей до сих пор отсутствует. </w:t>
      </w:r>
      <w:proofErr w:type="gramStart"/>
      <w:r w:rsidRPr="00F0606D">
        <w:rPr>
          <w:rFonts w:ascii="Times New Roman" w:hAnsi="Times New Roman" w:cs="Times New Roman"/>
          <w:bCs/>
          <w:spacing w:val="-6"/>
          <w:sz w:val="28"/>
          <w:szCs w:val="28"/>
        </w:rPr>
        <w:t>Справедливо это высказывание для всех стран, в каких-то государствах ситуация с обеспечением экологических прав чуть лучше, в каких-то чуть хуже, однако, общее состояние окружающей среды продолжает поступательно ухудшаться, что обязывает правозащитную и правоохранительную системы, в том числе и Российской Федерации, реагировать адекватным образом на такое ухудшение.</w:t>
      </w:r>
      <w:proofErr w:type="gramEnd"/>
    </w:p>
    <w:p w:rsidR="00106BEA" w:rsidRPr="00F0606D" w:rsidRDefault="00106BEA" w:rsidP="00106BEA">
      <w:pPr>
        <w:spacing w:after="0" w:line="360" w:lineRule="auto"/>
        <w:jc w:val="both"/>
        <w:rPr>
          <w:rFonts w:ascii="Times New Roman" w:hAnsi="Times New Roman" w:cs="Times New Roman"/>
          <w:sz w:val="28"/>
          <w:szCs w:val="28"/>
        </w:rPr>
      </w:pPr>
      <w:r w:rsidRPr="00F0606D">
        <w:rPr>
          <w:rFonts w:ascii="Times New Roman" w:hAnsi="Times New Roman" w:cs="Times New Roman"/>
          <w:bCs/>
          <w:spacing w:val="-6"/>
          <w:sz w:val="28"/>
          <w:szCs w:val="28"/>
        </w:rPr>
        <w:tab/>
        <w:t xml:space="preserve">Федеральный закон «Об охране окружающей среде» в статье 1 определяет ее как </w:t>
      </w:r>
      <w:r w:rsidRPr="00F0606D">
        <w:rPr>
          <w:rFonts w:ascii="Times New Roman" w:hAnsi="Times New Roman" w:cs="Times New Roman"/>
          <w:color w:val="000000"/>
          <w:sz w:val="28"/>
          <w:szCs w:val="28"/>
          <w:shd w:val="clear" w:color="auto" w:fill="FFFFFF"/>
        </w:rPr>
        <w:t xml:space="preserve">совокупность компонентов природной среды, природных и природно-антропогенных объектов, а также антропогенных объектов, а благоприятность среды как качество, обеспечивающее устойчивое функционирование естественных экологических систем, природных и природно-антропогенных объектов </w:t>
      </w:r>
      <w:r w:rsidRPr="00F0606D">
        <w:rPr>
          <w:rFonts w:ascii="Times New Roman" w:hAnsi="Times New Roman" w:cs="Times New Roman"/>
          <w:sz w:val="28"/>
          <w:szCs w:val="28"/>
        </w:rPr>
        <w:t>[1].</w:t>
      </w:r>
    </w:p>
    <w:p w:rsidR="00106BEA" w:rsidRPr="00F0606D" w:rsidRDefault="00106BEA" w:rsidP="00106BEA">
      <w:pPr>
        <w:spacing w:after="0" w:line="360" w:lineRule="auto"/>
        <w:jc w:val="both"/>
        <w:rPr>
          <w:rFonts w:ascii="Times New Roman" w:hAnsi="Times New Roman" w:cs="Times New Roman"/>
          <w:sz w:val="28"/>
          <w:szCs w:val="28"/>
        </w:rPr>
      </w:pPr>
      <w:r w:rsidRPr="00F0606D">
        <w:rPr>
          <w:rFonts w:ascii="Times New Roman" w:hAnsi="Times New Roman" w:cs="Times New Roman"/>
          <w:sz w:val="28"/>
          <w:szCs w:val="28"/>
        </w:rPr>
        <w:tab/>
      </w:r>
      <w:proofErr w:type="gramStart"/>
      <w:r w:rsidRPr="00F0606D">
        <w:rPr>
          <w:rFonts w:ascii="Times New Roman" w:hAnsi="Times New Roman" w:cs="Times New Roman"/>
          <w:sz w:val="28"/>
          <w:szCs w:val="28"/>
        </w:rPr>
        <w:t xml:space="preserve">Как справедливо отмечает П.С. Быченок, в научной литературе нет общепризнанных критериев для определения ее благоприятности, автор ссылается на мнение М.М. Бринчука, который связывает благоприятность с незагрязненностью, ресурсоемкостью, экологической устойчивостью и богатством биологических видов, и нам в свою очередь также представляются эти критерии вполне удачными, на мнение А.Ю. Хворостова, в качестве </w:t>
      </w:r>
      <w:r w:rsidRPr="00F0606D">
        <w:rPr>
          <w:rFonts w:ascii="Times New Roman" w:hAnsi="Times New Roman" w:cs="Times New Roman"/>
          <w:sz w:val="28"/>
          <w:szCs w:val="28"/>
        </w:rPr>
        <w:lastRenderedPageBreak/>
        <w:t>основного критерия благоприятности определившего уровень здоровья населения</w:t>
      </w:r>
      <w:proofErr w:type="gramEnd"/>
      <w:r w:rsidRPr="00F0606D">
        <w:rPr>
          <w:rFonts w:ascii="Times New Roman" w:hAnsi="Times New Roman" w:cs="Times New Roman"/>
          <w:sz w:val="28"/>
          <w:szCs w:val="28"/>
        </w:rPr>
        <w:t xml:space="preserve">, на мнение М.В. Светличной, положившей фундаментом в определении благоприятности окружающей среды сохранность естественных экосистем, и данным точкам зрения также невозможно отказать в справедливости [2, С. 122-123]. Несколькими годами позже в другой своей публикации А.Ю. Хворостов дополняет признаки благоприятности, указывая, кроме степени воздействия на жизнь человека, такие качества, как устойчивость функционирования окружающей среды, а также соответствие ее состояния нормативам, установленным в законе. [3, С. 66]. </w:t>
      </w:r>
    </w:p>
    <w:p w:rsidR="00106BEA" w:rsidRPr="00F0606D" w:rsidRDefault="00106BEA" w:rsidP="00106BEA">
      <w:pPr>
        <w:spacing w:after="0" w:line="360" w:lineRule="auto"/>
        <w:jc w:val="both"/>
        <w:rPr>
          <w:rFonts w:ascii="Times New Roman" w:hAnsi="Times New Roman" w:cs="Times New Roman"/>
          <w:sz w:val="28"/>
          <w:szCs w:val="28"/>
        </w:rPr>
      </w:pPr>
      <w:r w:rsidRPr="00F0606D">
        <w:rPr>
          <w:rFonts w:ascii="Times New Roman" w:hAnsi="Times New Roman" w:cs="Times New Roman"/>
          <w:sz w:val="28"/>
          <w:szCs w:val="28"/>
        </w:rPr>
        <w:tab/>
        <w:t>Как бы не формулировалось разными учеными смысловое и правовое содержание понятия «благополучие окружающей среды», три направления прокурорской работы в пределах такой подотрасли как надзор за соблюдением экологических прав граждан одинаково обособляются при каждой предложенной дефиниции:</w:t>
      </w:r>
    </w:p>
    <w:p w:rsidR="00106BEA" w:rsidRPr="00F0606D" w:rsidRDefault="00106BEA" w:rsidP="00106BEA">
      <w:pPr>
        <w:spacing w:after="0" w:line="360" w:lineRule="auto"/>
        <w:jc w:val="both"/>
        <w:rPr>
          <w:rFonts w:ascii="Times New Roman" w:hAnsi="Times New Roman" w:cs="Times New Roman"/>
          <w:sz w:val="28"/>
          <w:szCs w:val="28"/>
        </w:rPr>
      </w:pPr>
      <w:r w:rsidRPr="00F0606D">
        <w:rPr>
          <w:rFonts w:ascii="Times New Roman" w:hAnsi="Times New Roman" w:cs="Times New Roman"/>
          <w:sz w:val="28"/>
          <w:szCs w:val="28"/>
        </w:rPr>
        <w:tab/>
        <w:t xml:space="preserve">- надзор за соблюдением экологического законодательства обеспечивает сохранение для граждан и их последующих поколений незагрязненного состояния окружающей среды и биологического видового разнообразия, а также соответствие состояния отдельных элементов окружающей </w:t>
      </w:r>
      <w:proofErr w:type="gramStart"/>
      <w:r w:rsidRPr="00F0606D">
        <w:rPr>
          <w:rFonts w:ascii="Times New Roman" w:hAnsi="Times New Roman" w:cs="Times New Roman"/>
          <w:sz w:val="28"/>
          <w:szCs w:val="28"/>
        </w:rPr>
        <w:t>среды</w:t>
      </w:r>
      <w:proofErr w:type="gramEnd"/>
      <w:r w:rsidRPr="00F0606D">
        <w:rPr>
          <w:rFonts w:ascii="Times New Roman" w:hAnsi="Times New Roman" w:cs="Times New Roman"/>
          <w:sz w:val="28"/>
          <w:szCs w:val="28"/>
        </w:rPr>
        <w:t xml:space="preserve"> установленным в законодательстве нормативам безопасности для человеческого здоровья;</w:t>
      </w:r>
    </w:p>
    <w:p w:rsidR="00106BEA" w:rsidRPr="00F0606D" w:rsidRDefault="00106BEA" w:rsidP="00106BEA">
      <w:pPr>
        <w:spacing w:after="0" w:line="360" w:lineRule="auto"/>
        <w:jc w:val="both"/>
        <w:rPr>
          <w:rFonts w:ascii="Times New Roman" w:hAnsi="Times New Roman" w:cs="Times New Roman"/>
          <w:sz w:val="28"/>
          <w:szCs w:val="28"/>
        </w:rPr>
      </w:pPr>
      <w:r w:rsidRPr="00F0606D">
        <w:rPr>
          <w:rFonts w:ascii="Times New Roman" w:hAnsi="Times New Roman" w:cs="Times New Roman"/>
          <w:sz w:val="28"/>
          <w:szCs w:val="28"/>
        </w:rPr>
        <w:tab/>
        <w:t>- надзор за соблюдением законов о природопользовании обеспечивает сохранение ресурсоёмкости окружающей среды, сохранение экосистем или их восстановление после антропогенного вмешательства, связанного с хозяйственной деятельностью;</w:t>
      </w:r>
    </w:p>
    <w:p w:rsidR="00106BEA" w:rsidRPr="00F0606D" w:rsidRDefault="00106BEA" w:rsidP="00106BEA">
      <w:pPr>
        <w:spacing w:after="0" w:line="360" w:lineRule="auto"/>
        <w:jc w:val="both"/>
        <w:rPr>
          <w:rFonts w:ascii="Times New Roman" w:hAnsi="Times New Roman" w:cs="Times New Roman"/>
          <w:sz w:val="28"/>
          <w:szCs w:val="28"/>
        </w:rPr>
      </w:pPr>
      <w:r w:rsidRPr="00F0606D">
        <w:rPr>
          <w:rFonts w:ascii="Times New Roman" w:hAnsi="Times New Roman" w:cs="Times New Roman"/>
          <w:sz w:val="28"/>
          <w:szCs w:val="28"/>
        </w:rPr>
        <w:tab/>
        <w:t xml:space="preserve">- восстановление нарушенных экологических прав граждан, компенсация вреда, причиненного их здоровью экологическим правонарушением. </w:t>
      </w:r>
    </w:p>
    <w:p w:rsidR="00106BEA" w:rsidRPr="00F0606D" w:rsidRDefault="00106BEA" w:rsidP="00106BEA">
      <w:pPr>
        <w:spacing w:after="0" w:line="360" w:lineRule="auto"/>
        <w:ind w:firstLine="708"/>
        <w:jc w:val="both"/>
        <w:rPr>
          <w:rFonts w:ascii="Times New Roman" w:hAnsi="Times New Roman" w:cs="Times New Roman"/>
          <w:sz w:val="28"/>
          <w:szCs w:val="28"/>
        </w:rPr>
      </w:pPr>
      <w:r w:rsidRPr="00F0606D">
        <w:rPr>
          <w:rFonts w:ascii="Times New Roman" w:hAnsi="Times New Roman" w:cs="Times New Roman"/>
          <w:sz w:val="28"/>
          <w:szCs w:val="28"/>
        </w:rPr>
        <w:t xml:space="preserve">Хотелось бы отметить, что каждое из предлагаемых учеными качеств, рассматриваемое как определяющий критерий для оценки благоприятности окружающей среды, имеет самостоятельное и </w:t>
      </w:r>
      <w:proofErr w:type="gramStart"/>
      <w:r w:rsidRPr="00F0606D">
        <w:rPr>
          <w:rFonts w:ascii="Times New Roman" w:hAnsi="Times New Roman" w:cs="Times New Roman"/>
          <w:sz w:val="28"/>
          <w:szCs w:val="28"/>
        </w:rPr>
        <w:t>важное значение</w:t>
      </w:r>
      <w:proofErr w:type="gramEnd"/>
      <w:r w:rsidRPr="00F0606D">
        <w:rPr>
          <w:rFonts w:ascii="Times New Roman" w:hAnsi="Times New Roman" w:cs="Times New Roman"/>
          <w:sz w:val="28"/>
          <w:szCs w:val="28"/>
        </w:rPr>
        <w:t>, ничуть не уступающее остальным качествам благоприятности.</w:t>
      </w:r>
    </w:p>
    <w:p w:rsidR="00106BEA" w:rsidRPr="00F0606D" w:rsidRDefault="00106BEA" w:rsidP="00106BEA">
      <w:pPr>
        <w:spacing w:after="0" w:line="360" w:lineRule="auto"/>
        <w:ind w:firstLine="708"/>
        <w:jc w:val="both"/>
        <w:rPr>
          <w:rFonts w:ascii="Times New Roman" w:hAnsi="Times New Roman" w:cs="Times New Roman"/>
          <w:sz w:val="28"/>
          <w:szCs w:val="28"/>
        </w:rPr>
      </w:pPr>
      <w:r w:rsidRPr="00F0606D">
        <w:rPr>
          <w:rFonts w:ascii="Times New Roman" w:hAnsi="Times New Roman" w:cs="Times New Roman"/>
          <w:sz w:val="28"/>
          <w:szCs w:val="28"/>
        </w:rPr>
        <w:lastRenderedPageBreak/>
        <w:t>Следовательно, благоприятным состоянием окружающей среды следует считать такое сочетание ее признаков качественного и количественного характера, при котором сохраняется восстановление экосистем и биологическое разнообразие в их пределах, а также отсутствует негативное влияние на здоровье человека.</w:t>
      </w:r>
    </w:p>
    <w:p w:rsidR="00106BEA" w:rsidRPr="00F0606D" w:rsidRDefault="00106BEA" w:rsidP="00106BEA">
      <w:pPr>
        <w:spacing w:after="0" w:line="360" w:lineRule="auto"/>
        <w:ind w:firstLine="708"/>
        <w:jc w:val="both"/>
        <w:rPr>
          <w:rFonts w:ascii="Times New Roman" w:hAnsi="Times New Roman" w:cs="Times New Roman"/>
          <w:sz w:val="28"/>
          <w:szCs w:val="28"/>
        </w:rPr>
      </w:pPr>
      <w:proofErr w:type="gramStart"/>
      <w:r w:rsidRPr="00F0606D">
        <w:rPr>
          <w:rFonts w:ascii="Times New Roman" w:hAnsi="Times New Roman" w:cs="Times New Roman"/>
          <w:sz w:val="28"/>
          <w:szCs w:val="28"/>
        </w:rPr>
        <w:t>Правовая охрана окружающей среды органами прокуратуры осуществляется с использованием комплексного подхода к организации данной деятельности: кроме непосредственной работы природоохранных прокуратор осуществляется проверка законности нормативно-правовых актов, регламентирующих правоотношения в сфере природопользования, и правовая экспертиза проектов таких нормативно-правовых актов; широко практикуется правовое просвещение населения по вопросам бережного отношения к окружающей среде, содержания экологических прав граждан и способов их защиты;</w:t>
      </w:r>
      <w:proofErr w:type="gramEnd"/>
      <w:r w:rsidRPr="00F0606D">
        <w:rPr>
          <w:rFonts w:ascii="Times New Roman" w:hAnsi="Times New Roman" w:cs="Times New Roman"/>
          <w:sz w:val="28"/>
          <w:szCs w:val="28"/>
        </w:rPr>
        <w:t xml:space="preserve"> совместно с органами исполнительной власти и органами местного самоуправления организуются мероприятия по повышению общего уровня экологической культуры граждан.</w:t>
      </w:r>
    </w:p>
    <w:p w:rsidR="00106BEA" w:rsidRPr="00F0606D" w:rsidRDefault="00106BEA" w:rsidP="00106BEA">
      <w:pPr>
        <w:spacing w:before="100" w:beforeAutospacing="1" w:after="100" w:afterAutospacing="1" w:line="360" w:lineRule="auto"/>
        <w:jc w:val="center"/>
        <w:rPr>
          <w:rFonts w:ascii="Times New Roman" w:hAnsi="Times New Roman" w:cs="Times New Roman"/>
          <w:b/>
          <w:sz w:val="28"/>
          <w:szCs w:val="28"/>
        </w:rPr>
      </w:pPr>
      <w:r w:rsidRPr="00F0606D">
        <w:rPr>
          <w:rFonts w:ascii="Times New Roman" w:hAnsi="Times New Roman" w:cs="Times New Roman"/>
          <w:b/>
          <w:sz w:val="28"/>
          <w:szCs w:val="28"/>
        </w:rPr>
        <w:t>Список литературы:</w:t>
      </w:r>
    </w:p>
    <w:p w:rsidR="00106BEA" w:rsidRPr="00F0606D" w:rsidRDefault="00106BEA" w:rsidP="00106BEA">
      <w:pPr>
        <w:pStyle w:val="aa"/>
        <w:numPr>
          <w:ilvl w:val="0"/>
          <w:numId w:val="115"/>
        </w:numPr>
        <w:spacing w:line="360" w:lineRule="auto"/>
        <w:ind w:left="0" w:firstLine="709"/>
        <w:jc w:val="both"/>
        <w:rPr>
          <w:rFonts w:ascii="Times New Roman" w:hAnsi="Times New Roman"/>
          <w:sz w:val="28"/>
          <w:szCs w:val="28"/>
        </w:rPr>
      </w:pPr>
      <w:r w:rsidRPr="00F0606D">
        <w:rPr>
          <w:rFonts w:ascii="Times New Roman" w:hAnsi="Times New Roman"/>
          <w:sz w:val="28"/>
          <w:szCs w:val="28"/>
          <w:shd w:val="clear" w:color="auto" w:fill="FFFFFF"/>
        </w:rPr>
        <w:t>Федеральный закон от 10 января 2002 г. № 7-ФЗ «Об охране окружающей среды» // Собрание законодательства Российской Федерации. 14 января 2002 г. № 2. Ст. 133.</w:t>
      </w:r>
    </w:p>
    <w:p w:rsidR="00106BEA" w:rsidRPr="00F0606D" w:rsidRDefault="00106BEA" w:rsidP="00106BEA">
      <w:pPr>
        <w:pStyle w:val="aa"/>
        <w:numPr>
          <w:ilvl w:val="0"/>
          <w:numId w:val="115"/>
        </w:numPr>
        <w:spacing w:line="360" w:lineRule="auto"/>
        <w:ind w:left="0" w:firstLine="709"/>
        <w:jc w:val="both"/>
        <w:rPr>
          <w:rFonts w:ascii="Times New Roman" w:hAnsi="Times New Roman"/>
          <w:sz w:val="28"/>
          <w:szCs w:val="28"/>
        </w:rPr>
      </w:pPr>
      <w:r w:rsidRPr="00F0606D">
        <w:rPr>
          <w:rFonts w:ascii="Times New Roman" w:hAnsi="Times New Roman"/>
          <w:sz w:val="28"/>
          <w:szCs w:val="28"/>
        </w:rPr>
        <w:t xml:space="preserve">Быченок П.С. Проблемы, связанные с реализацией права на благоприятную окружающую среду // </w:t>
      </w:r>
      <w:hyperlink r:id="rId16" w:history="1">
        <w:r w:rsidRPr="00F0606D">
          <w:rPr>
            <w:rStyle w:val="a5"/>
            <w:rFonts w:ascii="Times New Roman" w:hAnsi="Times New Roman"/>
            <w:sz w:val="28"/>
            <w:szCs w:val="28"/>
            <w:lang w:val="en-US"/>
          </w:rPr>
          <w:t>Modern</w:t>
        </w:r>
        <w:r w:rsidRPr="00F0606D">
          <w:rPr>
            <w:rStyle w:val="a5"/>
            <w:rFonts w:ascii="Times New Roman" w:hAnsi="Times New Roman"/>
            <w:sz w:val="28"/>
            <w:szCs w:val="28"/>
          </w:rPr>
          <w:t xml:space="preserve"> </w:t>
        </w:r>
        <w:r w:rsidRPr="00F0606D">
          <w:rPr>
            <w:rStyle w:val="a5"/>
            <w:rFonts w:ascii="Times New Roman" w:hAnsi="Times New Roman"/>
            <w:sz w:val="28"/>
            <w:szCs w:val="28"/>
            <w:lang w:val="en-US"/>
          </w:rPr>
          <w:t>Science</w:t>
        </w:r>
      </w:hyperlink>
      <w:r w:rsidRPr="00F0606D">
        <w:rPr>
          <w:rFonts w:ascii="Times New Roman" w:hAnsi="Times New Roman"/>
          <w:sz w:val="28"/>
          <w:szCs w:val="28"/>
        </w:rPr>
        <w:t xml:space="preserve">. 2021. </w:t>
      </w:r>
      <w:hyperlink r:id="rId17" w:history="1">
        <w:r w:rsidRPr="00F0606D">
          <w:rPr>
            <w:rStyle w:val="a5"/>
            <w:rFonts w:ascii="Times New Roman" w:hAnsi="Times New Roman"/>
            <w:sz w:val="28"/>
            <w:szCs w:val="28"/>
          </w:rPr>
          <w:t>№ 2-1</w:t>
        </w:r>
      </w:hyperlink>
      <w:r w:rsidRPr="00F0606D">
        <w:rPr>
          <w:rFonts w:ascii="Times New Roman" w:hAnsi="Times New Roman"/>
          <w:sz w:val="28"/>
          <w:szCs w:val="28"/>
        </w:rPr>
        <w:t>. С. 122-125.</w:t>
      </w:r>
    </w:p>
    <w:p w:rsidR="00106BEA" w:rsidRPr="00F0606D" w:rsidRDefault="00106BEA" w:rsidP="00106BEA">
      <w:pPr>
        <w:pStyle w:val="aa"/>
        <w:numPr>
          <w:ilvl w:val="0"/>
          <w:numId w:val="115"/>
        </w:numPr>
        <w:spacing w:line="360" w:lineRule="auto"/>
        <w:ind w:left="0" w:firstLine="709"/>
        <w:jc w:val="both"/>
        <w:rPr>
          <w:rFonts w:ascii="Times New Roman" w:hAnsi="Times New Roman"/>
          <w:sz w:val="28"/>
          <w:szCs w:val="28"/>
        </w:rPr>
      </w:pPr>
      <w:r w:rsidRPr="00F0606D">
        <w:rPr>
          <w:rFonts w:ascii="Times New Roman" w:hAnsi="Times New Roman"/>
          <w:sz w:val="28"/>
          <w:szCs w:val="28"/>
        </w:rPr>
        <w:t>Хворостов А.Ю. Право на благоприятную окружающую среду: понятие, реализация, защита / В сборнике: Юридические науки, правовое государство и современное законодательство. Сборник статей XIV Международной научно-практической конференции. Пенза, 2021. С. 66-68.</w:t>
      </w:r>
    </w:p>
    <w:p w:rsidR="00106BEA" w:rsidRPr="00F0606D" w:rsidRDefault="00106BEA" w:rsidP="00106BEA">
      <w:pPr>
        <w:spacing w:before="100" w:beforeAutospacing="1" w:after="100" w:afterAutospacing="1" w:line="360" w:lineRule="auto"/>
        <w:rPr>
          <w:rFonts w:ascii="Times New Roman" w:hAnsi="Times New Roman" w:cs="Times New Roman"/>
          <w:b/>
          <w:sz w:val="28"/>
          <w:szCs w:val="28"/>
        </w:rPr>
      </w:pPr>
      <w:r w:rsidRPr="00F0606D">
        <w:rPr>
          <w:rFonts w:ascii="Times New Roman" w:hAnsi="Times New Roman" w:cs="Times New Roman"/>
          <w:b/>
          <w:sz w:val="28"/>
          <w:szCs w:val="28"/>
        </w:rPr>
        <w:t>УДК 347.963</w:t>
      </w:r>
    </w:p>
    <w:p w:rsidR="00106BEA" w:rsidRPr="00F0606D" w:rsidRDefault="00106BEA" w:rsidP="00106BEA">
      <w:pPr>
        <w:spacing w:after="0" w:line="360" w:lineRule="auto"/>
        <w:ind w:firstLine="709"/>
        <w:jc w:val="right"/>
        <w:rPr>
          <w:rFonts w:ascii="Times New Roman" w:hAnsi="Times New Roman" w:cs="Times New Roman"/>
          <w:bCs/>
          <w:sz w:val="28"/>
          <w:szCs w:val="28"/>
        </w:rPr>
      </w:pPr>
      <w:r w:rsidRPr="00F0606D">
        <w:rPr>
          <w:rFonts w:ascii="Times New Roman" w:hAnsi="Times New Roman" w:cs="Times New Roman"/>
          <w:sz w:val="28"/>
          <w:szCs w:val="28"/>
        </w:rPr>
        <w:lastRenderedPageBreak/>
        <w:t>Васильева Анастасия Юрьевна</w:t>
      </w:r>
    </w:p>
    <w:p w:rsidR="00106BEA" w:rsidRPr="00F0606D" w:rsidRDefault="00106BEA" w:rsidP="00106BEA">
      <w:pPr>
        <w:spacing w:after="0" w:line="360" w:lineRule="auto"/>
        <w:ind w:firstLine="709"/>
        <w:jc w:val="right"/>
        <w:rPr>
          <w:rFonts w:ascii="Times New Roman" w:hAnsi="Times New Roman" w:cs="Times New Roman"/>
          <w:bCs/>
          <w:sz w:val="28"/>
          <w:szCs w:val="28"/>
        </w:rPr>
      </w:pPr>
      <w:r w:rsidRPr="00F0606D">
        <w:rPr>
          <w:rFonts w:ascii="Times New Roman" w:hAnsi="Times New Roman" w:cs="Times New Roman"/>
          <w:bCs/>
          <w:sz w:val="28"/>
          <w:szCs w:val="28"/>
        </w:rPr>
        <w:t>Тузова Алина Александровна</w:t>
      </w:r>
    </w:p>
    <w:p w:rsidR="00106BEA" w:rsidRPr="00F0606D" w:rsidRDefault="00106BEA" w:rsidP="00106BEA">
      <w:pPr>
        <w:spacing w:after="0" w:line="360" w:lineRule="auto"/>
        <w:ind w:firstLine="709"/>
        <w:jc w:val="right"/>
        <w:rPr>
          <w:rFonts w:ascii="Times New Roman" w:hAnsi="Times New Roman" w:cs="Times New Roman"/>
          <w:bCs/>
          <w:sz w:val="28"/>
          <w:szCs w:val="28"/>
        </w:rPr>
      </w:pPr>
      <w:r w:rsidRPr="00F0606D">
        <w:rPr>
          <w:rFonts w:ascii="Times New Roman" w:hAnsi="Times New Roman" w:cs="Times New Roman"/>
          <w:bCs/>
          <w:sz w:val="28"/>
          <w:szCs w:val="28"/>
        </w:rPr>
        <w:t>Московский государственный юридический университет</w:t>
      </w:r>
      <w:r w:rsidRPr="00F0606D">
        <w:rPr>
          <w:rFonts w:ascii="Times New Roman" w:hAnsi="Times New Roman" w:cs="Times New Roman"/>
          <w:bCs/>
          <w:sz w:val="28"/>
          <w:szCs w:val="28"/>
        </w:rPr>
        <w:br/>
        <w:t>имени О. Е. Кутафина (МГЮА)</w:t>
      </w:r>
    </w:p>
    <w:p w:rsidR="00106BEA" w:rsidRPr="00F0606D" w:rsidRDefault="00106BEA" w:rsidP="00106BEA">
      <w:pPr>
        <w:spacing w:after="0" w:line="360" w:lineRule="auto"/>
        <w:ind w:firstLine="709"/>
        <w:jc w:val="right"/>
        <w:rPr>
          <w:rFonts w:ascii="Times New Roman" w:hAnsi="Times New Roman" w:cs="Times New Roman"/>
          <w:bCs/>
          <w:sz w:val="28"/>
          <w:szCs w:val="28"/>
        </w:rPr>
      </w:pPr>
      <w:r w:rsidRPr="00F0606D">
        <w:rPr>
          <w:rFonts w:ascii="Times New Roman" w:hAnsi="Times New Roman" w:cs="Times New Roman"/>
          <w:bCs/>
          <w:sz w:val="28"/>
          <w:szCs w:val="28"/>
        </w:rPr>
        <w:t>Институт Прокуратуры</w:t>
      </w:r>
    </w:p>
    <w:p w:rsidR="00106BEA" w:rsidRPr="00F0606D" w:rsidRDefault="00106BEA" w:rsidP="00106BEA">
      <w:pPr>
        <w:spacing w:after="0" w:line="360" w:lineRule="auto"/>
        <w:ind w:firstLine="709"/>
        <w:jc w:val="right"/>
        <w:rPr>
          <w:rFonts w:ascii="Times New Roman" w:hAnsi="Times New Roman" w:cs="Times New Roman"/>
          <w:bCs/>
          <w:sz w:val="28"/>
          <w:szCs w:val="28"/>
        </w:rPr>
      </w:pPr>
      <w:r w:rsidRPr="00F0606D">
        <w:rPr>
          <w:rFonts w:ascii="Times New Roman" w:hAnsi="Times New Roman" w:cs="Times New Roman"/>
          <w:bCs/>
          <w:sz w:val="28"/>
          <w:szCs w:val="28"/>
        </w:rPr>
        <w:t>Москва, Россия</w:t>
      </w:r>
    </w:p>
    <w:p w:rsidR="00106BEA" w:rsidRPr="00F0606D" w:rsidRDefault="00CE4456" w:rsidP="00106BEA">
      <w:pPr>
        <w:spacing w:after="0" w:line="360" w:lineRule="auto"/>
        <w:ind w:firstLine="709"/>
        <w:jc w:val="right"/>
        <w:rPr>
          <w:rStyle w:val="a5"/>
          <w:rFonts w:ascii="Times New Roman" w:hAnsi="Times New Roman" w:cs="Times New Roman"/>
          <w:bCs/>
          <w:sz w:val="28"/>
          <w:szCs w:val="28"/>
        </w:rPr>
      </w:pPr>
      <w:hyperlink r:id="rId18" w:history="1">
        <w:r w:rsidR="00106BEA" w:rsidRPr="00F0606D">
          <w:rPr>
            <w:rStyle w:val="a5"/>
            <w:rFonts w:ascii="Times New Roman" w:hAnsi="Times New Roman" w:cs="Times New Roman"/>
            <w:bCs/>
            <w:sz w:val="28"/>
            <w:szCs w:val="28"/>
          </w:rPr>
          <w:t>nAsTyAaLeksEeVa3@yandex.ru</w:t>
        </w:r>
      </w:hyperlink>
    </w:p>
    <w:p w:rsidR="00106BEA" w:rsidRPr="00CE4456" w:rsidRDefault="00CE4456" w:rsidP="00106BEA">
      <w:pPr>
        <w:spacing w:after="0" w:line="360" w:lineRule="auto"/>
        <w:ind w:firstLine="709"/>
        <w:jc w:val="right"/>
        <w:rPr>
          <w:rFonts w:ascii="Times New Roman" w:hAnsi="Times New Roman" w:cs="Times New Roman"/>
          <w:bCs/>
          <w:sz w:val="28"/>
          <w:szCs w:val="28"/>
          <w:lang w:val="en-US"/>
        </w:rPr>
      </w:pPr>
      <w:hyperlink r:id="rId19" w:history="1">
        <w:r w:rsidR="00106BEA" w:rsidRPr="00CE4456">
          <w:rPr>
            <w:rStyle w:val="a5"/>
            <w:rFonts w:ascii="Times New Roman" w:hAnsi="Times New Roman" w:cs="Times New Roman"/>
            <w:bCs/>
            <w:sz w:val="28"/>
            <w:szCs w:val="28"/>
            <w:lang w:val="en-US"/>
          </w:rPr>
          <w:t>alinka.tuzova@mail.ru</w:t>
        </w:r>
      </w:hyperlink>
    </w:p>
    <w:p w:rsidR="00106BEA" w:rsidRPr="00CE4456" w:rsidRDefault="00106BEA" w:rsidP="00106BEA">
      <w:pPr>
        <w:spacing w:after="0" w:line="360" w:lineRule="auto"/>
        <w:ind w:firstLine="709"/>
        <w:jc w:val="right"/>
        <w:rPr>
          <w:rFonts w:ascii="Times New Roman" w:hAnsi="Times New Roman" w:cs="Times New Roman"/>
          <w:bCs/>
          <w:sz w:val="28"/>
          <w:szCs w:val="28"/>
          <w:lang w:val="en-US"/>
        </w:rPr>
      </w:pPr>
      <w:r w:rsidRPr="00CE4456">
        <w:rPr>
          <w:rFonts w:ascii="Times New Roman" w:hAnsi="Times New Roman" w:cs="Times New Roman"/>
          <w:bCs/>
          <w:sz w:val="28"/>
          <w:szCs w:val="28"/>
          <w:lang w:val="en-US"/>
        </w:rPr>
        <w:t>Vasilyeva Anastasia Yurievna</w:t>
      </w:r>
    </w:p>
    <w:p w:rsidR="00106BEA" w:rsidRPr="00CE4456" w:rsidRDefault="00106BEA" w:rsidP="00106BEA">
      <w:pPr>
        <w:spacing w:after="0" w:line="360" w:lineRule="auto"/>
        <w:ind w:firstLine="709"/>
        <w:jc w:val="right"/>
        <w:rPr>
          <w:rFonts w:ascii="Times New Roman" w:hAnsi="Times New Roman" w:cs="Times New Roman"/>
          <w:sz w:val="28"/>
          <w:szCs w:val="28"/>
          <w:lang w:val="en-US"/>
        </w:rPr>
      </w:pPr>
      <w:r w:rsidRPr="00CE4456">
        <w:rPr>
          <w:rFonts w:ascii="Times New Roman" w:hAnsi="Times New Roman" w:cs="Times New Roman"/>
          <w:sz w:val="28"/>
          <w:szCs w:val="28"/>
          <w:lang w:val="en-US"/>
        </w:rPr>
        <w:t>Tuzova Alina Aleksandrovna</w:t>
      </w:r>
    </w:p>
    <w:p w:rsidR="00106BEA" w:rsidRPr="00CE4456" w:rsidRDefault="00106BEA" w:rsidP="00106BEA">
      <w:pPr>
        <w:spacing w:after="0" w:line="360" w:lineRule="auto"/>
        <w:ind w:firstLine="709"/>
        <w:jc w:val="right"/>
        <w:rPr>
          <w:rFonts w:ascii="Times New Roman" w:hAnsi="Times New Roman" w:cs="Times New Roman"/>
          <w:bCs/>
          <w:sz w:val="28"/>
          <w:szCs w:val="28"/>
          <w:lang w:val="en-US"/>
        </w:rPr>
      </w:pPr>
      <w:r w:rsidRPr="00CE4456">
        <w:rPr>
          <w:rFonts w:ascii="Times New Roman" w:hAnsi="Times New Roman" w:cs="Times New Roman"/>
          <w:bCs/>
          <w:sz w:val="28"/>
          <w:szCs w:val="28"/>
          <w:lang w:val="en-US"/>
        </w:rPr>
        <w:t>Moscow State Law University</w:t>
      </w:r>
    </w:p>
    <w:p w:rsidR="00106BEA" w:rsidRPr="00CE4456" w:rsidRDefault="00106BEA" w:rsidP="00106BEA">
      <w:pPr>
        <w:spacing w:after="0" w:line="360" w:lineRule="auto"/>
        <w:ind w:firstLine="709"/>
        <w:jc w:val="right"/>
        <w:rPr>
          <w:rFonts w:ascii="Times New Roman" w:hAnsi="Times New Roman" w:cs="Times New Roman"/>
          <w:bCs/>
          <w:sz w:val="28"/>
          <w:szCs w:val="28"/>
          <w:lang w:val="en-US"/>
        </w:rPr>
      </w:pPr>
      <w:proofErr w:type="gramStart"/>
      <w:r w:rsidRPr="00CE4456">
        <w:rPr>
          <w:rFonts w:ascii="Times New Roman" w:hAnsi="Times New Roman" w:cs="Times New Roman"/>
          <w:bCs/>
          <w:sz w:val="28"/>
          <w:szCs w:val="28"/>
          <w:lang w:val="en-US"/>
        </w:rPr>
        <w:t>named</w:t>
      </w:r>
      <w:proofErr w:type="gramEnd"/>
      <w:r w:rsidRPr="00CE4456">
        <w:rPr>
          <w:rFonts w:ascii="Times New Roman" w:hAnsi="Times New Roman" w:cs="Times New Roman"/>
          <w:bCs/>
          <w:sz w:val="28"/>
          <w:szCs w:val="28"/>
          <w:lang w:val="en-US"/>
        </w:rPr>
        <w:t xml:space="preserve"> after O. E. Kutafin (MSAL)</w:t>
      </w:r>
    </w:p>
    <w:p w:rsidR="00106BEA" w:rsidRPr="00CE4456" w:rsidRDefault="00106BEA" w:rsidP="00106BEA">
      <w:pPr>
        <w:spacing w:after="0" w:line="360" w:lineRule="auto"/>
        <w:ind w:firstLine="709"/>
        <w:jc w:val="right"/>
        <w:rPr>
          <w:rFonts w:ascii="Times New Roman" w:hAnsi="Times New Roman" w:cs="Times New Roman"/>
          <w:bCs/>
          <w:sz w:val="28"/>
          <w:szCs w:val="28"/>
          <w:lang w:val="en-US"/>
        </w:rPr>
      </w:pPr>
      <w:r w:rsidRPr="00CE4456">
        <w:rPr>
          <w:rFonts w:ascii="Times New Roman" w:hAnsi="Times New Roman" w:cs="Times New Roman"/>
          <w:bCs/>
          <w:sz w:val="28"/>
          <w:szCs w:val="28"/>
          <w:lang w:val="en-US"/>
        </w:rPr>
        <w:t>Institute of the Prosecutor's Office</w:t>
      </w:r>
    </w:p>
    <w:p w:rsidR="00106BEA" w:rsidRPr="00CE4456" w:rsidRDefault="00106BEA" w:rsidP="00106BEA">
      <w:pPr>
        <w:spacing w:after="0" w:line="360" w:lineRule="auto"/>
        <w:ind w:firstLine="709"/>
        <w:jc w:val="right"/>
        <w:rPr>
          <w:rFonts w:ascii="Times New Roman" w:hAnsi="Times New Roman" w:cs="Times New Roman"/>
          <w:bCs/>
          <w:sz w:val="28"/>
          <w:szCs w:val="28"/>
          <w:lang w:val="en-US"/>
        </w:rPr>
      </w:pPr>
      <w:r w:rsidRPr="00CE4456">
        <w:rPr>
          <w:rFonts w:ascii="Times New Roman" w:hAnsi="Times New Roman" w:cs="Times New Roman"/>
          <w:bCs/>
          <w:sz w:val="28"/>
          <w:szCs w:val="28"/>
          <w:lang w:val="en-US"/>
        </w:rPr>
        <w:t>Moscow, Russia</w:t>
      </w:r>
    </w:p>
    <w:p w:rsidR="00106BEA" w:rsidRPr="00F0606D" w:rsidRDefault="00106BEA" w:rsidP="00106BEA">
      <w:pPr>
        <w:spacing w:before="100" w:beforeAutospacing="1" w:after="100" w:afterAutospacing="1" w:line="360" w:lineRule="auto"/>
        <w:jc w:val="center"/>
        <w:rPr>
          <w:rFonts w:ascii="Times New Roman" w:hAnsi="Times New Roman" w:cs="Times New Roman"/>
          <w:b/>
          <w:caps/>
          <w:sz w:val="28"/>
          <w:szCs w:val="28"/>
        </w:rPr>
      </w:pPr>
      <w:r w:rsidRPr="00F0606D">
        <w:rPr>
          <w:rFonts w:ascii="Times New Roman" w:hAnsi="Times New Roman" w:cs="Times New Roman"/>
          <w:b/>
          <w:caps/>
          <w:sz w:val="28"/>
          <w:szCs w:val="28"/>
        </w:rPr>
        <w:t>Прокурорский надзор за соблюдением прав осужденных в дореволюционный период (1722-1917 г.)</w:t>
      </w:r>
    </w:p>
    <w:p w:rsidR="00106BEA" w:rsidRPr="00F0606D" w:rsidRDefault="00106BEA" w:rsidP="00106BEA">
      <w:pPr>
        <w:spacing w:before="100" w:beforeAutospacing="1" w:after="100" w:afterAutospacing="1" w:line="360" w:lineRule="auto"/>
        <w:jc w:val="both"/>
        <w:rPr>
          <w:rFonts w:ascii="Times New Roman" w:hAnsi="Times New Roman" w:cs="Times New Roman"/>
          <w:sz w:val="28"/>
          <w:szCs w:val="28"/>
        </w:rPr>
      </w:pPr>
      <w:r w:rsidRPr="00F0606D">
        <w:rPr>
          <w:rFonts w:ascii="Times New Roman" w:hAnsi="Times New Roman" w:cs="Times New Roman"/>
          <w:b/>
          <w:sz w:val="28"/>
          <w:szCs w:val="28"/>
        </w:rPr>
        <w:t xml:space="preserve">Аннотация: </w:t>
      </w:r>
      <w:r w:rsidRPr="00F0606D">
        <w:rPr>
          <w:rFonts w:ascii="Times New Roman" w:hAnsi="Times New Roman" w:cs="Times New Roman"/>
          <w:sz w:val="28"/>
          <w:szCs w:val="28"/>
        </w:rPr>
        <w:t>В данной статье описано развитие одного из направлений надзорной деятельности прокуратуры – надзора за соблюдением прав осужденных. История данной отрасли надзора берет свое начало с самого основания прокуратуры при Петре I и продолжается по настоящее время. Настоящее исследование посвящено надзору за соблюдением прав осужденных в дореволюционный период.</w:t>
      </w:r>
    </w:p>
    <w:p w:rsidR="00106BEA" w:rsidRPr="00F0606D" w:rsidRDefault="00106BEA" w:rsidP="00106BEA">
      <w:pPr>
        <w:spacing w:before="100" w:beforeAutospacing="1" w:after="100" w:afterAutospacing="1" w:line="360" w:lineRule="auto"/>
        <w:jc w:val="both"/>
        <w:rPr>
          <w:rFonts w:ascii="Times New Roman" w:hAnsi="Times New Roman" w:cs="Times New Roman"/>
          <w:sz w:val="28"/>
          <w:szCs w:val="28"/>
        </w:rPr>
      </w:pPr>
      <w:r w:rsidRPr="00F0606D">
        <w:rPr>
          <w:rFonts w:ascii="Times New Roman" w:hAnsi="Times New Roman" w:cs="Times New Roman"/>
          <w:b/>
          <w:sz w:val="28"/>
          <w:szCs w:val="28"/>
        </w:rPr>
        <w:t xml:space="preserve">Ключевые слова: </w:t>
      </w:r>
      <w:r w:rsidRPr="00F0606D">
        <w:rPr>
          <w:rFonts w:ascii="Times New Roman" w:hAnsi="Times New Roman" w:cs="Times New Roman"/>
          <w:sz w:val="28"/>
          <w:szCs w:val="28"/>
        </w:rPr>
        <w:t>права осужденных, прокуратура, прокурор, прокурорский надзор, места лишения свободы, тюрьмы.</w:t>
      </w:r>
    </w:p>
    <w:p w:rsidR="00106BEA" w:rsidRPr="00CE4456" w:rsidRDefault="00106BEA" w:rsidP="00106BEA">
      <w:pPr>
        <w:spacing w:before="100" w:beforeAutospacing="1" w:after="100" w:afterAutospacing="1" w:line="360" w:lineRule="auto"/>
        <w:jc w:val="center"/>
        <w:rPr>
          <w:rFonts w:ascii="Times New Roman" w:hAnsi="Times New Roman" w:cs="Times New Roman"/>
          <w:b/>
          <w:sz w:val="28"/>
          <w:szCs w:val="28"/>
          <w:lang w:val="en-US"/>
        </w:rPr>
      </w:pPr>
      <w:r w:rsidRPr="00CE4456">
        <w:rPr>
          <w:rFonts w:ascii="Times New Roman" w:hAnsi="Times New Roman" w:cs="Times New Roman"/>
          <w:b/>
          <w:sz w:val="28"/>
          <w:szCs w:val="28"/>
          <w:lang w:val="en-US"/>
        </w:rPr>
        <w:t>PROSECUTOR'S SUPERVISION OVER THE OBSERVANCE OF THE RIGHTS OF CONVICTS IN THE PRE-REVOLUTIONARY PERIOD</w:t>
      </w:r>
      <w:r w:rsidRPr="00CE4456">
        <w:rPr>
          <w:rFonts w:ascii="Times New Roman" w:hAnsi="Times New Roman" w:cs="Times New Roman"/>
          <w:b/>
          <w:sz w:val="28"/>
          <w:szCs w:val="28"/>
          <w:lang w:val="en-US"/>
        </w:rPr>
        <w:br/>
        <w:t xml:space="preserve"> (1722-1917)</w:t>
      </w:r>
    </w:p>
    <w:p w:rsidR="00106BEA" w:rsidRPr="00CE4456" w:rsidRDefault="00106BEA" w:rsidP="00106BEA">
      <w:pPr>
        <w:spacing w:before="100" w:beforeAutospacing="1" w:after="100" w:afterAutospacing="1" w:line="360" w:lineRule="auto"/>
        <w:jc w:val="both"/>
        <w:rPr>
          <w:rFonts w:ascii="Times New Roman" w:hAnsi="Times New Roman" w:cs="Times New Roman"/>
          <w:sz w:val="28"/>
          <w:szCs w:val="28"/>
          <w:lang w:val="en-US"/>
        </w:rPr>
      </w:pPr>
      <w:r w:rsidRPr="00CE4456">
        <w:rPr>
          <w:rFonts w:ascii="Times New Roman" w:hAnsi="Times New Roman" w:cs="Times New Roman"/>
          <w:b/>
          <w:sz w:val="28"/>
          <w:szCs w:val="28"/>
          <w:lang w:val="en-US"/>
        </w:rPr>
        <w:lastRenderedPageBreak/>
        <w:t xml:space="preserve">Annotation: </w:t>
      </w:r>
      <w:r w:rsidRPr="00CE4456">
        <w:rPr>
          <w:rFonts w:ascii="Times New Roman" w:hAnsi="Times New Roman" w:cs="Times New Roman"/>
          <w:sz w:val="28"/>
          <w:szCs w:val="28"/>
          <w:lang w:val="en-US"/>
        </w:rPr>
        <w:t>This article describes the development of one of the areas of supervision of the prosecutor's office - supervision of the observance of the rights of convicts. The history of this branch of supervision originates from the very foundation of the Prosecutor's Office under Peter I and continues to the present. This study is devoted to the supervision of the observance of the rights of convicts in the pre-revolutionary period.</w:t>
      </w:r>
    </w:p>
    <w:p w:rsidR="00106BEA" w:rsidRPr="00CE4456" w:rsidRDefault="00106BEA" w:rsidP="00106BEA">
      <w:pPr>
        <w:spacing w:before="100" w:beforeAutospacing="1" w:after="100" w:afterAutospacing="1" w:line="360" w:lineRule="auto"/>
        <w:jc w:val="both"/>
        <w:rPr>
          <w:rFonts w:ascii="Times New Roman" w:hAnsi="Times New Roman" w:cs="Times New Roman"/>
          <w:sz w:val="28"/>
          <w:szCs w:val="28"/>
          <w:lang w:val="en-US"/>
        </w:rPr>
      </w:pPr>
      <w:r w:rsidRPr="00CE4456">
        <w:rPr>
          <w:rFonts w:ascii="Times New Roman" w:hAnsi="Times New Roman" w:cs="Times New Roman"/>
          <w:b/>
          <w:sz w:val="28"/>
          <w:szCs w:val="28"/>
          <w:lang w:val="en-US"/>
        </w:rPr>
        <w:t xml:space="preserve">Key words: </w:t>
      </w:r>
      <w:proofErr w:type="gramStart"/>
      <w:r w:rsidRPr="00CE4456">
        <w:rPr>
          <w:rFonts w:ascii="Times New Roman" w:hAnsi="Times New Roman" w:cs="Times New Roman"/>
          <w:sz w:val="28"/>
          <w:szCs w:val="28"/>
          <w:lang w:val="en-US"/>
        </w:rPr>
        <w:t>the rights of convicts, prosecutor's office, prosecutor, prosecutor's supervision, places</w:t>
      </w:r>
      <w:proofErr w:type="gramEnd"/>
      <w:r w:rsidRPr="00CE4456">
        <w:rPr>
          <w:rFonts w:ascii="Times New Roman" w:hAnsi="Times New Roman" w:cs="Times New Roman"/>
          <w:sz w:val="28"/>
          <w:szCs w:val="28"/>
          <w:lang w:val="en-US"/>
        </w:rPr>
        <w:t xml:space="preserve"> of deprivation of liberty, prisons.</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Становление, формирование и развитие российской прокуратуры </w:t>
      </w:r>
      <w:proofErr w:type="gramStart"/>
      <w:r w:rsidRPr="00F0606D">
        <w:rPr>
          <w:rFonts w:ascii="Times New Roman" w:hAnsi="Times New Roman" w:cs="Times New Roman"/>
          <w:sz w:val="28"/>
          <w:szCs w:val="28"/>
        </w:rPr>
        <w:t>–с</w:t>
      </w:r>
      <w:proofErr w:type="gramEnd"/>
      <w:r w:rsidRPr="00F0606D">
        <w:rPr>
          <w:rFonts w:ascii="Times New Roman" w:hAnsi="Times New Roman" w:cs="Times New Roman"/>
          <w:sz w:val="28"/>
          <w:szCs w:val="28"/>
        </w:rPr>
        <w:t xml:space="preserve">ложный исторический путь. </w:t>
      </w:r>
      <w:proofErr w:type="gramStart"/>
      <w:r w:rsidRPr="00F0606D">
        <w:rPr>
          <w:rFonts w:ascii="Times New Roman" w:hAnsi="Times New Roman" w:cs="Times New Roman"/>
          <w:sz w:val="28"/>
          <w:szCs w:val="28"/>
        </w:rPr>
        <w:t>Его можно разделить на три этапа: дореволюционный (или императорский) – XVIII в. – октябрь 1917 г.; советский – октябрь 1917 г. – конец 80-х гг. XX века; современный – 90-е гг. XX в. – по настоящее время.</w:t>
      </w:r>
      <w:proofErr w:type="gramEnd"/>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Указом Петра I от 12 января 1722 года была учреждена прокуратура, деятельность которой была направлена на борьбу с казнокрадством, должностными преступлениями и взяточничеством. Цель создания надзорного органа заключалась в том, чтобы прокурорский надзор был образован как институт обеспечения исполнения воли императора и действующих законов в деятельности государственного аппарата и фискальных органов, в местах содержания заключенных под стражу. Поэтому, прокуратура была на страже интересов самодержавия и выступала «оком государевым» [1, c. 18].</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В ходе своего становления и функционирования прокуратура стала неотъемлемым элементом в системе государственного управления Российской империи, осуществляя на основании нормативно-правовых установлений надзор и </w:t>
      </w:r>
      <w:proofErr w:type="gramStart"/>
      <w:r w:rsidRPr="00F0606D">
        <w:rPr>
          <w:rFonts w:ascii="Times New Roman" w:hAnsi="Times New Roman" w:cs="Times New Roman"/>
          <w:sz w:val="28"/>
          <w:szCs w:val="28"/>
        </w:rPr>
        <w:t>контроль за</w:t>
      </w:r>
      <w:proofErr w:type="gramEnd"/>
      <w:r w:rsidRPr="00F0606D">
        <w:rPr>
          <w:rFonts w:ascii="Times New Roman" w:hAnsi="Times New Roman" w:cs="Times New Roman"/>
          <w:sz w:val="28"/>
          <w:szCs w:val="28"/>
        </w:rPr>
        <w:t xml:space="preserve"> исполнением действующих законов [2, c. 9].</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Так, одним из направлений деятельности прокуратуры с самого ее основания стал надзор за соблюдением прав осужденных.</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Однако</w:t>
      </w:r>
      <w:proofErr w:type="gramStart"/>
      <w:r w:rsidRPr="00F0606D">
        <w:rPr>
          <w:rFonts w:ascii="Times New Roman" w:hAnsi="Times New Roman" w:cs="Times New Roman"/>
          <w:sz w:val="28"/>
          <w:szCs w:val="28"/>
        </w:rPr>
        <w:t>,</w:t>
      </w:r>
      <w:proofErr w:type="gramEnd"/>
      <w:r w:rsidRPr="00F0606D">
        <w:rPr>
          <w:rFonts w:ascii="Times New Roman" w:hAnsi="Times New Roman" w:cs="Times New Roman"/>
          <w:sz w:val="28"/>
          <w:szCs w:val="28"/>
        </w:rPr>
        <w:t xml:space="preserve"> следует обратить внимание на то, что категории прав осужденных лиц в первой четверти XVIII века далеки от современного их </w:t>
      </w:r>
      <w:r w:rsidRPr="00F0606D">
        <w:rPr>
          <w:rFonts w:ascii="Times New Roman" w:hAnsi="Times New Roman" w:cs="Times New Roman"/>
          <w:sz w:val="28"/>
          <w:szCs w:val="28"/>
        </w:rPr>
        <w:lastRenderedPageBreak/>
        <w:t>понимания. Как пишут исследователи, положение лиц, находящихся в местах лишения свободы было сравнимо с положением домашнего скота. Государство отказывало им в обеспечении питанием, одеждой и иными нуждами, эта задача полностью ложилась на плечи их родственников. Еще тяжелее приходилось заключенным-одиночкам, у которых не было родственников, они были вынуждены обеспечивать себя сами. Для этого они сковывались по двое и в сопровождении охранника отправлялись просить милостыню у прохожих. Такие принципы содержания сохранялись почти до конца XVIII века и только в 1778 году появились первые попытки государственного обеспечения арестантов, были введены нормы питания, причем с градацией – для здоровых и больных. С 1796 года лечение больных заключенных проводилось за счет государственной казны [3, с. 6].</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Несмотря на практически бесправное состояние осужденных, прокурорский надзор за законностью в местах лишения свободы и соблюдением прав лиц, в них прибывающих, все же осуществлялся и функционировал следующим образом. Выявив нарушение, прокурор устно выступал с требованием об его устранении. Если никакие меры после этого не предпринимались, прокурор приносил протест, который был призван приостановить противоправное действие, либо выносил постановление на усмотренное им нарушение. Затем о нарушениях «доносилось» Генерал-прокурору, которым принимались должные меры, именно с подачи Генерал-прокурора по таким вопросам принимались властные сенатские решения [1, c.  20].</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В послепетровский период, который ещё называют периодом «дворцовых переворотов», прокуратура находилась в затяжном кризисе своего развития, она то теряла свои функции, как это случилось при правлении Анн</w:t>
      </w:r>
      <w:proofErr w:type="gramStart"/>
      <w:r w:rsidRPr="00F0606D">
        <w:rPr>
          <w:rFonts w:ascii="Times New Roman" w:hAnsi="Times New Roman" w:cs="Times New Roman"/>
          <w:sz w:val="28"/>
          <w:szCs w:val="28"/>
        </w:rPr>
        <w:t>ы Иоа</w:t>
      </w:r>
      <w:proofErr w:type="gramEnd"/>
      <w:r w:rsidRPr="00F0606D">
        <w:rPr>
          <w:rFonts w:ascii="Times New Roman" w:hAnsi="Times New Roman" w:cs="Times New Roman"/>
          <w:sz w:val="28"/>
          <w:szCs w:val="28"/>
        </w:rPr>
        <w:t>нновны и Анны Леопольдовны, то вновь возрождала свое величие (период правления дочери Петра Великого – Елизаветы I).</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Укрепление позиций прокуратуры, </w:t>
      </w:r>
      <w:proofErr w:type="gramStart"/>
      <w:r w:rsidRPr="00F0606D">
        <w:rPr>
          <w:rFonts w:ascii="Times New Roman" w:hAnsi="Times New Roman" w:cs="Times New Roman"/>
          <w:sz w:val="28"/>
          <w:szCs w:val="28"/>
        </w:rPr>
        <w:t>а</w:t>
      </w:r>
      <w:proofErr w:type="gramEnd"/>
      <w:r w:rsidRPr="00F0606D">
        <w:rPr>
          <w:rFonts w:ascii="Times New Roman" w:hAnsi="Times New Roman" w:cs="Times New Roman"/>
          <w:sz w:val="28"/>
          <w:szCs w:val="28"/>
        </w:rPr>
        <w:t xml:space="preserve"> следовательно, и прокурорского надзора, произошло в период правления Екатерины II, что в значительной мере </w:t>
      </w:r>
      <w:r w:rsidRPr="00F0606D">
        <w:rPr>
          <w:rFonts w:ascii="Times New Roman" w:hAnsi="Times New Roman" w:cs="Times New Roman"/>
          <w:sz w:val="28"/>
          <w:szCs w:val="28"/>
        </w:rPr>
        <w:lastRenderedPageBreak/>
        <w:t>связано с принятием в 1775 году законодательного акта «Учреждения для управления губерний», которое регламентировало деятельность прокуроров (глава XXVII «О прокурорской и стряпческой должности»). Об усилении надзора за законностью в местах лишения свободы и соблюдением прав осужденных свидетельствуют положения п. 13 ст. 405 вышеназванного Учреждения: «…Губернский прокурор попечение имеет о содержащихся под стражею людях...» [4]. Данное положение возлагало на прокурора обязанность раз в неделю посещать тюрьмы («по пятницам после обеда»), чтобы проверять состояние и обеспечение содержащихся в них лиц.</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При Павле I прокуратура продолжала функционировать, однако из-за неприязни государя к реформам Екатерины Великой надзорные функции и штат этого органа были значительно сокращены.</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В 1802 году прокуратура стала составной частью Министерства юстиции, учрежденного Указом Александра I «Об учреждении министерств», а Генерал-прокурор по должности стал Министром юстиции [5]. Вскоре император издал Указ о постройке острогов трех разрядов в Малороссии с целью различного содержания арестантов, а также приказал губернским прокурорам наблюдать за быстрым рассмотрением дел арестантов.</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Г.Р. Державин, будучи первым министром юстиции и генерал-прокурором, подписал Циркулярный Ордер 1802 года, который содержал в себе семь главных положений, адресованных губернским прокурорам. В одном из положений указывалось о необходимости прокурора каждый месяц докладывать о том, как содержатся преступники в тюрьмах (о качестве питания, условиях содержания, применении или неприменении пыток при допросе)[6, c. 56].</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В 1832 году был принят Свод Законов Российской империи, в соответствии с которым прокуроры были наделены полномочиями надзора в области законности содержания под стражей и отбывания наказания осужденными [5].</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lastRenderedPageBreak/>
        <w:t>В ходе проведения судебной реформы 1864 года статус прокуратуры значительно изменился, а именно: уголовное преследование становится одной из основных направлений деятельности прокуратуры.</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Расширение полномочий прокурора в области надзора за соблюдением прав осужденных происходило в связи с принятием в 1878 году Положения Комитета министров «О порядке местного управления тюрьмами» (далее – Положение). Согласно нормам Положения прокуроры обязаны были принимать: необходимые меры для осуществления наблюдения за законностью задержания заключенного и порядка их содержания; просматривать и отправлять письма, написанные заключенными; посещать тюрьма.</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Особый интерес представляет принятый Министерством юстиции секретный циркуляр, который обязывал губернских и областных прокуроров с должным вниманием читать письма арестантов, чтобы не допустить распространения действий, опасных для общественного спокойствия [6, c. 57].</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При царствовании Александра III был разработан проект «Положения о прокурорском надзоре». Вместе с тем, постепенно намечается тенденция упадка влияния прокуратуры, а в 1917 году прокуратура и вовсе была ликвидирована.</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Таким образом, можно сделать вывод о том, что деятельность прокурора по надзору за соблюдением прав осужденных в дореволюционный период постепенно приобретала все большее значение со стороны действующей власти. Со временем появлялись новые нормативно-правовые акты, наделяющие прокурора полномочиями на данном направлении прокурорского надзора. </w:t>
      </w:r>
      <w:proofErr w:type="gramStart"/>
      <w:r w:rsidRPr="00F0606D">
        <w:rPr>
          <w:rFonts w:ascii="Times New Roman" w:hAnsi="Times New Roman" w:cs="Times New Roman"/>
          <w:sz w:val="28"/>
          <w:szCs w:val="28"/>
        </w:rPr>
        <w:t>Особое внимание властей к правам лиц, содержащихся в местах лишения свободы, свидетельствовало о постепенной гуманизации общества.</w:t>
      </w:r>
      <w:proofErr w:type="gramEnd"/>
    </w:p>
    <w:p w:rsidR="00106BEA" w:rsidRPr="00F0606D" w:rsidRDefault="00106BEA" w:rsidP="00106BEA">
      <w:pPr>
        <w:spacing w:before="100" w:beforeAutospacing="1" w:after="100" w:afterAutospacing="1" w:line="360" w:lineRule="auto"/>
        <w:jc w:val="center"/>
        <w:rPr>
          <w:rFonts w:ascii="Times New Roman" w:hAnsi="Times New Roman" w:cs="Times New Roman"/>
          <w:b/>
          <w:sz w:val="28"/>
          <w:szCs w:val="28"/>
        </w:rPr>
      </w:pPr>
      <w:r w:rsidRPr="00F0606D">
        <w:rPr>
          <w:rFonts w:ascii="Times New Roman" w:hAnsi="Times New Roman" w:cs="Times New Roman"/>
          <w:b/>
          <w:sz w:val="28"/>
          <w:szCs w:val="28"/>
        </w:rPr>
        <w:t>Список литературы:</w:t>
      </w:r>
    </w:p>
    <w:p w:rsidR="00106BEA" w:rsidRPr="00F0606D" w:rsidRDefault="00106BEA" w:rsidP="00106BEA">
      <w:pPr>
        <w:pStyle w:val="a6"/>
        <w:numPr>
          <w:ilvl w:val="0"/>
          <w:numId w:val="116"/>
        </w:numPr>
        <w:spacing w:after="0" w:line="360" w:lineRule="auto"/>
        <w:ind w:left="0" w:firstLine="426"/>
        <w:jc w:val="both"/>
        <w:rPr>
          <w:rFonts w:ascii="Times New Roman" w:hAnsi="Times New Roman" w:cs="Times New Roman"/>
          <w:sz w:val="28"/>
          <w:szCs w:val="28"/>
        </w:rPr>
      </w:pPr>
      <w:r w:rsidRPr="00F0606D">
        <w:rPr>
          <w:rFonts w:ascii="Times New Roman" w:hAnsi="Times New Roman" w:cs="Times New Roman"/>
          <w:sz w:val="28"/>
          <w:szCs w:val="28"/>
        </w:rPr>
        <w:t>Звягинцев А.Г. Три века российской прокуратуры // Вестник Академии Генеральной прокуратуры Российской Федерации. 2011. № 6. С.17-31.</w:t>
      </w:r>
    </w:p>
    <w:p w:rsidR="00106BEA" w:rsidRPr="00F0606D" w:rsidRDefault="00106BEA" w:rsidP="00106BEA">
      <w:pPr>
        <w:pStyle w:val="a6"/>
        <w:numPr>
          <w:ilvl w:val="0"/>
          <w:numId w:val="116"/>
        </w:numPr>
        <w:spacing w:after="0" w:line="360" w:lineRule="auto"/>
        <w:ind w:left="0" w:firstLine="426"/>
        <w:jc w:val="both"/>
        <w:rPr>
          <w:rFonts w:ascii="Times New Roman" w:hAnsi="Times New Roman" w:cs="Times New Roman"/>
          <w:sz w:val="28"/>
          <w:szCs w:val="28"/>
        </w:rPr>
      </w:pPr>
      <w:r w:rsidRPr="00F0606D">
        <w:rPr>
          <w:rFonts w:ascii="Times New Roman" w:hAnsi="Times New Roman" w:cs="Times New Roman"/>
          <w:sz w:val="28"/>
          <w:szCs w:val="28"/>
        </w:rPr>
        <w:lastRenderedPageBreak/>
        <w:t>Кехлеров С.Г. Российская прокуратура: история, реформы и перспективы развития // Вестник Академии Генеральной прокуратуры Российской Федерации. 2011. № 6. С.9-17.</w:t>
      </w:r>
    </w:p>
    <w:p w:rsidR="00106BEA" w:rsidRPr="00F0606D" w:rsidRDefault="00106BEA" w:rsidP="00106BEA">
      <w:pPr>
        <w:pStyle w:val="a6"/>
        <w:numPr>
          <w:ilvl w:val="0"/>
          <w:numId w:val="116"/>
        </w:numPr>
        <w:spacing w:after="0" w:line="360" w:lineRule="auto"/>
        <w:ind w:left="0" w:firstLine="426"/>
        <w:jc w:val="both"/>
        <w:rPr>
          <w:rFonts w:ascii="Times New Roman" w:hAnsi="Times New Roman" w:cs="Times New Roman"/>
          <w:sz w:val="28"/>
          <w:szCs w:val="28"/>
        </w:rPr>
      </w:pPr>
      <w:r w:rsidRPr="00F0606D">
        <w:rPr>
          <w:rFonts w:ascii="Times New Roman" w:hAnsi="Times New Roman" w:cs="Times New Roman"/>
          <w:sz w:val="28"/>
          <w:szCs w:val="28"/>
        </w:rPr>
        <w:t>Никитин В.Н. Тюрьма и ссылка. Историческое, законодательное, административное и бытовое положение заключенных, пересыльных, их детей и освобожденных из-под стражи, со времени возникновения русской тюрьмы до наших дней, 1560-1880 г. СПб</w:t>
      </w:r>
      <w:proofErr w:type="gramStart"/>
      <w:r w:rsidRPr="00F0606D">
        <w:rPr>
          <w:rFonts w:ascii="Times New Roman" w:hAnsi="Times New Roman" w:cs="Times New Roman"/>
          <w:sz w:val="28"/>
          <w:szCs w:val="28"/>
        </w:rPr>
        <w:t xml:space="preserve">., </w:t>
      </w:r>
      <w:proofErr w:type="gramEnd"/>
      <w:r w:rsidRPr="00F0606D">
        <w:rPr>
          <w:rFonts w:ascii="Times New Roman" w:hAnsi="Times New Roman" w:cs="Times New Roman"/>
          <w:sz w:val="28"/>
          <w:szCs w:val="28"/>
        </w:rPr>
        <w:t>1880. 678 с.</w:t>
      </w:r>
    </w:p>
    <w:p w:rsidR="00106BEA" w:rsidRPr="00F0606D" w:rsidRDefault="00106BEA" w:rsidP="00106BEA">
      <w:pPr>
        <w:pStyle w:val="a6"/>
        <w:numPr>
          <w:ilvl w:val="0"/>
          <w:numId w:val="116"/>
        </w:numPr>
        <w:spacing w:after="0" w:line="360" w:lineRule="auto"/>
        <w:ind w:left="0" w:firstLine="426"/>
        <w:jc w:val="both"/>
        <w:rPr>
          <w:rFonts w:ascii="Times New Roman" w:hAnsi="Times New Roman" w:cs="Times New Roman"/>
          <w:bCs/>
          <w:color w:val="000000"/>
          <w:sz w:val="28"/>
          <w:szCs w:val="28"/>
        </w:rPr>
      </w:pPr>
      <w:r w:rsidRPr="00F0606D">
        <w:rPr>
          <w:rFonts w:ascii="Times New Roman" w:hAnsi="Times New Roman" w:cs="Times New Roman"/>
          <w:bCs/>
          <w:sz w:val="28"/>
          <w:szCs w:val="28"/>
        </w:rPr>
        <w:t>Учреждения для управления губерний от 7 ноября 1775 года // СПС «Гарант» » (Дата обращения 02.11.2021 г.)</w:t>
      </w:r>
      <w:r w:rsidRPr="00F0606D">
        <w:rPr>
          <w:rFonts w:ascii="Times New Roman" w:hAnsi="Times New Roman" w:cs="Times New Roman"/>
          <w:bCs/>
          <w:color w:val="000000"/>
          <w:sz w:val="28"/>
          <w:szCs w:val="28"/>
        </w:rPr>
        <w:t>.</w:t>
      </w:r>
    </w:p>
    <w:p w:rsidR="00106BEA" w:rsidRPr="00F0606D" w:rsidRDefault="00106BEA" w:rsidP="00106BEA">
      <w:pPr>
        <w:pStyle w:val="a6"/>
        <w:numPr>
          <w:ilvl w:val="0"/>
          <w:numId w:val="116"/>
        </w:numPr>
        <w:spacing w:after="0" w:line="360" w:lineRule="auto"/>
        <w:ind w:left="0" w:firstLine="426"/>
        <w:jc w:val="both"/>
        <w:rPr>
          <w:rFonts w:ascii="Times New Roman" w:hAnsi="Times New Roman" w:cs="Times New Roman"/>
          <w:bCs/>
          <w:sz w:val="28"/>
          <w:szCs w:val="28"/>
        </w:rPr>
      </w:pPr>
      <w:r w:rsidRPr="00F0606D">
        <w:rPr>
          <w:rFonts w:ascii="Times New Roman" w:hAnsi="Times New Roman" w:cs="Times New Roman"/>
          <w:bCs/>
          <w:sz w:val="28"/>
          <w:szCs w:val="28"/>
        </w:rPr>
        <w:t>Свод законов Российской Империи // СПС «Консультант Плюс» (Дата обращения 02.11.2021 г.).</w:t>
      </w:r>
    </w:p>
    <w:p w:rsidR="00106BEA" w:rsidRPr="00F0606D" w:rsidRDefault="00106BEA" w:rsidP="00106BEA">
      <w:pPr>
        <w:pStyle w:val="a6"/>
        <w:numPr>
          <w:ilvl w:val="0"/>
          <w:numId w:val="116"/>
        </w:numPr>
        <w:spacing w:after="0" w:line="360" w:lineRule="auto"/>
        <w:ind w:left="0" w:firstLine="426"/>
        <w:jc w:val="both"/>
        <w:rPr>
          <w:rFonts w:ascii="Times New Roman" w:hAnsi="Times New Roman" w:cs="Times New Roman"/>
          <w:sz w:val="28"/>
          <w:szCs w:val="28"/>
        </w:rPr>
      </w:pPr>
      <w:r w:rsidRPr="00F0606D">
        <w:rPr>
          <w:rFonts w:ascii="Times New Roman" w:hAnsi="Times New Roman" w:cs="Times New Roman"/>
          <w:sz w:val="28"/>
          <w:szCs w:val="28"/>
        </w:rPr>
        <w:t>Белая Н. П. Становление и развитие надзорной и правозащитной деятельности прокуратуры в тюрьмах царской России // Человек: преступление и наказание. 2012. № 1(76). С. 55-58.</w:t>
      </w:r>
    </w:p>
    <w:p w:rsidR="00106BEA" w:rsidRPr="00F0606D" w:rsidRDefault="00106BEA" w:rsidP="00106BEA">
      <w:pPr>
        <w:spacing w:before="120" w:line="240" w:lineRule="auto"/>
        <w:rPr>
          <w:rFonts w:ascii="Times New Roman" w:hAnsi="Times New Roman" w:cs="Times New Roman"/>
          <w:b/>
          <w:sz w:val="28"/>
          <w:szCs w:val="28"/>
        </w:rPr>
      </w:pPr>
      <w:r w:rsidRPr="00F0606D">
        <w:rPr>
          <w:rFonts w:ascii="Times New Roman" w:hAnsi="Times New Roman" w:cs="Times New Roman"/>
          <w:b/>
          <w:sz w:val="28"/>
          <w:szCs w:val="28"/>
        </w:rPr>
        <w:t xml:space="preserve">УДК 93/94          </w:t>
      </w:r>
    </w:p>
    <w:p w:rsidR="00106BEA" w:rsidRPr="00F0606D" w:rsidRDefault="00106BEA" w:rsidP="00106BEA">
      <w:pPr>
        <w:spacing w:after="120" w:line="240" w:lineRule="auto"/>
        <w:jc w:val="right"/>
        <w:rPr>
          <w:rFonts w:ascii="Times New Roman" w:hAnsi="Times New Roman" w:cs="Times New Roman"/>
          <w:sz w:val="28"/>
          <w:szCs w:val="28"/>
        </w:rPr>
      </w:pPr>
      <w:r w:rsidRPr="00F0606D">
        <w:rPr>
          <w:rFonts w:ascii="Times New Roman" w:hAnsi="Times New Roman" w:cs="Times New Roman"/>
          <w:b/>
          <w:sz w:val="28"/>
          <w:szCs w:val="28"/>
        </w:rPr>
        <w:t xml:space="preserve">  </w:t>
      </w:r>
      <w:r w:rsidRPr="00F0606D">
        <w:rPr>
          <w:rFonts w:ascii="Times New Roman" w:hAnsi="Times New Roman" w:cs="Times New Roman"/>
          <w:sz w:val="28"/>
          <w:szCs w:val="28"/>
        </w:rPr>
        <w:t>Демкин Данила Андреевич</w:t>
      </w:r>
    </w:p>
    <w:p w:rsidR="00106BEA" w:rsidRPr="00F0606D" w:rsidRDefault="00106BEA" w:rsidP="00106BEA">
      <w:pPr>
        <w:spacing w:after="120" w:line="240" w:lineRule="auto"/>
        <w:jc w:val="right"/>
        <w:rPr>
          <w:rFonts w:ascii="Times New Roman" w:hAnsi="Times New Roman" w:cs="Times New Roman"/>
          <w:sz w:val="28"/>
          <w:szCs w:val="28"/>
        </w:rPr>
      </w:pPr>
      <w:r w:rsidRPr="00F0606D">
        <w:rPr>
          <w:rFonts w:ascii="Times New Roman" w:hAnsi="Times New Roman" w:cs="Times New Roman"/>
          <w:sz w:val="28"/>
          <w:szCs w:val="28"/>
        </w:rPr>
        <w:t>Уральский государственный юридический университет</w:t>
      </w:r>
    </w:p>
    <w:p w:rsidR="00106BEA" w:rsidRPr="00F0606D" w:rsidRDefault="00106BEA" w:rsidP="00106BEA">
      <w:pPr>
        <w:spacing w:after="120" w:line="240" w:lineRule="auto"/>
        <w:jc w:val="right"/>
        <w:rPr>
          <w:rFonts w:ascii="Times New Roman" w:hAnsi="Times New Roman" w:cs="Times New Roman"/>
          <w:sz w:val="28"/>
          <w:szCs w:val="28"/>
        </w:rPr>
      </w:pPr>
      <w:r w:rsidRPr="00F0606D">
        <w:rPr>
          <w:rFonts w:ascii="Times New Roman" w:hAnsi="Times New Roman" w:cs="Times New Roman"/>
          <w:sz w:val="28"/>
          <w:szCs w:val="28"/>
        </w:rPr>
        <w:t>Институт Прокуратуры</w:t>
      </w:r>
    </w:p>
    <w:p w:rsidR="00106BEA" w:rsidRPr="00F0606D" w:rsidRDefault="00106BEA" w:rsidP="00106BEA">
      <w:pPr>
        <w:spacing w:after="120" w:line="240" w:lineRule="auto"/>
        <w:jc w:val="right"/>
        <w:rPr>
          <w:rFonts w:ascii="Times New Roman" w:hAnsi="Times New Roman" w:cs="Times New Roman"/>
          <w:sz w:val="28"/>
          <w:szCs w:val="28"/>
        </w:rPr>
      </w:pPr>
      <w:r w:rsidRPr="00F0606D">
        <w:rPr>
          <w:rFonts w:ascii="Times New Roman" w:hAnsi="Times New Roman" w:cs="Times New Roman"/>
          <w:sz w:val="28"/>
          <w:szCs w:val="28"/>
        </w:rPr>
        <w:t>Россия, Екатеринбург</w:t>
      </w:r>
    </w:p>
    <w:p w:rsidR="00106BEA" w:rsidRPr="00F0606D" w:rsidRDefault="00CE4456" w:rsidP="00106BEA">
      <w:pPr>
        <w:spacing w:after="120" w:line="240" w:lineRule="auto"/>
        <w:jc w:val="right"/>
        <w:rPr>
          <w:rFonts w:ascii="Times New Roman" w:hAnsi="Times New Roman" w:cs="Times New Roman"/>
          <w:sz w:val="28"/>
          <w:szCs w:val="28"/>
        </w:rPr>
      </w:pPr>
      <w:hyperlink r:id="rId20" w:history="1">
        <w:r w:rsidR="00106BEA" w:rsidRPr="00F0606D">
          <w:rPr>
            <w:rStyle w:val="a5"/>
            <w:rFonts w:ascii="Times New Roman" w:hAnsi="Times New Roman" w:cs="Times New Roman"/>
            <w:sz w:val="28"/>
            <w:szCs w:val="28"/>
          </w:rPr>
          <w:t>danila-demkin@mail.ru</w:t>
        </w:r>
      </w:hyperlink>
    </w:p>
    <w:p w:rsidR="00106BEA" w:rsidRPr="00F0606D" w:rsidRDefault="00106BEA" w:rsidP="00106BEA">
      <w:pPr>
        <w:spacing w:after="120" w:line="240" w:lineRule="auto"/>
        <w:jc w:val="right"/>
        <w:rPr>
          <w:rFonts w:ascii="Times New Roman" w:hAnsi="Times New Roman" w:cs="Times New Roman"/>
          <w:sz w:val="28"/>
          <w:szCs w:val="28"/>
        </w:rPr>
      </w:pPr>
      <w:r w:rsidRPr="00F0606D">
        <w:rPr>
          <w:rFonts w:ascii="Times New Roman" w:hAnsi="Times New Roman" w:cs="Times New Roman"/>
          <w:sz w:val="28"/>
          <w:szCs w:val="28"/>
        </w:rPr>
        <w:t>Demkin Danila Andreevich</w:t>
      </w:r>
    </w:p>
    <w:p w:rsidR="00106BEA" w:rsidRPr="00F0606D" w:rsidRDefault="00106BEA" w:rsidP="00106BEA">
      <w:pPr>
        <w:spacing w:after="120" w:line="240" w:lineRule="auto"/>
        <w:jc w:val="right"/>
        <w:rPr>
          <w:rFonts w:ascii="Times New Roman" w:hAnsi="Times New Roman" w:cs="Times New Roman"/>
          <w:sz w:val="28"/>
          <w:szCs w:val="28"/>
        </w:rPr>
      </w:pPr>
      <w:r w:rsidRPr="00F0606D">
        <w:rPr>
          <w:rFonts w:ascii="Times New Roman" w:hAnsi="Times New Roman" w:cs="Times New Roman"/>
          <w:sz w:val="28"/>
          <w:szCs w:val="28"/>
        </w:rPr>
        <w:t>Ural state University of law</w:t>
      </w:r>
    </w:p>
    <w:p w:rsidR="00106BEA" w:rsidRPr="00F0606D" w:rsidRDefault="00106BEA" w:rsidP="00106BEA">
      <w:pPr>
        <w:spacing w:after="120" w:line="240" w:lineRule="auto"/>
        <w:jc w:val="right"/>
        <w:rPr>
          <w:rFonts w:ascii="Times New Roman" w:hAnsi="Times New Roman" w:cs="Times New Roman"/>
          <w:sz w:val="28"/>
          <w:szCs w:val="28"/>
        </w:rPr>
      </w:pPr>
      <w:r w:rsidRPr="00F0606D">
        <w:rPr>
          <w:rFonts w:ascii="Times New Roman" w:hAnsi="Times New Roman" w:cs="Times New Roman"/>
          <w:sz w:val="28"/>
          <w:szCs w:val="28"/>
        </w:rPr>
        <w:t>Institute of the Prosecutor's Office</w:t>
      </w:r>
    </w:p>
    <w:p w:rsidR="00106BEA" w:rsidRPr="00F0606D" w:rsidRDefault="00106BEA" w:rsidP="00106BEA">
      <w:pPr>
        <w:spacing w:after="0" w:line="240" w:lineRule="auto"/>
        <w:jc w:val="right"/>
        <w:rPr>
          <w:rFonts w:ascii="Times New Roman" w:hAnsi="Times New Roman" w:cs="Times New Roman"/>
          <w:sz w:val="28"/>
          <w:szCs w:val="28"/>
        </w:rPr>
      </w:pPr>
      <w:r w:rsidRPr="00F0606D">
        <w:rPr>
          <w:rFonts w:ascii="Times New Roman" w:hAnsi="Times New Roman" w:cs="Times New Roman"/>
          <w:sz w:val="28"/>
          <w:szCs w:val="28"/>
        </w:rPr>
        <w:t>Russia, Yekaterinburg</w:t>
      </w:r>
    </w:p>
    <w:p w:rsidR="00106BEA" w:rsidRPr="00F0606D" w:rsidRDefault="00106BEA" w:rsidP="00106BEA">
      <w:pPr>
        <w:spacing w:before="100" w:beforeAutospacing="1" w:after="100" w:afterAutospacing="1" w:line="360" w:lineRule="auto"/>
        <w:ind w:left="11" w:firstLine="556"/>
        <w:jc w:val="center"/>
        <w:rPr>
          <w:rFonts w:ascii="Times New Roman" w:hAnsi="Times New Roman" w:cs="Times New Roman"/>
          <w:b/>
          <w:sz w:val="28"/>
          <w:szCs w:val="28"/>
        </w:rPr>
      </w:pPr>
      <w:r w:rsidRPr="00F0606D">
        <w:rPr>
          <w:rFonts w:ascii="Times New Roman" w:hAnsi="Times New Roman" w:cs="Times New Roman"/>
          <w:b/>
          <w:sz w:val="28"/>
          <w:szCs w:val="28"/>
        </w:rPr>
        <w:t xml:space="preserve">ЭВОЛЮЦИЯ ПРАВОВОГО СТАТУСА ОРГАНОВ ВОЕННОЙ ПРОКУРАТУРЫ РОССИЙСКОЙ ФЕДЕРАЦИИ </w:t>
      </w:r>
    </w:p>
    <w:p w:rsidR="00106BEA" w:rsidRPr="00F0606D" w:rsidRDefault="00106BEA" w:rsidP="00106BEA">
      <w:pPr>
        <w:spacing w:before="240" w:line="360" w:lineRule="auto"/>
        <w:jc w:val="both"/>
        <w:rPr>
          <w:rFonts w:ascii="Times New Roman" w:hAnsi="Times New Roman" w:cs="Times New Roman"/>
          <w:sz w:val="28"/>
          <w:szCs w:val="28"/>
        </w:rPr>
      </w:pPr>
      <w:r w:rsidRPr="00F0606D">
        <w:rPr>
          <w:rFonts w:ascii="Times New Roman" w:hAnsi="Times New Roman" w:cs="Times New Roman"/>
          <w:b/>
          <w:sz w:val="28"/>
          <w:szCs w:val="28"/>
        </w:rPr>
        <w:t xml:space="preserve">Аннотация: </w:t>
      </w:r>
      <w:r w:rsidRPr="00F0606D">
        <w:rPr>
          <w:rFonts w:ascii="Times New Roman" w:hAnsi="Times New Roman" w:cs="Times New Roman"/>
          <w:sz w:val="28"/>
          <w:szCs w:val="28"/>
        </w:rPr>
        <w:t xml:space="preserve">настоящая статья посвящена истории органов военной прокуратуры в контексте развития Российского государства и законодательства, начиная с 1867 г. Перечислены основные этапы деятельности и организации </w:t>
      </w:r>
      <w:r w:rsidRPr="00F0606D">
        <w:rPr>
          <w:rFonts w:ascii="Times New Roman" w:hAnsi="Times New Roman" w:cs="Times New Roman"/>
          <w:sz w:val="28"/>
          <w:szCs w:val="28"/>
        </w:rPr>
        <w:lastRenderedPageBreak/>
        <w:t>прокурорского надзора в Вооруженных силах Российской Федерации. Особое внимание автор уделяет развитию предмета надзора военных прокуроров, месту военной прокуратуры в системе органов российского государства, а также ее роли в период войн и революций.</w:t>
      </w:r>
    </w:p>
    <w:p w:rsidR="00106BEA" w:rsidRPr="00F0606D" w:rsidRDefault="00106BEA" w:rsidP="00106BEA">
      <w:pPr>
        <w:spacing w:before="240" w:line="360" w:lineRule="auto"/>
        <w:jc w:val="both"/>
        <w:rPr>
          <w:rFonts w:ascii="Times New Roman" w:hAnsi="Times New Roman" w:cs="Times New Roman"/>
          <w:sz w:val="28"/>
          <w:szCs w:val="28"/>
        </w:rPr>
      </w:pPr>
      <w:r w:rsidRPr="00F0606D">
        <w:rPr>
          <w:rFonts w:ascii="Times New Roman" w:hAnsi="Times New Roman" w:cs="Times New Roman"/>
          <w:b/>
          <w:sz w:val="28"/>
          <w:szCs w:val="28"/>
        </w:rPr>
        <w:t xml:space="preserve">Ключевые слова: </w:t>
      </w:r>
      <w:r w:rsidRPr="00F0606D">
        <w:rPr>
          <w:rFonts w:ascii="Times New Roman" w:hAnsi="Times New Roman" w:cs="Times New Roman"/>
          <w:sz w:val="28"/>
          <w:szCs w:val="28"/>
        </w:rPr>
        <w:t>военная прокуратура, военно-судебная реформа, военно-судебный устав 1867 г., аудиторство, декрет «О суде».</w:t>
      </w:r>
    </w:p>
    <w:p w:rsidR="00106BEA" w:rsidRPr="00CE4456" w:rsidRDefault="00106BEA" w:rsidP="00106BEA">
      <w:pPr>
        <w:spacing w:before="240" w:line="360" w:lineRule="auto"/>
        <w:jc w:val="center"/>
        <w:rPr>
          <w:rFonts w:ascii="Times New Roman" w:hAnsi="Times New Roman" w:cs="Times New Roman"/>
          <w:b/>
          <w:sz w:val="28"/>
          <w:szCs w:val="28"/>
          <w:lang w:val="en-US"/>
        </w:rPr>
      </w:pPr>
      <w:r w:rsidRPr="00CE4456">
        <w:rPr>
          <w:rFonts w:ascii="Times New Roman" w:hAnsi="Times New Roman" w:cs="Times New Roman"/>
          <w:b/>
          <w:sz w:val="28"/>
          <w:szCs w:val="28"/>
          <w:lang w:val="en-US"/>
        </w:rPr>
        <w:t>EVOLUTION OF THE LEGAL STATUS OF THE BODIES OF THE MILITARY PROSECUTOR'S OFFICE OF THE RUSSIAN FEDERATION</w:t>
      </w:r>
    </w:p>
    <w:p w:rsidR="00106BEA" w:rsidRPr="00CE4456" w:rsidRDefault="00106BEA" w:rsidP="00106BEA">
      <w:pPr>
        <w:spacing w:before="240" w:line="360" w:lineRule="auto"/>
        <w:jc w:val="both"/>
        <w:rPr>
          <w:rFonts w:ascii="Times New Roman" w:hAnsi="Times New Roman" w:cs="Times New Roman"/>
          <w:sz w:val="28"/>
          <w:szCs w:val="28"/>
          <w:lang w:val="en-US"/>
        </w:rPr>
      </w:pPr>
      <w:r w:rsidRPr="00CE4456">
        <w:rPr>
          <w:rFonts w:ascii="Times New Roman" w:hAnsi="Times New Roman" w:cs="Times New Roman"/>
          <w:b/>
          <w:sz w:val="28"/>
          <w:szCs w:val="28"/>
          <w:lang w:val="en-US"/>
        </w:rPr>
        <w:t>Annotation:</w:t>
      </w:r>
      <w:r w:rsidRPr="00CE4456">
        <w:rPr>
          <w:rFonts w:ascii="Times New Roman" w:hAnsi="Times New Roman" w:cs="Times New Roman"/>
          <w:sz w:val="28"/>
          <w:szCs w:val="28"/>
          <w:lang w:val="en-US"/>
        </w:rPr>
        <w:t xml:space="preserve"> this article is devoted to the history of the military prosecutor's office in the context of the development of the Russian state and legislation, starting from 1867. The main stages of the activity and organization of prosecutorial supervision in the Armed Forces of the Russian Federation are listed. The author pays special attention to the development of the subject of supervision of military prosecutors, the place of the military prosecutor's office in the system of bodies of the Russian state, as well as its role during the period of wars and revolutions.</w:t>
      </w:r>
    </w:p>
    <w:p w:rsidR="00106BEA" w:rsidRPr="00CE4456" w:rsidRDefault="00106BEA" w:rsidP="00106BEA">
      <w:pPr>
        <w:spacing w:before="240" w:line="360" w:lineRule="auto"/>
        <w:jc w:val="both"/>
        <w:rPr>
          <w:rFonts w:ascii="Times New Roman" w:hAnsi="Times New Roman" w:cs="Times New Roman"/>
          <w:sz w:val="28"/>
          <w:szCs w:val="28"/>
          <w:lang w:val="en-US"/>
        </w:rPr>
      </w:pPr>
      <w:r w:rsidRPr="00CE4456">
        <w:rPr>
          <w:rFonts w:ascii="Times New Roman" w:hAnsi="Times New Roman" w:cs="Times New Roman"/>
          <w:b/>
          <w:sz w:val="28"/>
          <w:szCs w:val="28"/>
          <w:lang w:val="en-US"/>
        </w:rPr>
        <w:t>Key words:</w:t>
      </w:r>
      <w:r w:rsidRPr="00CE4456">
        <w:rPr>
          <w:rFonts w:ascii="Times New Roman" w:hAnsi="Times New Roman" w:cs="Times New Roman"/>
          <w:sz w:val="28"/>
          <w:szCs w:val="28"/>
          <w:lang w:val="en-US"/>
        </w:rPr>
        <w:t xml:space="preserve"> military prosecutor's office, military judicial reform, military judicial charter of 1867, auditing, decree "On the court".</w:t>
      </w:r>
    </w:p>
    <w:p w:rsidR="00106BEA" w:rsidRPr="00F0606D" w:rsidRDefault="00106BEA" w:rsidP="00106BEA">
      <w:pPr>
        <w:spacing w:before="240" w:line="360" w:lineRule="auto"/>
        <w:ind w:left="11" w:firstLine="556"/>
        <w:jc w:val="both"/>
        <w:rPr>
          <w:rFonts w:ascii="Times New Roman" w:hAnsi="Times New Roman" w:cs="Times New Roman"/>
          <w:sz w:val="28"/>
          <w:szCs w:val="28"/>
        </w:rPr>
      </w:pPr>
      <w:r w:rsidRPr="00F0606D">
        <w:rPr>
          <w:rFonts w:ascii="Times New Roman" w:hAnsi="Times New Roman" w:cs="Times New Roman"/>
          <w:spacing w:val="2"/>
          <w:sz w:val="28"/>
          <w:szCs w:val="28"/>
        </w:rPr>
        <w:t>История Российской военной прокуратуры уходит корн</w:t>
      </w:r>
      <w:r w:rsidRPr="00F0606D">
        <w:rPr>
          <w:rFonts w:ascii="Times New Roman" w:hAnsi="Times New Roman" w:cs="Times New Roman"/>
          <w:spacing w:val="-7"/>
          <w:sz w:val="28"/>
          <w:szCs w:val="28"/>
        </w:rPr>
        <w:t>ями к концу XVII столетия. Ее прародителем с полным</w:t>
      </w:r>
      <w:r w:rsidRPr="00F0606D">
        <w:rPr>
          <w:rFonts w:ascii="Times New Roman" w:hAnsi="Times New Roman" w:cs="Times New Roman"/>
          <w:spacing w:val="2"/>
          <w:sz w:val="28"/>
          <w:szCs w:val="28"/>
        </w:rPr>
        <w:t xml:space="preserve"> основанием следует признать институт аудиторов, появившийся в</w:t>
      </w:r>
      <w:r w:rsidRPr="00F0606D">
        <w:rPr>
          <w:rFonts w:ascii="Times New Roman" w:hAnsi="Times New Roman" w:cs="Times New Roman"/>
          <w:spacing w:val="-3"/>
          <w:sz w:val="28"/>
          <w:szCs w:val="28"/>
        </w:rPr>
        <w:t xml:space="preserve"> Государстве Российском во время создания регулярных Вооруженных сил. Термин "аудитор" использовался тогда для обозначения профессии, которая сегодня сочетает права и обязанности дознавателя и военного прокурора (стряпчего). Однако если рассматривать органы военной прокуратуры обособленно, в своей системе и  внутренней структуре, учитывать появление самой должности «военный прокурор», говорить о начале образования  самостоятельного правового статуса военной прокуратуры нужно с отсылкой на реформу 1867 года.</w:t>
      </w:r>
    </w:p>
    <w:p w:rsidR="00106BEA" w:rsidRPr="00F0606D" w:rsidRDefault="00106BEA" w:rsidP="00106BEA">
      <w:pPr>
        <w:spacing w:line="360" w:lineRule="auto"/>
        <w:ind w:firstLine="567"/>
        <w:jc w:val="both"/>
        <w:rPr>
          <w:rFonts w:ascii="Times New Roman" w:hAnsi="Times New Roman" w:cs="Times New Roman"/>
          <w:sz w:val="28"/>
          <w:szCs w:val="28"/>
        </w:rPr>
      </w:pPr>
      <w:r w:rsidRPr="00F0606D">
        <w:rPr>
          <w:rFonts w:ascii="Times New Roman" w:hAnsi="Times New Roman" w:cs="Times New Roman"/>
          <w:sz w:val="28"/>
          <w:szCs w:val="28"/>
        </w:rPr>
        <w:lastRenderedPageBreak/>
        <w:t>Цель  реформ в государственной структуре, а именно в правоохранительном  секторе  тогда была вполне объяснима: подстроиться под социально-правовые изменения в обществе, обусловленные отменой Крепостного права. Главным итогом Военно-судебной реформы стали Военно-судебный устав 1867 года и сформированная в соответствии с ним система правоохранительных органов в русской армии. Именно с этого времени Военная прокуратура начинает самостоятельную историю.</w:t>
      </w:r>
    </w:p>
    <w:p w:rsidR="00106BEA" w:rsidRPr="00F0606D" w:rsidRDefault="00106BEA" w:rsidP="00106BEA">
      <w:pPr>
        <w:spacing w:line="360" w:lineRule="auto"/>
        <w:ind w:firstLine="567"/>
        <w:jc w:val="both"/>
        <w:rPr>
          <w:rFonts w:ascii="Times New Roman" w:hAnsi="Times New Roman" w:cs="Times New Roman"/>
          <w:sz w:val="28"/>
          <w:szCs w:val="28"/>
        </w:rPr>
      </w:pPr>
      <w:r w:rsidRPr="00F0606D">
        <w:rPr>
          <w:rFonts w:ascii="Times New Roman" w:hAnsi="Times New Roman" w:cs="Times New Roman"/>
          <w:sz w:val="28"/>
          <w:szCs w:val="28"/>
        </w:rPr>
        <w:t xml:space="preserve">Правовой статус военной прокуратуры конца XIX века определяет ее положение в системе российского законодательства, в первую очередь,  как административный орган, в котором сосредотачивалось управление военно-судной частью.  На данном этапе развития военная прокуратура не рассматривалась как орган, решающий все вопросы, нуждающиеся в правовом разрешении относительно военного ведомства. </w:t>
      </w:r>
    </w:p>
    <w:p w:rsidR="00106BEA" w:rsidRPr="00F0606D" w:rsidRDefault="00106BEA" w:rsidP="00106BEA">
      <w:pPr>
        <w:spacing w:line="360" w:lineRule="auto"/>
        <w:ind w:firstLine="567"/>
        <w:jc w:val="both"/>
        <w:rPr>
          <w:rFonts w:ascii="Times New Roman" w:hAnsi="Times New Roman" w:cs="Times New Roman"/>
          <w:sz w:val="28"/>
          <w:szCs w:val="28"/>
        </w:rPr>
      </w:pPr>
      <w:r w:rsidRPr="00F0606D">
        <w:rPr>
          <w:rFonts w:ascii="Times New Roman" w:hAnsi="Times New Roman" w:cs="Times New Roman"/>
          <w:sz w:val="28"/>
          <w:szCs w:val="28"/>
        </w:rPr>
        <w:t xml:space="preserve">    В указе Александра II говорилось, что с открытием военно-окружных судов утверждается должность Военного Прокурора (ст. 6 главы I и  VI глава "о лицах прокурорского надзора" Военно-судебного устава 1867 г.). Хоть военная прокуратура и действовала де-юре в составе Главного военного суда, де-факто это был самостоятельный орган со своей внутренней структурой, в которую входили Главный Военный прокурор, его товарищи (заместители), сами военные прокуроры, секретари. Целью создания был надзор при военно-судебных местах. Руководствовались военные прокуроры исключительно своим убеждением и существующими законами (ст. 2 Военно-судебного Устава). Причем «личное убеждение» в тексте Закона стоит на первом месте. </w:t>
      </w:r>
      <w:proofErr w:type="gramStart"/>
      <w:r w:rsidRPr="00F0606D">
        <w:rPr>
          <w:rFonts w:ascii="Times New Roman" w:hAnsi="Times New Roman" w:cs="Times New Roman"/>
          <w:sz w:val="28"/>
          <w:szCs w:val="28"/>
        </w:rPr>
        <w:t>Сложившаяся</w:t>
      </w:r>
      <w:proofErr w:type="gramEnd"/>
      <w:r w:rsidRPr="00F0606D">
        <w:rPr>
          <w:rFonts w:ascii="Times New Roman" w:hAnsi="Times New Roman" w:cs="Times New Roman"/>
          <w:sz w:val="28"/>
          <w:szCs w:val="28"/>
        </w:rPr>
        <w:t xml:space="preserve"> во второй половине XIX века в Российской империи системы военных судебно прокурорских органов с учётом быстро меняющийся в стране и вооружённых силах обстановки продолжала совершенствоваться.  И в целом она надёжно действовала до 1917 года. </w:t>
      </w:r>
    </w:p>
    <w:p w:rsidR="00106BEA" w:rsidRPr="00F0606D" w:rsidRDefault="00106BEA" w:rsidP="00106BEA">
      <w:pPr>
        <w:spacing w:line="360" w:lineRule="auto"/>
        <w:ind w:firstLine="567"/>
        <w:jc w:val="both"/>
        <w:rPr>
          <w:rFonts w:ascii="Times New Roman" w:hAnsi="Times New Roman" w:cs="Times New Roman"/>
          <w:sz w:val="28"/>
          <w:szCs w:val="28"/>
        </w:rPr>
      </w:pPr>
      <w:r w:rsidRPr="00F0606D">
        <w:rPr>
          <w:rFonts w:ascii="Times New Roman" w:hAnsi="Times New Roman" w:cs="Times New Roman"/>
          <w:sz w:val="28"/>
          <w:szCs w:val="28"/>
        </w:rPr>
        <w:t xml:space="preserve">После октябрьской революции 1917 года Декрет Совета народных комиссаров РСФСР №1 "О суде" своим первым пунктом упразднил </w:t>
      </w:r>
      <w:r w:rsidRPr="00F0606D">
        <w:rPr>
          <w:rFonts w:ascii="Times New Roman" w:hAnsi="Times New Roman" w:cs="Times New Roman"/>
          <w:sz w:val="28"/>
          <w:szCs w:val="28"/>
        </w:rPr>
        <w:lastRenderedPageBreak/>
        <w:t>существовавшие судебные установления, а третьим пунктом</w:t>
      </w:r>
      <w:proofErr w:type="gramStart"/>
      <w:r w:rsidRPr="00F0606D">
        <w:rPr>
          <w:rFonts w:ascii="Times New Roman" w:hAnsi="Times New Roman" w:cs="Times New Roman"/>
          <w:sz w:val="28"/>
          <w:szCs w:val="28"/>
        </w:rPr>
        <w:t xml:space="preserve"> :</w:t>
      </w:r>
      <w:proofErr w:type="gramEnd"/>
      <w:r w:rsidRPr="00F0606D">
        <w:rPr>
          <w:rFonts w:ascii="Times New Roman" w:hAnsi="Times New Roman" w:cs="Times New Roman"/>
          <w:sz w:val="28"/>
          <w:szCs w:val="28"/>
        </w:rPr>
        <w:t xml:space="preserve"> прокурорский надзор, следователей, институт присяжной и частной адвокатуры.</w:t>
      </w:r>
    </w:p>
    <w:p w:rsidR="00106BEA" w:rsidRPr="00F0606D" w:rsidRDefault="00106BEA" w:rsidP="00106BEA">
      <w:pPr>
        <w:spacing w:line="360" w:lineRule="auto"/>
        <w:ind w:firstLine="567"/>
        <w:jc w:val="both"/>
        <w:rPr>
          <w:rFonts w:ascii="Times New Roman" w:hAnsi="Times New Roman" w:cs="Times New Roman"/>
          <w:sz w:val="28"/>
          <w:szCs w:val="28"/>
        </w:rPr>
      </w:pPr>
      <w:r w:rsidRPr="00F0606D">
        <w:rPr>
          <w:rFonts w:ascii="Times New Roman" w:hAnsi="Times New Roman" w:cs="Times New Roman"/>
          <w:sz w:val="28"/>
          <w:szCs w:val="28"/>
        </w:rPr>
        <w:t>Особо остро в  создании органов поддержания правопорядка и законности нуждалась Красная Армия. Поэтому уже в начале 1918 года на всех фронтах сформировали революционные военные трибуналы и военно-транспортные революционные трибуналы.</w:t>
      </w:r>
    </w:p>
    <w:p w:rsidR="00106BEA" w:rsidRPr="00F0606D" w:rsidRDefault="00106BEA" w:rsidP="00106BEA">
      <w:pPr>
        <w:spacing w:line="360" w:lineRule="auto"/>
        <w:ind w:firstLine="567"/>
        <w:jc w:val="both"/>
        <w:rPr>
          <w:rFonts w:ascii="Times New Roman" w:hAnsi="Times New Roman" w:cs="Times New Roman"/>
          <w:sz w:val="28"/>
          <w:szCs w:val="28"/>
        </w:rPr>
      </w:pPr>
      <w:r w:rsidRPr="00F0606D">
        <w:rPr>
          <w:rFonts w:ascii="Times New Roman" w:hAnsi="Times New Roman" w:cs="Times New Roman"/>
          <w:sz w:val="28"/>
          <w:szCs w:val="28"/>
        </w:rPr>
        <w:t xml:space="preserve">В соответствии с Положением о Военной прокуратуре 1926 года впервые на прокуратуру возлагается обязанность надзирать за </w:t>
      </w:r>
      <w:r w:rsidRPr="00F0606D">
        <w:rPr>
          <w:rFonts w:ascii="Times New Roman" w:hAnsi="Times New Roman" w:cs="Times New Roman"/>
          <w:sz w:val="28"/>
          <w:szCs w:val="28"/>
          <w:u w:val="single"/>
        </w:rPr>
        <w:t>всеми</w:t>
      </w:r>
      <w:r w:rsidRPr="00F0606D">
        <w:rPr>
          <w:rFonts w:ascii="Times New Roman" w:hAnsi="Times New Roman" w:cs="Times New Roman"/>
          <w:sz w:val="28"/>
          <w:szCs w:val="28"/>
        </w:rPr>
        <w:t xml:space="preserve"> органами следствия и дознания в РККА. С изданием данного положения существенно увеличилась роль военной Прокуратуры в системе правоохранительных органов, так как помимо того военные прокуроры получили широкие процессуальные права по надзору за правильностью содержания под стражей военнослужащих, а также могли требовать необходимые сведения от всех учреждений и должностных лиц, обеспечивающих исполнение приговоров военных трибуналов. </w:t>
      </w:r>
    </w:p>
    <w:p w:rsidR="00106BEA" w:rsidRPr="00F0606D" w:rsidRDefault="00106BEA" w:rsidP="00106BEA">
      <w:pPr>
        <w:spacing w:line="360" w:lineRule="auto"/>
        <w:ind w:firstLine="567"/>
        <w:jc w:val="both"/>
        <w:rPr>
          <w:rFonts w:ascii="Times New Roman" w:hAnsi="Times New Roman" w:cs="Times New Roman"/>
          <w:sz w:val="28"/>
          <w:szCs w:val="28"/>
        </w:rPr>
      </w:pPr>
      <w:r w:rsidRPr="00F0606D">
        <w:rPr>
          <w:rFonts w:ascii="Times New Roman" w:hAnsi="Times New Roman" w:cs="Times New Roman"/>
          <w:sz w:val="28"/>
          <w:szCs w:val="28"/>
        </w:rPr>
        <w:t xml:space="preserve">В период Войны органы военной прокуратуры приобретают функции государственной власти в области обороны и государственной безопасности. С изданием Указа Президиума Верховного Совета СССР от 22 июня 1941 года "Об утверждении Положения о военных трибуналах в местностях, объявленных на военном положении и в районах военных действий"  надзор распространялся не только на части Вооружённых сил СССР, но и на военные объекты, предприятия военной промышленности. Впервые в сфере регулирования появляется железнодорожный, водный, воздушный транспорт. </w:t>
      </w:r>
    </w:p>
    <w:p w:rsidR="00106BEA" w:rsidRPr="00F0606D" w:rsidRDefault="00106BEA" w:rsidP="00106BEA">
      <w:pPr>
        <w:spacing w:line="360" w:lineRule="auto"/>
        <w:ind w:firstLine="567"/>
        <w:jc w:val="both"/>
        <w:rPr>
          <w:rFonts w:ascii="Times New Roman" w:hAnsi="Times New Roman" w:cs="Times New Roman"/>
          <w:sz w:val="28"/>
          <w:szCs w:val="28"/>
        </w:rPr>
      </w:pPr>
      <w:r w:rsidRPr="00F0606D">
        <w:rPr>
          <w:rFonts w:ascii="Times New Roman" w:hAnsi="Times New Roman" w:cs="Times New Roman"/>
          <w:sz w:val="28"/>
          <w:szCs w:val="28"/>
        </w:rPr>
        <w:t>Военная прокуратура фактически контролировала выполнение всеми должностными лицами и красноармейцами постановлений Государственного комитета обороны СССР, приказов Верховного Главнокомандующего и Народного комиссара обороны СССР.</w:t>
      </w:r>
    </w:p>
    <w:p w:rsidR="00106BEA" w:rsidRPr="00F0606D" w:rsidRDefault="00106BEA" w:rsidP="00106BEA">
      <w:pPr>
        <w:spacing w:line="360" w:lineRule="auto"/>
        <w:ind w:firstLine="567"/>
        <w:jc w:val="both"/>
        <w:rPr>
          <w:rFonts w:ascii="Times New Roman" w:hAnsi="Times New Roman" w:cs="Times New Roman"/>
          <w:sz w:val="28"/>
          <w:szCs w:val="28"/>
        </w:rPr>
      </w:pPr>
      <w:r w:rsidRPr="00F0606D">
        <w:rPr>
          <w:rFonts w:ascii="Times New Roman" w:hAnsi="Times New Roman" w:cs="Times New Roman"/>
          <w:sz w:val="28"/>
          <w:szCs w:val="28"/>
        </w:rPr>
        <w:t xml:space="preserve">После Великой Победы над Германией военно - прокурорские работники были привлечены к подготовке и участию в судебных заседаниях, а так же </w:t>
      </w:r>
      <w:r w:rsidRPr="00F0606D">
        <w:rPr>
          <w:rFonts w:ascii="Times New Roman" w:hAnsi="Times New Roman" w:cs="Times New Roman"/>
          <w:sz w:val="28"/>
          <w:szCs w:val="28"/>
        </w:rPr>
        <w:lastRenderedPageBreak/>
        <w:t xml:space="preserve">активно содействовали обеспечению Нюрнбергского и Токийского </w:t>
      </w:r>
      <w:proofErr w:type="gramStart"/>
      <w:r w:rsidRPr="00F0606D">
        <w:rPr>
          <w:rFonts w:ascii="Times New Roman" w:hAnsi="Times New Roman" w:cs="Times New Roman"/>
          <w:sz w:val="28"/>
          <w:szCs w:val="28"/>
        </w:rPr>
        <w:t>процессов</w:t>
      </w:r>
      <w:proofErr w:type="gramEnd"/>
      <w:r w:rsidRPr="00F0606D">
        <w:rPr>
          <w:rFonts w:ascii="Times New Roman" w:hAnsi="Times New Roman" w:cs="Times New Roman"/>
          <w:sz w:val="28"/>
          <w:szCs w:val="28"/>
        </w:rPr>
        <w:t xml:space="preserve"> над главными  военными преступниками. Это был первый крупный  опыт участия военной прокуратуры в международном судопроизводстве и арбитраже. В дальнейшем это перерастет в международное сотрудничество – одно из направлений деятельности современной прокуратуры.</w:t>
      </w:r>
    </w:p>
    <w:p w:rsidR="00106BEA" w:rsidRPr="00F0606D" w:rsidRDefault="00106BEA" w:rsidP="00106BEA">
      <w:pPr>
        <w:spacing w:line="360" w:lineRule="auto"/>
        <w:ind w:firstLine="567"/>
        <w:jc w:val="both"/>
        <w:rPr>
          <w:rFonts w:ascii="Times New Roman" w:hAnsi="Times New Roman" w:cs="Times New Roman"/>
          <w:sz w:val="28"/>
          <w:szCs w:val="28"/>
        </w:rPr>
      </w:pPr>
      <w:r w:rsidRPr="00F0606D">
        <w:rPr>
          <w:rFonts w:ascii="Times New Roman" w:hAnsi="Times New Roman" w:cs="Times New Roman"/>
          <w:sz w:val="28"/>
          <w:szCs w:val="28"/>
        </w:rPr>
        <w:t>В декабре 1966 года Указом Президиума Верховного Совета СССР утверждено Положение о военной прокуратуре.  С его принятием военная прокуратура окончательно оформилась как правоохранительная структура.</w:t>
      </w:r>
    </w:p>
    <w:p w:rsidR="00106BEA" w:rsidRPr="00F0606D" w:rsidRDefault="00106BEA" w:rsidP="00106BEA">
      <w:pPr>
        <w:spacing w:line="360" w:lineRule="auto"/>
        <w:ind w:firstLine="567"/>
        <w:jc w:val="both"/>
        <w:rPr>
          <w:rFonts w:ascii="Times New Roman" w:hAnsi="Times New Roman" w:cs="Times New Roman"/>
          <w:sz w:val="28"/>
          <w:szCs w:val="28"/>
        </w:rPr>
      </w:pPr>
      <w:r w:rsidRPr="00F0606D">
        <w:rPr>
          <w:rFonts w:ascii="Times New Roman" w:hAnsi="Times New Roman" w:cs="Times New Roman"/>
          <w:sz w:val="28"/>
          <w:szCs w:val="28"/>
        </w:rPr>
        <w:t>С вводом советских войск в Афганистан в декабре 1979 года в кратчайшие сроки были сформированные и приступили к работе в составе воинских формирований десять военных прокуратур гарнизонного звена военной прокуратуры Туркестанского военного округа. В работе военных прокуроров при выполнении интернационального долга основными стали вопросы обеспечения правопорядка в местах расположение советских воинских частей и подразделений, законности при применении боевых операций, профилактики правонарушений среди военнослужащих.</w:t>
      </w:r>
    </w:p>
    <w:p w:rsidR="00106BEA" w:rsidRPr="00F0606D" w:rsidRDefault="00106BEA" w:rsidP="00106BEA">
      <w:pPr>
        <w:spacing w:line="360" w:lineRule="auto"/>
        <w:ind w:firstLine="567"/>
        <w:jc w:val="both"/>
        <w:rPr>
          <w:rFonts w:ascii="Times New Roman" w:hAnsi="Times New Roman" w:cs="Times New Roman"/>
          <w:sz w:val="28"/>
          <w:szCs w:val="28"/>
        </w:rPr>
      </w:pPr>
      <w:r w:rsidRPr="00F0606D">
        <w:rPr>
          <w:rFonts w:ascii="Times New Roman" w:hAnsi="Times New Roman" w:cs="Times New Roman"/>
          <w:sz w:val="28"/>
          <w:szCs w:val="28"/>
        </w:rPr>
        <w:t>Сегодня военная прокуратура представляет собой неотъемлемую часть единой централизованной системы органов прокуратуры Российской Федерации, которую возглавляет заместитель Генерального прокурора Российской Федерации – Главный военный прокурор, назначаемый на должность Советом Федерации Федерального Собрания Российской Федерации по представлению Президента Российской Федерации.</w:t>
      </w:r>
    </w:p>
    <w:p w:rsidR="00106BEA" w:rsidRPr="00F0606D" w:rsidRDefault="00106BEA" w:rsidP="00106BEA">
      <w:pPr>
        <w:spacing w:line="360" w:lineRule="auto"/>
        <w:ind w:firstLine="567"/>
        <w:jc w:val="both"/>
        <w:rPr>
          <w:rFonts w:ascii="Times New Roman" w:hAnsi="Times New Roman" w:cs="Times New Roman"/>
          <w:sz w:val="28"/>
          <w:szCs w:val="28"/>
        </w:rPr>
      </w:pPr>
      <w:r w:rsidRPr="00F0606D">
        <w:rPr>
          <w:rFonts w:ascii="Times New Roman" w:hAnsi="Times New Roman" w:cs="Times New Roman"/>
          <w:sz w:val="28"/>
          <w:szCs w:val="28"/>
        </w:rPr>
        <w:t>В современный период военная прокуратура продолжает свою славную историю, наращивая усилия по защите прав и законных интересов военнослужащих и членов их семей, оказывает противодействие коррупции в войсках и воинских формированиях.</w:t>
      </w:r>
    </w:p>
    <w:p w:rsidR="00106BEA" w:rsidRPr="00F0606D" w:rsidRDefault="00106BEA" w:rsidP="00106BEA">
      <w:pPr>
        <w:spacing w:line="360" w:lineRule="auto"/>
        <w:ind w:firstLine="567"/>
        <w:jc w:val="both"/>
        <w:rPr>
          <w:rFonts w:ascii="Times New Roman" w:hAnsi="Times New Roman" w:cs="Times New Roman"/>
          <w:sz w:val="28"/>
          <w:szCs w:val="28"/>
        </w:rPr>
      </w:pPr>
      <w:r w:rsidRPr="00F0606D">
        <w:rPr>
          <w:rFonts w:ascii="Times New Roman" w:hAnsi="Times New Roman" w:cs="Times New Roman"/>
          <w:sz w:val="28"/>
          <w:szCs w:val="28"/>
        </w:rPr>
        <w:t xml:space="preserve">Десять военных прокуратур осуществляет свою деятельность на территориях девяти иностранных государств: Армении, Белоруссии, Казахстана, </w:t>
      </w:r>
      <w:r w:rsidRPr="00F0606D">
        <w:rPr>
          <w:rFonts w:ascii="Times New Roman" w:hAnsi="Times New Roman" w:cs="Times New Roman"/>
          <w:sz w:val="28"/>
          <w:szCs w:val="28"/>
        </w:rPr>
        <w:lastRenderedPageBreak/>
        <w:t>Кыргызстана, Молдовы, Таджикистана, Южной Осетии, Абхазии и Сирии, где в соответствии с законом на них возложено исполнение функций прокуратуры в целом.</w:t>
      </w:r>
    </w:p>
    <w:p w:rsidR="00106BEA" w:rsidRPr="00F0606D" w:rsidRDefault="00106BEA" w:rsidP="00106BEA">
      <w:pPr>
        <w:spacing w:line="360" w:lineRule="auto"/>
        <w:ind w:firstLine="567"/>
        <w:jc w:val="both"/>
        <w:rPr>
          <w:rFonts w:ascii="Times New Roman" w:hAnsi="Times New Roman" w:cs="Times New Roman"/>
          <w:sz w:val="28"/>
          <w:szCs w:val="28"/>
        </w:rPr>
      </w:pPr>
      <w:r w:rsidRPr="00F0606D">
        <w:rPr>
          <w:rFonts w:ascii="Times New Roman" w:hAnsi="Times New Roman" w:cs="Times New Roman"/>
          <w:sz w:val="28"/>
          <w:szCs w:val="28"/>
        </w:rPr>
        <w:t>Прокуратура сегодня является центральным правоохранительным органом в Российской Федерации.  Особенность  статуса Военной прокуратуры состоит в том, что основными целями прокурорской деятельности является обеспечение верховенства закона в рядах ВС РФ, единства и укрепления законности защиты прав и свобод военнослужащих и членов их семей, а также надзор за всеми иными сферами, так или иначе связанными с обеспечением государственной безопасности.</w:t>
      </w:r>
    </w:p>
    <w:p w:rsidR="00106BEA" w:rsidRPr="00F0606D" w:rsidRDefault="00106BEA" w:rsidP="00106BEA">
      <w:pPr>
        <w:spacing w:line="360" w:lineRule="auto"/>
        <w:ind w:firstLine="567"/>
        <w:jc w:val="both"/>
        <w:rPr>
          <w:rFonts w:ascii="Times New Roman" w:hAnsi="Times New Roman" w:cs="Times New Roman"/>
          <w:sz w:val="28"/>
          <w:szCs w:val="28"/>
        </w:rPr>
      </w:pPr>
      <w:r w:rsidRPr="00F0606D">
        <w:rPr>
          <w:rFonts w:ascii="Times New Roman" w:hAnsi="Times New Roman" w:cs="Times New Roman"/>
          <w:sz w:val="28"/>
          <w:szCs w:val="28"/>
        </w:rPr>
        <w:t>На протяжении последних 15 лет военные прокуроры в составе воинских формирований участвовали в выполнении боевых задач по принуждению Грузии к миру в 2008 году, в Крыму в 2014 году и в Сирийской Арабской Республике с 2015 года и др. Обеспечивали законность в ходе свыше 50 крупномасштабных и международных военных учений.</w:t>
      </w:r>
    </w:p>
    <w:p w:rsidR="00106BEA" w:rsidRPr="00F0606D" w:rsidRDefault="00106BEA" w:rsidP="00106BEA">
      <w:pPr>
        <w:spacing w:line="360" w:lineRule="auto"/>
        <w:ind w:left="-1417" w:firstLine="1984"/>
        <w:jc w:val="center"/>
        <w:rPr>
          <w:rFonts w:ascii="Times New Roman" w:hAnsi="Times New Roman" w:cs="Times New Roman"/>
          <w:b/>
          <w:sz w:val="28"/>
          <w:szCs w:val="28"/>
        </w:rPr>
      </w:pPr>
      <w:r w:rsidRPr="00F0606D">
        <w:rPr>
          <w:rFonts w:ascii="Times New Roman" w:hAnsi="Times New Roman" w:cs="Times New Roman"/>
          <w:b/>
          <w:sz w:val="28"/>
          <w:szCs w:val="28"/>
        </w:rPr>
        <w:t>Список литературы:</w:t>
      </w:r>
    </w:p>
    <w:p w:rsidR="00106BEA" w:rsidRPr="00F0606D" w:rsidRDefault="00106BEA" w:rsidP="00106BEA">
      <w:pPr>
        <w:numPr>
          <w:ilvl w:val="0"/>
          <w:numId w:val="117"/>
        </w:numPr>
        <w:spacing w:after="0" w:line="360" w:lineRule="auto"/>
        <w:ind w:left="0" w:firstLine="567"/>
        <w:rPr>
          <w:rFonts w:ascii="Times New Roman" w:hAnsi="Times New Roman" w:cs="Times New Roman"/>
          <w:sz w:val="28"/>
          <w:szCs w:val="28"/>
        </w:rPr>
      </w:pPr>
      <w:r w:rsidRPr="00F0606D">
        <w:rPr>
          <w:rFonts w:ascii="Times New Roman" w:hAnsi="Times New Roman" w:cs="Times New Roman"/>
          <w:sz w:val="28"/>
          <w:szCs w:val="28"/>
        </w:rPr>
        <w:t>Военная прокуратура в России: 145 лет на службе Отечеству и Закону / под общей редакцией заместителя Генерального прокурора Российской Федерации – Главного военного прокурора государственногоисоветника юстиции 1 класса С. Н.Фридинского. - М.,</w:t>
      </w:r>
      <w:proofErr w:type="gramStart"/>
      <w:r w:rsidRPr="00F0606D">
        <w:rPr>
          <w:rFonts w:ascii="Times New Roman" w:hAnsi="Times New Roman" w:cs="Times New Roman"/>
          <w:sz w:val="28"/>
          <w:szCs w:val="28"/>
        </w:rPr>
        <w:t xml:space="preserve"> :</w:t>
      </w:r>
      <w:proofErr w:type="gramEnd"/>
      <w:r w:rsidRPr="00F0606D">
        <w:rPr>
          <w:rFonts w:ascii="Times New Roman" w:hAnsi="Times New Roman" w:cs="Times New Roman"/>
          <w:sz w:val="28"/>
          <w:szCs w:val="28"/>
        </w:rPr>
        <w:t xml:space="preserve"> Граница, 2012. –200с. </w:t>
      </w:r>
    </w:p>
    <w:p w:rsidR="00106BEA" w:rsidRPr="00F0606D" w:rsidRDefault="00106BEA" w:rsidP="00106BEA">
      <w:pPr>
        <w:numPr>
          <w:ilvl w:val="0"/>
          <w:numId w:val="117"/>
        </w:numPr>
        <w:spacing w:after="0" w:line="360" w:lineRule="auto"/>
        <w:ind w:left="0" w:firstLine="567"/>
        <w:rPr>
          <w:rFonts w:ascii="Times New Roman" w:hAnsi="Times New Roman" w:cs="Times New Roman"/>
          <w:sz w:val="28"/>
          <w:szCs w:val="28"/>
        </w:rPr>
      </w:pPr>
      <w:r w:rsidRPr="00F0606D">
        <w:rPr>
          <w:rFonts w:ascii="Times New Roman" w:hAnsi="Times New Roman" w:cs="Times New Roman"/>
          <w:sz w:val="28"/>
          <w:szCs w:val="28"/>
        </w:rPr>
        <w:t xml:space="preserve">История органов военной прокуратуры и ее герои. Гордость военной прокуратуры – Герои Советского Союза /под общей редакцией заместителя Генерального прокурора Российской Федерации – Главного военного прокурора государственногоисоветника юстиции 1 класса В.Г. Петрова. </w:t>
      </w:r>
      <w:proofErr w:type="gramStart"/>
      <w:r w:rsidRPr="00F0606D">
        <w:rPr>
          <w:rFonts w:ascii="Times New Roman" w:hAnsi="Times New Roman" w:cs="Times New Roman"/>
          <w:sz w:val="28"/>
          <w:szCs w:val="28"/>
        </w:rPr>
        <w:t>-М</w:t>
      </w:r>
      <w:proofErr w:type="gramEnd"/>
      <w:r w:rsidRPr="00F0606D">
        <w:rPr>
          <w:rFonts w:ascii="Times New Roman" w:hAnsi="Times New Roman" w:cs="Times New Roman"/>
          <w:sz w:val="28"/>
          <w:szCs w:val="28"/>
        </w:rPr>
        <w:t>., 2020. – 240с.</w:t>
      </w:r>
    </w:p>
    <w:p w:rsidR="00106BEA" w:rsidRPr="00F0606D" w:rsidRDefault="00106BEA" w:rsidP="00106BEA">
      <w:pPr>
        <w:numPr>
          <w:ilvl w:val="0"/>
          <w:numId w:val="117"/>
        </w:numPr>
        <w:spacing w:after="0" w:line="360" w:lineRule="auto"/>
        <w:ind w:left="0" w:firstLine="567"/>
        <w:rPr>
          <w:rFonts w:ascii="Times New Roman" w:hAnsi="Times New Roman" w:cs="Times New Roman"/>
          <w:sz w:val="28"/>
          <w:szCs w:val="28"/>
        </w:rPr>
      </w:pPr>
      <w:r w:rsidRPr="00F0606D">
        <w:rPr>
          <w:rFonts w:ascii="Times New Roman" w:hAnsi="Times New Roman" w:cs="Times New Roman"/>
          <w:sz w:val="28"/>
          <w:szCs w:val="28"/>
        </w:rPr>
        <w:t>История Российской прокуратуры. 1722-2012 // А.Г. Звягинцев. М., ОЛМА Медиа Групп, 2012. – 416с</w:t>
      </w:r>
      <w:proofErr w:type="gramStart"/>
      <w:r w:rsidRPr="00F0606D">
        <w:rPr>
          <w:rFonts w:ascii="Times New Roman" w:hAnsi="Times New Roman" w:cs="Times New Roman"/>
          <w:sz w:val="28"/>
          <w:szCs w:val="28"/>
        </w:rPr>
        <w:t>.и</w:t>
      </w:r>
      <w:proofErr w:type="gramEnd"/>
      <w:r w:rsidRPr="00F0606D">
        <w:rPr>
          <w:rFonts w:ascii="Times New Roman" w:hAnsi="Times New Roman" w:cs="Times New Roman"/>
          <w:sz w:val="28"/>
          <w:szCs w:val="28"/>
        </w:rPr>
        <w:t>лл.</w:t>
      </w:r>
    </w:p>
    <w:p w:rsidR="00106BEA" w:rsidRPr="00F0606D" w:rsidRDefault="00106BEA" w:rsidP="00106BEA">
      <w:pPr>
        <w:numPr>
          <w:ilvl w:val="0"/>
          <w:numId w:val="117"/>
        </w:numPr>
        <w:spacing w:after="0" w:line="360" w:lineRule="auto"/>
        <w:ind w:left="0" w:firstLine="567"/>
        <w:rPr>
          <w:rFonts w:ascii="Times New Roman" w:hAnsi="Times New Roman" w:cs="Times New Roman"/>
          <w:sz w:val="28"/>
          <w:szCs w:val="28"/>
        </w:rPr>
      </w:pPr>
      <w:r w:rsidRPr="00F0606D">
        <w:rPr>
          <w:rFonts w:ascii="Times New Roman" w:hAnsi="Times New Roman" w:cs="Times New Roman"/>
          <w:sz w:val="28"/>
          <w:szCs w:val="28"/>
        </w:rPr>
        <w:lastRenderedPageBreak/>
        <w:t>Прокуратура России – 290 лет. 1722- 2012. Прокуратура Республики Бурятия / под общей редакцией прокурора Республики Бурятия государственного советника юстиции 2 класса В. Г. Петрова</w:t>
      </w:r>
    </w:p>
    <w:p w:rsidR="00106BEA" w:rsidRPr="00F0606D" w:rsidRDefault="00106BEA" w:rsidP="00106BEA">
      <w:pPr>
        <w:numPr>
          <w:ilvl w:val="0"/>
          <w:numId w:val="117"/>
        </w:numPr>
        <w:spacing w:after="0" w:line="360" w:lineRule="auto"/>
        <w:ind w:left="0" w:firstLine="567"/>
        <w:rPr>
          <w:rFonts w:ascii="Times New Roman" w:hAnsi="Times New Roman" w:cs="Times New Roman"/>
          <w:sz w:val="28"/>
          <w:szCs w:val="28"/>
        </w:rPr>
      </w:pPr>
      <w:r w:rsidRPr="00F0606D">
        <w:rPr>
          <w:rFonts w:ascii="Times New Roman" w:hAnsi="Times New Roman" w:cs="Times New Roman"/>
          <w:sz w:val="28"/>
          <w:szCs w:val="28"/>
        </w:rPr>
        <w:t>Военной прокуратуре 150 лет. – М.: АО "Красная Звезда", 2017. – 232 с.</w:t>
      </w:r>
    </w:p>
    <w:p w:rsidR="00106BEA" w:rsidRPr="00F0606D" w:rsidRDefault="00106BEA" w:rsidP="00106BEA">
      <w:pPr>
        <w:spacing w:before="100" w:beforeAutospacing="1" w:after="100" w:afterAutospacing="1" w:line="360" w:lineRule="auto"/>
        <w:jc w:val="both"/>
        <w:rPr>
          <w:rFonts w:ascii="Times New Roman" w:hAnsi="Times New Roman" w:cs="Times New Roman"/>
          <w:b/>
          <w:color w:val="000000"/>
          <w:sz w:val="28"/>
          <w:szCs w:val="28"/>
        </w:rPr>
      </w:pPr>
      <w:r w:rsidRPr="00F0606D">
        <w:rPr>
          <w:rFonts w:ascii="Times New Roman" w:hAnsi="Times New Roman" w:cs="Times New Roman"/>
          <w:b/>
          <w:color w:val="000000"/>
          <w:sz w:val="28"/>
          <w:szCs w:val="28"/>
        </w:rPr>
        <w:t>УДК 347.962</w:t>
      </w:r>
    </w:p>
    <w:p w:rsidR="00106BEA" w:rsidRPr="00F0606D" w:rsidRDefault="00106BEA" w:rsidP="00106BEA">
      <w:pPr>
        <w:spacing w:line="360" w:lineRule="auto"/>
        <w:jc w:val="right"/>
        <w:rPr>
          <w:rFonts w:ascii="Times New Roman" w:hAnsi="Times New Roman" w:cs="Times New Roman"/>
          <w:color w:val="000000"/>
          <w:sz w:val="28"/>
          <w:szCs w:val="28"/>
        </w:rPr>
      </w:pPr>
      <w:r w:rsidRPr="00F0606D">
        <w:rPr>
          <w:rFonts w:ascii="Times New Roman" w:hAnsi="Times New Roman" w:cs="Times New Roman"/>
          <w:color w:val="000000"/>
          <w:sz w:val="28"/>
          <w:szCs w:val="28"/>
        </w:rPr>
        <w:t>Денисова Надежда Владимировна</w:t>
      </w:r>
    </w:p>
    <w:p w:rsidR="00106BEA" w:rsidRPr="00F0606D" w:rsidRDefault="00106BEA" w:rsidP="00106BEA">
      <w:pPr>
        <w:spacing w:line="360" w:lineRule="auto"/>
        <w:jc w:val="right"/>
        <w:rPr>
          <w:rFonts w:ascii="Times New Roman" w:hAnsi="Times New Roman" w:cs="Times New Roman"/>
          <w:color w:val="000000"/>
          <w:sz w:val="28"/>
          <w:szCs w:val="28"/>
        </w:rPr>
      </w:pPr>
      <w:r w:rsidRPr="00F0606D">
        <w:rPr>
          <w:rFonts w:ascii="Times New Roman" w:hAnsi="Times New Roman" w:cs="Times New Roman"/>
          <w:color w:val="000000"/>
          <w:sz w:val="28"/>
          <w:szCs w:val="28"/>
        </w:rPr>
        <w:t>Университет прокуратуры Российской Федерации</w:t>
      </w:r>
    </w:p>
    <w:p w:rsidR="00106BEA" w:rsidRPr="00F0606D" w:rsidRDefault="00106BEA" w:rsidP="00106BEA">
      <w:pPr>
        <w:spacing w:line="360" w:lineRule="auto"/>
        <w:jc w:val="right"/>
        <w:rPr>
          <w:rFonts w:ascii="Times New Roman" w:hAnsi="Times New Roman" w:cs="Times New Roman"/>
          <w:color w:val="000000"/>
          <w:sz w:val="28"/>
          <w:szCs w:val="28"/>
        </w:rPr>
      </w:pPr>
      <w:r w:rsidRPr="00F0606D">
        <w:rPr>
          <w:rFonts w:ascii="Times New Roman" w:hAnsi="Times New Roman" w:cs="Times New Roman"/>
          <w:color w:val="000000"/>
          <w:sz w:val="28"/>
          <w:szCs w:val="28"/>
        </w:rPr>
        <w:t>Факультет подготовки научных кадров</w:t>
      </w:r>
    </w:p>
    <w:p w:rsidR="00106BEA" w:rsidRPr="00F0606D" w:rsidRDefault="00106BEA" w:rsidP="00106BEA">
      <w:pPr>
        <w:spacing w:line="360" w:lineRule="auto"/>
        <w:jc w:val="right"/>
        <w:rPr>
          <w:rFonts w:ascii="Times New Roman" w:hAnsi="Times New Roman" w:cs="Times New Roman"/>
          <w:color w:val="000000"/>
          <w:sz w:val="28"/>
          <w:szCs w:val="28"/>
        </w:rPr>
      </w:pPr>
      <w:r w:rsidRPr="00F0606D">
        <w:rPr>
          <w:rFonts w:ascii="Times New Roman" w:hAnsi="Times New Roman" w:cs="Times New Roman"/>
          <w:color w:val="000000"/>
          <w:sz w:val="28"/>
          <w:szCs w:val="28"/>
        </w:rPr>
        <w:t>Россия, Москва</w:t>
      </w:r>
    </w:p>
    <w:p w:rsidR="00106BEA" w:rsidRPr="00CE4456" w:rsidRDefault="00CE4456" w:rsidP="00106BEA">
      <w:pPr>
        <w:spacing w:line="360" w:lineRule="auto"/>
        <w:jc w:val="right"/>
        <w:rPr>
          <w:rFonts w:ascii="Times New Roman" w:hAnsi="Times New Roman" w:cs="Times New Roman"/>
          <w:color w:val="000000"/>
          <w:sz w:val="28"/>
          <w:szCs w:val="28"/>
          <w:lang w:val="en-US"/>
        </w:rPr>
      </w:pPr>
      <w:hyperlink r:id="rId21" w:history="1">
        <w:r w:rsidR="00106BEA" w:rsidRPr="00CE4456">
          <w:rPr>
            <w:rStyle w:val="a5"/>
            <w:rFonts w:ascii="Times New Roman" w:hAnsi="Times New Roman" w:cs="Times New Roman"/>
            <w:color w:val="000000"/>
            <w:sz w:val="28"/>
            <w:szCs w:val="28"/>
            <w:lang w:val="en-US"/>
          </w:rPr>
          <w:t>nadezhdavdenisova@gmail.com</w:t>
        </w:r>
      </w:hyperlink>
      <w:r w:rsidR="00106BEA" w:rsidRPr="00CE4456">
        <w:rPr>
          <w:rFonts w:ascii="Times New Roman" w:hAnsi="Times New Roman" w:cs="Times New Roman"/>
          <w:color w:val="000000"/>
          <w:sz w:val="28"/>
          <w:szCs w:val="28"/>
          <w:lang w:val="en-US"/>
        </w:rPr>
        <w:t xml:space="preserve"> </w:t>
      </w:r>
    </w:p>
    <w:p w:rsidR="00106BEA" w:rsidRPr="00CE4456" w:rsidRDefault="00106BEA" w:rsidP="00106BEA">
      <w:pPr>
        <w:spacing w:line="360" w:lineRule="auto"/>
        <w:jc w:val="right"/>
        <w:rPr>
          <w:rFonts w:ascii="Times New Roman" w:hAnsi="Times New Roman" w:cs="Times New Roman"/>
          <w:color w:val="000000"/>
          <w:sz w:val="28"/>
          <w:szCs w:val="28"/>
          <w:lang w:val="en-US"/>
        </w:rPr>
      </w:pPr>
      <w:r w:rsidRPr="00CE4456">
        <w:rPr>
          <w:rFonts w:ascii="Times New Roman" w:hAnsi="Times New Roman" w:cs="Times New Roman"/>
          <w:color w:val="000000"/>
          <w:sz w:val="28"/>
          <w:szCs w:val="28"/>
          <w:lang w:val="en-US"/>
        </w:rPr>
        <w:t>Denisova Nadezhda Vladimirovna</w:t>
      </w:r>
    </w:p>
    <w:p w:rsidR="00106BEA" w:rsidRPr="00CE4456" w:rsidRDefault="00106BEA" w:rsidP="00106BEA">
      <w:pPr>
        <w:spacing w:line="360" w:lineRule="auto"/>
        <w:jc w:val="right"/>
        <w:rPr>
          <w:rFonts w:ascii="Times New Roman" w:hAnsi="Times New Roman" w:cs="Times New Roman"/>
          <w:color w:val="000000"/>
          <w:sz w:val="28"/>
          <w:szCs w:val="28"/>
          <w:lang w:val="en-US"/>
        </w:rPr>
      </w:pPr>
      <w:r w:rsidRPr="00CE4456">
        <w:rPr>
          <w:rFonts w:ascii="Times New Roman" w:hAnsi="Times New Roman" w:cs="Times New Roman"/>
          <w:color w:val="000000"/>
          <w:sz w:val="28"/>
          <w:szCs w:val="28"/>
          <w:lang w:val="en-US"/>
        </w:rPr>
        <w:t>University of prosecutor's office of the Russian Federation</w:t>
      </w:r>
    </w:p>
    <w:p w:rsidR="00106BEA" w:rsidRPr="00CE4456" w:rsidRDefault="00106BEA" w:rsidP="00106BEA">
      <w:pPr>
        <w:spacing w:line="360" w:lineRule="auto"/>
        <w:jc w:val="right"/>
        <w:rPr>
          <w:rFonts w:ascii="Times New Roman" w:hAnsi="Times New Roman" w:cs="Times New Roman"/>
          <w:color w:val="000000"/>
          <w:sz w:val="28"/>
          <w:szCs w:val="28"/>
          <w:lang w:val="en-US"/>
        </w:rPr>
      </w:pPr>
      <w:r w:rsidRPr="00CE4456">
        <w:rPr>
          <w:rFonts w:ascii="Times New Roman" w:hAnsi="Times New Roman" w:cs="Times New Roman"/>
          <w:color w:val="000000"/>
          <w:sz w:val="28"/>
          <w:szCs w:val="28"/>
          <w:lang w:val="en-US"/>
        </w:rPr>
        <w:t>Department of Postgraduate and Doctoral Studies</w:t>
      </w:r>
    </w:p>
    <w:p w:rsidR="00106BEA" w:rsidRPr="00F0606D" w:rsidRDefault="00106BEA" w:rsidP="00106BEA">
      <w:pPr>
        <w:spacing w:after="0" w:line="360" w:lineRule="auto"/>
        <w:jc w:val="right"/>
        <w:rPr>
          <w:rFonts w:ascii="Times New Roman" w:hAnsi="Times New Roman" w:cs="Times New Roman"/>
          <w:color w:val="000000"/>
          <w:sz w:val="28"/>
          <w:szCs w:val="28"/>
        </w:rPr>
      </w:pPr>
      <w:r w:rsidRPr="00F0606D">
        <w:rPr>
          <w:rFonts w:ascii="Times New Roman" w:hAnsi="Times New Roman" w:cs="Times New Roman"/>
          <w:color w:val="000000"/>
          <w:sz w:val="28"/>
          <w:szCs w:val="28"/>
        </w:rPr>
        <w:t>Russia, Moscow</w:t>
      </w:r>
    </w:p>
    <w:p w:rsidR="00106BEA" w:rsidRPr="00F0606D" w:rsidRDefault="00106BEA" w:rsidP="00106BEA">
      <w:pPr>
        <w:spacing w:before="100" w:beforeAutospacing="1" w:after="100" w:afterAutospacing="1" w:line="360" w:lineRule="auto"/>
        <w:jc w:val="center"/>
        <w:rPr>
          <w:rFonts w:ascii="Times New Roman" w:hAnsi="Times New Roman" w:cs="Times New Roman"/>
          <w:b/>
          <w:bCs/>
          <w:color w:val="000000"/>
          <w:sz w:val="28"/>
          <w:szCs w:val="28"/>
        </w:rPr>
      </w:pPr>
      <w:r w:rsidRPr="00F0606D">
        <w:rPr>
          <w:rFonts w:ascii="Times New Roman" w:hAnsi="Times New Roman" w:cs="Times New Roman"/>
          <w:b/>
          <w:bCs/>
          <w:color w:val="000000"/>
          <w:sz w:val="28"/>
          <w:szCs w:val="28"/>
        </w:rPr>
        <w:t>ПОДМЕНА ОРГАНАМИ ПРОКУРАТУРЫ ФУНКЦИЙ ИНЫХ ГОСУДАРСТВЕННЫХ ОРГАНОВ: АНАЛИЗ ДИСКУРСА</w:t>
      </w:r>
    </w:p>
    <w:p w:rsidR="00106BEA" w:rsidRPr="00F0606D" w:rsidRDefault="00106BEA" w:rsidP="00106BEA">
      <w:pPr>
        <w:spacing w:before="100" w:beforeAutospacing="1" w:after="100" w:afterAutospacing="1" w:line="360" w:lineRule="auto"/>
        <w:jc w:val="both"/>
        <w:rPr>
          <w:rFonts w:ascii="Times New Roman" w:hAnsi="Times New Roman" w:cs="Times New Roman"/>
          <w:b/>
          <w:bCs/>
          <w:color w:val="000000"/>
          <w:sz w:val="28"/>
          <w:szCs w:val="28"/>
        </w:rPr>
      </w:pPr>
      <w:r w:rsidRPr="00F0606D">
        <w:rPr>
          <w:rFonts w:ascii="Times New Roman" w:hAnsi="Times New Roman" w:cs="Times New Roman"/>
          <w:b/>
          <w:bCs/>
          <w:color w:val="000000"/>
          <w:sz w:val="28"/>
          <w:szCs w:val="28"/>
        </w:rPr>
        <w:t xml:space="preserve">Аннотация: </w:t>
      </w:r>
      <w:r w:rsidRPr="00F0606D">
        <w:rPr>
          <w:rFonts w:ascii="Times New Roman" w:hAnsi="Times New Roman" w:cs="Times New Roman"/>
          <w:color w:val="000000"/>
          <w:sz w:val="28"/>
          <w:szCs w:val="28"/>
        </w:rPr>
        <w:t>В статье рассматриваются отдельные вопросы, касающиеся соблюдения пределов прокурорского надзора за исполнением законов вне уголовно-правой сферы в связи с проблемой подмены органами прокуратуры функций иных государственных органов.</w:t>
      </w:r>
    </w:p>
    <w:p w:rsidR="00106BEA" w:rsidRPr="00F0606D" w:rsidRDefault="00106BEA" w:rsidP="00106BEA">
      <w:pPr>
        <w:spacing w:before="100" w:beforeAutospacing="1" w:after="100" w:afterAutospacing="1" w:line="360" w:lineRule="auto"/>
        <w:jc w:val="both"/>
        <w:rPr>
          <w:rFonts w:ascii="Times New Roman" w:hAnsi="Times New Roman" w:cs="Times New Roman"/>
          <w:color w:val="000000"/>
          <w:sz w:val="28"/>
          <w:szCs w:val="28"/>
        </w:rPr>
      </w:pPr>
      <w:r w:rsidRPr="00F0606D">
        <w:rPr>
          <w:rFonts w:ascii="Times New Roman" w:hAnsi="Times New Roman" w:cs="Times New Roman"/>
          <w:b/>
          <w:bCs/>
          <w:color w:val="000000"/>
          <w:sz w:val="28"/>
          <w:szCs w:val="28"/>
        </w:rPr>
        <w:t xml:space="preserve">Ключевые слова: </w:t>
      </w:r>
      <w:r w:rsidRPr="00F0606D">
        <w:rPr>
          <w:rFonts w:ascii="Times New Roman" w:hAnsi="Times New Roman" w:cs="Times New Roman"/>
          <w:color w:val="000000"/>
          <w:sz w:val="28"/>
          <w:szCs w:val="28"/>
        </w:rPr>
        <w:t>прокурорский надзор, исполнение законов, подмена, пределы прокурорского надзора, анализ дискурса.</w:t>
      </w:r>
    </w:p>
    <w:p w:rsidR="00106BEA" w:rsidRPr="00CE4456" w:rsidRDefault="00106BEA" w:rsidP="00106BEA">
      <w:pPr>
        <w:spacing w:before="100" w:beforeAutospacing="1" w:after="100" w:afterAutospacing="1" w:line="360" w:lineRule="auto"/>
        <w:jc w:val="center"/>
        <w:rPr>
          <w:rFonts w:ascii="Times New Roman" w:hAnsi="Times New Roman" w:cs="Times New Roman"/>
          <w:b/>
          <w:bCs/>
          <w:color w:val="000000"/>
          <w:sz w:val="28"/>
          <w:szCs w:val="28"/>
          <w:lang w:val="en-US"/>
        </w:rPr>
      </w:pPr>
      <w:r w:rsidRPr="00CE4456">
        <w:rPr>
          <w:rFonts w:ascii="Times New Roman" w:hAnsi="Times New Roman" w:cs="Times New Roman"/>
          <w:b/>
          <w:bCs/>
          <w:color w:val="000000"/>
          <w:sz w:val="28"/>
          <w:szCs w:val="28"/>
          <w:lang w:val="en-US"/>
        </w:rPr>
        <w:lastRenderedPageBreak/>
        <w:t>DISCOURSE ANALYSIS AND THE PROBLEM OF REGULATORY OVERLAP</w:t>
      </w:r>
    </w:p>
    <w:p w:rsidR="00106BEA" w:rsidRPr="00CE4456" w:rsidRDefault="00106BEA" w:rsidP="00106BEA">
      <w:pPr>
        <w:spacing w:before="100" w:beforeAutospacing="1" w:after="100" w:afterAutospacing="1" w:line="360" w:lineRule="auto"/>
        <w:jc w:val="both"/>
        <w:rPr>
          <w:rFonts w:ascii="Times New Roman" w:hAnsi="Times New Roman" w:cs="Times New Roman"/>
          <w:color w:val="000000"/>
          <w:sz w:val="28"/>
          <w:szCs w:val="28"/>
          <w:lang w:val="en-US"/>
        </w:rPr>
      </w:pPr>
      <w:r w:rsidRPr="00CE4456">
        <w:rPr>
          <w:rFonts w:ascii="Times New Roman" w:hAnsi="Times New Roman" w:cs="Times New Roman"/>
          <w:b/>
          <w:bCs/>
          <w:color w:val="000000"/>
          <w:sz w:val="28"/>
          <w:szCs w:val="28"/>
          <w:lang w:val="en-US"/>
        </w:rPr>
        <w:t xml:space="preserve">Annotation: </w:t>
      </w:r>
      <w:r w:rsidRPr="00CE4456">
        <w:rPr>
          <w:rFonts w:ascii="Times New Roman" w:hAnsi="Times New Roman" w:cs="Times New Roman"/>
          <w:color w:val="000000"/>
          <w:sz w:val="28"/>
          <w:szCs w:val="28"/>
          <w:lang w:val="en-US"/>
        </w:rPr>
        <w:t xml:space="preserve">The article deals with the issues, which are related to the limits of prosecutorial supervision outside the field of criminal justice amid the problem of powers’ overlap between the prosecutors’ offices and other states’ watchdogs. </w:t>
      </w:r>
      <w:proofErr w:type="gramStart"/>
      <w:r w:rsidRPr="00CE4456">
        <w:rPr>
          <w:rFonts w:ascii="Times New Roman" w:hAnsi="Times New Roman" w:cs="Times New Roman"/>
          <w:color w:val="000000"/>
          <w:sz w:val="28"/>
          <w:szCs w:val="28"/>
          <w:lang w:val="en-US"/>
        </w:rPr>
        <w:t>deals</w:t>
      </w:r>
      <w:proofErr w:type="gramEnd"/>
      <w:r w:rsidRPr="00CE4456">
        <w:rPr>
          <w:rFonts w:ascii="Times New Roman" w:hAnsi="Times New Roman" w:cs="Times New Roman"/>
          <w:color w:val="000000"/>
          <w:sz w:val="28"/>
          <w:szCs w:val="28"/>
          <w:lang w:val="en-US"/>
        </w:rPr>
        <w:t xml:space="preserve"> with the problem of regulatory overlapping between public prosecution bodies and governmental bodies and agencies; small wonder that the overlapping problem mainly occurs between public prosecution bodies and regulatory agencies.</w:t>
      </w:r>
    </w:p>
    <w:p w:rsidR="00106BEA" w:rsidRPr="00CE4456" w:rsidRDefault="00106BEA" w:rsidP="00106BEA">
      <w:pPr>
        <w:spacing w:before="100" w:beforeAutospacing="1" w:after="100" w:afterAutospacing="1" w:line="360" w:lineRule="auto"/>
        <w:jc w:val="both"/>
        <w:rPr>
          <w:rFonts w:ascii="Times New Roman" w:hAnsi="Times New Roman" w:cs="Times New Roman"/>
          <w:b/>
          <w:bCs/>
          <w:color w:val="000000"/>
          <w:sz w:val="28"/>
          <w:szCs w:val="28"/>
          <w:lang w:val="en-US"/>
        </w:rPr>
      </w:pPr>
      <w:r w:rsidRPr="00CE4456">
        <w:rPr>
          <w:rFonts w:ascii="Times New Roman" w:hAnsi="Times New Roman" w:cs="Times New Roman"/>
          <w:b/>
          <w:bCs/>
          <w:color w:val="000000"/>
          <w:sz w:val="28"/>
          <w:szCs w:val="28"/>
          <w:lang w:val="en-US"/>
        </w:rPr>
        <w:t xml:space="preserve">Key words: </w:t>
      </w:r>
      <w:r w:rsidRPr="00CE4456">
        <w:rPr>
          <w:rFonts w:ascii="Times New Roman" w:hAnsi="Times New Roman" w:cs="Times New Roman"/>
          <w:color w:val="000000"/>
          <w:sz w:val="28"/>
          <w:szCs w:val="28"/>
          <w:lang w:val="en-US"/>
        </w:rPr>
        <w:t xml:space="preserve">prosecutorial supervision, ensuring compliance with the law, regulatory overlap, limits of prosecutorial supervision, discourse analysis. </w:t>
      </w:r>
    </w:p>
    <w:p w:rsidR="00106BEA" w:rsidRPr="00F0606D" w:rsidRDefault="00106BEA" w:rsidP="00106BEA">
      <w:pPr>
        <w:spacing w:after="0" w:line="360" w:lineRule="auto"/>
        <w:ind w:firstLine="708"/>
        <w:jc w:val="both"/>
        <w:rPr>
          <w:rFonts w:ascii="Times New Roman" w:hAnsi="Times New Roman" w:cs="Times New Roman"/>
          <w:color w:val="000000"/>
          <w:sz w:val="28"/>
          <w:szCs w:val="28"/>
        </w:rPr>
      </w:pPr>
      <w:r w:rsidRPr="00F0606D">
        <w:rPr>
          <w:rFonts w:ascii="Times New Roman" w:hAnsi="Times New Roman" w:cs="Times New Roman"/>
          <w:color w:val="000000"/>
          <w:sz w:val="28"/>
          <w:szCs w:val="28"/>
        </w:rPr>
        <w:t xml:space="preserve">Пределы надзорной деятельности прокуроров за исполнением законов вне уголовно-правовой сферы являются одной из наиболее устоявшихся категорий в теории прокурорского надзора [1, С. 99]. Вместе с тем открытым и дискуссионным остается вопрос о соблюдении их прокурорами при принятии последними решения о проведении проверок. </w:t>
      </w:r>
    </w:p>
    <w:p w:rsidR="00106BEA" w:rsidRPr="00F0606D" w:rsidRDefault="00106BEA" w:rsidP="00106BEA">
      <w:pPr>
        <w:spacing w:after="0" w:line="360" w:lineRule="auto"/>
        <w:ind w:firstLine="708"/>
        <w:jc w:val="both"/>
        <w:rPr>
          <w:rFonts w:ascii="Times New Roman" w:hAnsi="Times New Roman" w:cs="Times New Roman"/>
          <w:color w:val="000000"/>
          <w:sz w:val="28"/>
          <w:szCs w:val="28"/>
        </w:rPr>
      </w:pPr>
      <w:r w:rsidRPr="00F0606D">
        <w:rPr>
          <w:rFonts w:ascii="Times New Roman" w:hAnsi="Times New Roman" w:cs="Times New Roman"/>
          <w:color w:val="000000"/>
          <w:sz w:val="28"/>
          <w:szCs w:val="28"/>
        </w:rPr>
        <w:t>Так, в литературе указывается, что зачастую прокуроры пренебрегают требованием пункта 2 статьи 21 Федерального закона от 17.01.1992 № 2202-I «О прокуратуре Российской Федерации» (далее - Федеральный закон о прокуратуре) и допускают подмену иных государственных органов.</w:t>
      </w:r>
    </w:p>
    <w:p w:rsidR="00106BEA" w:rsidRPr="00F0606D" w:rsidRDefault="00106BEA" w:rsidP="00106BEA">
      <w:pPr>
        <w:spacing w:after="0" w:line="360" w:lineRule="auto"/>
        <w:ind w:firstLine="708"/>
        <w:jc w:val="both"/>
        <w:rPr>
          <w:rFonts w:ascii="Times New Roman" w:hAnsi="Times New Roman" w:cs="Times New Roman"/>
          <w:color w:val="000000"/>
          <w:sz w:val="28"/>
          <w:szCs w:val="28"/>
        </w:rPr>
      </w:pPr>
      <w:r w:rsidRPr="00F0606D">
        <w:rPr>
          <w:rFonts w:ascii="Times New Roman" w:hAnsi="Times New Roman" w:cs="Times New Roman"/>
          <w:color w:val="000000"/>
          <w:sz w:val="28"/>
          <w:szCs w:val="28"/>
        </w:rPr>
        <w:t xml:space="preserve">Среди возможных вариантов решения данной проблемы теоретиками прокурорского надзора предлагалось установить критерии отграничения подмены от обоснованного прокурорского вмешательства [2, С. 41]. </w:t>
      </w:r>
    </w:p>
    <w:p w:rsidR="00106BEA" w:rsidRPr="00F0606D" w:rsidRDefault="00106BEA" w:rsidP="00106BEA">
      <w:pPr>
        <w:spacing w:after="0" w:line="360" w:lineRule="auto"/>
        <w:ind w:firstLine="708"/>
        <w:jc w:val="both"/>
        <w:rPr>
          <w:rFonts w:ascii="Times New Roman" w:hAnsi="Times New Roman" w:cs="Times New Roman"/>
          <w:color w:val="000000"/>
          <w:sz w:val="28"/>
          <w:szCs w:val="28"/>
        </w:rPr>
      </w:pPr>
      <w:r w:rsidRPr="00F0606D">
        <w:rPr>
          <w:rFonts w:ascii="Times New Roman" w:hAnsi="Times New Roman" w:cs="Times New Roman"/>
          <w:color w:val="000000"/>
          <w:sz w:val="28"/>
          <w:szCs w:val="28"/>
        </w:rPr>
        <w:t xml:space="preserve">Со стороны законотворцев поступали предложения о пересмотре вышеупомянутого положения Федерального закона о прокуратуре. В частности, в 2015-2016 годах на рассмотрении в Государственной Думе находился законопроект, который предусматривал исключение «юридически не корректного термина «подмена» и предлагал прямо указать, что органы прокуратуры не проводят контрольно-надзорные мероприятия, если это </w:t>
      </w:r>
      <w:r w:rsidRPr="00F0606D">
        <w:rPr>
          <w:rFonts w:ascii="Times New Roman" w:hAnsi="Times New Roman" w:cs="Times New Roman"/>
          <w:color w:val="000000"/>
          <w:sz w:val="28"/>
          <w:szCs w:val="28"/>
        </w:rPr>
        <w:lastRenderedPageBreak/>
        <w:t xml:space="preserve">отнесено к компетенции уполномоченных государственных или муниципальных органов» [3]. </w:t>
      </w:r>
    </w:p>
    <w:p w:rsidR="00106BEA" w:rsidRPr="00F0606D" w:rsidRDefault="00106BEA" w:rsidP="00106BEA">
      <w:pPr>
        <w:spacing w:after="0" w:line="360" w:lineRule="auto"/>
        <w:ind w:firstLine="708"/>
        <w:jc w:val="both"/>
        <w:rPr>
          <w:rFonts w:ascii="Times New Roman" w:hAnsi="Times New Roman" w:cs="Times New Roman"/>
          <w:color w:val="000000"/>
          <w:sz w:val="28"/>
          <w:szCs w:val="28"/>
        </w:rPr>
      </w:pPr>
      <w:r w:rsidRPr="00F0606D">
        <w:rPr>
          <w:rFonts w:ascii="Times New Roman" w:hAnsi="Times New Roman" w:cs="Times New Roman"/>
          <w:color w:val="000000"/>
          <w:sz w:val="28"/>
          <w:szCs w:val="28"/>
        </w:rPr>
        <w:t>Одним из аргументов указывалось, что отсутствие нормативного толкования понятия «подмена иных государственных органов» приводит к повсеместному исполнению прокурорами несвойственных им функций и дублированию ими полномочий контрольно-надзорных органов.</w:t>
      </w:r>
    </w:p>
    <w:p w:rsidR="00106BEA" w:rsidRPr="00F0606D" w:rsidRDefault="00106BEA" w:rsidP="00106BEA">
      <w:pPr>
        <w:spacing w:after="0" w:line="360" w:lineRule="auto"/>
        <w:ind w:firstLine="708"/>
        <w:jc w:val="both"/>
        <w:rPr>
          <w:rFonts w:ascii="Times New Roman" w:hAnsi="Times New Roman" w:cs="Times New Roman"/>
          <w:color w:val="000000"/>
          <w:sz w:val="28"/>
          <w:szCs w:val="28"/>
        </w:rPr>
      </w:pPr>
      <w:r w:rsidRPr="00F0606D">
        <w:rPr>
          <w:rFonts w:ascii="Times New Roman" w:hAnsi="Times New Roman" w:cs="Times New Roman"/>
          <w:color w:val="000000"/>
          <w:sz w:val="28"/>
          <w:szCs w:val="28"/>
        </w:rPr>
        <w:t xml:space="preserve">Необходимо отметить, что в Федеральном законе о прокуратуре отсутствует не только нормативное толкование, но и само слово «подмена» законодателем не употребляется. Документом предусмотрены положения, в силу которых органы прокуратуры не подменяют иные государственные органы или иные государственные органы и должностных лиц, которые осуществляют </w:t>
      </w:r>
      <w:proofErr w:type="gramStart"/>
      <w:r w:rsidRPr="00F0606D">
        <w:rPr>
          <w:rFonts w:ascii="Times New Roman" w:hAnsi="Times New Roman" w:cs="Times New Roman"/>
          <w:color w:val="000000"/>
          <w:sz w:val="28"/>
          <w:szCs w:val="28"/>
        </w:rPr>
        <w:t>контроль за</w:t>
      </w:r>
      <w:proofErr w:type="gramEnd"/>
      <w:r w:rsidRPr="00F0606D">
        <w:rPr>
          <w:rFonts w:ascii="Times New Roman" w:hAnsi="Times New Roman" w:cs="Times New Roman"/>
          <w:color w:val="000000"/>
          <w:sz w:val="28"/>
          <w:szCs w:val="28"/>
        </w:rPr>
        <w:t xml:space="preserve"> соблюдением прав и свобод человека и гражданина (пункт 2 статьи 21 и пункт 2 статьи 26 соответственно).</w:t>
      </w:r>
    </w:p>
    <w:p w:rsidR="00106BEA" w:rsidRPr="00F0606D" w:rsidRDefault="00106BEA" w:rsidP="00106BEA">
      <w:pPr>
        <w:spacing w:after="0" w:line="360" w:lineRule="auto"/>
        <w:ind w:firstLine="709"/>
        <w:jc w:val="both"/>
        <w:rPr>
          <w:rFonts w:ascii="Times New Roman" w:hAnsi="Times New Roman" w:cs="Times New Roman"/>
          <w:color w:val="000000"/>
          <w:sz w:val="28"/>
          <w:szCs w:val="28"/>
        </w:rPr>
      </w:pPr>
      <w:r w:rsidRPr="00F0606D">
        <w:rPr>
          <w:rFonts w:ascii="Times New Roman" w:hAnsi="Times New Roman" w:cs="Times New Roman"/>
          <w:color w:val="000000"/>
          <w:sz w:val="28"/>
          <w:szCs w:val="28"/>
        </w:rPr>
        <w:t xml:space="preserve">Между тем производное от содержащегося в законе глагола «подменять» существительное «подмена» широко используется как в ведомственных организационно-распорядительных и информационно-аналитических документах Генеральной прокуратуры Российской Федерации (далее – Генеральная прокуратура РФ), так и в научных трудах, посвященных вопросам организации и осуществления прокурорского надзора за исполнением законов вне уголовно-правовой сферы. </w:t>
      </w:r>
    </w:p>
    <w:p w:rsidR="00106BEA" w:rsidRPr="00F0606D" w:rsidRDefault="00106BEA" w:rsidP="00106BEA">
      <w:pPr>
        <w:spacing w:after="0" w:line="360" w:lineRule="auto"/>
        <w:ind w:firstLine="709"/>
        <w:jc w:val="both"/>
        <w:rPr>
          <w:rFonts w:ascii="Times New Roman" w:hAnsi="Times New Roman" w:cs="Times New Roman"/>
          <w:color w:val="000000"/>
          <w:sz w:val="28"/>
          <w:szCs w:val="28"/>
        </w:rPr>
      </w:pPr>
      <w:r w:rsidRPr="00F0606D">
        <w:rPr>
          <w:rFonts w:ascii="Times New Roman" w:hAnsi="Times New Roman" w:cs="Times New Roman"/>
          <w:color w:val="000000"/>
          <w:sz w:val="28"/>
          <w:szCs w:val="28"/>
        </w:rPr>
        <w:t xml:space="preserve">Однако до сих пор не ясно, что же </w:t>
      </w:r>
      <w:proofErr w:type="gramStart"/>
      <w:r w:rsidRPr="00F0606D">
        <w:rPr>
          <w:rFonts w:ascii="Times New Roman" w:hAnsi="Times New Roman" w:cs="Times New Roman"/>
          <w:color w:val="000000"/>
          <w:sz w:val="28"/>
          <w:szCs w:val="28"/>
        </w:rPr>
        <w:t>из себя представляет</w:t>
      </w:r>
      <w:proofErr w:type="gramEnd"/>
      <w:r w:rsidRPr="00F0606D">
        <w:rPr>
          <w:rFonts w:ascii="Times New Roman" w:hAnsi="Times New Roman" w:cs="Times New Roman"/>
          <w:color w:val="000000"/>
          <w:sz w:val="28"/>
          <w:szCs w:val="28"/>
        </w:rPr>
        <w:t xml:space="preserve"> подмена; сложившаяся неопределённость провоцирует научные дискуссии по этому поводу. Так, одни исследователи утверждают об обоснованности подмены при определённых основаниях [4, С. 32]; другие же настаивают на том, что об обоснованности «подмены» не может быть и речи, а выделение подобных оснований противоречит действующему законодательству о прокуратуре [5, С. 25].</w:t>
      </w:r>
    </w:p>
    <w:p w:rsidR="00106BEA" w:rsidRPr="00F0606D" w:rsidRDefault="00106BEA" w:rsidP="00106BEA">
      <w:pPr>
        <w:spacing w:after="0" w:line="360" w:lineRule="auto"/>
        <w:ind w:firstLine="709"/>
        <w:jc w:val="both"/>
        <w:rPr>
          <w:rFonts w:ascii="Times New Roman" w:hAnsi="Times New Roman" w:cs="Times New Roman"/>
          <w:color w:val="000000"/>
          <w:sz w:val="28"/>
          <w:szCs w:val="28"/>
        </w:rPr>
      </w:pPr>
      <w:r w:rsidRPr="00F0606D">
        <w:rPr>
          <w:rFonts w:ascii="Times New Roman" w:hAnsi="Times New Roman" w:cs="Times New Roman"/>
          <w:color w:val="000000"/>
          <w:sz w:val="28"/>
          <w:szCs w:val="28"/>
        </w:rPr>
        <w:t>Полагаю, что разрешению указанной дилеммы может поспособствовать анализ профессионального дискурса прокуроров, который позволит выявить сложившиеся у слова подмена коннотации.</w:t>
      </w:r>
    </w:p>
    <w:p w:rsidR="00106BEA" w:rsidRPr="00F0606D" w:rsidRDefault="00106BEA" w:rsidP="00106BEA">
      <w:pPr>
        <w:spacing w:after="0" w:line="360" w:lineRule="auto"/>
        <w:ind w:firstLine="709"/>
        <w:jc w:val="both"/>
        <w:rPr>
          <w:rFonts w:ascii="Times New Roman" w:hAnsi="Times New Roman" w:cs="Times New Roman"/>
          <w:color w:val="000000"/>
          <w:sz w:val="28"/>
          <w:szCs w:val="28"/>
        </w:rPr>
      </w:pPr>
      <w:r w:rsidRPr="00F0606D">
        <w:rPr>
          <w:rFonts w:ascii="Times New Roman" w:hAnsi="Times New Roman" w:cs="Times New Roman"/>
          <w:color w:val="000000"/>
          <w:sz w:val="28"/>
          <w:szCs w:val="28"/>
        </w:rPr>
        <w:lastRenderedPageBreak/>
        <w:t xml:space="preserve">Определение сложившихся в рамках профессионального дискурса сопутствующих негативных или положительных значений у слова подмена, позволит выдвинуть предположения, является ли теоретически обоснованным употребление слова подмена в сочетаниях с таким словами как обоснованность, основания и критерии допустимости и т.д.  </w:t>
      </w:r>
    </w:p>
    <w:p w:rsidR="00106BEA" w:rsidRPr="00F0606D" w:rsidRDefault="00106BEA" w:rsidP="00106BEA">
      <w:pPr>
        <w:spacing w:after="0" w:line="360" w:lineRule="auto"/>
        <w:ind w:firstLine="709"/>
        <w:jc w:val="both"/>
        <w:rPr>
          <w:rFonts w:ascii="Times New Roman" w:hAnsi="Times New Roman" w:cs="Times New Roman"/>
          <w:color w:val="000000"/>
          <w:sz w:val="28"/>
          <w:szCs w:val="28"/>
        </w:rPr>
      </w:pPr>
      <w:r w:rsidRPr="00F0606D">
        <w:rPr>
          <w:rFonts w:ascii="Times New Roman" w:hAnsi="Times New Roman" w:cs="Times New Roman"/>
          <w:color w:val="000000"/>
          <w:sz w:val="28"/>
          <w:szCs w:val="28"/>
        </w:rPr>
        <w:t xml:space="preserve">Для этого следует проанализировать </w:t>
      </w:r>
      <w:proofErr w:type="gramStart"/>
      <w:r w:rsidRPr="00F0606D">
        <w:rPr>
          <w:rFonts w:ascii="Times New Roman" w:hAnsi="Times New Roman" w:cs="Times New Roman"/>
          <w:color w:val="000000"/>
          <w:sz w:val="28"/>
          <w:szCs w:val="28"/>
        </w:rPr>
        <w:t>контексты</w:t>
      </w:r>
      <w:proofErr w:type="gramEnd"/>
      <w:r w:rsidRPr="00F0606D">
        <w:rPr>
          <w:rFonts w:ascii="Times New Roman" w:hAnsi="Times New Roman" w:cs="Times New Roman"/>
          <w:color w:val="000000"/>
          <w:sz w:val="28"/>
          <w:szCs w:val="28"/>
        </w:rPr>
        <w:t xml:space="preserve"> ее употребления и определить – через </w:t>
      </w:r>
      <w:proofErr w:type="gramStart"/>
      <w:r w:rsidRPr="00F0606D">
        <w:rPr>
          <w:rFonts w:ascii="Times New Roman" w:hAnsi="Times New Roman" w:cs="Times New Roman"/>
          <w:color w:val="000000"/>
          <w:sz w:val="28"/>
          <w:szCs w:val="28"/>
        </w:rPr>
        <w:t>какой</w:t>
      </w:r>
      <w:proofErr w:type="gramEnd"/>
      <w:r w:rsidRPr="00F0606D">
        <w:rPr>
          <w:rFonts w:ascii="Times New Roman" w:hAnsi="Times New Roman" w:cs="Times New Roman"/>
          <w:color w:val="000000"/>
          <w:sz w:val="28"/>
          <w:szCs w:val="28"/>
        </w:rPr>
        <w:t xml:space="preserve"> набор языковых единиц в профессиональном дискурсе прокуроров создаётся то или иное сопутствующее значение.</w:t>
      </w:r>
    </w:p>
    <w:p w:rsidR="00106BEA" w:rsidRPr="00F0606D" w:rsidRDefault="00106BEA" w:rsidP="00106BEA">
      <w:pPr>
        <w:spacing w:after="0" w:line="360" w:lineRule="auto"/>
        <w:ind w:firstLine="709"/>
        <w:jc w:val="both"/>
        <w:rPr>
          <w:rFonts w:ascii="Times New Roman" w:hAnsi="Times New Roman" w:cs="Times New Roman"/>
          <w:color w:val="000000"/>
          <w:sz w:val="28"/>
          <w:szCs w:val="28"/>
        </w:rPr>
      </w:pPr>
      <w:r w:rsidRPr="00F0606D">
        <w:rPr>
          <w:rFonts w:ascii="Times New Roman" w:hAnsi="Times New Roman" w:cs="Times New Roman"/>
          <w:color w:val="000000"/>
          <w:sz w:val="28"/>
          <w:szCs w:val="28"/>
        </w:rPr>
        <w:t>В литературе, посвященной методам анализа текстов, отмечается, что для дискурса языковые средства имеют конструктивное значение; это означает, что дискурс является способом репрезентации определенного отношения к рассматриваемому явлению общественной жизни [6, С. 530].</w:t>
      </w:r>
    </w:p>
    <w:p w:rsidR="00106BEA" w:rsidRPr="00F0606D" w:rsidRDefault="00106BEA" w:rsidP="00106BEA">
      <w:pPr>
        <w:spacing w:after="0" w:line="360" w:lineRule="auto"/>
        <w:ind w:firstLine="709"/>
        <w:jc w:val="both"/>
        <w:rPr>
          <w:rFonts w:ascii="Times New Roman" w:hAnsi="Times New Roman" w:cs="Times New Roman"/>
          <w:color w:val="000000"/>
          <w:sz w:val="28"/>
          <w:szCs w:val="28"/>
        </w:rPr>
      </w:pPr>
      <w:r w:rsidRPr="00F0606D">
        <w:rPr>
          <w:rFonts w:ascii="Times New Roman" w:hAnsi="Times New Roman" w:cs="Times New Roman"/>
          <w:color w:val="000000"/>
          <w:sz w:val="28"/>
          <w:szCs w:val="28"/>
        </w:rPr>
        <w:t xml:space="preserve">Для анализа были отобраны информационные письма Генеральной прокуратуры РФ, в тексте которых упоминалось слово подмена. </w:t>
      </w:r>
    </w:p>
    <w:p w:rsidR="00106BEA" w:rsidRPr="00F0606D" w:rsidRDefault="00106BEA" w:rsidP="00106BEA">
      <w:pPr>
        <w:spacing w:after="0" w:line="360" w:lineRule="auto"/>
        <w:ind w:firstLine="709"/>
        <w:jc w:val="both"/>
        <w:rPr>
          <w:rFonts w:ascii="Times New Roman" w:hAnsi="Times New Roman" w:cs="Times New Roman"/>
          <w:color w:val="000000"/>
          <w:sz w:val="28"/>
          <w:szCs w:val="28"/>
        </w:rPr>
      </w:pPr>
      <w:r w:rsidRPr="00F0606D">
        <w:rPr>
          <w:rFonts w:ascii="Times New Roman" w:hAnsi="Times New Roman" w:cs="Times New Roman"/>
          <w:color w:val="000000"/>
          <w:sz w:val="28"/>
          <w:szCs w:val="28"/>
        </w:rPr>
        <w:t>По результатам анализа отобранных документов установлено, что во всех исследованных текстах при описании или перечислении недостатков прокурорского надзора, в качестве такового указывается слово подмена; прокурорам предписывается исключать подобные факты из своей практики.</w:t>
      </w:r>
    </w:p>
    <w:p w:rsidR="00106BEA" w:rsidRPr="00F0606D" w:rsidRDefault="00106BEA" w:rsidP="00106BEA">
      <w:pPr>
        <w:spacing w:after="0" w:line="360" w:lineRule="auto"/>
        <w:ind w:firstLine="709"/>
        <w:jc w:val="both"/>
        <w:rPr>
          <w:rFonts w:ascii="Times New Roman" w:hAnsi="Times New Roman" w:cs="Times New Roman"/>
          <w:color w:val="000000"/>
          <w:sz w:val="28"/>
          <w:szCs w:val="28"/>
        </w:rPr>
      </w:pPr>
      <w:r w:rsidRPr="00F0606D">
        <w:rPr>
          <w:rFonts w:ascii="Times New Roman" w:hAnsi="Times New Roman" w:cs="Times New Roman"/>
          <w:color w:val="000000"/>
          <w:sz w:val="28"/>
          <w:szCs w:val="28"/>
        </w:rPr>
        <w:t>Используемые языковые средства (такие слова и словосочетания как недостаток прокурорского надзора, недопустимость подмены, необходимость исключить факты подмены, ненадлежащее исполнение обязанностей, использование прокурором полномочий без достаточных оснований и т.д.) характеризуют исследуемое явление как отрицательная.</w:t>
      </w:r>
    </w:p>
    <w:p w:rsidR="00106BEA" w:rsidRPr="00F0606D" w:rsidRDefault="00106BEA" w:rsidP="00106BEA">
      <w:pPr>
        <w:spacing w:after="0" w:line="360" w:lineRule="auto"/>
        <w:ind w:firstLine="709"/>
        <w:jc w:val="both"/>
        <w:rPr>
          <w:rFonts w:ascii="Times New Roman" w:hAnsi="Times New Roman" w:cs="Times New Roman"/>
          <w:color w:val="000000"/>
          <w:sz w:val="28"/>
          <w:szCs w:val="28"/>
        </w:rPr>
      </w:pPr>
      <w:r w:rsidRPr="00F0606D">
        <w:rPr>
          <w:rFonts w:ascii="Times New Roman" w:hAnsi="Times New Roman" w:cs="Times New Roman"/>
          <w:color w:val="000000"/>
          <w:sz w:val="28"/>
          <w:szCs w:val="28"/>
        </w:rPr>
        <w:t>Таким образом, установленная в ходе анализа дискурса негативная коннотация исследуемого слова исключает возможность «обоснованной подмены» прокурорами функций иных государственных органов. Считаю, что последующие исследования необходимо проводить с учетом сложившейся в рамках дискурса негативной коннотации слова подмена.</w:t>
      </w:r>
    </w:p>
    <w:p w:rsidR="00106BEA" w:rsidRPr="00F0606D" w:rsidRDefault="00106BEA" w:rsidP="00106BEA">
      <w:pPr>
        <w:spacing w:before="100" w:beforeAutospacing="1" w:after="100" w:afterAutospacing="1" w:line="360" w:lineRule="auto"/>
        <w:ind w:firstLine="709"/>
        <w:jc w:val="center"/>
        <w:rPr>
          <w:rFonts w:ascii="Times New Roman" w:hAnsi="Times New Roman" w:cs="Times New Roman"/>
          <w:b/>
          <w:bCs/>
          <w:color w:val="000000"/>
          <w:sz w:val="28"/>
          <w:szCs w:val="28"/>
        </w:rPr>
      </w:pPr>
      <w:r w:rsidRPr="00F0606D">
        <w:rPr>
          <w:rFonts w:ascii="Times New Roman" w:hAnsi="Times New Roman" w:cs="Times New Roman"/>
          <w:b/>
          <w:bCs/>
          <w:color w:val="000000"/>
          <w:sz w:val="28"/>
          <w:szCs w:val="28"/>
        </w:rPr>
        <w:t>Список литературы:</w:t>
      </w:r>
    </w:p>
    <w:p w:rsidR="00106BEA" w:rsidRPr="00F0606D" w:rsidRDefault="00106BEA" w:rsidP="00106BEA">
      <w:pPr>
        <w:pStyle w:val="a6"/>
        <w:numPr>
          <w:ilvl w:val="0"/>
          <w:numId w:val="118"/>
        </w:numPr>
        <w:spacing w:after="0" w:line="360" w:lineRule="auto"/>
        <w:ind w:left="0" w:firstLine="709"/>
        <w:jc w:val="both"/>
        <w:rPr>
          <w:rFonts w:ascii="Times New Roman" w:hAnsi="Times New Roman" w:cs="Times New Roman"/>
          <w:color w:val="000000"/>
          <w:sz w:val="28"/>
          <w:szCs w:val="28"/>
        </w:rPr>
      </w:pPr>
      <w:r w:rsidRPr="00F0606D">
        <w:rPr>
          <w:rFonts w:ascii="Times New Roman" w:hAnsi="Times New Roman" w:cs="Times New Roman"/>
          <w:color w:val="000000"/>
          <w:sz w:val="28"/>
          <w:szCs w:val="28"/>
        </w:rPr>
        <w:lastRenderedPageBreak/>
        <w:t>Казарина А.Х. Предмет и пределы прокурорского надзора за исполнением законов (сфера предпринимательской и иной экономической деятельности). М., 2005. 280 с.</w:t>
      </w:r>
    </w:p>
    <w:p w:rsidR="00106BEA" w:rsidRPr="00F0606D" w:rsidRDefault="00106BEA" w:rsidP="00106BEA">
      <w:pPr>
        <w:pStyle w:val="a6"/>
        <w:numPr>
          <w:ilvl w:val="0"/>
          <w:numId w:val="118"/>
        </w:numPr>
        <w:spacing w:after="0" w:line="360" w:lineRule="auto"/>
        <w:ind w:left="0" w:firstLine="709"/>
        <w:jc w:val="both"/>
        <w:rPr>
          <w:rFonts w:ascii="Times New Roman" w:hAnsi="Times New Roman" w:cs="Times New Roman"/>
          <w:color w:val="000000"/>
          <w:sz w:val="28"/>
          <w:szCs w:val="28"/>
        </w:rPr>
      </w:pPr>
      <w:r w:rsidRPr="00F0606D">
        <w:rPr>
          <w:rFonts w:ascii="Times New Roman" w:hAnsi="Times New Roman" w:cs="Times New Roman"/>
          <w:color w:val="000000"/>
          <w:sz w:val="28"/>
          <w:szCs w:val="28"/>
        </w:rPr>
        <w:t>Амирбеков К.И. К вопросу о подмене органами прокуратуры иных государственных органов // Законность. 2015. № 9. С. 40-41.</w:t>
      </w:r>
    </w:p>
    <w:p w:rsidR="00106BEA" w:rsidRPr="00F0606D" w:rsidRDefault="00106BEA" w:rsidP="00106BEA">
      <w:pPr>
        <w:pStyle w:val="a6"/>
        <w:numPr>
          <w:ilvl w:val="0"/>
          <w:numId w:val="118"/>
        </w:numPr>
        <w:spacing w:after="0" w:line="360" w:lineRule="auto"/>
        <w:ind w:left="0" w:firstLine="709"/>
        <w:jc w:val="both"/>
        <w:rPr>
          <w:rFonts w:ascii="Times New Roman" w:hAnsi="Times New Roman" w:cs="Times New Roman"/>
          <w:color w:val="000000"/>
          <w:sz w:val="28"/>
          <w:szCs w:val="28"/>
        </w:rPr>
      </w:pPr>
      <w:r w:rsidRPr="00F0606D">
        <w:rPr>
          <w:rFonts w:ascii="Times New Roman" w:hAnsi="Times New Roman" w:cs="Times New Roman"/>
          <w:color w:val="000000"/>
          <w:sz w:val="28"/>
          <w:szCs w:val="28"/>
        </w:rPr>
        <w:t xml:space="preserve">Проект Федерального закона № 738696-6 «О внесении изменений в Федеральный̆ закон «О прокуратуре Российской̆ Федерации» [Электронный ресурс] Режим доступа: </w:t>
      </w:r>
      <w:hyperlink r:id="rId22" w:history="1">
        <w:r w:rsidRPr="00F0606D">
          <w:rPr>
            <w:rStyle w:val="a5"/>
            <w:rFonts w:ascii="Times New Roman" w:hAnsi="Times New Roman" w:cs="Times New Roman"/>
            <w:color w:val="000000"/>
            <w:sz w:val="28"/>
            <w:szCs w:val="28"/>
          </w:rPr>
          <w:t>https://sozd.duma.gov.ru</w:t>
        </w:r>
      </w:hyperlink>
      <w:r w:rsidRPr="00F0606D">
        <w:rPr>
          <w:rFonts w:ascii="Times New Roman" w:hAnsi="Times New Roman" w:cs="Times New Roman"/>
          <w:color w:val="000000"/>
          <w:sz w:val="28"/>
          <w:szCs w:val="28"/>
        </w:rPr>
        <w:t xml:space="preserve"> (дата обращения: 15.11.2021).</w:t>
      </w:r>
    </w:p>
    <w:p w:rsidR="00106BEA" w:rsidRPr="00F0606D" w:rsidRDefault="00106BEA" w:rsidP="00106BEA">
      <w:pPr>
        <w:pStyle w:val="a6"/>
        <w:numPr>
          <w:ilvl w:val="0"/>
          <w:numId w:val="118"/>
        </w:numPr>
        <w:spacing w:after="0" w:line="360" w:lineRule="auto"/>
        <w:ind w:left="0" w:firstLine="709"/>
        <w:jc w:val="both"/>
        <w:rPr>
          <w:rFonts w:ascii="Times New Roman" w:hAnsi="Times New Roman" w:cs="Times New Roman"/>
          <w:color w:val="000000"/>
          <w:sz w:val="28"/>
          <w:szCs w:val="28"/>
        </w:rPr>
      </w:pPr>
      <w:r w:rsidRPr="00F0606D">
        <w:rPr>
          <w:rFonts w:ascii="Times New Roman" w:hAnsi="Times New Roman" w:cs="Times New Roman"/>
          <w:color w:val="000000"/>
          <w:sz w:val="28"/>
          <w:szCs w:val="28"/>
        </w:rPr>
        <w:t>Карпышева Ю.О. Основания подмены прокурором иных государственных органов (по материалам анкетирования) // Вестник Университета прокуратуры Российской Федерации. 2021. № 1 (81). С. 30-35.</w:t>
      </w:r>
    </w:p>
    <w:p w:rsidR="00106BEA" w:rsidRPr="00F0606D" w:rsidRDefault="00106BEA" w:rsidP="00106BEA">
      <w:pPr>
        <w:pStyle w:val="a6"/>
        <w:numPr>
          <w:ilvl w:val="0"/>
          <w:numId w:val="118"/>
        </w:numPr>
        <w:spacing w:after="0" w:line="360" w:lineRule="auto"/>
        <w:ind w:left="0" w:firstLine="709"/>
        <w:jc w:val="both"/>
        <w:rPr>
          <w:rFonts w:ascii="Times New Roman" w:hAnsi="Times New Roman" w:cs="Times New Roman"/>
          <w:color w:val="000000"/>
          <w:sz w:val="28"/>
          <w:szCs w:val="28"/>
        </w:rPr>
      </w:pPr>
      <w:r w:rsidRPr="00F0606D">
        <w:rPr>
          <w:rFonts w:ascii="Times New Roman" w:hAnsi="Times New Roman" w:cs="Times New Roman"/>
          <w:color w:val="000000"/>
          <w:sz w:val="28"/>
          <w:szCs w:val="28"/>
        </w:rPr>
        <w:t>Амирбеков К.И. К вопросу о недопустимости подмены иных государственных органов при осуществлении органами прокуратуры надзора за исполнением законов // Вестник Университета прокуратуры Российской Федерации. 2021. № 4 (84). С. 20 -25.</w:t>
      </w:r>
    </w:p>
    <w:p w:rsidR="00106BEA" w:rsidRPr="00F0606D" w:rsidRDefault="00106BEA" w:rsidP="00106BEA">
      <w:pPr>
        <w:pStyle w:val="a6"/>
        <w:numPr>
          <w:ilvl w:val="0"/>
          <w:numId w:val="118"/>
        </w:numPr>
        <w:spacing w:after="0" w:line="360" w:lineRule="auto"/>
        <w:ind w:left="0" w:firstLine="709"/>
        <w:jc w:val="both"/>
        <w:rPr>
          <w:rFonts w:ascii="Times New Roman" w:hAnsi="Times New Roman" w:cs="Times New Roman"/>
          <w:color w:val="000000"/>
          <w:sz w:val="28"/>
          <w:szCs w:val="28"/>
        </w:rPr>
      </w:pPr>
      <w:r w:rsidRPr="00CE4456">
        <w:rPr>
          <w:rFonts w:ascii="Times New Roman" w:hAnsi="Times New Roman" w:cs="Times New Roman"/>
          <w:color w:val="000000"/>
          <w:sz w:val="28"/>
          <w:szCs w:val="28"/>
          <w:lang w:val="en-US"/>
        </w:rPr>
        <w:t xml:space="preserve">Bryman, A., 2012. Social Research Methods. 4th </w:t>
      </w:r>
      <w:proofErr w:type="gramStart"/>
      <w:r w:rsidRPr="00CE4456">
        <w:rPr>
          <w:rFonts w:ascii="Times New Roman" w:hAnsi="Times New Roman" w:cs="Times New Roman"/>
          <w:color w:val="000000"/>
          <w:sz w:val="28"/>
          <w:szCs w:val="28"/>
          <w:lang w:val="en-US"/>
        </w:rPr>
        <w:t>ed</w:t>
      </w:r>
      <w:proofErr w:type="gramEnd"/>
      <w:r w:rsidRPr="00CE4456">
        <w:rPr>
          <w:rFonts w:ascii="Times New Roman" w:hAnsi="Times New Roman" w:cs="Times New Roman"/>
          <w:color w:val="000000"/>
          <w:sz w:val="28"/>
          <w:szCs w:val="28"/>
          <w:lang w:val="en-US"/>
        </w:rPr>
        <w:t xml:space="preserve">. New York: Oxford University Press. </w:t>
      </w:r>
      <w:r w:rsidRPr="00F0606D">
        <w:rPr>
          <w:rFonts w:ascii="Times New Roman" w:hAnsi="Times New Roman" w:cs="Times New Roman"/>
          <w:color w:val="000000"/>
          <w:sz w:val="28"/>
          <w:szCs w:val="28"/>
        </w:rPr>
        <w:t>766 с.</w:t>
      </w:r>
    </w:p>
    <w:p w:rsidR="00106BEA" w:rsidRPr="00F0606D" w:rsidRDefault="00106BEA" w:rsidP="00106BEA">
      <w:pPr>
        <w:spacing w:before="100" w:beforeAutospacing="1" w:after="100" w:afterAutospacing="1" w:line="240" w:lineRule="auto"/>
        <w:rPr>
          <w:rFonts w:ascii="Times New Roman" w:eastAsia="Times New Roman" w:hAnsi="Times New Roman" w:cs="Times New Roman"/>
          <w:sz w:val="28"/>
          <w:szCs w:val="28"/>
          <w:lang w:eastAsia="ru-RU"/>
        </w:rPr>
      </w:pPr>
      <w:r w:rsidRPr="00F0606D">
        <w:rPr>
          <w:rFonts w:ascii="Times New Roman" w:eastAsia="Times New Roman" w:hAnsi="Times New Roman" w:cs="Times New Roman"/>
          <w:b/>
          <w:bCs/>
          <w:color w:val="000000"/>
          <w:sz w:val="28"/>
          <w:szCs w:val="28"/>
          <w:lang w:eastAsia="ru-RU"/>
        </w:rPr>
        <w:t>УДК 343.163</w:t>
      </w:r>
    </w:p>
    <w:p w:rsidR="00106BEA" w:rsidRPr="00F0606D" w:rsidRDefault="00106BEA" w:rsidP="00106BEA">
      <w:pPr>
        <w:spacing w:after="0" w:line="360" w:lineRule="auto"/>
        <w:jc w:val="right"/>
        <w:rPr>
          <w:rFonts w:ascii="Times New Roman" w:eastAsia="Times New Roman" w:hAnsi="Times New Roman" w:cs="Times New Roman"/>
          <w:color w:val="000000"/>
          <w:sz w:val="28"/>
          <w:szCs w:val="28"/>
          <w:lang w:eastAsia="ru-RU"/>
        </w:rPr>
      </w:pPr>
      <w:r w:rsidRPr="00F0606D">
        <w:rPr>
          <w:rFonts w:ascii="Times New Roman" w:eastAsia="Times New Roman" w:hAnsi="Times New Roman" w:cs="Times New Roman"/>
          <w:color w:val="000000"/>
          <w:sz w:val="28"/>
          <w:szCs w:val="28"/>
          <w:lang w:eastAsia="ru-RU"/>
        </w:rPr>
        <w:t>Звягина Анастасия Игоревна</w:t>
      </w:r>
    </w:p>
    <w:p w:rsidR="00106BEA" w:rsidRPr="00F0606D" w:rsidRDefault="00106BEA" w:rsidP="00106BEA">
      <w:pPr>
        <w:spacing w:after="0" w:line="360" w:lineRule="auto"/>
        <w:jc w:val="right"/>
        <w:rPr>
          <w:rFonts w:ascii="Times New Roman" w:eastAsia="Times New Roman" w:hAnsi="Times New Roman" w:cs="Times New Roman"/>
          <w:sz w:val="28"/>
          <w:szCs w:val="28"/>
          <w:lang w:eastAsia="ru-RU"/>
        </w:rPr>
      </w:pPr>
      <w:r w:rsidRPr="00F0606D">
        <w:rPr>
          <w:rFonts w:ascii="Times New Roman" w:eastAsia="Times New Roman" w:hAnsi="Times New Roman" w:cs="Times New Roman"/>
          <w:color w:val="000000"/>
          <w:sz w:val="28"/>
          <w:szCs w:val="28"/>
          <w:lang w:eastAsia="ru-RU"/>
        </w:rPr>
        <w:t>Цицкиева Хава Магомедовна</w:t>
      </w:r>
    </w:p>
    <w:p w:rsidR="00106BEA" w:rsidRPr="00F0606D" w:rsidRDefault="00106BEA" w:rsidP="00106BEA">
      <w:pPr>
        <w:spacing w:after="0" w:line="360" w:lineRule="auto"/>
        <w:jc w:val="right"/>
        <w:rPr>
          <w:rFonts w:ascii="Times New Roman" w:eastAsia="Times New Roman" w:hAnsi="Times New Roman" w:cs="Times New Roman"/>
          <w:sz w:val="28"/>
          <w:szCs w:val="28"/>
          <w:lang w:eastAsia="ru-RU"/>
        </w:rPr>
      </w:pPr>
      <w:r w:rsidRPr="00F0606D">
        <w:rPr>
          <w:rFonts w:ascii="Times New Roman" w:eastAsia="Times New Roman" w:hAnsi="Times New Roman" w:cs="Times New Roman"/>
          <w:color w:val="000000"/>
          <w:sz w:val="28"/>
          <w:szCs w:val="28"/>
          <w:lang w:eastAsia="ru-RU"/>
        </w:rPr>
        <w:t>Тюменский государственный университет</w:t>
      </w:r>
    </w:p>
    <w:p w:rsidR="00106BEA" w:rsidRPr="00F0606D" w:rsidRDefault="00106BEA" w:rsidP="00106BEA">
      <w:pPr>
        <w:spacing w:after="0" w:line="360" w:lineRule="auto"/>
        <w:jc w:val="right"/>
        <w:rPr>
          <w:rFonts w:ascii="Times New Roman" w:eastAsia="Times New Roman" w:hAnsi="Times New Roman" w:cs="Times New Roman"/>
          <w:sz w:val="28"/>
          <w:szCs w:val="28"/>
          <w:lang w:eastAsia="ru-RU"/>
        </w:rPr>
      </w:pPr>
      <w:r w:rsidRPr="00F0606D">
        <w:rPr>
          <w:rFonts w:ascii="Times New Roman" w:eastAsia="Times New Roman" w:hAnsi="Times New Roman" w:cs="Times New Roman"/>
          <w:color w:val="000000"/>
          <w:sz w:val="28"/>
          <w:szCs w:val="28"/>
          <w:lang w:eastAsia="ru-RU"/>
        </w:rPr>
        <w:t>Институт государства и права</w:t>
      </w:r>
    </w:p>
    <w:p w:rsidR="00106BEA" w:rsidRPr="00F0606D" w:rsidRDefault="00106BEA" w:rsidP="00106BEA">
      <w:pPr>
        <w:spacing w:after="0" w:line="360" w:lineRule="auto"/>
        <w:jc w:val="right"/>
        <w:rPr>
          <w:rFonts w:ascii="Times New Roman" w:eastAsia="Times New Roman" w:hAnsi="Times New Roman" w:cs="Times New Roman"/>
          <w:sz w:val="28"/>
          <w:szCs w:val="28"/>
          <w:lang w:eastAsia="ru-RU"/>
        </w:rPr>
      </w:pPr>
      <w:r w:rsidRPr="00F0606D">
        <w:rPr>
          <w:rFonts w:ascii="Times New Roman" w:eastAsia="Times New Roman" w:hAnsi="Times New Roman" w:cs="Times New Roman"/>
          <w:color w:val="000000"/>
          <w:sz w:val="28"/>
          <w:szCs w:val="28"/>
          <w:lang w:eastAsia="ru-RU"/>
        </w:rPr>
        <w:t>Россия, Тюмень</w:t>
      </w:r>
    </w:p>
    <w:p w:rsidR="00106BEA" w:rsidRPr="00F0606D" w:rsidRDefault="00CE4456" w:rsidP="00106BEA">
      <w:pPr>
        <w:spacing w:after="0" w:line="360" w:lineRule="auto"/>
        <w:jc w:val="right"/>
        <w:rPr>
          <w:rFonts w:ascii="Times New Roman" w:eastAsia="Times New Roman" w:hAnsi="Times New Roman" w:cs="Times New Roman"/>
          <w:color w:val="0563C1"/>
          <w:sz w:val="28"/>
          <w:szCs w:val="28"/>
          <w:lang w:eastAsia="ru-RU"/>
        </w:rPr>
      </w:pPr>
      <w:hyperlink r:id="rId23" w:history="1">
        <w:r w:rsidR="00106BEA" w:rsidRPr="00F0606D">
          <w:rPr>
            <w:rStyle w:val="a5"/>
            <w:rFonts w:ascii="Times New Roman" w:eastAsia="Times New Roman" w:hAnsi="Times New Roman" w:cs="Times New Roman"/>
            <w:sz w:val="28"/>
            <w:szCs w:val="28"/>
            <w:lang w:eastAsia="ru-RU"/>
          </w:rPr>
          <w:t>n04062003@gmail.com</w:t>
        </w:r>
      </w:hyperlink>
    </w:p>
    <w:p w:rsidR="00106BEA" w:rsidRPr="00F0606D" w:rsidRDefault="00106BEA" w:rsidP="00106BEA">
      <w:pPr>
        <w:spacing w:after="0" w:line="360" w:lineRule="auto"/>
        <w:jc w:val="right"/>
        <w:rPr>
          <w:rFonts w:ascii="Times New Roman" w:eastAsia="Times New Roman" w:hAnsi="Times New Roman" w:cs="Times New Roman"/>
          <w:color w:val="0563C1"/>
          <w:sz w:val="28"/>
          <w:szCs w:val="28"/>
          <w:lang w:eastAsia="ru-RU"/>
        </w:rPr>
      </w:pPr>
      <w:r w:rsidRPr="00F0606D">
        <w:rPr>
          <w:rFonts w:ascii="Times New Roman" w:eastAsia="Times New Roman" w:hAnsi="Times New Roman" w:cs="Times New Roman"/>
          <w:color w:val="0563C1"/>
          <w:sz w:val="28"/>
          <w:szCs w:val="28"/>
          <w:lang w:eastAsia="ru-RU"/>
        </w:rPr>
        <w:t xml:space="preserve"> </w:t>
      </w:r>
      <w:hyperlink r:id="rId24" w:history="1">
        <w:r w:rsidRPr="00F0606D">
          <w:rPr>
            <w:rStyle w:val="a5"/>
            <w:rFonts w:ascii="Times New Roman" w:eastAsia="Times New Roman" w:hAnsi="Times New Roman" w:cs="Times New Roman"/>
            <w:sz w:val="28"/>
            <w:szCs w:val="28"/>
            <w:lang w:eastAsia="ru-RU"/>
          </w:rPr>
          <w:t>khavatsitskieva2003@gmail.com</w:t>
        </w:r>
      </w:hyperlink>
    </w:p>
    <w:p w:rsidR="00106BEA" w:rsidRPr="00F0606D" w:rsidRDefault="00106BEA" w:rsidP="00106BEA">
      <w:pPr>
        <w:spacing w:after="0" w:line="360" w:lineRule="auto"/>
        <w:jc w:val="right"/>
        <w:rPr>
          <w:rFonts w:ascii="Times New Roman" w:eastAsia="Times New Roman" w:hAnsi="Times New Roman" w:cs="Times New Roman"/>
          <w:color w:val="000000"/>
          <w:sz w:val="28"/>
          <w:szCs w:val="28"/>
          <w:lang w:eastAsia="ru-RU"/>
        </w:rPr>
      </w:pPr>
      <w:r w:rsidRPr="00F0606D">
        <w:rPr>
          <w:rFonts w:ascii="Times New Roman" w:eastAsia="Times New Roman" w:hAnsi="Times New Roman" w:cs="Times New Roman"/>
          <w:color w:val="000000"/>
          <w:sz w:val="28"/>
          <w:szCs w:val="28"/>
          <w:lang w:eastAsia="ru-RU"/>
        </w:rPr>
        <w:t>Zviagina Anastasia Igorevna</w:t>
      </w:r>
    </w:p>
    <w:p w:rsidR="00106BEA" w:rsidRPr="00F0606D" w:rsidRDefault="00106BEA" w:rsidP="00106BEA">
      <w:pPr>
        <w:spacing w:after="0" w:line="360" w:lineRule="auto"/>
        <w:jc w:val="right"/>
        <w:rPr>
          <w:rFonts w:ascii="Times New Roman" w:eastAsia="Times New Roman" w:hAnsi="Times New Roman" w:cs="Times New Roman"/>
          <w:sz w:val="28"/>
          <w:szCs w:val="28"/>
          <w:lang w:eastAsia="ru-RU"/>
        </w:rPr>
      </w:pPr>
      <w:r w:rsidRPr="00F0606D">
        <w:rPr>
          <w:rFonts w:ascii="Times New Roman" w:eastAsia="Times New Roman" w:hAnsi="Times New Roman" w:cs="Times New Roman"/>
          <w:color w:val="000000"/>
          <w:sz w:val="28"/>
          <w:szCs w:val="28"/>
          <w:lang w:eastAsia="ru-RU"/>
        </w:rPr>
        <w:t xml:space="preserve"> Tsitskieva Khava Magomedovna</w:t>
      </w:r>
    </w:p>
    <w:p w:rsidR="00106BEA" w:rsidRPr="00F0606D" w:rsidRDefault="00106BEA" w:rsidP="00106BEA">
      <w:pPr>
        <w:spacing w:after="0" w:line="360" w:lineRule="auto"/>
        <w:jc w:val="right"/>
        <w:rPr>
          <w:rFonts w:ascii="Times New Roman" w:eastAsia="Times New Roman" w:hAnsi="Times New Roman" w:cs="Times New Roman"/>
          <w:sz w:val="28"/>
          <w:szCs w:val="28"/>
          <w:lang w:eastAsia="ru-RU"/>
        </w:rPr>
      </w:pPr>
      <w:r w:rsidRPr="00F0606D">
        <w:rPr>
          <w:rFonts w:ascii="Times New Roman" w:eastAsia="Times New Roman" w:hAnsi="Times New Roman" w:cs="Times New Roman"/>
          <w:color w:val="000000"/>
          <w:sz w:val="28"/>
          <w:szCs w:val="28"/>
          <w:lang w:eastAsia="ru-RU"/>
        </w:rPr>
        <w:t>Tyumen State University</w:t>
      </w:r>
    </w:p>
    <w:p w:rsidR="00106BEA" w:rsidRPr="00F0606D" w:rsidRDefault="00106BEA" w:rsidP="00106BEA">
      <w:pPr>
        <w:spacing w:after="0" w:line="360" w:lineRule="auto"/>
        <w:jc w:val="right"/>
        <w:rPr>
          <w:rFonts w:ascii="Times New Roman" w:eastAsia="Times New Roman" w:hAnsi="Times New Roman" w:cs="Times New Roman"/>
          <w:sz w:val="28"/>
          <w:szCs w:val="28"/>
          <w:lang w:eastAsia="ru-RU"/>
        </w:rPr>
      </w:pPr>
      <w:r w:rsidRPr="00F0606D">
        <w:rPr>
          <w:rFonts w:ascii="Times New Roman" w:eastAsia="Times New Roman" w:hAnsi="Times New Roman" w:cs="Times New Roman"/>
          <w:color w:val="000000"/>
          <w:sz w:val="28"/>
          <w:szCs w:val="28"/>
          <w:lang w:eastAsia="ru-RU"/>
        </w:rPr>
        <w:t>Institute of State and Law</w:t>
      </w:r>
    </w:p>
    <w:p w:rsidR="00106BEA" w:rsidRPr="00F0606D" w:rsidRDefault="00106BEA" w:rsidP="00106BEA">
      <w:pPr>
        <w:spacing w:after="0" w:line="360" w:lineRule="auto"/>
        <w:jc w:val="right"/>
        <w:rPr>
          <w:rFonts w:ascii="Times New Roman" w:eastAsia="Times New Roman" w:hAnsi="Times New Roman" w:cs="Times New Roman"/>
          <w:sz w:val="28"/>
          <w:szCs w:val="28"/>
          <w:lang w:eastAsia="ru-RU"/>
        </w:rPr>
      </w:pPr>
      <w:r w:rsidRPr="00F0606D">
        <w:rPr>
          <w:rFonts w:ascii="Times New Roman" w:eastAsia="Times New Roman" w:hAnsi="Times New Roman" w:cs="Times New Roman"/>
          <w:color w:val="000000"/>
          <w:sz w:val="28"/>
          <w:szCs w:val="28"/>
          <w:lang w:eastAsia="ru-RU"/>
        </w:rPr>
        <w:lastRenderedPageBreak/>
        <w:t>Russia, Tyumen</w:t>
      </w:r>
    </w:p>
    <w:p w:rsidR="00106BEA" w:rsidRPr="00F0606D" w:rsidRDefault="00106BEA" w:rsidP="00106BEA">
      <w:pPr>
        <w:spacing w:before="100" w:beforeAutospacing="1" w:after="100" w:afterAutospacing="1" w:line="360" w:lineRule="auto"/>
        <w:jc w:val="center"/>
        <w:rPr>
          <w:rFonts w:ascii="Times New Roman" w:eastAsia="Times New Roman" w:hAnsi="Times New Roman" w:cs="Times New Roman"/>
          <w:b/>
          <w:bCs/>
          <w:color w:val="000000"/>
          <w:sz w:val="28"/>
          <w:szCs w:val="28"/>
          <w:lang w:eastAsia="ru-RU"/>
        </w:rPr>
      </w:pPr>
      <w:r w:rsidRPr="00F0606D">
        <w:rPr>
          <w:rFonts w:ascii="Times New Roman" w:eastAsia="Times New Roman" w:hAnsi="Times New Roman" w:cs="Times New Roman"/>
          <w:b/>
          <w:bCs/>
          <w:color w:val="000000"/>
          <w:sz w:val="28"/>
          <w:szCs w:val="28"/>
          <w:lang w:eastAsia="ru-RU"/>
        </w:rPr>
        <w:t>СРАВНИТЕЛЬНЫЙ АНАЛИЗ ДЕЯТЕЛЬНОСТИ ПРОКУРАТУРЫ С МОМЕНТА ЕЕ УЧРЕЖДЕНИЯ ДО НАСТОЯЩЕГО ВРЕМЕНИ</w:t>
      </w:r>
    </w:p>
    <w:p w:rsidR="00106BEA" w:rsidRPr="00F0606D" w:rsidRDefault="00106BEA" w:rsidP="00106BE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0606D">
        <w:rPr>
          <w:rFonts w:ascii="Times New Roman" w:eastAsia="Times New Roman" w:hAnsi="Times New Roman" w:cs="Times New Roman"/>
          <w:b/>
          <w:bCs/>
          <w:color w:val="000000"/>
          <w:sz w:val="28"/>
          <w:szCs w:val="28"/>
          <w:lang w:eastAsia="ru-RU"/>
        </w:rPr>
        <w:t xml:space="preserve">Аннотация: </w:t>
      </w:r>
      <w:r w:rsidRPr="00F0606D">
        <w:rPr>
          <w:rFonts w:ascii="Times New Roman" w:eastAsia="Times New Roman" w:hAnsi="Times New Roman" w:cs="Times New Roman"/>
          <w:color w:val="000000"/>
          <w:sz w:val="28"/>
          <w:szCs w:val="28"/>
          <w:lang w:eastAsia="ru-RU"/>
        </w:rPr>
        <w:t>В статье рассматривается изменение полномочий прокуратуры, ее структуры и роли от создания до настоящего времени. Опираясь на сравнительный анализ, авторы делают вывод: цифровизация прокуратуры, наделение правом возбуждать отдельные категории уголовных дел, обеспечение прокуратуры большей независимости - из всех предложений по реорганизации прокуратуры более всего смогут повысить ее эффективность.</w:t>
      </w:r>
    </w:p>
    <w:p w:rsidR="00106BEA" w:rsidRPr="00F0606D" w:rsidRDefault="00106BEA" w:rsidP="00106BEA">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F0606D">
        <w:rPr>
          <w:rFonts w:ascii="Times New Roman" w:eastAsia="Times New Roman" w:hAnsi="Times New Roman" w:cs="Times New Roman"/>
          <w:b/>
          <w:bCs/>
          <w:color w:val="000000"/>
          <w:sz w:val="28"/>
          <w:szCs w:val="28"/>
          <w:lang w:eastAsia="ru-RU"/>
        </w:rPr>
        <w:t xml:space="preserve">Ключевые слова: </w:t>
      </w:r>
      <w:r w:rsidRPr="00F0606D">
        <w:rPr>
          <w:rFonts w:ascii="Times New Roman" w:eastAsia="Times New Roman" w:hAnsi="Times New Roman" w:cs="Times New Roman"/>
          <w:color w:val="000000"/>
          <w:sz w:val="28"/>
          <w:szCs w:val="28"/>
          <w:lang w:eastAsia="ru-RU"/>
        </w:rPr>
        <w:t>прокуратура, полномочия, прокурорский надзор, роль, реформы.</w:t>
      </w:r>
    </w:p>
    <w:p w:rsidR="00106BEA" w:rsidRPr="00CE4456" w:rsidRDefault="00106BEA" w:rsidP="00106BEA">
      <w:pPr>
        <w:spacing w:before="100" w:beforeAutospacing="1" w:after="100" w:afterAutospacing="1" w:line="360" w:lineRule="auto"/>
        <w:jc w:val="center"/>
        <w:rPr>
          <w:rFonts w:ascii="Times New Roman" w:eastAsia="Times New Roman" w:hAnsi="Times New Roman" w:cs="Times New Roman"/>
          <w:sz w:val="28"/>
          <w:szCs w:val="28"/>
          <w:lang w:val="en-US" w:eastAsia="ru-RU"/>
        </w:rPr>
      </w:pPr>
      <w:r w:rsidRPr="00CE4456">
        <w:rPr>
          <w:rFonts w:ascii="Times New Roman" w:eastAsia="Times New Roman" w:hAnsi="Times New Roman" w:cs="Times New Roman"/>
          <w:b/>
          <w:bCs/>
          <w:color w:val="000000"/>
          <w:sz w:val="28"/>
          <w:szCs w:val="28"/>
          <w:lang w:val="en-US" w:eastAsia="ru-RU"/>
        </w:rPr>
        <w:t>COMPARATIVE ANALYSIS OF THE ACTIVITIES OF THE PROSECUTOR’S OFFICE FROM THE MOMENT OF ITS FOUNDATION TO THE PRESENT</w:t>
      </w:r>
    </w:p>
    <w:p w:rsidR="00106BEA" w:rsidRPr="00CE4456" w:rsidRDefault="00106BEA" w:rsidP="00106BEA">
      <w:pPr>
        <w:spacing w:before="100" w:beforeAutospacing="1" w:after="100" w:afterAutospacing="1" w:line="360" w:lineRule="auto"/>
        <w:rPr>
          <w:rFonts w:ascii="Times New Roman" w:eastAsia="Times New Roman" w:hAnsi="Times New Roman" w:cs="Times New Roman"/>
          <w:sz w:val="28"/>
          <w:szCs w:val="28"/>
          <w:lang w:val="en-US" w:eastAsia="ru-RU"/>
        </w:rPr>
      </w:pPr>
      <w:r w:rsidRPr="00CE4456">
        <w:rPr>
          <w:rFonts w:ascii="Times New Roman" w:eastAsia="Times New Roman" w:hAnsi="Times New Roman" w:cs="Times New Roman"/>
          <w:b/>
          <w:bCs/>
          <w:color w:val="000000"/>
          <w:sz w:val="28"/>
          <w:szCs w:val="28"/>
          <w:lang w:val="en-US" w:eastAsia="ru-RU"/>
        </w:rPr>
        <w:t xml:space="preserve">Annotation: </w:t>
      </w:r>
      <w:r w:rsidRPr="00CE4456">
        <w:rPr>
          <w:rFonts w:ascii="Times New Roman" w:eastAsia="Times New Roman" w:hAnsi="Times New Roman" w:cs="Times New Roman"/>
          <w:color w:val="000000"/>
          <w:sz w:val="28"/>
          <w:szCs w:val="28"/>
          <w:lang w:val="en-US" w:eastAsia="ru-RU"/>
        </w:rPr>
        <w:t>The article discusses the change in the powers of the Prosecutor's Office, its structure and role from creation to the present. Based on a comparative analysis, authors conclude: digitalization, granting the right to initiate categories of criminal cases, ensuring greater independence - of all the proposals for reorganization will be able to increase its effectiveness fully.</w:t>
      </w:r>
    </w:p>
    <w:p w:rsidR="00106BEA" w:rsidRPr="00CE4456" w:rsidRDefault="00106BEA" w:rsidP="00106BEA">
      <w:pPr>
        <w:spacing w:before="100" w:beforeAutospacing="1" w:after="100" w:afterAutospacing="1" w:line="360" w:lineRule="auto"/>
        <w:rPr>
          <w:rFonts w:ascii="Times New Roman" w:eastAsia="Times New Roman" w:hAnsi="Times New Roman" w:cs="Times New Roman"/>
          <w:sz w:val="28"/>
          <w:szCs w:val="28"/>
          <w:lang w:val="en-US" w:eastAsia="ru-RU"/>
        </w:rPr>
      </w:pPr>
      <w:r w:rsidRPr="00CE4456">
        <w:rPr>
          <w:rFonts w:ascii="Times New Roman" w:eastAsia="Times New Roman" w:hAnsi="Times New Roman" w:cs="Times New Roman"/>
          <w:b/>
          <w:bCs/>
          <w:color w:val="000000"/>
          <w:sz w:val="28"/>
          <w:szCs w:val="28"/>
          <w:lang w:val="en-US" w:eastAsia="ru-RU"/>
        </w:rPr>
        <w:t xml:space="preserve">Key words: </w:t>
      </w:r>
      <w:r w:rsidRPr="00CE4456">
        <w:rPr>
          <w:rFonts w:ascii="Times New Roman" w:eastAsia="Times New Roman" w:hAnsi="Times New Roman" w:cs="Times New Roman"/>
          <w:color w:val="000000"/>
          <w:sz w:val="28"/>
          <w:szCs w:val="28"/>
          <w:lang w:val="en-US" w:eastAsia="ru-RU"/>
        </w:rPr>
        <w:t>prosecutor's office, authorities, prosecutor's supervision, role, reforms.</w:t>
      </w:r>
    </w:p>
    <w:p w:rsidR="00106BEA" w:rsidRPr="00F0606D" w:rsidRDefault="00106BEA" w:rsidP="00106BEA">
      <w:pPr>
        <w:spacing w:after="0" w:line="360" w:lineRule="auto"/>
        <w:ind w:firstLine="709"/>
        <w:jc w:val="both"/>
        <w:rPr>
          <w:rFonts w:ascii="Times New Roman" w:eastAsia="Times New Roman" w:hAnsi="Times New Roman" w:cs="Times New Roman"/>
          <w:sz w:val="28"/>
          <w:szCs w:val="28"/>
          <w:lang w:eastAsia="ru-RU"/>
        </w:rPr>
      </w:pPr>
      <w:r w:rsidRPr="00F0606D">
        <w:rPr>
          <w:rFonts w:ascii="Times New Roman" w:eastAsia="Times New Roman" w:hAnsi="Times New Roman" w:cs="Times New Roman"/>
          <w:color w:val="000000"/>
          <w:sz w:val="28"/>
          <w:szCs w:val="28"/>
          <w:lang w:eastAsia="ru-RU"/>
        </w:rPr>
        <w:t>Прокуратура в системе государственных органов РФ играет важнейшую роль, ведь именно она обеспечивает законность на территории всей страны, решает жизненно необходимые задачи. В настоящее время существует большое количество проектов и предложений по ее развитию. Для того</w:t>
      </w:r>
      <w:proofErr w:type="gramStart"/>
      <w:r w:rsidRPr="00F0606D">
        <w:rPr>
          <w:rFonts w:ascii="Times New Roman" w:eastAsia="Times New Roman" w:hAnsi="Times New Roman" w:cs="Times New Roman"/>
          <w:color w:val="000000"/>
          <w:sz w:val="28"/>
          <w:szCs w:val="28"/>
          <w:lang w:eastAsia="ru-RU"/>
        </w:rPr>
        <w:t>,</w:t>
      </w:r>
      <w:proofErr w:type="gramEnd"/>
      <w:r w:rsidRPr="00F0606D">
        <w:rPr>
          <w:rFonts w:ascii="Times New Roman" w:eastAsia="Times New Roman" w:hAnsi="Times New Roman" w:cs="Times New Roman"/>
          <w:color w:val="000000"/>
          <w:sz w:val="28"/>
          <w:szCs w:val="28"/>
          <w:lang w:eastAsia="ru-RU"/>
        </w:rPr>
        <w:t xml:space="preserve"> чтобы определить, какие аспекты в них в полной мере помогут усовершенствовать прокуратуру, стоит обратить внимание на ее историю, провести сравнительный </w:t>
      </w:r>
      <w:r w:rsidRPr="00F0606D">
        <w:rPr>
          <w:rFonts w:ascii="Times New Roman" w:eastAsia="Times New Roman" w:hAnsi="Times New Roman" w:cs="Times New Roman"/>
          <w:color w:val="000000"/>
          <w:sz w:val="28"/>
          <w:szCs w:val="28"/>
          <w:lang w:eastAsia="ru-RU"/>
        </w:rPr>
        <w:lastRenderedPageBreak/>
        <w:t>анализ изменений полномочий, статуса, структуры. Именно на основе этих данных можно проследить тенденции развития прокуратуры, которые и помогут разобраться в вариации существующих проектов улучшения данного государственного органа. </w:t>
      </w:r>
    </w:p>
    <w:p w:rsidR="00106BEA" w:rsidRPr="00F0606D" w:rsidRDefault="00106BEA" w:rsidP="00106BEA">
      <w:pPr>
        <w:spacing w:after="0" w:line="360" w:lineRule="auto"/>
        <w:ind w:firstLine="709"/>
        <w:jc w:val="both"/>
        <w:rPr>
          <w:rFonts w:ascii="Times New Roman" w:eastAsia="Times New Roman" w:hAnsi="Times New Roman" w:cs="Times New Roman"/>
          <w:sz w:val="28"/>
          <w:szCs w:val="28"/>
          <w:lang w:eastAsia="ru-RU"/>
        </w:rPr>
      </w:pPr>
      <w:r w:rsidRPr="00F0606D">
        <w:rPr>
          <w:rFonts w:ascii="Times New Roman" w:eastAsia="Times New Roman" w:hAnsi="Times New Roman" w:cs="Times New Roman"/>
          <w:color w:val="000000"/>
          <w:sz w:val="28"/>
          <w:szCs w:val="28"/>
          <w:lang w:eastAsia="ru-RU"/>
        </w:rPr>
        <w:t>История прокуратуры традиционно делится на четыре периода: 1722-1864 гг., 1864 - 1917 гг., 1917 - 1992 гг., 1992 - настоящее время.</w:t>
      </w:r>
    </w:p>
    <w:p w:rsidR="00106BEA" w:rsidRPr="00F0606D" w:rsidRDefault="00106BEA" w:rsidP="00106BEA">
      <w:pPr>
        <w:spacing w:after="0" w:line="360" w:lineRule="auto"/>
        <w:ind w:firstLine="709"/>
        <w:jc w:val="both"/>
        <w:rPr>
          <w:rFonts w:ascii="Times New Roman" w:eastAsia="Times New Roman" w:hAnsi="Times New Roman" w:cs="Times New Roman"/>
          <w:sz w:val="28"/>
          <w:szCs w:val="28"/>
          <w:lang w:eastAsia="ru-RU"/>
        </w:rPr>
      </w:pPr>
      <w:r w:rsidRPr="00F0606D">
        <w:rPr>
          <w:rFonts w:ascii="Times New Roman" w:eastAsia="Times New Roman" w:hAnsi="Times New Roman" w:cs="Times New Roman"/>
          <w:color w:val="000000"/>
          <w:sz w:val="28"/>
          <w:szCs w:val="28"/>
          <w:lang w:eastAsia="ru-RU"/>
        </w:rPr>
        <w:t>В качестве начального периода выделяется деятельность прокуратуры с 1722 - 1864 гг. Необходимость создания надзирающего за исполнением законов органа обуславливалась увеличением числа совершения должностных преступлений, таких как получение взяток и воровство из государственной казны, а также отказа государственных органов управления исполнять указы царя. Поэтому с целью обеспечения надзора за деятельностью аппарата государства 12 января 1722 года Петр I вводит в систему управления новый государственный орган. Он состоял непосредственно из генерал-прокурора, обер-прокурора при Сенате и Синоде и прокуроров при коллеги</w:t>
      </w:r>
      <w:r w:rsidRPr="00F0606D">
        <w:rPr>
          <w:rFonts w:ascii="Times New Roman" w:eastAsia="Times New Roman" w:hAnsi="Times New Roman" w:cs="Times New Roman"/>
          <w:color w:val="000000"/>
          <w:sz w:val="28"/>
          <w:szCs w:val="28"/>
          <w:shd w:val="clear" w:color="auto" w:fill="FFFFFF"/>
          <w:lang w:eastAsia="ru-RU"/>
        </w:rPr>
        <w:t xml:space="preserve">ях и гофгерихтах. В полномочия прокуратуры на тот период входило исполнение функций надзора за судом, осуществление </w:t>
      </w:r>
      <w:proofErr w:type="gramStart"/>
      <w:r w:rsidRPr="00F0606D">
        <w:rPr>
          <w:rFonts w:ascii="Times New Roman" w:eastAsia="Times New Roman" w:hAnsi="Times New Roman" w:cs="Times New Roman"/>
          <w:color w:val="000000"/>
          <w:sz w:val="28"/>
          <w:szCs w:val="28"/>
          <w:shd w:val="clear" w:color="auto" w:fill="FFFFFF"/>
          <w:lang w:eastAsia="ru-RU"/>
        </w:rPr>
        <w:t>контроля за</w:t>
      </w:r>
      <w:proofErr w:type="gramEnd"/>
      <w:r w:rsidRPr="00F0606D">
        <w:rPr>
          <w:rFonts w:ascii="Times New Roman" w:eastAsia="Times New Roman" w:hAnsi="Times New Roman" w:cs="Times New Roman"/>
          <w:color w:val="000000"/>
          <w:sz w:val="28"/>
          <w:szCs w:val="28"/>
          <w:shd w:val="clear" w:color="auto" w:fill="FFFFFF"/>
          <w:lang w:eastAsia="ru-RU"/>
        </w:rPr>
        <w:t xml:space="preserve"> интересами казны, надзор по местам, где содержались заключенные, а также надзор по арестантским делам. Однако после кончины Петра I прокуратура почти не осуществляла никаких действий и свое прежнее влияние она смогла восстановить лишь в период царствования Екатерины II, а главной целью прокуратуры по-прежнему являлось “наблюдение за точным и единообразным исполнением законов в Российской империи” [1, С.13-52].</w:t>
      </w:r>
    </w:p>
    <w:p w:rsidR="00106BEA" w:rsidRPr="00F0606D" w:rsidRDefault="00106BEA" w:rsidP="00106BEA">
      <w:pPr>
        <w:spacing w:after="0" w:line="360" w:lineRule="auto"/>
        <w:ind w:firstLine="709"/>
        <w:jc w:val="both"/>
        <w:rPr>
          <w:rFonts w:ascii="Times New Roman" w:eastAsia="Times New Roman" w:hAnsi="Times New Roman" w:cs="Times New Roman"/>
          <w:sz w:val="28"/>
          <w:szCs w:val="28"/>
          <w:lang w:eastAsia="ru-RU"/>
        </w:rPr>
      </w:pPr>
      <w:r w:rsidRPr="00F0606D">
        <w:rPr>
          <w:rFonts w:ascii="Times New Roman" w:eastAsia="Times New Roman" w:hAnsi="Times New Roman" w:cs="Times New Roman"/>
          <w:color w:val="000000"/>
          <w:sz w:val="28"/>
          <w:szCs w:val="28"/>
          <w:shd w:val="clear" w:color="auto" w:fill="FFFFFF"/>
          <w:lang w:eastAsia="ru-RU"/>
        </w:rPr>
        <w:t>Далее идет период с 1864 г. - 1917 г., характеризующийся “пореф</w:t>
      </w:r>
      <w:r w:rsidRPr="00F0606D">
        <w:rPr>
          <w:rFonts w:ascii="Times New Roman" w:eastAsia="Times New Roman" w:hAnsi="Times New Roman" w:cs="Times New Roman"/>
          <w:color w:val="000000"/>
          <w:sz w:val="28"/>
          <w:szCs w:val="28"/>
          <w:lang w:eastAsia="ru-RU"/>
        </w:rPr>
        <w:t xml:space="preserve">орменной прокуратурой”. С принятием Судебной реформы в 1864 году Александром II в структуре прокуратуры произошли изменения, которые в корне изменили функции данного органа. В состав полномочий прокуратуры стали входить функции поддержания обвинения в суде, надзор за следствием и дознанием, </w:t>
      </w:r>
      <w:proofErr w:type="gramStart"/>
      <w:r w:rsidRPr="00F0606D">
        <w:rPr>
          <w:rFonts w:ascii="Times New Roman" w:eastAsia="Times New Roman" w:hAnsi="Times New Roman" w:cs="Times New Roman"/>
          <w:color w:val="000000"/>
          <w:sz w:val="28"/>
          <w:szCs w:val="28"/>
          <w:lang w:eastAsia="ru-RU"/>
        </w:rPr>
        <w:t>контроль за</w:t>
      </w:r>
      <w:proofErr w:type="gramEnd"/>
      <w:r w:rsidRPr="00F0606D">
        <w:rPr>
          <w:rFonts w:ascii="Times New Roman" w:eastAsia="Times New Roman" w:hAnsi="Times New Roman" w:cs="Times New Roman"/>
          <w:color w:val="000000"/>
          <w:sz w:val="28"/>
          <w:szCs w:val="28"/>
          <w:lang w:eastAsia="ru-RU"/>
        </w:rPr>
        <w:t xml:space="preserve"> деятельностью судебных следователей, также прокурорам предоставлялось право на законодательную инициативу. Стоит </w:t>
      </w:r>
      <w:r w:rsidRPr="00F0606D">
        <w:rPr>
          <w:rFonts w:ascii="Times New Roman" w:eastAsia="Times New Roman" w:hAnsi="Times New Roman" w:cs="Times New Roman"/>
          <w:color w:val="000000"/>
          <w:sz w:val="28"/>
          <w:szCs w:val="28"/>
          <w:lang w:eastAsia="ru-RU"/>
        </w:rPr>
        <w:lastRenderedPageBreak/>
        <w:t xml:space="preserve">отметить, что некоторые полномочия все же продолжили свое существование, например: функция обеспечения надзора за правомерностью ареста обвиняемых, </w:t>
      </w:r>
      <w:proofErr w:type="gramStart"/>
      <w:r w:rsidRPr="00F0606D">
        <w:rPr>
          <w:rFonts w:ascii="Times New Roman" w:eastAsia="Times New Roman" w:hAnsi="Times New Roman" w:cs="Times New Roman"/>
          <w:color w:val="000000"/>
          <w:sz w:val="28"/>
          <w:szCs w:val="28"/>
          <w:lang w:eastAsia="ru-RU"/>
        </w:rPr>
        <w:t>контроль за</w:t>
      </w:r>
      <w:proofErr w:type="gramEnd"/>
      <w:r w:rsidRPr="00F0606D">
        <w:rPr>
          <w:rFonts w:ascii="Times New Roman" w:eastAsia="Times New Roman" w:hAnsi="Times New Roman" w:cs="Times New Roman"/>
          <w:color w:val="000000"/>
          <w:sz w:val="28"/>
          <w:szCs w:val="28"/>
          <w:lang w:eastAsia="ru-RU"/>
        </w:rPr>
        <w:t xml:space="preserve"> соблюдением законов и т.д. Изменился также и состав прокуратуры, в него помимо обер-прокуроров и генерал-прокурора с апреля 1866 года стали входить  прокуроры и их товарищи [2].</w:t>
      </w:r>
    </w:p>
    <w:p w:rsidR="00106BEA" w:rsidRPr="00F0606D" w:rsidRDefault="00106BEA" w:rsidP="00106BEA">
      <w:pPr>
        <w:spacing w:after="0" w:line="360" w:lineRule="auto"/>
        <w:ind w:firstLine="709"/>
        <w:jc w:val="both"/>
        <w:rPr>
          <w:rFonts w:ascii="Times New Roman" w:eastAsia="Times New Roman" w:hAnsi="Times New Roman" w:cs="Times New Roman"/>
          <w:sz w:val="28"/>
          <w:szCs w:val="28"/>
          <w:lang w:eastAsia="ru-RU"/>
        </w:rPr>
      </w:pPr>
      <w:r w:rsidRPr="00F0606D">
        <w:rPr>
          <w:rFonts w:ascii="Times New Roman" w:eastAsia="Times New Roman" w:hAnsi="Times New Roman" w:cs="Times New Roman"/>
          <w:color w:val="000000"/>
          <w:sz w:val="28"/>
          <w:szCs w:val="28"/>
          <w:lang w:eastAsia="ru-RU"/>
        </w:rPr>
        <w:t>Однако революция 1917 г. кардинально изменила прокуратуру, которая в 1917 г. вообще была упразднена, а ее основные функции были возложены на исполнительные органы. Вследствие их разобщенности возникала необходимость восстановления прокуратуры как органа надзора. Поэтому в 1922 г. ВЦИК РСФСР прин</w:t>
      </w:r>
      <w:r w:rsidRPr="00F0606D">
        <w:rPr>
          <w:rFonts w:ascii="Times New Roman" w:eastAsia="Times New Roman" w:hAnsi="Times New Roman" w:cs="Times New Roman"/>
          <w:color w:val="000000"/>
          <w:sz w:val="28"/>
          <w:szCs w:val="28"/>
          <w:shd w:val="clear" w:color="auto" w:fill="FFFFFF"/>
          <w:lang w:eastAsia="ru-RU"/>
        </w:rPr>
        <w:t>ял Положение о прокурорском надзоре, по которому учреждалась прокуратура, но не как самостоятельный орган, а в составе Народного комиссариата юстиции. Теперь прокуратура обладала следующими полномочиями: осуществление надзора за соблюдением законности путем возбуждения уголовного преследования, поддержание обвинения, наблюдение за органами дознания,</w:t>
      </w:r>
      <w:r w:rsidRPr="00F0606D">
        <w:rPr>
          <w:rFonts w:ascii="Times New Roman" w:eastAsia="Times New Roman" w:hAnsi="Times New Roman" w:cs="Times New Roman"/>
          <w:color w:val="00FF00"/>
          <w:sz w:val="28"/>
          <w:szCs w:val="28"/>
          <w:shd w:val="clear" w:color="auto" w:fill="FFFFFF"/>
          <w:lang w:eastAsia="ru-RU"/>
        </w:rPr>
        <w:t xml:space="preserve"> </w:t>
      </w:r>
      <w:r w:rsidRPr="00F0606D">
        <w:rPr>
          <w:rFonts w:ascii="Times New Roman" w:eastAsia="Times New Roman" w:hAnsi="Times New Roman" w:cs="Times New Roman"/>
          <w:color w:val="000000"/>
          <w:sz w:val="28"/>
          <w:szCs w:val="28"/>
          <w:shd w:val="clear" w:color="auto" w:fill="FFFFFF"/>
          <w:lang w:eastAsia="ru-RU"/>
        </w:rPr>
        <w:t xml:space="preserve">наблюдение за правильностью содержания заключенных. Руководство осуществлял Прокурор республики, в его подчинении находились областные и губернские прокуроры. До 1933 г. советская прокуратура не была </w:t>
      </w:r>
      <w:proofErr w:type="gramStart"/>
      <w:r w:rsidRPr="00F0606D">
        <w:rPr>
          <w:rFonts w:ascii="Times New Roman" w:eastAsia="Times New Roman" w:hAnsi="Times New Roman" w:cs="Times New Roman"/>
          <w:color w:val="000000"/>
          <w:sz w:val="28"/>
          <w:szCs w:val="28"/>
          <w:shd w:val="clear" w:color="auto" w:fill="FFFFFF"/>
          <w:lang w:eastAsia="ru-RU"/>
        </w:rPr>
        <w:t>автономна</w:t>
      </w:r>
      <w:proofErr w:type="gramEnd"/>
      <w:r w:rsidRPr="00F0606D">
        <w:rPr>
          <w:rFonts w:ascii="Times New Roman" w:eastAsia="Times New Roman" w:hAnsi="Times New Roman" w:cs="Times New Roman"/>
          <w:color w:val="000000"/>
          <w:sz w:val="28"/>
          <w:szCs w:val="28"/>
          <w:shd w:val="clear" w:color="auto" w:fill="FFFFFF"/>
          <w:lang w:eastAsia="ru-RU"/>
        </w:rPr>
        <w:t xml:space="preserve"> и некоторое время входила в состав Верховного Суда СССР. А в 1933 г. была создана Прокуратура СССР, которая стала самостоятельной и централизованной. Она обладала теми же полномочиями, что и прокуратура РСФСР, но к ним добавлялось общее руководство деятельностью прокуратур союзных республик. Ее статус был закреплен в Конституции СССР 1936 года. Великая Отечественная</w:t>
      </w:r>
      <w:r w:rsidRPr="00F0606D">
        <w:rPr>
          <w:rFonts w:ascii="Times New Roman" w:eastAsia="Times New Roman" w:hAnsi="Times New Roman" w:cs="Times New Roman"/>
          <w:color w:val="000000"/>
          <w:sz w:val="28"/>
          <w:szCs w:val="28"/>
          <w:lang w:eastAsia="ru-RU"/>
        </w:rPr>
        <w:t xml:space="preserve"> война значительно повлияла на развитие прокуратуры. В это время она была военизирована, ее полномочия были расширены в соответствии с требованиями войны, в результате по окончании войны значение прокуратуры в СССР повысилось. В период 1950 - 1977 гг. органы прокуратуры систематизируются, усиливается их роль. Так, в 1955 г. было принято Положение о прокурорском надзоре, по которому были закреплена четкая структура органа, впервые было упомянуто об опротестовании правовых актов. Дальнейшие изменения </w:t>
      </w:r>
      <w:r w:rsidRPr="00F0606D">
        <w:rPr>
          <w:rFonts w:ascii="Times New Roman" w:eastAsia="Times New Roman" w:hAnsi="Times New Roman" w:cs="Times New Roman"/>
          <w:color w:val="000000"/>
          <w:sz w:val="28"/>
          <w:szCs w:val="28"/>
          <w:lang w:eastAsia="ru-RU"/>
        </w:rPr>
        <w:lastRenderedPageBreak/>
        <w:t>законодательства закрепили за прокуратурой обязанность возбуждения уголовных дел и раскрытия преступлений. [1, С.68-118].</w:t>
      </w:r>
    </w:p>
    <w:p w:rsidR="00106BEA" w:rsidRPr="00F0606D" w:rsidRDefault="00106BEA" w:rsidP="00106BEA">
      <w:pPr>
        <w:spacing w:after="0" w:line="360" w:lineRule="auto"/>
        <w:ind w:firstLine="709"/>
        <w:jc w:val="both"/>
        <w:rPr>
          <w:rFonts w:ascii="Times New Roman" w:eastAsia="Times New Roman" w:hAnsi="Times New Roman" w:cs="Times New Roman"/>
          <w:sz w:val="28"/>
          <w:szCs w:val="28"/>
          <w:lang w:eastAsia="ru-RU"/>
        </w:rPr>
      </w:pPr>
      <w:r w:rsidRPr="00F0606D">
        <w:rPr>
          <w:rFonts w:ascii="Times New Roman" w:eastAsia="Times New Roman" w:hAnsi="Times New Roman" w:cs="Times New Roman"/>
          <w:color w:val="000000"/>
          <w:sz w:val="28"/>
          <w:szCs w:val="28"/>
          <w:lang w:eastAsia="ru-RU"/>
        </w:rPr>
        <w:t>Распад СССР сыграл большую роль: в 1992 г. был принят новый закон “О прокуратуре РФ”, закреплено ее положение в новой Конституции России. Многое в устройстве и функционале прокуратуры было заимствовано у прокуратуры СССР, но многое пришлось подстроить под современные реалии. В полномочия прокуратуры более не входил надзор за исполнением законов гражданами, ей было запрещено вмешиваться в хозяйственную деятельность, поменялось содержание прокурорского надзора. Более того, в 2007 году произошло  кардинальное изменение, согласно которому прокуратура больше не имела полномочий возбуждать уголовные дела, эта компетенция теперь принадлежала органам следствия. Такое изменение значительно повлияло на дальнейшее развитие деятельности данного органа [3, С.99-101].</w:t>
      </w:r>
    </w:p>
    <w:p w:rsidR="00106BEA" w:rsidRPr="00F0606D" w:rsidRDefault="00106BEA" w:rsidP="00106BEA">
      <w:pPr>
        <w:spacing w:after="0" w:line="360" w:lineRule="auto"/>
        <w:ind w:firstLine="709"/>
        <w:jc w:val="both"/>
        <w:rPr>
          <w:rFonts w:ascii="Times New Roman" w:eastAsia="Times New Roman" w:hAnsi="Times New Roman" w:cs="Times New Roman"/>
          <w:sz w:val="28"/>
          <w:szCs w:val="28"/>
          <w:lang w:eastAsia="ru-RU"/>
        </w:rPr>
      </w:pPr>
      <w:r w:rsidRPr="00F0606D">
        <w:rPr>
          <w:rFonts w:ascii="Times New Roman" w:eastAsia="Times New Roman" w:hAnsi="Times New Roman" w:cs="Times New Roman"/>
          <w:color w:val="000000"/>
          <w:sz w:val="28"/>
          <w:szCs w:val="28"/>
          <w:lang w:eastAsia="ru-RU"/>
        </w:rPr>
        <w:t>Все вышеизложенные факты помогают выяснить, какие из предложений в проектах по улучшению деятельности прокуратуры будут наиболее эффективны, смогут повлиять положительно на выполнение прокуратурой её полномочий. </w:t>
      </w:r>
    </w:p>
    <w:p w:rsidR="00106BEA" w:rsidRPr="00F0606D" w:rsidRDefault="00106BEA" w:rsidP="00106BEA">
      <w:pPr>
        <w:spacing w:after="0" w:line="360" w:lineRule="auto"/>
        <w:ind w:firstLine="709"/>
        <w:jc w:val="both"/>
        <w:rPr>
          <w:rFonts w:ascii="Times New Roman" w:eastAsia="Times New Roman" w:hAnsi="Times New Roman" w:cs="Times New Roman"/>
          <w:color w:val="000000"/>
          <w:sz w:val="28"/>
          <w:szCs w:val="28"/>
          <w:lang w:eastAsia="ru-RU"/>
        </w:rPr>
      </w:pPr>
      <w:r w:rsidRPr="00F0606D">
        <w:rPr>
          <w:rFonts w:ascii="Times New Roman" w:eastAsia="Times New Roman" w:hAnsi="Times New Roman" w:cs="Times New Roman"/>
          <w:color w:val="000000"/>
          <w:sz w:val="28"/>
          <w:szCs w:val="28"/>
          <w:lang w:eastAsia="ru-RU"/>
        </w:rPr>
        <w:t xml:space="preserve">Так, в большинстве проектов главное внимание уделяется цифровизации, </w:t>
      </w:r>
      <w:proofErr w:type="gramStart"/>
      <w:r w:rsidRPr="00F0606D">
        <w:rPr>
          <w:rFonts w:ascii="Times New Roman" w:eastAsia="Times New Roman" w:hAnsi="Times New Roman" w:cs="Times New Roman"/>
          <w:color w:val="000000"/>
          <w:sz w:val="28"/>
          <w:szCs w:val="28"/>
          <w:lang w:eastAsia="ru-RU"/>
        </w:rPr>
        <w:t>которая</w:t>
      </w:r>
      <w:proofErr w:type="gramEnd"/>
      <w:r w:rsidRPr="00F0606D">
        <w:rPr>
          <w:rFonts w:ascii="Times New Roman" w:eastAsia="Times New Roman" w:hAnsi="Times New Roman" w:cs="Times New Roman"/>
          <w:color w:val="000000"/>
          <w:sz w:val="28"/>
          <w:szCs w:val="28"/>
          <w:lang w:eastAsia="ru-RU"/>
        </w:rPr>
        <w:t xml:space="preserve"> подразумевает обеспечение всех звеньев прокуратуры техническим оснащением, введение электронного оборота документации и пр. Это позволило бы улучшить деятельность прокуратуры в выполнении своих функций, также документы стали бы намного доступнее и всегда </w:t>
      </w:r>
      <w:proofErr w:type="gramStart"/>
      <w:r w:rsidRPr="00F0606D">
        <w:rPr>
          <w:rFonts w:ascii="Times New Roman" w:eastAsia="Times New Roman" w:hAnsi="Times New Roman" w:cs="Times New Roman"/>
          <w:color w:val="000000"/>
          <w:sz w:val="28"/>
          <w:szCs w:val="28"/>
          <w:lang w:eastAsia="ru-RU"/>
        </w:rPr>
        <w:t>оставались бы сохранны</w:t>
      </w:r>
      <w:proofErr w:type="gramEnd"/>
      <w:r w:rsidRPr="00F0606D">
        <w:rPr>
          <w:rFonts w:ascii="Times New Roman" w:eastAsia="Times New Roman" w:hAnsi="Times New Roman" w:cs="Times New Roman"/>
          <w:color w:val="000000"/>
          <w:sz w:val="28"/>
          <w:szCs w:val="28"/>
          <w:lang w:eastAsia="ru-RU"/>
        </w:rPr>
        <w:t xml:space="preserve">, кроме того, была бы повышена оперативность решения задач. Данное предложение связано с наступающим постиндустриальным периодом для страны, который рано или поздно затронет прокуратуру, ей придется подстраиваться под современные реалии, чтобы сохранить результативность своей работы. Приспосабливаться к действительности государственному органу за весь период существования приходилось не раз. Так, например, в период Великой Отечественной войны в полномочия прокуратуры стало входить много задач, связанных с надзором за органами, которые были созданы </w:t>
      </w:r>
      <w:r w:rsidRPr="00F0606D">
        <w:rPr>
          <w:rFonts w:ascii="Times New Roman" w:eastAsia="Times New Roman" w:hAnsi="Times New Roman" w:cs="Times New Roman"/>
          <w:color w:val="000000"/>
          <w:sz w:val="28"/>
          <w:szCs w:val="28"/>
          <w:lang w:eastAsia="ru-RU"/>
        </w:rPr>
        <w:lastRenderedPageBreak/>
        <w:t xml:space="preserve">в условиях войны, она была военизирована [4]. Также в изученных нами источниках ведутся дискуссии о том, должна ли все-таки прокуратура возбуждать уголовные дела. Практически все авторы отмечают, что существующее законодательство в этом вопросе необходимо изменять. В частности, стоит вернуть прокуратуре право возбуждать уголовные дела, пусть не сразу всех категорий (так как возможности прокуратуры в выявлении фактов и проведении доследственных проверок ограничены), но в отношении отдельных категорий лиц, что помогло бы избежать неоправданных задержек </w:t>
      </w:r>
      <w:proofErr w:type="gramStart"/>
      <w:r w:rsidRPr="00F0606D">
        <w:rPr>
          <w:rFonts w:ascii="Times New Roman" w:eastAsia="Times New Roman" w:hAnsi="Times New Roman" w:cs="Times New Roman"/>
          <w:color w:val="000000"/>
          <w:sz w:val="28"/>
          <w:szCs w:val="28"/>
          <w:lang w:eastAsia="ru-RU"/>
        </w:rPr>
        <w:t>при</w:t>
      </w:r>
      <w:proofErr w:type="gramEnd"/>
      <w:r w:rsidRPr="00F0606D">
        <w:rPr>
          <w:rFonts w:ascii="Times New Roman" w:eastAsia="Times New Roman" w:hAnsi="Times New Roman" w:cs="Times New Roman"/>
          <w:color w:val="000000"/>
          <w:sz w:val="28"/>
          <w:szCs w:val="28"/>
          <w:lang w:eastAsia="ru-RU"/>
        </w:rPr>
        <w:t xml:space="preserve"> </w:t>
      </w:r>
      <w:proofErr w:type="gramStart"/>
      <w:r w:rsidRPr="00F0606D">
        <w:rPr>
          <w:rFonts w:ascii="Times New Roman" w:eastAsia="Times New Roman" w:hAnsi="Times New Roman" w:cs="Times New Roman"/>
          <w:color w:val="000000"/>
          <w:sz w:val="28"/>
          <w:szCs w:val="28"/>
          <w:lang w:eastAsia="ru-RU"/>
        </w:rPr>
        <w:t>возбуждения</w:t>
      </w:r>
      <w:proofErr w:type="gramEnd"/>
      <w:r w:rsidRPr="00F0606D">
        <w:rPr>
          <w:rFonts w:ascii="Times New Roman" w:eastAsia="Times New Roman" w:hAnsi="Times New Roman" w:cs="Times New Roman"/>
          <w:color w:val="000000"/>
          <w:sz w:val="28"/>
          <w:szCs w:val="28"/>
          <w:lang w:eastAsia="ru-RU"/>
        </w:rPr>
        <w:t xml:space="preserve"> подобных уголовных дел. Это оправданно и закономерно, так как не зря на протяжении всей истории развития прокуратуры после каждого упразднения этого полномочия (права на возбуждение уголовного дела) оно все равно переходило к ней [5].  </w:t>
      </w:r>
    </w:p>
    <w:p w:rsidR="00106BEA" w:rsidRPr="00F0606D" w:rsidRDefault="00106BEA" w:rsidP="00106BEA">
      <w:pPr>
        <w:spacing w:after="0" w:line="360" w:lineRule="auto"/>
        <w:ind w:firstLine="709"/>
        <w:jc w:val="both"/>
        <w:rPr>
          <w:rFonts w:ascii="Times New Roman" w:eastAsia="Times New Roman" w:hAnsi="Times New Roman" w:cs="Times New Roman"/>
          <w:sz w:val="28"/>
          <w:szCs w:val="28"/>
          <w:lang w:eastAsia="ru-RU"/>
        </w:rPr>
      </w:pPr>
      <w:r w:rsidRPr="00F0606D">
        <w:rPr>
          <w:rFonts w:ascii="Times New Roman" w:eastAsia="Times New Roman" w:hAnsi="Times New Roman" w:cs="Times New Roman"/>
          <w:color w:val="000000"/>
          <w:sz w:val="28"/>
          <w:szCs w:val="28"/>
          <w:lang w:eastAsia="ru-RU"/>
        </w:rPr>
        <w:t>Не менее часто упоминается в источниках о реформировании необходимость усовершенствовать взаимодействие прокуратуры с ветвями власти по причине их постоянной попытки установить контроль над ней. В советское время прокуратура непосредственно была подотчетна то исполнительной, то законодательной власти. Такое положение дел приводило к злоупотреблению должностными лицами своих полномочий, что вредило эффективности деятельности прокуроров [6].</w:t>
      </w:r>
    </w:p>
    <w:p w:rsidR="00106BEA" w:rsidRPr="00F0606D" w:rsidRDefault="00106BEA" w:rsidP="00106BEA">
      <w:pPr>
        <w:spacing w:after="0" w:line="360" w:lineRule="auto"/>
        <w:ind w:firstLine="709"/>
        <w:jc w:val="both"/>
        <w:rPr>
          <w:rFonts w:ascii="Times New Roman" w:eastAsia="Times New Roman" w:hAnsi="Times New Roman" w:cs="Times New Roman"/>
          <w:sz w:val="28"/>
          <w:szCs w:val="28"/>
          <w:lang w:eastAsia="ru-RU"/>
        </w:rPr>
      </w:pPr>
      <w:r w:rsidRPr="00F0606D">
        <w:rPr>
          <w:rFonts w:ascii="Times New Roman" w:eastAsia="Times New Roman" w:hAnsi="Times New Roman" w:cs="Times New Roman"/>
          <w:color w:val="000000"/>
          <w:sz w:val="28"/>
          <w:szCs w:val="28"/>
          <w:lang w:eastAsia="ru-RU"/>
        </w:rPr>
        <w:t xml:space="preserve">Таким образом, даже после краткого экскурса в историю деятельности прокуратуры, становится ясно, что некоторые функции прокуратуры утратили свое существование, а некоторые </w:t>
      </w:r>
      <w:proofErr w:type="gramStart"/>
      <w:r w:rsidRPr="00F0606D">
        <w:rPr>
          <w:rFonts w:ascii="Times New Roman" w:eastAsia="Times New Roman" w:hAnsi="Times New Roman" w:cs="Times New Roman"/>
          <w:color w:val="000000"/>
          <w:sz w:val="28"/>
          <w:szCs w:val="28"/>
          <w:lang w:eastAsia="ru-RU"/>
        </w:rPr>
        <w:t>сохранились по сей</w:t>
      </w:r>
      <w:proofErr w:type="gramEnd"/>
      <w:r w:rsidRPr="00F0606D">
        <w:rPr>
          <w:rFonts w:ascii="Times New Roman" w:eastAsia="Times New Roman" w:hAnsi="Times New Roman" w:cs="Times New Roman"/>
          <w:color w:val="000000"/>
          <w:sz w:val="28"/>
          <w:szCs w:val="28"/>
          <w:lang w:eastAsia="ru-RU"/>
        </w:rPr>
        <w:t xml:space="preserve"> день и играют весомую роль в огромной системе государственного механизма. Проследив закономерности в современных предложениях по развитию прокуратуры, нам удалось выяснить, что в структуре полномочий данного органа есть определенные аспекты, которые требуют дальнейшего развития, что позволит органу прокуратуры добиться наибольшей результативности в выполнении поставленных перед ней задач.</w:t>
      </w:r>
    </w:p>
    <w:p w:rsidR="00106BEA" w:rsidRPr="00F0606D" w:rsidRDefault="00106BEA" w:rsidP="00106BEA">
      <w:pPr>
        <w:spacing w:before="100" w:beforeAutospacing="1" w:after="100" w:afterAutospacing="1" w:line="360" w:lineRule="auto"/>
        <w:jc w:val="center"/>
        <w:rPr>
          <w:rFonts w:ascii="Times New Roman" w:eastAsia="Times New Roman" w:hAnsi="Times New Roman" w:cs="Times New Roman"/>
          <w:sz w:val="28"/>
          <w:szCs w:val="28"/>
          <w:lang w:eastAsia="ru-RU"/>
        </w:rPr>
      </w:pPr>
      <w:r w:rsidRPr="00F0606D">
        <w:rPr>
          <w:rFonts w:ascii="Times New Roman" w:eastAsia="Times New Roman" w:hAnsi="Times New Roman" w:cs="Times New Roman"/>
          <w:b/>
          <w:bCs/>
          <w:color w:val="000000"/>
          <w:sz w:val="28"/>
          <w:szCs w:val="28"/>
          <w:lang w:eastAsia="ru-RU"/>
        </w:rPr>
        <w:t>Список литературы:</w:t>
      </w:r>
    </w:p>
    <w:p w:rsidR="00106BEA" w:rsidRPr="00F0606D" w:rsidRDefault="00106BEA" w:rsidP="00106BEA">
      <w:pPr>
        <w:spacing w:after="0" w:line="360" w:lineRule="auto"/>
        <w:ind w:firstLine="708"/>
        <w:jc w:val="both"/>
        <w:rPr>
          <w:rFonts w:ascii="Times New Roman" w:eastAsia="Times New Roman" w:hAnsi="Times New Roman" w:cs="Times New Roman"/>
          <w:sz w:val="28"/>
          <w:szCs w:val="28"/>
          <w:lang w:eastAsia="ru-RU"/>
        </w:rPr>
      </w:pPr>
      <w:r w:rsidRPr="00F0606D">
        <w:rPr>
          <w:rFonts w:ascii="Times New Roman" w:eastAsia="Times New Roman" w:hAnsi="Times New Roman" w:cs="Times New Roman"/>
          <w:color w:val="000000"/>
          <w:sz w:val="28"/>
          <w:szCs w:val="28"/>
          <w:lang w:eastAsia="ru-RU"/>
        </w:rPr>
        <w:lastRenderedPageBreak/>
        <w:t>1. Еремин А.В. История отечественной прокуратуры: учебное пособие. Санкт-Петербургский юридический институт (филиал) Университета прокуратуры Российской Федерации. 2018. 136 с.</w:t>
      </w:r>
    </w:p>
    <w:p w:rsidR="00106BEA" w:rsidRPr="00F0606D" w:rsidRDefault="00106BEA" w:rsidP="00106BEA">
      <w:pPr>
        <w:spacing w:after="0" w:line="360" w:lineRule="auto"/>
        <w:ind w:firstLine="709"/>
        <w:jc w:val="both"/>
        <w:rPr>
          <w:rFonts w:ascii="Times New Roman" w:eastAsia="Times New Roman" w:hAnsi="Times New Roman" w:cs="Times New Roman"/>
          <w:sz w:val="28"/>
          <w:szCs w:val="28"/>
          <w:lang w:eastAsia="ru-RU"/>
        </w:rPr>
      </w:pPr>
      <w:r w:rsidRPr="00F0606D">
        <w:rPr>
          <w:rFonts w:ascii="Times New Roman" w:eastAsia="Times New Roman" w:hAnsi="Times New Roman" w:cs="Times New Roman"/>
          <w:color w:val="000000"/>
          <w:sz w:val="28"/>
          <w:szCs w:val="28"/>
          <w:lang w:eastAsia="ru-RU"/>
        </w:rPr>
        <w:t xml:space="preserve">2. </w:t>
      </w:r>
      <w:r w:rsidRPr="00F0606D">
        <w:rPr>
          <w:rFonts w:ascii="Times New Roman" w:eastAsia="Times New Roman" w:hAnsi="Times New Roman" w:cs="Times New Roman"/>
          <w:color w:val="000000"/>
          <w:sz w:val="28"/>
          <w:szCs w:val="28"/>
          <w:shd w:val="clear" w:color="auto" w:fill="FFFFFF"/>
          <w:lang w:eastAsia="ru-RU"/>
        </w:rPr>
        <w:t>Звягинцев А.Г. История Российской прокуратуры:1722–2012. 2012 С. 104-177.</w:t>
      </w:r>
    </w:p>
    <w:p w:rsidR="00106BEA" w:rsidRPr="00F0606D" w:rsidRDefault="00106BEA" w:rsidP="00106BEA">
      <w:pPr>
        <w:spacing w:after="0" w:line="360" w:lineRule="auto"/>
        <w:ind w:firstLine="709"/>
        <w:jc w:val="both"/>
        <w:rPr>
          <w:rFonts w:ascii="Times New Roman" w:eastAsia="Times New Roman" w:hAnsi="Times New Roman" w:cs="Times New Roman"/>
          <w:sz w:val="28"/>
          <w:szCs w:val="28"/>
          <w:lang w:eastAsia="ru-RU"/>
        </w:rPr>
      </w:pPr>
      <w:r w:rsidRPr="00F0606D">
        <w:rPr>
          <w:rFonts w:ascii="Times New Roman" w:eastAsia="Times New Roman" w:hAnsi="Times New Roman" w:cs="Times New Roman"/>
          <w:color w:val="000000"/>
          <w:sz w:val="28"/>
          <w:szCs w:val="28"/>
          <w:lang w:eastAsia="ru-RU"/>
        </w:rPr>
        <w:t>3. Колыхалов Д.В. История российской прокуратуры: курс лекций / Ун-т прокуратуры Рос. Федерации. М. 2018. 104 с.</w:t>
      </w:r>
    </w:p>
    <w:p w:rsidR="00106BEA" w:rsidRPr="00F0606D" w:rsidRDefault="00106BEA" w:rsidP="00106BEA">
      <w:pPr>
        <w:spacing w:after="0" w:line="360" w:lineRule="auto"/>
        <w:ind w:firstLine="709"/>
        <w:jc w:val="both"/>
        <w:rPr>
          <w:rFonts w:ascii="Times New Roman" w:eastAsia="Times New Roman" w:hAnsi="Times New Roman" w:cs="Times New Roman"/>
          <w:sz w:val="28"/>
          <w:szCs w:val="28"/>
          <w:lang w:eastAsia="ru-RU"/>
        </w:rPr>
      </w:pPr>
      <w:r w:rsidRPr="00F0606D">
        <w:rPr>
          <w:rFonts w:ascii="Times New Roman" w:eastAsia="Times New Roman" w:hAnsi="Times New Roman" w:cs="Times New Roman"/>
          <w:color w:val="000000"/>
          <w:sz w:val="28"/>
          <w:szCs w:val="28"/>
          <w:lang w:eastAsia="ru-RU"/>
        </w:rPr>
        <w:t>4. Приказ</w:t>
      </w:r>
      <w:proofErr w:type="gramStart"/>
      <w:r w:rsidRPr="00F0606D">
        <w:rPr>
          <w:rFonts w:ascii="Times New Roman" w:eastAsia="Times New Roman" w:hAnsi="Times New Roman" w:cs="Times New Roman"/>
          <w:color w:val="000000"/>
          <w:sz w:val="28"/>
          <w:szCs w:val="28"/>
          <w:lang w:eastAsia="ru-RU"/>
        </w:rPr>
        <w:t xml:space="preserve"> Г</w:t>
      </w:r>
      <w:proofErr w:type="gramEnd"/>
      <w:r w:rsidRPr="00F0606D">
        <w:rPr>
          <w:rFonts w:ascii="Times New Roman" w:eastAsia="Times New Roman" w:hAnsi="Times New Roman" w:cs="Times New Roman"/>
          <w:color w:val="000000"/>
          <w:sz w:val="28"/>
          <w:szCs w:val="28"/>
          <w:lang w:eastAsia="ru-RU"/>
        </w:rPr>
        <w:t>ен. прокуратуры РФ от 14 сентября 2017 г. № 627 “Об утверждении Концепции цифровой трансформации органов и организаций прокуратуры до 2025 года” [Электронный ресурс] / URL: https://www.garant.ru/products/ipo/prime/doc/71670972/</w:t>
      </w:r>
    </w:p>
    <w:p w:rsidR="00106BEA" w:rsidRPr="00F0606D" w:rsidRDefault="00106BEA" w:rsidP="00106BEA">
      <w:pPr>
        <w:spacing w:after="0" w:line="360" w:lineRule="auto"/>
        <w:ind w:firstLine="709"/>
        <w:jc w:val="both"/>
        <w:rPr>
          <w:rFonts w:ascii="Times New Roman" w:eastAsia="Times New Roman" w:hAnsi="Times New Roman" w:cs="Times New Roman"/>
          <w:sz w:val="28"/>
          <w:szCs w:val="28"/>
          <w:lang w:eastAsia="ru-RU"/>
        </w:rPr>
      </w:pPr>
      <w:r w:rsidRPr="00F0606D">
        <w:rPr>
          <w:rFonts w:ascii="Times New Roman" w:eastAsia="Times New Roman" w:hAnsi="Times New Roman" w:cs="Times New Roman"/>
          <w:color w:val="000000"/>
          <w:sz w:val="28"/>
          <w:szCs w:val="28"/>
          <w:lang w:eastAsia="ru-RU"/>
        </w:rPr>
        <w:t>5. О перспективах усиления роли прокуроров. 2017. [Электронный ресурс] / URL:https://www.advgazeta.ru/mneniya/o-perspektivakh-usileniya-roli-prokurorov/</w:t>
      </w:r>
    </w:p>
    <w:p w:rsidR="00106BEA" w:rsidRPr="00F0606D" w:rsidRDefault="00106BEA" w:rsidP="00106BEA">
      <w:pPr>
        <w:pStyle w:val="10"/>
        <w:shd w:val="clear" w:color="auto" w:fill="FFFFFF"/>
        <w:spacing w:before="0" w:line="360" w:lineRule="auto"/>
        <w:ind w:firstLine="709"/>
        <w:rPr>
          <w:b w:val="0"/>
          <w:bCs w:val="0"/>
          <w:color w:val="000000"/>
          <w:sz w:val="28"/>
          <w:szCs w:val="28"/>
        </w:rPr>
      </w:pPr>
      <w:r w:rsidRPr="00F0606D">
        <w:rPr>
          <w:b w:val="0"/>
          <w:color w:val="000000"/>
          <w:sz w:val="28"/>
          <w:szCs w:val="28"/>
        </w:rPr>
        <w:t xml:space="preserve">6. </w:t>
      </w:r>
      <w:r w:rsidRPr="00F0606D">
        <w:rPr>
          <w:b w:val="0"/>
          <w:bCs w:val="0"/>
          <w:color w:val="000000"/>
          <w:sz w:val="28"/>
          <w:szCs w:val="28"/>
        </w:rPr>
        <w:t xml:space="preserve">Современность и перспективы развития прокуратуры. №44-2. 19.04.2016. [Электронный ресурс] / </w:t>
      </w:r>
      <w:r w:rsidRPr="00F0606D">
        <w:rPr>
          <w:b w:val="0"/>
          <w:bCs w:val="0"/>
          <w:color w:val="000000"/>
          <w:sz w:val="28"/>
          <w:szCs w:val="28"/>
          <w:lang w:val="en-US"/>
        </w:rPr>
        <w:t>URL</w:t>
      </w:r>
      <w:r w:rsidRPr="00F0606D">
        <w:rPr>
          <w:b w:val="0"/>
          <w:bCs w:val="0"/>
          <w:color w:val="000000"/>
          <w:sz w:val="28"/>
          <w:szCs w:val="28"/>
        </w:rPr>
        <w:t>: https://novainfo.ru/article/5348</w:t>
      </w:r>
    </w:p>
    <w:p w:rsidR="00106BEA" w:rsidRPr="00F0606D" w:rsidRDefault="00106BEA" w:rsidP="00106BEA">
      <w:pPr>
        <w:tabs>
          <w:tab w:val="left" w:pos="6780"/>
        </w:tabs>
        <w:spacing w:before="100" w:beforeAutospacing="1" w:after="100" w:afterAutospacing="1" w:line="240" w:lineRule="auto"/>
        <w:jc w:val="both"/>
        <w:rPr>
          <w:rFonts w:ascii="Times New Roman" w:hAnsi="Times New Roman" w:cs="Times New Roman"/>
          <w:b/>
          <w:sz w:val="28"/>
          <w:szCs w:val="28"/>
        </w:rPr>
      </w:pPr>
      <w:r w:rsidRPr="00F0606D">
        <w:rPr>
          <w:rFonts w:ascii="Times New Roman" w:hAnsi="Times New Roman" w:cs="Times New Roman"/>
          <w:b/>
          <w:sz w:val="28"/>
          <w:szCs w:val="28"/>
        </w:rPr>
        <w:t>УДК 349.2</w:t>
      </w:r>
    </w:p>
    <w:p w:rsidR="00106BEA" w:rsidRPr="00F0606D" w:rsidRDefault="00106BEA" w:rsidP="00106BEA">
      <w:pPr>
        <w:tabs>
          <w:tab w:val="left" w:pos="6780"/>
        </w:tabs>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Злобин Павел Отчество</w:t>
      </w:r>
    </w:p>
    <w:p w:rsidR="00106BEA" w:rsidRPr="00F0606D" w:rsidRDefault="00106BEA" w:rsidP="00106BEA">
      <w:pPr>
        <w:tabs>
          <w:tab w:val="left" w:pos="6780"/>
        </w:tabs>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Саратовская государственная юридическая академия</w:t>
      </w:r>
    </w:p>
    <w:p w:rsidR="00106BEA" w:rsidRPr="00F0606D" w:rsidRDefault="00106BEA" w:rsidP="00106BEA">
      <w:pPr>
        <w:tabs>
          <w:tab w:val="left" w:pos="6780"/>
        </w:tabs>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Институт Прокуратуры</w:t>
      </w:r>
    </w:p>
    <w:p w:rsidR="00106BEA" w:rsidRPr="00F0606D" w:rsidRDefault="00106BEA" w:rsidP="00106BEA">
      <w:pPr>
        <w:tabs>
          <w:tab w:val="left" w:pos="6780"/>
        </w:tabs>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Россия, Саратов</w:t>
      </w:r>
    </w:p>
    <w:p w:rsidR="00106BEA" w:rsidRPr="00F0606D" w:rsidRDefault="00106BEA" w:rsidP="00106BEA">
      <w:pPr>
        <w:tabs>
          <w:tab w:val="left" w:pos="6780"/>
        </w:tabs>
        <w:spacing w:after="0" w:line="360" w:lineRule="auto"/>
        <w:jc w:val="right"/>
        <w:rPr>
          <w:rFonts w:ascii="Times New Roman" w:hAnsi="Times New Roman" w:cs="Times New Roman"/>
          <w:color w:val="000000"/>
          <w:sz w:val="28"/>
          <w:szCs w:val="28"/>
        </w:rPr>
      </w:pPr>
      <w:r w:rsidRPr="00F0606D">
        <w:rPr>
          <w:rFonts w:ascii="Times New Roman" w:hAnsi="Times New Roman" w:cs="Times New Roman"/>
          <w:color w:val="000000"/>
          <w:sz w:val="28"/>
          <w:szCs w:val="28"/>
          <w:shd w:val="clear" w:color="auto" w:fill="FFFFFF"/>
        </w:rPr>
        <w:t>pasha.zlobin.00@inbox.ru</w:t>
      </w:r>
    </w:p>
    <w:p w:rsidR="00106BEA" w:rsidRPr="00CE4456" w:rsidRDefault="00106BEA" w:rsidP="00106BEA">
      <w:pPr>
        <w:tabs>
          <w:tab w:val="left" w:pos="6780"/>
        </w:tabs>
        <w:spacing w:after="0" w:line="360" w:lineRule="auto"/>
        <w:jc w:val="right"/>
        <w:rPr>
          <w:rFonts w:ascii="Times New Roman" w:hAnsi="Times New Roman" w:cs="Times New Roman"/>
          <w:color w:val="000000"/>
          <w:sz w:val="28"/>
          <w:szCs w:val="28"/>
          <w:lang w:val="en-US"/>
        </w:rPr>
      </w:pPr>
      <w:r w:rsidRPr="00CE4456">
        <w:rPr>
          <w:rFonts w:ascii="Times New Roman" w:hAnsi="Times New Roman" w:cs="Times New Roman"/>
          <w:color w:val="000000"/>
          <w:sz w:val="28"/>
          <w:szCs w:val="28"/>
          <w:shd w:val="clear" w:color="auto" w:fill="FFFFFF"/>
          <w:lang w:val="en-US"/>
        </w:rPr>
        <w:t>Zlobin Pavel Aleksandrovich</w:t>
      </w:r>
    </w:p>
    <w:p w:rsidR="00106BEA" w:rsidRPr="00CE4456" w:rsidRDefault="00106BEA" w:rsidP="00106BEA">
      <w:pPr>
        <w:tabs>
          <w:tab w:val="left" w:pos="6780"/>
        </w:tabs>
        <w:spacing w:after="0" w:line="360" w:lineRule="auto"/>
        <w:jc w:val="right"/>
        <w:rPr>
          <w:rFonts w:ascii="Times New Roman" w:hAnsi="Times New Roman" w:cs="Times New Roman"/>
          <w:sz w:val="28"/>
          <w:szCs w:val="28"/>
          <w:lang w:val="en-US"/>
        </w:rPr>
      </w:pPr>
      <w:r w:rsidRPr="00CE4456">
        <w:rPr>
          <w:rFonts w:ascii="Times New Roman" w:hAnsi="Times New Roman" w:cs="Times New Roman"/>
          <w:sz w:val="28"/>
          <w:szCs w:val="28"/>
          <w:lang w:val="en-US"/>
        </w:rPr>
        <w:t>Saratov State Law Academy</w:t>
      </w:r>
    </w:p>
    <w:p w:rsidR="00106BEA" w:rsidRPr="00F0606D" w:rsidRDefault="00106BEA" w:rsidP="00106BEA">
      <w:pPr>
        <w:tabs>
          <w:tab w:val="left" w:pos="6780"/>
        </w:tabs>
        <w:spacing w:after="0" w:line="360" w:lineRule="auto"/>
        <w:jc w:val="right"/>
        <w:rPr>
          <w:rFonts w:ascii="Times New Roman" w:hAnsi="Times New Roman" w:cs="Times New Roman"/>
          <w:color w:val="000000"/>
          <w:sz w:val="28"/>
          <w:szCs w:val="28"/>
          <w:shd w:val="clear" w:color="auto" w:fill="FFFFFF"/>
        </w:rPr>
      </w:pPr>
      <w:r w:rsidRPr="00F0606D">
        <w:rPr>
          <w:rFonts w:ascii="Times New Roman" w:hAnsi="Times New Roman" w:cs="Times New Roman"/>
          <w:color w:val="000000"/>
          <w:sz w:val="28"/>
          <w:szCs w:val="28"/>
          <w:shd w:val="clear" w:color="auto" w:fill="FFFFFF"/>
        </w:rPr>
        <w:t>Institut Pravookhranitel'noy Deyatel'nosti</w:t>
      </w:r>
    </w:p>
    <w:p w:rsidR="00106BEA" w:rsidRPr="00F0606D" w:rsidRDefault="00106BEA" w:rsidP="00106BEA">
      <w:pPr>
        <w:tabs>
          <w:tab w:val="left" w:pos="6780"/>
        </w:tabs>
        <w:spacing w:after="0" w:line="360" w:lineRule="auto"/>
        <w:jc w:val="right"/>
        <w:rPr>
          <w:rFonts w:ascii="Times New Roman" w:hAnsi="Times New Roman" w:cs="Times New Roman"/>
          <w:color w:val="000000"/>
          <w:sz w:val="28"/>
          <w:szCs w:val="28"/>
        </w:rPr>
      </w:pPr>
      <w:r w:rsidRPr="00F0606D">
        <w:rPr>
          <w:rFonts w:ascii="Times New Roman" w:hAnsi="Times New Roman" w:cs="Times New Roman"/>
          <w:color w:val="000000"/>
          <w:sz w:val="28"/>
          <w:szCs w:val="28"/>
        </w:rPr>
        <w:t>Russia, Saratov</w:t>
      </w:r>
    </w:p>
    <w:p w:rsidR="00106BEA" w:rsidRPr="00F0606D" w:rsidRDefault="00106BEA" w:rsidP="00106BEA">
      <w:pPr>
        <w:tabs>
          <w:tab w:val="left" w:pos="6780"/>
        </w:tabs>
        <w:spacing w:before="100" w:beforeAutospacing="1" w:after="100" w:afterAutospacing="1" w:line="360" w:lineRule="auto"/>
        <w:ind w:firstLine="709"/>
        <w:jc w:val="center"/>
        <w:rPr>
          <w:rFonts w:ascii="Times New Roman" w:hAnsi="Times New Roman" w:cs="Times New Roman"/>
          <w:b/>
          <w:sz w:val="28"/>
          <w:szCs w:val="28"/>
        </w:rPr>
      </w:pPr>
      <w:bookmarkStart w:id="9" w:name="_Hlk87814307"/>
      <w:r w:rsidRPr="00F0606D">
        <w:rPr>
          <w:rFonts w:ascii="Times New Roman" w:hAnsi="Times New Roman" w:cs="Times New Roman"/>
          <w:b/>
          <w:sz w:val="28"/>
          <w:szCs w:val="28"/>
        </w:rPr>
        <w:lastRenderedPageBreak/>
        <w:t>ДЕЯТЕЛЬНОСТЬ ВОЕННОЙ ПРОКУРАТУРЫ ПО ОБЕСПЕЧЕНИЮ ПРАВ ВОЕННОСЛУЖАЩИХ И ПРЕСЕЧЕНИИ ПРЕСТУПЛЕНИЙ ПРОТИВ ВОЕННОЙ СЛУЖБЫ</w:t>
      </w:r>
    </w:p>
    <w:p w:rsidR="00106BEA" w:rsidRPr="00F0606D" w:rsidRDefault="00106BEA" w:rsidP="00106BEA">
      <w:pPr>
        <w:tabs>
          <w:tab w:val="left" w:pos="6780"/>
        </w:tabs>
        <w:spacing w:before="100" w:beforeAutospacing="1" w:after="100" w:afterAutospacing="1" w:line="360" w:lineRule="auto"/>
        <w:jc w:val="both"/>
        <w:rPr>
          <w:rFonts w:ascii="Times New Roman" w:hAnsi="Times New Roman" w:cs="Times New Roman"/>
          <w:sz w:val="28"/>
          <w:szCs w:val="28"/>
        </w:rPr>
      </w:pPr>
      <w:r w:rsidRPr="00F0606D">
        <w:rPr>
          <w:rFonts w:ascii="Times New Roman" w:hAnsi="Times New Roman" w:cs="Times New Roman"/>
          <w:b/>
          <w:sz w:val="28"/>
          <w:szCs w:val="28"/>
        </w:rPr>
        <w:t>Аннотация:</w:t>
      </w:r>
      <w:r w:rsidRPr="00F0606D">
        <w:rPr>
          <w:rFonts w:ascii="Times New Roman" w:hAnsi="Times New Roman" w:cs="Times New Roman"/>
          <w:sz w:val="28"/>
          <w:szCs w:val="28"/>
        </w:rPr>
        <w:t xml:space="preserve"> В статье рассматривается проблема обеспечения прав военнослужащих военной прокуратурой; уделяется внимание мерам пресечения преступлений против военной службы.</w:t>
      </w:r>
    </w:p>
    <w:p w:rsidR="00106BEA" w:rsidRPr="00F0606D" w:rsidRDefault="00106BEA" w:rsidP="00106BEA">
      <w:pPr>
        <w:tabs>
          <w:tab w:val="left" w:pos="6780"/>
        </w:tabs>
        <w:spacing w:before="100" w:beforeAutospacing="1" w:after="100" w:afterAutospacing="1" w:line="360" w:lineRule="auto"/>
        <w:jc w:val="both"/>
        <w:rPr>
          <w:rFonts w:ascii="Times New Roman" w:hAnsi="Times New Roman" w:cs="Times New Roman"/>
          <w:sz w:val="28"/>
          <w:szCs w:val="28"/>
        </w:rPr>
      </w:pPr>
      <w:r w:rsidRPr="00F0606D">
        <w:rPr>
          <w:rFonts w:ascii="Times New Roman" w:hAnsi="Times New Roman" w:cs="Times New Roman"/>
          <w:b/>
          <w:sz w:val="28"/>
          <w:szCs w:val="28"/>
        </w:rPr>
        <w:t xml:space="preserve">Ключевые слова: </w:t>
      </w:r>
      <w:r w:rsidRPr="00F0606D">
        <w:rPr>
          <w:rFonts w:ascii="Times New Roman" w:hAnsi="Times New Roman" w:cs="Times New Roman"/>
          <w:sz w:val="28"/>
          <w:szCs w:val="28"/>
        </w:rPr>
        <w:t>военная прокуратура, прокурорский надзор</w:t>
      </w:r>
      <w:proofErr w:type="gramStart"/>
      <w:r w:rsidRPr="00F0606D">
        <w:rPr>
          <w:rFonts w:ascii="Times New Roman" w:hAnsi="Times New Roman" w:cs="Times New Roman"/>
          <w:sz w:val="28"/>
          <w:szCs w:val="28"/>
        </w:rPr>
        <w:t>.</w:t>
      </w:r>
      <w:proofErr w:type="gramEnd"/>
      <w:r w:rsidRPr="00F0606D">
        <w:rPr>
          <w:rFonts w:ascii="Times New Roman" w:hAnsi="Times New Roman" w:cs="Times New Roman"/>
          <w:sz w:val="28"/>
          <w:szCs w:val="28"/>
        </w:rPr>
        <w:t xml:space="preserve"> </w:t>
      </w:r>
      <w:proofErr w:type="gramStart"/>
      <w:r w:rsidRPr="00F0606D">
        <w:rPr>
          <w:rFonts w:ascii="Times New Roman" w:hAnsi="Times New Roman" w:cs="Times New Roman"/>
          <w:sz w:val="28"/>
          <w:szCs w:val="28"/>
        </w:rPr>
        <w:t>м</w:t>
      </w:r>
      <w:proofErr w:type="gramEnd"/>
      <w:r w:rsidRPr="00F0606D">
        <w:rPr>
          <w:rFonts w:ascii="Times New Roman" w:hAnsi="Times New Roman" w:cs="Times New Roman"/>
          <w:sz w:val="28"/>
          <w:szCs w:val="28"/>
        </w:rPr>
        <w:t xml:space="preserve">еры пресечения преступлений. </w:t>
      </w:r>
      <w:bookmarkEnd w:id="9"/>
      <w:r w:rsidRPr="00F0606D">
        <w:rPr>
          <w:rFonts w:ascii="Times New Roman" w:hAnsi="Times New Roman" w:cs="Times New Roman"/>
          <w:sz w:val="28"/>
          <w:szCs w:val="28"/>
        </w:rPr>
        <w:t xml:space="preserve">               </w:t>
      </w:r>
    </w:p>
    <w:p w:rsidR="00106BEA" w:rsidRPr="00CE4456" w:rsidRDefault="00106BEA" w:rsidP="00106BEA">
      <w:pPr>
        <w:tabs>
          <w:tab w:val="left" w:pos="6780"/>
        </w:tabs>
        <w:spacing w:before="100" w:beforeAutospacing="1" w:after="100" w:afterAutospacing="1" w:line="360" w:lineRule="auto"/>
        <w:jc w:val="center"/>
        <w:rPr>
          <w:rFonts w:ascii="Times New Roman" w:hAnsi="Times New Roman" w:cs="Times New Roman"/>
          <w:b/>
          <w:sz w:val="28"/>
          <w:szCs w:val="28"/>
          <w:lang w:val="en-US"/>
        </w:rPr>
      </w:pPr>
      <w:r w:rsidRPr="00CE4456">
        <w:rPr>
          <w:rFonts w:ascii="Times New Roman" w:hAnsi="Times New Roman" w:cs="Times New Roman"/>
          <w:b/>
          <w:sz w:val="28"/>
          <w:szCs w:val="28"/>
          <w:lang w:val="en-US"/>
        </w:rPr>
        <w:t>ACTIVITIES OF THE MILITARY PROSECUTOR'S OFFICE TO ENSURE THE RIGHTS OF MILITARY PERSONNEL AND THE SUPPRESSION OF CRIMES AGAINST MILITARY SERVICE</w:t>
      </w:r>
    </w:p>
    <w:p w:rsidR="00106BEA" w:rsidRPr="00CE4456" w:rsidRDefault="00106BEA" w:rsidP="00106BEA">
      <w:pPr>
        <w:tabs>
          <w:tab w:val="left" w:pos="6780"/>
        </w:tabs>
        <w:spacing w:before="100" w:beforeAutospacing="1" w:after="100" w:afterAutospacing="1" w:line="360" w:lineRule="auto"/>
        <w:jc w:val="both"/>
        <w:rPr>
          <w:rFonts w:ascii="Times New Roman" w:hAnsi="Times New Roman" w:cs="Times New Roman"/>
          <w:sz w:val="28"/>
          <w:szCs w:val="28"/>
          <w:lang w:val="en-US"/>
        </w:rPr>
      </w:pPr>
      <w:r w:rsidRPr="00CE4456">
        <w:rPr>
          <w:rFonts w:ascii="Times New Roman" w:hAnsi="Times New Roman" w:cs="Times New Roman"/>
          <w:b/>
          <w:sz w:val="28"/>
          <w:szCs w:val="28"/>
          <w:lang w:val="en-US"/>
        </w:rPr>
        <w:t>Abstract</w:t>
      </w:r>
      <w:r w:rsidRPr="00CE4456">
        <w:rPr>
          <w:rFonts w:ascii="Times New Roman" w:hAnsi="Times New Roman" w:cs="Times New Roman"/>
          <w:sz w:val="28"/>
          <w:szCs w:val="28"/>
          <w:lang w:val="en-US"/>
        </w:rPr>
        <w:t>: The article deals with the problem of ensuring the rights of military personnel by the military prosecutor's office; attention is paid to measures to prevent crimes against military service.</w:t>
      </w:r>
    </w:p>
    <w:p w:rsidR="00106BEA" w:rsidRPr="00CE4456" w:rsidRDefault="00106BEA" w:rsidP="00106BEA">
      <w:pPr>
        <w:tabs>
          <w:tab w:val="left" w:pos="6780"/>
        </w:tabs>
        <w:spacing w:before="100" w:beforeAutospacing="1" w:after="100" w:afterAutospacing="1" w:line="360" w:lineRule="auto"/>
        <w:jc w:val="both"/>
        <w:rPr>
          <w:rFonts w:ascii="Times New Roman" w:hAnsi="Times New Roman" w:cs="Times New Roman"/>
          <w:sz w:val="28"/>
          <w:szCs w:val="28"/>
          <w:lang w:val="en-US"/>
        </w:rPr>
      </w:pPr>
      <w:r w:rsidRPr="00CE4456">
        <w:rPr>
          <w:rFonts w:ascii="Times New Roman" w:hAnsi="Times New Roman" w:cs="Times New Roman"/>
          <w:b/>
          <w:sz w:val="28"/>
          <w:szCs w:val="28"/>
          <w:lang w:val="en-US"/>
        </w:rPr>
        <w:t>Keywords</w:t>
      </w:r>
      <w:r w:rsidRPr="00CE4456">
        <w:rPr>
          <w:rFonts w:ascii="Times New Roman" w:hAnsi="Times New Roman" w:cs="Times New Roman"/>
          <w:sz w:val="28"/>
          <w:szCs w:val="28"/>
          <w:lang w:val="en-US"/>
        </w:rPr>
        <w:t xml:space="preserve">: military prosecutor's office, prosecutor's supervision. </w:t>
      </w:r>
      <w:proofErr w:type="gramStart"/>
      <w:r w:rsidRPr="00CE4456">
        <w:rPr>
          <w:rFonts w:ascii="Times New Roman" w:hAnsi="Times New Roman" w:cs="Times New Roman"/>
          <w:sz w:val="28"/>
          <w:szCs w:val="28"/>
          <w:lang w:val="en-US"/>
        </w:rPr>
        <w:t>measures</w:t>
      </w:r>
      <w:proofErr w:type="gramEnd"/>
      <w:r w:rsidRPr="00CE4456">
        <w:rPr>
          <w:rFonts w:ascii="Times New Roman" w:hAnsi="Times New Roman" w:cs="Times New Roman"/>
          <w:sz w:val="28"/>
          <w:szCs w:val="28"/>
          <w:lang w:val="en-US"/>
        </w:rPr>
        <w:t xml:space="preserve"> to prevent crimes.</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В настоящее время ключевой задачей деятельности органов прокуратуры в целях исполнения законодательства является осуществление надзора за соблюдением прав и свобод граждан и устранение нарушений, обусловленных ненадлежащим исполнением законов. Надзор осуществляется на всей территории Российской Федерации, принимаются конкретные меры, направленные на обеспечение единства законности, выявление правонарушений и привлечение виновных лиц к ответственности, а также восстановление нарушенных прав.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В систему органов прокуратуры входят специализированные прокуратуры. К ним, наряду с транспортной и природоохранной, относится </w:t>
      </w:r>
      <w:r w:rsidRPr="00F0606D">
        <w:rPr>
          <w:rFonts w:ascii="Times New Roman" w:hAnsi="Times New Roman" w:cs="Times New Roman"/>
          <w:sz w:val="28"/>
          <w:szCs w:val="28"/>
        </w:rPr>
        <w:lastRenderedPageBreak/>
        <w:t>военная прокуратура, которая осуществляет надзор за исполнением законов в Вооруженных силах Российской Федерации.</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В   соответствии с требованиями Федерального закона «О прокуратуре Российской Федерации» основными задачами военной прокуратуры являются точное исполнения законов, укрепление воинской дисциплины и правопорядка, защита прав военнослужащих и членов их семей. Надзорная деятельность по соблюдению законов в среде военнослужащих обеспечивается на основании Конституции РФ и норм, которые позволяют осуществить правовое регулирование деятельности военнослужащих и офицерского состава.</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В последнее время, как отмечают исследователи (Н.В. Филиппова), в Российской Федерации </w:t>
      </w:r>
      <w:r w:rsidRPr="00F0606D">
        <w:rPr>
          <w:rFonts w:ascii="Times New Roman" w:hAnsi="Times New Roman" w:cs="Times New Roman"/>
          <w:color w:val="000000"/>
          <w:sz w:val="28"/>
          <w:szCs w:val="28"/>
        </w:rPr>
        <w:t xml:space="preserve">деятельность органов военной прокуратуры по надзору за соблюдением органами военного управления и воинскими должностными лицами прав и социальных гарантий военнослужащих начала активизироваться.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В целях предупреждения нарушений законов, повышения правовой грамотности и информированности военнослужащих, формирования у них убежденности в ценности права и его использовании в защите собственных законных интересов, в настоящее время осуществляются различные правовые мероприятия. Так, в обязанности офицера по воспитательной работе входит организация свободного времени военнослужащих, проведение конкретных мероприятий, способствующих сплочению воинского коллектива, осуществление приема военнослужащих, призванных на военную службу, оказание им помощи в процессе адаптации.</w:t>
      </w:r>
    </w:p>
    <w:p w:rsidR="00106BEA" w:rsidRPr="00F0606D" w:rsidRDefault="00106BEA" w:rsidP="00106BEA">
      <w:pPr>
        <w:spacing w:after="0" w:line="360" w:lineRule="auto"/>
        <w:ind w:firstLine="709"/>
        <w:jc w:val="both"/>
        <w:rPr>
          <w:rFonts w:ascii="Times New Roman" w:hAnsi="Times New Roman" w:cs="Times New Roman"/>
          <w:color w:val="000000"/>
          <w:sz w:val="28"/>
          <w:szCs w:val="28"/>
        </w:rPr>
      </w:pPr>
      <w:r w:rsidRPr="00F0606D">
        <w:rPr>
          <w:rFonts w:ascii="Times New Roman" w:hAnsi="Times New Roman" w:cs="Times New Roman"/>
          <w:color w:val="000000"/>
          <w:sz w:val="28"/>
          <w:szCs w:val="28"/>
        </w:rPr>
        <w:t xml:space="preserve"> Однако остается актуальной проблема нарушения законодательства в сфере прохождения военной службы. В Вооруженных Силах совершаются преступления, которые приводят к гибели людей, причинению вреда их здоровью и другим тяжким последствиям, что в значительной мере, по мнению ряда экспертов, способствует ослаблению обороноспособности страны и ведет к эскалации социальной напряженности. Для устранения обозначенной проблемы требуется</w:t>
      </w:r>
      <w:r w:rsidRPr="00F0606D">
        <w:rPr>
          <w:rFonts w:ascii="Times New Roman" w:hAnsi="Times New Roman" w:cs="Times New Roman"/>
          <w:sz w:val="28"/>
          <w:szCs w:val="28"/>
        </w:rPr>
        <w:t xml:space="preserve"> осуществление надзора над офицерским составом и военнослужащими, проходящими контрактную службу. Речь идет о неуставных </w:t>
      </w:r>
      <w:r w:rsidRPr="00F0606D">
        <w:rPr>
          <w:rFonts w:ascii="Times New Roman" w:hAnsi="Times New Roman" w:cs="Times New Roman"/>
          <w:sz w:val="28"/>
          <w:szCs w:val="28"/>
        </w:rPr>
        <w:lastRenderedPageBreak/>
        <w:t xml:space="preserve">отношениях между офицерами и их подчиненными. Необходимо проводить проверки в отношении тех сотрудников, которые только начали работать в Вооруженных силах, и объективно оценивать их умения и способности: кто из них действительно может осуществлять подготовку солдат, проходящих срочную службу, а кто действует только, исходя из собственных интересов и удовлетворения личных потребностей.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Военная прокуратура также осуществляет надзор за законностью в процессуальной деятельности органов дознания Вооруженных Сил и предварительного следствия. Здесь основной задачей является выявление фактов нарушения прав и свобод военнослужащего.  По мнению исследователей (Я.Н. Ермоловича), </w:t>
      </w:r>
      <w:r w:rsidRPr="00F0606D">
        <w:rPr>
          <w:rFonts w:ascii="Times New Roman" w:hAnsi="Times New Roman" w:cs="Times New Roman"/>
          <w:color w:val="000000"/>
          <w:sz w:val="28"/>
          <w:szCs w:val="28"/>
        </w:rPr>
        <w:t xml:space="preserve">достаточно </w:t>
      </w:r>
      <w:r w:rsidRPr="00F0606D">
        <w:rPr>
          <w:rFonts w:ascii="Times New Roman" w:hAnsi="Times New Roman" w:cs="Times New Roman"/>
          <w:sz w:val="28"/>
          <w:szCs w:val="28"/>
        </w:rPr>
        <w:t xml:space="preserve">распространенными являются нарушения, связанные с несоблюдением следователями военных следственных органов разумного срока уголовного судопроизводства.  Данная проблема относится не только к военным преступлениям. К основным трудностям, возникающим в ходе раскрытия обозначенных преступлений, относятся: установление самих виновных, совершивших преступление, проведение следственных действий в установленные сроки, заинтересованность офицерского состава в нераскрытии подобного рода преступлений, т.к. это может привести к серьезным последствиям: взысканиям, понижению в воинском звании и т.д.  К тому же неуставные отношения между военнослужащими скрывают и сами военнослужащие, что затрудняет раскрытие преступления.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Таким образом, в целях повышения эффективности раскрытия военных преступлений Военной прокуратуре требуется обращать внимание на все факты и случаи, в ходе рассмотрения которых было отказано в возбуждении уголовного дела, проводить проверку в воинских частях, попадающих под подозрение из-за неуставных отношений или нарушения прав и свобод военнослужащих. </w:t>
      </w:r>
    </w:p>
    <w:p w:rsidR="00106BEA" w:rsidRPr="00F0606D" w:rsidRDefault="00106BEA" w:rsidP="00106BEA">
      <w:pPr>
        <w:spacing w:before="100" w:beforeAutospacing="1" w:after="100" w:afterAutospacing="1" w:line="360" w:lineRule="auto"/>
        <w:jc w:val="center"/>
        <w:rPr>
          <w:rFonts w:ascii="Times New Roman" w:hAnsi="Times New Roman" w:cs="Times New Roman"/>
          <w:b/>
          <w:sz w:val="28"/>
          <w:szCs w:val="28"/>
        </w:rPr>
      </w:pPr>
      <w:r w:rsidRPr="00F0606D">
        <w:rPr>
          <w:rFonts w:ascii="Times New Roman" w:hAnsi="Times New Roman" w:cs="Times New Roman"/>
          <w:b/>
          <w:sz w:val="28"/>
          <w:szCs w:val="28"/>
        </w:rPr>
        <w:t>Список литературы:</w:t>
      </w:r>
    </w:p>
    <w:p w:rsidR="00106BEA" w:rsidRPr="00F0606D" w:rsidRDefault="00106BEA" w:rsidP="00106BEA">
      <w:pPr>
        <w:pStyle w:val="a6"/>
        <w:numPr>
          <w:ilvl w:val="0"/>
          <w:numId w:val="119"/>
        </w:numPr>
        <w:spacing w:after="0" w:line="360" w:lineRule="auto"/>
        <w:ind w:left="0" w:firstLine="709"/>
        <w:jc w:val="both"/>
        <w:rPr>
          <w:rFonts w:ascii="Times New Roman" w:hAnsi="Times New Roman" w:cs="Times New Roman"/>
          <w:b/>
          <w:sz w:val="28"/>
          <w:szCs w:val="28"/>
        </w:rPr>
      </w:pPr>
      <w:r w:rsidRPr="00F0606D">
        <w:rPr>
          <w:rFonts w:ascii="Times New Roman" w:hAnsi="Times New Roman" w:cs="Times New Roman"/>
          <w:sz w:val="28"/>
          <w:szCs w:val="28"/>
        </w:rPr>
        <w:lastRenderedPageBreak/>
        <w:t>Ермолович Я. Н. О практике применения органами военной прокуратуры, военными следственными органами и военными судами положений о мере уголовно-правового характера в виде судебного штрафа // Право в Вооруженных Силах - военно-правовое обозрение. 2017. № 7. С. 1-5.</w:t>
      </w:r>
    </w:p>
    <w:p w:rsidR="00106BEA" w:rsidRPr="00F0606D" w:rsidRDefault="00106BEA" w:rsidP="00106BEA">
      <w:pPr>
        <w:pStyle w:val="a6"/>
        <w:numPr>
          <w:ilvl w:val="0"/>
          <w:numId w:val="119"/>
        </w:numPr>
        <w:spacing w:after="0" w:line="360" w:lineRule="auto"/>
        <w:ind w:left="0" w:firstLine="709"/>
        <w:jc w:val="both"/>
        <w:rPr>
          <w:rFonts w:ascii="Times New Roman" w:hAnsi="Times New Roman" w:cs="Times New Roman"/>
          <w:b/>
          <w:sz w:val="28"/>
          <w:szCs w:val="28"/>
        </w:rPr>
      </w:pPr>
      <w:r w:rsidRPr="00F0606D">
        <w:rPr>
          <w:rFonts w:ascii="Times New Roman" w:hAnsi="Times New Roman" w:cs="Times New Roman"/>
          <w:sz w:val="28"/>
          <w:szCs w:val="28"/>
        </w:rPr>
        <w:t xml:space="preserve">Докучаева Е.Н. Проблемы повышения эффективности надзорной деятельности органов военной прокурату // Военное право.  2021. № 4. С. 155-157. </w:t>
      </w:r>
    </w:p>
    <w:p w:rsidR="00106BEA" w:rsidRPr="00F0606D" w:rsidRDefault="00106BEA" w:rsidP="00106BEA">
      <w:pPr>
        <w:pStyle w:val="a6"/>
        <w:numPr>
          <w:ilvl w:val="0"/>
          <w:numId w:val="119"/>
        </w:numPr>
        <w:spacing w:after="0" w:line="360" w:lineRule="auto"/>
        <w:ind w:left="0" w:firstLine="709"/>
        <w:jc w:val="both"/>
        <w:rPr>
          <w:rFonts w:ascii="Times New Roman" w:hAnsi="Times New Roman" w:cs="Times New Roman"/>
          <w:b/>
          <w:sz w:val="28"/>
          <w:szCs w:val="28"/>
        </w:rPr>
      </w:pPr>
      <w:r w:rsidRPr="00F0606D">
        <w:rPr>
          <w:rFonts w:ascii="Times New Roman" w:hAnsi="Times New Roman" w:cs="Times New Roman"/>
          <w:sz w:val="28"/>
          <w:szCs w:val="28"/>
        </w:rPr>
        <w:t xml:space="preserve">Филиппова Н.В. Деятельность органов военной прокуратуры как важный фактор обеспечения прав и свобод военнослужащих. Оренбург, 2020. С. 73-75. </w:t>
      </w:r>
    </w:p>
    <w:p w:rsidR="00106BEA" w:rsidRPr="00F0606D" w:rsidRDefault="00106BEA" w:rsidP="00106BEA">
      <w:pPr>
        <w:spacing w:before="100" w:beforeAutospacing="1" w:after="100" w:afterAutospacing="1" w:line="360" w:lineRule="auto"/>
        <w:rPr>
          <w:rFonts w:ascii="Times New Roman" w:hAnsi="Times New Roman" w:cs="Times New Roman"/>
          <w:b/>
          <w:sz w:val="28"/>
          <w:szCs w:val="28"/>
        </w:rPr>
      </w:pPr>
      <w:r w:rsidRPr="00F0606D">
        <w:rPr>
          <w:rFonts w:ascii="Times New Roman" w:hAnsi="Times New Roman" w:cs="Times New Roman"/>
          <w:b/>
          <w:sz w:val="28"/>
          <w:szCs w:val="28"/>
        </w:rPr>
        <w:t>УДК 342.843.4</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Зуев Роман Олегович</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Московский государственный юридический университет</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им. О. Е. Кутафина (МГЮА)</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Институт прокуратуры</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Россия, Москва</w:t>
      </w:r>
    </w:p>
    <w:p w:rsidR="00106BEA" w:rsidRPr="00F0606D" w:rsidRDefault="00CE4456" w:rsidP="00106BEA">
      <w:pPr>
        <w:spacing w:after="0" w:line="360" w:lineRule="auto"/>
        <w:jc w:val="right"/>
        <w:rPr>
          <w:rFonts w:ascii="Times New Roman" w:hAnsi="Times New Roman" w:cs="Times New Roman"/>
          <w:sz w:val="28"/>
          <w:szCs w:val="28"/>
        </w:rPr>
      </w:pPr>
      <w:hyperlink r:id="rId25" w:history="1">
        <w:r w:rsidR="00106BEA" w:rsidRPr="00F0606D">
          <w:rPr>
            <w:rStyle w:val="a5"/>
            <w:rFonts w:ascii="Times New Roman" w:hAnsi="Times New Roman" w:cs="Times New Roman"/>
            <w:sz w:val="28"/>
            <w:szCs w:val="28"/>
          </w:rPr>
          <w:t>zuev.ramzes2015@yandex.ru</w:t>
        </w:r>
      </w:hyperlink>
    </w:p>
    <w:p w:rsidR="00106BEA" w:rsidRPr="00CE4456" w:rsidRDefault="00106BEA" w:rsidP="00106BEA">
      <w:pPr>
        <w:spacing w:after="0" w:line="360" w:lineRule="auto"/>
        <w:jc w:val="right"/>
        <w:rPr>
          <w:rFonts w:ascii="Times New Roman" w:hAnsi="Times New Roman" w:cs="Times New Roman"/>
          <w:sz w:val="28"/>
          <w:szCs w:val="28"/>
          <w:lang w:val="en-US"/>
        </w:rPr>
      </w:pPr>
      <w:r w:rsidRPr="00CE4456">
        <w:rPr>
          <w:rFonts w:ascii="Times New Roman" w:hAnsi="Times New Roman" w:cs="Times New Roman"/>
          <w:sz w:val="28"/>
          <w:szCs w:val="28"/>
          <w:lang w:val="en-US"/>
        </w:rPr>
        <w:t>Zuev Roman Olegovich</w:t>
      </w:r>
    </w:p>
    <w:p w:rsidR="00106BEA" w:rsidRPr="00CE4456" w:rsidRDefault="00106BEA" w:rsidP="00106BEA">
      <w:pPr>
        <w:spacing w:after="0" w:line="360" w:lineRule="auto"/>
        <w:jc w:val="right"/>
        <w:rPr>
          <w:rFonts w:ascii="Times New Roman" w:hAnsi="Times New Roman" w:cs="Times New Roman"/>
          <w:color w:val="000000"/>
          <w:sz w:val="28"/>
          <w:szCs w:val="28"/>
          <w:lang w:val="en-US"/>
        </w:rPr>
      </w:pPr>
      <w:r w:rsidRPr="00CE4456">
        <w:rPr>
          <w:rFonts w:ascii="Times New Roman" w:hAnsi="Times New Roman" w:cs="Times New Roman"/>
          <w:sz w:val="28"/>
          <w:szCs w:val="28"/>
          <w:lang w:val="en-US"/>
        </w:rPr>
        <w:t xml:space="preserve">Moscow State Law </w:t>
      </w:r>
      <w:r w:rsidRPr="00CE4456">
        <w:rPr>
          <w:rFonts w:ascii="Times New Roman" w:hAnsi="Times New Roman" w:cs="Times New Roman"/>
          <w:color w:val="000000"/>
          <w:sz w:val="28"/>
          <w:szCs w:val="28"/>
          <w:lang w:val="en-US"/>
        </w:rPr>
        <w:t>University (MSAL)</w:t>
      </w:r>
    </w:p>
    <w:p w:rsidR="00106BEA" w:rsidRPr="00CE4456" w:rsidRDefault="00106BEA" w:rsidP="00106BEA">
      <w:pPr>
        <w:spacing w:after="0" w:line="360" w:lineRule="auto"/>
        <w:jc w:val="right"/>
        <w:rPr>
          <w:rFonts w:ascii="Times New Roman" w:hAnsi="Times New Roman" w:cs="Times New Roman"/>
          <w:color w:val="000000"/>
          <w:sz w:val="28"/>
          <w:szCs w:val="28"/>
          <w:lang w:val="en-US"/>
        </w:rPr>
      </w:pPr>
      <w:r w:rsidRPr="00CE4456">
        <w:rPr>
          <w:rFonts w:ascii="Times New Roman" w:hAnsi="Times New Roman" w:cs="Times New Roman"/>
          <w:color w:val="000000"/>
          <w:sz w:val="28"/>
          <w:szCs w:val="28"/>
          <w:lang w:val="en-US"/>
        </w:rPr>
        <w:t>Institute of Public Prosecutor`s Office</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color w:val="000000"/>
          <w:sz w:val="28"/>
          <w:szCs w:val="28"/>
        </w:rPr>
        <w:t>Russia, Moscow</w:t>
      </w:r>
    </w:p>
    <w:p w:rsidR="00106BEA" w:rsidRPr="00F0606D" w:rsidRDefault="00106BEA" w:rsidP="00106BEA">
      <w:pPr>
        <w:spacing w:before="240" w:after="240" w:line="360" w:lineRule="auto"/>
        <w:jc w:val="center"/>
        <w:rPr>
          <w:rFonts w:ascii="Times New Roman" w:hAnsi="Times New Roman" w:cs="Times New Roman"/>
          <w:b/>
          <w:sz w:val="28"/>
          <w:szCs w:val="28"/>
        </w:rPr>
      </w:pPr>
      <w:r w:rsidRPr="00F0606D">
        <w:rPr>
          <w:rFonts w:ascii="Times New Roman" w:hAnsi="Times New Roman" w:cs="Times New Roman"/>
          <w:b/>
          <w:sz w:val="28"/>
          <w:szCs w:val="28"/>
        </w:rPr>
        <w:t>ПОЛНОМОЧИЯ ПРОКУРОРА ПРИ ОСУЩЕСТВЛЕНИИ НАДЗОРА ЗА ИСПОЛНЕНИЕМ ЗАКОНОДАТЕЛЬСТВА О ВЫБОРАХ И РЕФЕРЕНДУМЕ</w:t>
      </w:r>
    </w:p>
    <w:p w:rsidR="00106BEA" w:rsidRPr="00F0606D" w:rsidRDefault="00106BEA" w:rsidP="00106BEA">
      <w:pPr>
        <w:spacing w:after="0" w:line="360" w:lineRule="auto"/>
        <w:jc w:val="both"/>
        <w:rPr>
          <w:rFonts w:ascii="Times New Roman" w:hAnsi="Times New Roman" w:cs="Times New Roman"/>
          <w:sz w:val="28"/>
          <w:szCs w:val="28"/>
        </w:rPr>
      </w:pPr>
      <w:r w:rsidRPr="00F0606D">
        <w:rPr>
          <w:rFonts w:ascii="Times New Roman" w:hAnsi="Times New Roman" w:cs="Times New Roman"/>
          <w:b/>
          <w:sz w:val="28"/>
          <w:szCs w:val="28"/>
        </w:rPr>
        <w:t xml:space="preserve">Аннотация: </w:t>
      </w:r>
      <w:r w:rsidRPr="00F0606D">
        <w:rPr>
          <w:rFonts w:ascii="Times New Roman" w:hAnsi="Times New Roman" w:cs="Times New Roman"/>
          <w:sz w:val="28"/>
          <w:szCs w:val="28"/>
        </w:rPr>
        <w:t xml:space="preserve">В статье рассматриваются вопросы нормативной регламентации полномочий прокурора по осуществлению надзора за исполнением законодательства о выборах и референдуме. На основе предложенной автором </w:t>
      </w:r>
      <w:r w:rsidRPr="00F0606D">
        <w:rPr>
          <w:rFonts w:ascii="Times New Roman" w:hAnsi="Times New Roman" w:cs="Times New Roman"/>
          <w:sz w:val="28"/>
          <w:szCs w:val="28"/>
        </w:rPr>
        <w:lastRenderedPageBreak/>
        <w:t>классификации данных полномочий в зависимости от того, в каких нормативных правовых актах они закреплены, приведён их краткий анализ.</w:t>
      </w:r>
    </w:p>
    <w:p w:rsidR="00106BEA" w:rsidRPr="00F0606D" w:rsidRDefault="00106BEA" w:rsidP="00106BEA">
      <w:pPr>
        <w:spacing w:after="0" w:line="360" w:lineRule="auto"/>
        <w:jc w:val="both"/>
        <w:rPr>
          <w:rFonts w:ascii="Times New Roman" w:hAnsi="Times New Roman" w:cs="Times New Roman"/>
          <w:i/>
          <w:sz w:val="28"/>
          <w:szCs w:val="28"/>
        </w:rPr>
      </w:pPr>
      <w:r w:rsidRPr="00F0606D">
        <w:rPr>
          <w:rFonts w:ascii="Times New Roman" w:hAnsi="Times New Roman" w:cs="Times New Roman"/>
          <w:b/>
          <w:sz w:val="28"/>
          <w:szCs w:val="28"/>
        </w:rPr>
        <w:t xml:space="preserve">Ключевые слова: </w:t>
      </w:r>
      <w:r w:rsidRPr="00F0606D">
        <w:rPr>
          <w:rFonts w:ascii="Times New Roman" w:hAnsi="Times New Roman" w:cs="Times New Roman"/>
          <w:sz w:val="28"/>
          <w:szCs w:val="28"/>
        </w:rPr>
        <w:t>прокурор, полномочия, надзор, выборы, референдум.</w:t>
      </w:r>
    </w:p>
    <w:p w:rsidR="00106BEA" w:rsidRPr="00CE4456" w:rsidRDefault="00106BEA" w:rsidP="00106BEA">
      <w:pPr>
        <w:spacing w:before="240" w:after="240" w:line="360" w:lineRule="auto"/>
        <w:jc w:val="center"/>
        <w:rPr>
          <w:rFonts w:ascii="Times New Roman" w:hAnsi="Times New Roman" w:cs="Times New Roman"/>
          <w:b/>
          <w:sz w:val="28"/>
          <w:szCs w:val="28"/>
          <w:lang w:val="en-US"/>
        </w:rPr>
      </w:pPr>
      <w:r w:rsidRPr="00CE4456">
        <w:rPr>
          <w:rFonts w:ascii="Times New Roman" w:hAnsi="Times New Roman" w:cs="Times New Roman"/>
          <w:b/>
          <w:sz w:val="28"/>
          <w:szCs w:val="28"/>
          <w:lang w:val="en-US"/>
        </w:rPr>
        <w:t>POWERS OF THE PROSECUTOR IN SUPERVISION THE EXECUTION OF ELECTIONS AND REFERENDUM LEGISLATION</w:t>
      </w:r>
    </w:p>
    <w:p w:rsidR="00106BEA" w:rsidRPr="00CE4456" w:rsidRDefault="00106BEA" w:rsidP="00106BEA">
      <w:pPr>
        <w:spacing w:after="0" w:line="360" w:lineRule="auto"/>
        <w:jc w:val="both"/>
        <w:rPr>
          <w:rFonts w:ascii="Times New Roman" w:hAnsi="Times New Roman" w:cs="Times New Roman"/>
          <w:b/>
          <w:sz w:val="28"/>
          <w:szCs w:val="28"/>
          <w:lang w:val="en-US"/>
        </w:rPr>
      </w:pPr>
      <w:r w:rsidRPr="00CE4456">
        <w:rPr>
          <w:rFonts w:ascii="Times New Roman" w:hAnsi="Times New Roman" w:cs="Times New Roman"/>
          <w:b/>
          <w:sz w:val="28"/>
          <w:szCs w:val="28"/>
          <w:lang w:val="en-US"/>
        </w:rPr>
        <w:t xml:space="preserve">Abstract: </w:t>
      </w:r>
      <w:r w:rsidRPr="00CE4456">
        <w:rPr>
          <w:rFonts w:ascii="Times New Roman" w:hAnsi="Times New Roman" w:cs="Times New Roman"/>
          <w:sz w:val="28"/>
          <w:szCs w:val="28"/>
          <w:lang w:val="en-US"/>
        </w:rPr>
        <w:t>The article addresses the issues of normative regulation of the prosecutor`s powers in supervision the execution of elections and referendum legislation. Based on the proposed by the author classification of these powers, depending on which normative legal acts they are enshrined in, their brief analysis is given.</w:t>
      </w:r>
    </w:p>
    <w:p w:rsidR="00106BEA" w:rsidRPr="00CE4456" w:rsidRDefault="00106BEA" w:rsidP="00106BEA">
      <w:pPr>
        <w:spacing w:after="0" w:line="360" w:lineRule="auto"/>
        <w:jc w:val="both"/>
        <w:rPr>
          <w:rFonts w:ascii="Times New Roman" w:hAnsi="Times New Roman" w:cs="Times New Roman"/>
          <w:sz w:val="28"/>
          <w:szCs w:val="28"/>
          <w:lang w:val="en-US"/>
        </w:rPr>
      </w:pPr>
      <w:r w:rsidRPr="00CE4456">
        <w:rPr>
          <w:rFonts w:ascii="Times New Roman" w:hAnsi="Times New Roman" w:cs="Times New Roman"/>
          <w:b/>
          <w:sz w:val="28"/>
          <w:szCs w:val="28"/>
          <w:lang w:val="en-US"/>
        </w:rPr>
        <w:t xml:space="preserve">Key words: </w:t>
      </w:r>
      <w:r w:rsidRPr="00CE4456">
        <w:rPr>
          <w:rFonts w:ascii="Times New Roman" w:hAnsi="Times New Roman" w:cs="Times New Roman"/>
          <w:sz w:val="28"/>
          <w:szCs w:val="28"/>
          <w:lang w:val="en-US"/>
        </w:rPr>
        <w:t>prosecutor, powers, supervision, elections, referendum.</w:t>
      </w:r>
    </w:p>
    <w:p w:rsidR="00106BEA" w:rsidRPr="00F0606D" w:rsidRDefault="00106BEA" w:rsidP="00106BEA">
      <w:pPr>
        <w:spacing w:before="240"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Частью 3 ст. 3 Конституции Российской Федерации свободные выборы и референдум провозглашены высшим непосредственным выражением власти народа. Основой легитимной власти могут быть только те выборы, которые обеспечивают выражение подлинной воли народа, результаты которых не фальсифицированы [1, с. 95]. В этой связи обеспечение законности в период подготовки и проведения избирательных кампаний является весьма актуальной проблемой.</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Представляется, что органы прокуратуры призваны играть существенную роль в обеспечении реализации положений законодательства о выборах (референдуме) и защите избирательных прав граждан, для чего прокуроры наделены достаточно широким кругом полномочий.</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Указанные полномочия в зависимости от того, в каких нормативных правовых актах они закреплены, можно разделить на три следующие группы:</w:t>
      </w:r>
    </w:p>
    <w:p w:rsidR="00106BEA" w:rsidRPr="00F0606D" w:rsidRDefault="00106BEA" w:rsidP="00106BEA">
      <w:pPr>
        <w:tabs>
          <w:tab w:val="left" w:pos="5130"/>
        </w:tabs>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«общенадзорные» полномочия, предусмотренные Федеральным законом от 17.01.1992 № 2202-1 «О прокуратуре Российской Федерации» (далее – ФЗ «О прокуратуре РФ»);</w:t>
      </w:r>
    </w:p>
    <w:p w:rsidR="00106BEA" w:rsidRPr="00F0606D" w:rsidRDefault="00106BEA" w:rsidP="00106BEA">
      <w:pPr>
        <w:tabs>
          <w:tab w:val="left" w:pos="5130"/>
        </w:tabs>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lastRenderedPageBreak/>
        <w:t>- полномочия, предусмотренные процессуальным законодательством и законодательством, устанавливающим ответственность за нарушения в сфере подготовки и проведения выборов или референдума;</w:t>
      </w:r>
    </w:p>
    <w:p w:rsidR="00106BEA" w:rsidRPr="00F0606D" w:rsidRDefault="00106BEA" w:rsidP="00106BEA">
      <w:pPr>
        <w:tabs>
          <w:tab w:val="left" w:pos="5130"/>
        </w:tabs>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специальные полномочия, предусмотренные законодательством о выборах и референдуме.</w:t>
      </w:r>
    </w:p>
    <w:p w:rsidR="00106BEA" w:rsidRPr="00F0606D" w:rsidRDefault="00106BEA" w:rsidP="00106BEA">
      <w:pPr>
        <w:spacing w:after="0" w:line="360" w:lineRule="auto"/>
        <w:ind w:firstLine="709"/>
        <w:jc w:val="both"/>
        <w:rPr>
          <w:rFonts w:ascii="Times New Roman" w:hAnsi="Times New Roman" w:cs="Times New Roman"/>
          <w:sz w:val="28"/>
          <w:szCs w:val="28"/>
        </w:rPr>
      </w:pPr>
      <w:proofErr w:type="gramStart"/>
      <w:r w:rsidRPr="00F0606D">
        <w:rPr>
          <w:rFonts w:ascii="Times New Roman" w:hAnsi="Times New Roman" w:cs="Times New Roman"/>
          <w:sz w:val="28"/>
          <w:szCs w:val="28"/>
        </w:rPr>
        <w:t>Среди «общенадзорных» полномочий основное внимание стоит уделить возможности вынесения прокурором различных актов реагирования, в частности, протестов на противоречащие закону правовые акты либо на акты, нарушающие избирательные права граждан (ст.ст. 23, 28 ФЗ «О прокуратуре РФ»), представлений об устранении нарушений избирательного законодательства либо нарушений избирательных прав граждан (ст.ст. 24, 28).</w:t>
      </w:r>
      <w:proofErr w:type="gramEnd"/>
    </w:p>
    <w:p w:rsidR="00106BEA" w:rsidRPr="00F0606D" w:rsidRDefault="00106BEA" w:rsidP="00106BEA">
      <w:pPr>
        <w:spacing w:after="0" w:line="360" w:lineRule="auto"/>
        <w:ind w:firstLine="709"/>
        <w:jc w:val="both"/>
        <w:rPr>
          <w:rFonts w:ascii="Times New Roman" w:hAnsi="Times New Roman" w:cs="Times New Roman"/>
          <w:sz w:val="28"/>
          <w:szCs w:val="28"/>
        </w:rPr>
      </w:pPr>
      <w:proofErr w:type="gramStart"/>
      <w:r w:rsidRPr="00F0606D">
        <w:rPr>
          <w:rFonts w:ascii="Times New Roman" w:hAnsi="Times New Roman" w:cs="Times New Roman"/>
          <w:sz w:val="28"/>
          <w:szCs w:val="28"/>
        </w:rPr>
        <w:t>Так, например, прокурор приносит протест</w:t>
      </w:r>
      <w:r w:rsidRPr="00F0606D">
        <w:rPr>
          <w:rFonts w:ascii="Times New Roman" w:hAnsi="Times New Roman" w:cs="Times New Roman"/>
          <w:b/>
          <w:i/>
          <w:sz w:val="28"/>
          <w:szCs w:val="28"/>
        </w:rPr>
        <w:t xml:space="preserve"> </w:t>
      </w:r>
      <w:r w:rsidRPr="00F0606D">
        <w:rPr>
          <w:rFonts w:ascii="Times New Roman" w:hAnsi="Times New Roman" w:cs="Times New Roman"/>
          <w:sz w:val="28"/>
          <w:szCs w:val="28"/>
        </w:rPr>
        <w:t>на следующие правовые акты, касающиеся подготовки и проведения выборов, в случае их противоречия закону [2, С. 53, 67, 138, 153]: о назначении выборов или референдума; об утверждении схемы избирательных округов; о формировании избирательных комиссий (комиссий референдума) и списков избирателей (участников референдума); по вопросам финансирования выборов (референдума).</w:t>
      </w:r>
      <w:proofErr w:type="gramEnd"/>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Прокурор может вносить следующие представления</w:t>
      </w:r>
      <w:r w:rsidRPr="00F0606D">
        <w:rPr>
          <w:rFonts w:ascii="Times New Roman" w:hAnsi="Times New Roman" w:cs="Times New Roman"/>
          <w:b/>
          <w:i/>
          <w:sz w:val="28"/>
          <w:szCs w:val="28"/>
        </w:rPr>
        <w:t xml:space="preserve"> </w:t>
      </w:r>
      <w:r w:rsidRPr="00F0606D">
        <w:rPr>
          <w:rFonts w:ascii="Times New Roman" w:hAnsi="Times New Roman" w:cs="Times New Roman"/>
          <w:sz w:val="28"/>
          <w:szCs w:val="28"/>
        </w:rPr>
        <w:t>[2, С. 53, 67, 138]:</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о неисполнении уполномоченным на то органом или должностным лицом обязанности по назначению выборов, предусмотренной п. 1 ст. 10 Федерального закона от 12.06.2002 № 67-ФЗ «Об основных гарантиях избирательных прав и права на участие в референдуме граждан Российской Федерации» (далее – ФЗ «Об основных гарантиях…»), с требованием назначить выборы;</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о неисполнении или ненадлежащем исполнении закона при составлении списков избирателей (участников референдума), утверждении схемы избирательных округов, формировании избирательных комиссий;</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о ненадлежащем исполнении закона при проведении предвыборной агитации (агитации по вопросам референдума);</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о нарушении порядка финансирования выборов либо референдума.</w:t>
      </w:r>
    </w:p>
    <w:p w:rsidR="00106BEA" w:rsidRPr="00F0606D" w:rsidRDefault="00106BEA" w:rsidP="00106BEA">
      <w:pPr>
        <w:spacing w:after="0" w:line="360" w:lineRule="auto"/>
        <w:ind w:firstLine="709"/>
        <w:jc w:val="both"/>
        <w:rPr>
          <w:rFonts w:ascii="Times New Roman" w:hAnsi="Times New Roman" w:cs="Times New Roman"/>
          <w:sz w:val="28"/>
          <w:szCs w:val="28"/>
        </w:rPr>
      </w:pPr>
      <w:proofErr w:type="gramStart"/>
      <w:r w:rsidRPr="00F0606D">
        <w:rPr>
          <w:rFonts w:ascii="Times New Roman" w:hAnsi="Times New Roman" w:cs="Times New Roman"/>
          <w:sz w:val="28"/>
          <w:szCs w:val="28"/>
        </w:rPr>
        <w:lastRenderedPageBreak/>
        <w:t>Прокурором могут использоваться и иные полномочия, предусмотренные ст. 22 и 27 ФЗ «О прокуратуре РФ» в качестве «общенадзорных» (например, иметь доступ к документам и материалам поднадзорных органов, требовать от руководителей и других должностных лиц указанных органов представления необходимых документов и материалов или их копий, статистических и иных сведений, вызывать должностных лиц и граждан для объяснений по поводу нарушений законов и</w:t>
      </w:r>
      <w:proofErr w:type="gramEnd"/>
      <w:r w:rsidRPr="00F0606D">
        <w:rPr>
          <w:rFonts w:ascii="Times New Roman" w:hAnsi="Times New Roman" w:cs="Times New Roman"/>
          <w:sz w:val="28"/>
          <w:szCs w:val="28"/>
        </w:rPr>
        <w:t xml:space="preserve"> прочие).</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Особенности взаимодействия органов прокуратуры и избирательных комиссий обусловили тот факт, что прокурор лишается права требовать от избирательных комиссий статистических и иных сведений (что затрудняет информационно-аналитическую работу), не может требовать проведения проверок, ревизий, выносить в отношении избирательных комиссий вышеназванные акты прокурорского реагирования [3, С. 37].</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К полномочиям прокурора второй группы можно отнести следующие:</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1. Право выносить постановления </w:t>
      </w:r>
      <w:proofErr w:type="gramStart"/>
      <w:r w:rsidRPr="00F0606D">
        <w:rPr>
          <w:rFonts w:ascii="Times New Roman" w:hAnsi="Times New Roman" w:cs="Times New Roman"/>
          <w:sz w:val="28"/>
          <w:szCs w:val="28"/>
        </w:rPr>
        <w:t>о</w:t>
      </w:r>
      <w:r w:rsidRPr="00F0606D">
        <w:rPr>
          <w:rFonts w:ascii="Times New Roman" w:hAnsi="Times New Roman" w:cs="Times New Roman"/>
          <w:b/>
          <w:i/>
          <w:sz w:val="28"/>
          <w:szCs w:val="28"/>
        </w:rPr>
        <w:t xml:space="preserve"> </w:t>
      </w:r>
      <w:r w:rsidRPr="00F0606D">
        <w:rPr>
          <w:rFonts w:ascii="Times New Roman" w:hAnsi="Times New Roman" w:cs="Times New Roman"/>
          <w:sz w:val="28"/>
          <w:szCs w:val="28"/>
        </w:rPr>
        <w:t>возбуждении производства об административном правонарушении в случае выявления нарушений по итогам проверки исполнения законодательства о выборах</w:t>
      </w:r>
      <w:proofErr w:type="gramEnd"/>
      <w:r w:rsidRPr="00F0606D">
        <w:rPr>
          <w:rFonts w:ascii="Times New Roman" w:hAnsi="Times New Roman" w:cs="Times New Roman"/>
          <w:sz w:val="28"/>
          <w:szCs w:val="28"/>
        </w:rPr>
        <w:t xml:space="preserve"> и референдуме (п. 1 ст. 25, п. 3 ст. 27 ФЗ «О прокуратуре», ст. 28.4 КоАП РФ). КоАП РФ предусматривает более трёх десятков составов правонарушений в сфере избирательного права и процесса (ст.ст. 5.1, 5.3 – 5.25, 5.45 – 5.50, 5.52). Согласно ст. 28.4 КоАП, прокурор возбуждает дела об административных правонарушениях, предусмотренных определёнными статьями (например, 5.1 – нарушение права гражданина на ознакомление со списком избирателей, 5.24 – нарушение порядка подсчёта голосов, определения результатов выборов и другими). Там же оговаривается, что при осуществлении «общего» надзора прокурор также вправе возбудить дело о любом другом административном правонарушении, в том числе в сфере законодательства о выборах и референдуме;</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2. Право обратиться в суд с административным исковым заявлением (п. 4 ст. 27 ФЗ «О прокуратуре» и ч. 1 ст. 39 Кодекса административного судопроизводства Российской Федерации (КАС РФ)). Такое обращение </w:t>
      </w:r>
      <w:r w:rsidRPr="00F0606D">
        <w:rPr>
          <w:rFonts w:ascii="Times New Roman" w:hAnsi="Times New Roman" w:cs="Times New Roman"/>
          <w:sz w:val="28"/>
          <w:szCs w:val="28"/>
        </w:rPr>
        <w:lastRenderedPageBreak/>
        <w:t>возможно при соблюдении следующих условий: нарушенные избирательные права должны подлежать защите в порядке административного судопроизводства; гражданин по уважительным причинам (состоянию здоровья, возрасту или иным) не может лично отстаивать в суде свои права, либо нарушены права значительного числа граждан, либо нарушение приобрело особое общественное значение. Заявление может быть подано в защиту прав, свобод и законных интересов граждан, неопределенного круга лиц или интересов публично-правовых образований (Российской Федерации, её субъектов, муниципальных образований);</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3. Право принимать меры к уголовному преследованию лиц, совершивших нарушения избирательных прав гражданин, имеющие характер преступления. Данное полномочие реализуется посредством вынесения мотивированного постановления о направлении соответствующих материалов в уполномоченные правоохранительные органы для решения ими вопроса об уголовном преследовании (п. 2 ч. 2 ст. 37 УПК РФ).</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Наконец, специальные полномочия прокурора закреплены в ФЗ «Об основных гарантиях…» и других актах законодательства о выборах и референдуме. К ним относятся:</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1. Право направить в суд общей юрисдикции заявление об определении срока, не позднее которого уполномоченный на то орган или должностное лицо, а в случае их отсутствия – соответствующая избирательная комиссия должны назначить выборы (п. 9 ст. 10 вышеназванного закона). Направление такого заявления возможно в случае, когда сначала уполномоченный орган или должностное лицо, а затем и соответствующая избирательная комиссия не назначили выборы в установленный срок, либо если такая избирательная комиссия отсутствует и не может быть сформирована в установленном законом порядке. Указанное полномочие призвано обеспечить реализацию принципов обязательности и периодичности проведения выборов.</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2. Дача согласия на то, чтобы подвергнуть административному наказанию, налагаемому в судебном порядке, члена избирательной комиссии (комиссии </w:t>
      </w:r>
      <w:r w:rsidRPr="00F0606D">
        <w:rPr>
          <w:rFonts w:ascii="Times New Roman" w:hAnsi="Times New Roman" w:cs="Times New Roman"/>
          <w:sz w:val="28"/>
          <w:szCs w:val="28"/>
        </w:rPr>
        <w:lastRenderedPageBreak/>
        <w:t>референдума) с правом решающего голоса или зарегистрированного кандидата (п. 18 и 18.1 ст. 29, 4 ст. 41  ФЗ «Об основных гарантиях…»). Такое согласие даётся прокурором субъекта Российской Федерации, а в отношении члена Центральной избирательной комиссии с правом решающего голоса и председателя избирательной комиссии субъекта Российской Федерации – Генеральным прокурором Российской Федерации. В отношении зарегистрированного кандидата указанное согласие прокурора сопровождается извещением об этом избирательной комиссии, зарегистрировавшей кандидата.</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Вышеназванное положение конкретизируется в специальных законах. </w:t>
      </w:r>
      <w:proofErr w:type="gramStart"/>
      <w:r w:rsidRPr="00F0606D">
        <w:rPr>
          <w:rFonts w:ascii="Times New Roman" w:hAnsi="Times New Roman" w:cs="Times New Roman"/>
          <w:sz w:val="28"/>
          <w:szCs w:val="28"/>
        </w:rPr>
        <w:t xml:space="preserve">Так, согласно п. 6 ст. 42 Федерального закона </w:t>
      </w:r>
      <w:r w:rsidRPr="00F0606D">
        <w:rPr>
          <w:rFonts w:ascii="Times New Roman" w:eastAsia="Times New Roman" w:hAnsi="Times New Roman" w:cs="Times New Roman"/>
          <w:sz w:val="28"/>
          <w:szCs w:val="28"/>
          <w:lang w:eastAsia="ru-RU"/>
        </w:rPr>
        <w:t>от 10.01.2003 № 19-ФЗ</w:t>
      </w:r>
      <w:r w:rsidRPr="00F0606D">
        <w:rPr>
          <w:rFonts w:ascii="Times New Roman" w:hAnsi="Times New Roman" w:cs="Times New Roman"/>
          <w:sz w:val="28"/>
          <w:szCs w:val="28"/>
        </w:rPr>
        <w:t xml:space="preserve"> «О выборах Президента Российской Федерации» и п. 3 ст. 54 Федерального закона </w:t>
      </w:r>
      <w:r w:rsidRPr="00F0606D">
        <w:rPr>
          <w:rFonts w:ascii="Times New Roman" w:eastAsia="Times New Roman" w:hAnsi="Times New Roman" w:cs="Times New Roman"/>
          <w:sz w:val="28"/>
          <w:szCs w:val="28"/>
          <w:lang w:eastAsia="ru-RU"/>
        </w:rPr>
        <w:t>от 22.02.2014 № 20-ФЗ</w:t>
      </w:r>
      <w:r w:rsidRPr="00F0606D">
        <w:rPr>
          <w:rFonts w:ascii="Times New Roman" w:hAnsi="Times New Roman" w:cs="Times New Roman"/>
          <w:sz w:val="28"/>
          <w:szCs w:val="28"/>
        </w:rPr>
        <w:t xml:space="preserve"> «О выборах депутатов Государственной Думы Федерального Собрания Российской Федерации» согласие в отношении соответствующих кандидатов вправе давать только Генеральный прокурор, извещая при этом Центральную избирательную комиссию.</w:t>
      </w:r>
      <w:proofErr w:type="gramEnd"/>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3. Право обратиться в суд с заявлением об отмене регистрации кандидата (списка кандидатов). Данное право реализуется в следующих предусмотренных законом случаях: при несоблюдении кандидатом или избирательным объединением, выдвинувшим список кандидатов, ограничений, установленных для проведения предвыборной агитации; при совершении до приобретения статуса кандидата (до выдвижения избирательным объединением списка кандидатов) определённых деяний (например, неоднократного использования кандидатом (руководителем избирательного объединения) преимуще</w:t>
      </w:r>
      <w:proofErr w:type="gramStart"/>
      <w:r w:rsidRPr="00F0606D">
        <w:rPr>
          <w:rFonts w:ascii="Times New Roman" w:hAnsi="Times New Roman" w:cs="Times New Roman"/>
          <w:sz w:val="28"/>
          <w:szCs w:val="28"/>
        </w:rPr>
        <w:t>ств св</w:t>
      </w:r>
      <w:proofErr w:type="gramEnd"/>
      <w:r w:rsidRPr="00F0606D">
        <w:rPr>
          <w:rFonts w:ascii="Times New Roman" w:hAnsi="Times New Roman" w:cs="Times New Roman"/>
          <w:sz w:val="28"/>
          <w:szCs w:val="28"/>
        </w:rPr>
        <w:t>оего должностного или служебного положения, подкупа избирателей, сокрытия сведений о судимости и некоторых других, предусмотренных п. 12 ст. 76 ФЗ «Об основных гарантиях…»).</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Вышеназванные полномочия прокурора при осуществлении надзора за исполнением законодательства о выборах и референдуме полностью отвечают задачам данного надзорного направления, обеспечивают их выполнение и, как следствие, достижение верховенства закона, единства и укрепления законности </w:t>
      </w:r>
      <w:r w:rsidRPr="00F0606D">
        <w:rPr>
          <w:rFonts w:ascii="Times New Roman" w:hAnsi="Times New Roman" w:cs="Times New Roman"/>
          <w:sz w:val="28"/>
          <w:szCs w:val="28"/>
        </w:rPr>
        <w:lastRenderedPageBreak/>
        <w:t>во время проведения выборов (референдума), защиту избирательных прав (права на участие в референдуме) граждан Российской Федерации.</w:t>
      </w:r>
    </w:p>
    <w:p w:rsidR="00106BEA" w:rsidRPr="00F0606D" w:rsidRDefault="00106BEA" w:rsidP="00106BEA">
      <w:pPr>
        <w:spacing w:before="240" w:after="0" w:line="360" w:lineRule="auto"/>
        <w:jc w:val="center"/>
        <w:rPr>
          <w:rFonts w:ascii="Times New Roman" w:hAnsi="Times New Roman" w:cs="Times New Roman"/>
          <w:b/>
          <w:sz w:val="28"/>
          <w:szCs w:val="28"/>
        </w:rPr>
      </w:pPr>
      <w:r w:rsidRPr="00F0606D">
        <w:rPr>
          <w:rFonts w:ascii="Times New Roman" w:hAnsi="Times New Roman" w:cs="Times New Roman"/>
          <w:b/>
          <w:sz w:val="28"/>
          <w:szCs w:val="28"/>
        </w:rPr>
        <w:t>Список литературы:</w:t>
      </w:r>
    </w:p>
    <w:p w:rsidR="00106BEA" w:rsidRPr="00F0606D" w:rsidRDefault="00106BEA" w:rsidP="00106BEA">
      <w:pPr>
        <w:pStyle w:val="a6"/>
        <w:numPr>
          <w:ilvl w:val="0"/>
          <w:numId w:val="120"/>
        </w:numPr>
        <w:spacing w:after="0" w:line="360" w:lineRule="auto"/>
        <w:ind w:left="0" w:firstLine="0"/>
        <w:jc w:val="both"/>
        <w:rPr>
          <w:rFonts w:ascii="Times New Roman" w:hAnsi="Times New Roman" w:cs="Times New Roman"/>
          <w:sz w:val="28"/>
          <w:szCs w:val="28"/>
        </w:rPr>
      </w:pPr>
      <w:r w:rsidRPr="00F0606D">
        <w:rPr>
          <w:rFonts w:ascii="Times New Roman" w:hAnsi="Times New Roman" w:cs="Times New Roman"/>
          <w:sz w:val="28"/>
          <w:szCs w:val="28"/>
        </w:rPr>
        <w:t>Конституционное право: учебник для бакалавров / отв. ред. В.И. Фадеев. – М.: Проспект, 2013. – 584 с.</w:t>
      </w:r>
    </w:p>
    <w:p w:rsidR="00106BEA" w:rsidRPr="00F0606D" w:rsidRDefault="00106BEA" w:rsidP="00106BEA">
      <w:pPr>
        <w:pStyle w:val="a6"/>
        <w:numPr>
          <w:ilvl w:val="0"/>
          <w:numId w:val="120"/>
        </w:numPr>
        <w:spacing w:after="0" w:line="360" w:lineRule="auto"/>
        <w:ind w:left="0" w:firstLine="0"/>
        <w:jc w:val="both"/>
        <w:rPr>
          <w:rFonts w:ascii="Times New Roman" w:hAnsi="Times New Roman" w:cs="Times New Roman"/>
          <w:sz w:val="28"/>
          <w:szCs w:val="28"/>
        </w:rPr>
      </w:pPr>
      <w:r w:rsidRPr="00F0606D">
        <w:rPr>
          <w:rFonts w:ascii="Times New Roman" w:hAnsi="Times New Roman" w:cs="Times New Roman"/>
          <w:sz w:val="28"/>
          <w:szCs w:val="28"/>
        </w:rPr>
        <w:t>Прокурорский надзор за соблюдением законодательства о выборах: учебное пособие / А.Е. Скачкова. – СПб</w:t>
      </w:r>
      <w:proofErr w:type="gramStart"/>
      <w:r w:rsidRPr="00F0606D">
        <w:rPr>
          <w:rFonts w:ascii="Times New Roman" w:hAnsi="Times New Roman" w:cs="Times New Roman"/>
          <w:sz w:val="28"/>
          <w:szCs w:val="28"/>
        </w:rPr>
        <w:t xml:space="preserve">.: </w:t>
      </w:r>
      <w:proofErr w:type="gramEnd"/>
      <w:r w:rsidRPr="00F0606D">
        <w:rPr>
          <w:rFonts w:ascii="Times New Roman" w:hAnsi="Times New Roman" w:cs="Times New Roman"/>
          <w:sz w:val="28"/>
          <w:szCs w:val="28"/>
        </w:rPr>
        <w:t>СПб юрид. ин-т Генеральной прокуратуры РФ, 2005. – 156 с.</w:t>
      </w:r>
    </w:p>
    <w:p w:rsidR="00106BEA" w:rsidRPr="00F0606D" w:rsidRDefault="00106BEA" w:rsidP="00106BEA">
      <w:pPr>
        <w:pStyle w:val="a6"/>
        <w:numPr>
          <w:ilvl w:val="0"/>
          <w:numId w:val="120"/>
        </w:numPr>
        <w:spacing w:after="0" w:line="360" w:lineRule="auto"/>
        <w:ind w:left="0" w:firstLine="0"/>
        <w:jc w:val="both"/>
        <w:rPr>
          <w:rFonts w:ascii="Times New Roman" w:hAnsi="Times New Roman" w:cs="Times New Roman"/>
          <w:sz w:val="28"/>
          <w:szCs w:val="28"/>
        </w:rPr>
      </w:pPr>
      <w:r w:rsidRPr="00F0606D">
        <w:rPr>
          <w:rFonts w:ascii="Times New Roman" w:hAnsi="Times New Roman" w:cs="Times New Roman"/>
          <w:sz w:val="28"/>
          <w:szCs w:val="28"/>
        </w:rPr>
        <w:t>Степанов И.Н. Прокурорский надзор за деятельностью избирательных комиссий // Российский следователь. 2007. № 16. С. 36-38.</w:t>
      </w:r>
    </w:p>
    <w:p w:rsidR="00106BEA" w:rsidRPr="00F0606D" w:rsidRDefault="00106BEA" w:rsidP="00106BEA">
      <w:pPr>
        <w:spacing w:before="100" w:beforeAutospacing="1" w:after="100" w:afterAutospacing="1" w:line="360" w:lineRule="auto"/>
        <w:jc w:val="both"/>
        <w:rPr>
          <w:rFonts w:ascii="Times New Roman" w:hAnsi="Times New Roman" w:cs="Times New Roman"/>
          <w:b/>
          <w:bCs/>
          <w:sz w:val="28"/>
          <w:szCs w:val="28"/>
        </w:rPr>
      </w:pPr>
      <w:r w:rsidRPr="00F0606D">
        <w:rPr>
          <w:rFonts w:ascii="Times New Roman" w:hAnsi="Times New Roman" w:cs="Times New Roman"/>
          <w:b/>
          <w:bCs/>
          <w:sz w:val="28"/>
          <w:szCs w:val="28"/>
        </w:rPr>
        <w:t>УДК 34</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Зуева Илона Андреевна</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Селивёрстова Эльвира Михайловна</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Саратовская государственная юридическая академия</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Институт Прокуратуры</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Россия, Саратов</w:t>
      </w:r>
    </w:p>
    <w:p w:rsidR="00106BEA" w:rsidRPr="00F0606D" w:rsidRDefault="00CE4456" w:rsidP="00106BEA">
      <w:pPr>
        <w:spacing w:after="0" w:line="360" w:lineRule="auto"/>
        <w:jc w:val="right"/>
        <w:rPr>
          <w:rFonts w:ascii="Times New Roman" w:hAnsi="Times New Roman" w:cs="Times New Roman"/>
          <w:sz w:val="28"/>
          <w:szCs w:val="28"/>
        </w:rPr>
      </w:pPr>
      <w:hyperlink r:id="rId26" w:history="1">
        <w:r w:rsidR="00106BEA" w:rsidRPr="00F0606D">
          <w:rPr>
            <w:rStyle w:val="a5"/>
            <w:rFonts w:ascii="Times New Roman" w:hAnsi="Times New Roman" w:cs="Times New Roman"/>
            <w:sz w:val="28"/>
            <w:szCs w:val="28"/>
          </w:rPr>
          <w:t>selivellin@mail.ru</w:t>
        </w:r>
      </w:hyperlink>
    </w:p>
    <w:p w:rsidR="00106BEA" w:rsidRPr="00F0606D" w:rsidRDefault="00CE4456" w:rsidP="00106BEA">
      <w:pPr>
        <w:spacing w:after="0" w:line="360" w:lineRule="auto"/>
        <w:jc w:val="right"/>
        <w:rPr>
          <w:rFonts w:ascii="Times New Roman" w:hAnsi="Times New Roman" w:cs="Times New Roman"/>
          <w:sz w:val="28"/>
          <w:szCs w:val="28"/>
        </w:rPr>
      </w:pPr>
      <w:hyperlink r:id="rId27" w:history="1">
        <w:r w:rsidR="00106BEA" w:rsidRPr="00F0606D">
          <w:rPr>
            <w:rStyle w:val="a5"/>
            <w:rFonts w:ascii="Times New Roman" w:hAnsi="Times New Roman" w:cs="Times New Roman"/>
            <w:sz w:val="28"/>
            <w:szCs w:val="28"/>
          </w:rPr>
          <w:t>ilonazuewa@yandex.ru</w:t>
        </w:r>
      </w:hyperlink>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Seliverstova Elvira Mikhailovna</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Zueva Ilona Andreevna</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Saratov State Law Academy</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Institute of Public Prosecutor’s Office</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Russia, Saratov</w:t>
      </w:r>
    </w:p>
    <w:p w:rsidR="00106BEA" w:rsidRPr="00F0606D" w:rsidRDefault="00106BEA" w:rsidP="00106BEA">
      <w:pPr>
        <w:spacing w:before="100" w:beforeAutospacing="1" w:after="100" w:afterAutospacing="1" w:line="360" w:lineRule="auto"/>
        <w:jc w:val="center"/>
        <w:rPr>
          <w:rFonts w:ascii="Times New Roman" w:hAnsi="Times New Roman" w:cs="Times New Roman"/>
          <w:b/>
          <w:bCs/>
          <w:sz w:val="28"/>
          <w:szCs w:val="28"/>
        </w:rPr>
      </w:pPr>
      <w:r w:rsidRPr="00F0606D">
        <w:rPr>
          <w:rFonts w:ascii="Times New Roman" w:hAnsi="Times New Roman" w:cs="Times New Roman"/>
          <w:b/>
          <w:bCs/>
          <w:sz w:val="28"/>
          <w:szCs w:val="28"/>
        </w:rPr>
        <w:t>ЗАЩИТА ПРАВ ЧЕЛОВЕКА И ГРАЖДАНИНА ОРГАНАМИ ПРОКУРАТУРЫ В УСЛОВИЯХ ПАНДЕМИИ</w:t>
      </w:r>
    </w:p>
    <w:p w:rsidR="00106BEA" w:rsidRPr="00F0606D" w:rsidRDefault="00106BEA" w:rsidP="00106BEA">
      <w:pPr>
        <w:spacing w:before="100" w:beforeAutospacing="1" w:after="100" w:afterAutospacing="1" w:line="360" w:lineRule="auto"/>
        <w:jc w:val="both"/>
        <w:rPr>
          <w:rFonts w:ascii="Times New Roman" w:hAnsi="Times New Roman" w:cs="Times New Roman"/>
          <w:sz w:val="28"/>
          <w:szCs w:val="28"/>
        </w:rPr>
      </w:pPr>
      <w:r w:rsidRPr="00F0606D">
        <w:rPr>
          <w:rFonts w:ascii="Times New Roman" w:hAnsi="Times New Roman" w:cs="Times New Roman"/>
          <w:b/>
          <w:bCs/>
          <w:sz w:val="28"/>
          <w:szCs w:val="28"/>
        </w:rPr>
        <w:t xml:space="preserve">Аннотация: </w:t>
      </w:r>
      <w:r w:rsidRPr="00F0606D">
        <w:rPr>
          <w:rFonts w:ascii="Times New Roman" w:hAnsi="Times New Roman" w:cs="Times New Roman"/>
          <w:sz w:val="28"/>
          <w:szCs w:val="28"/>
        </w:rPr>
        <w:t xml:space="preserve">В статье рассматривается влияние пандемии, вызванной коронавирусной инфекцией, на деятельность органов прокуратуры.   </w:t>
      </w:r>
      <w:r w:rsidRPr="00F0606D">
        <w:rPr>
          <w:rFonts w:ascii="Times New Roman" w:hAnsi="Times New Roman" w:cs="Times New Roman"/>
          <w:sz w:val="28"/>
          <w:szCs w:val="28"/>
        </w:rPr>
        <w:lastRenderedPageBreak/>
        <w:t xml:space="preserve">Проанализировано, как прокурорские работники справлялись с поставленными задачами в сложный для всей страны период, выявляли нарушения в сфере здравоохранения и принимали меры прокурорского реагирования для их устранения и предупреждения правонарушений. </w:t>
      </w:r>
    </w:p>
    <w:p w:rsidR="00106BEA" w:rsidRPr="00F0606D" w:rsidRDefault="00106BEA" w:rsidP="00106BEA">
      <w:pPr>
        <w:spacing w:before="100" w:beforeAutospacing="1" w:after="100" w:afterAutospacing="1" w:line="360" w:lineRule="auto"/>
        <w:jc w:val="both"/>
        <w:rPr>
          <w:rFonts w:ascii="Times New Roman" w:hAnsi="Times New Roman" w:cs="Times New Roman"/>
          <w:sz w:val="28"/>
          <w:szCs w:val="28"/>
        </w:rPr>
      </w:pPr>
      <w:r w:rsidRPr="00F0606D">
        <w:rPr>
          <w:rFonts w:ascii="Times New Roman" w:hAnsi="Times New Roman" w:cs="Times New Roman"/>
          <w:b/>
          <w:bCs/>
          <w:sz w:val="28"/>
          <w:szCs w:val="28"/>
        </w:rPr>
        <w:t xml:space="preserve">Ключевые слова: </w:t>
      </w:r>
      <w:r w:rsidRPr="00F0606D">
        <w:rPr>
          <w:rFonts w:ascii="Times New Roman" w:hAnsi="Times New Roman" w:cs="Times New Roman"/>
          <w:sz w:val="28"/>
          <w:szCs w:val="28"/>
        </w:rPr>
        <w:t>прокуратура, пандемия, надзор, здравоохранение, нарушения.</w:t>
      </w:r>
    </w:p>
    <w:p w:rsidR="00106BEA" w:rsidRPr="00CE4456" w:rsidRDefault="00106BEA" w:rsidP="00106BEA">
      <w:pPr>
        <w:spacing w:before="100" w:beforeAutospacing="1" w:after="100" w:afterAutospacing="1" w:line="360" w:lineRule="auto"/>
        <w:jc w:val="center"/>
        <w:rPr>
          <w:rFonts w:ascii="Times New Roman" w:hAnsi="Times New Roman" w:cs="Times New Roman"/>
          <w:b/>
          <w:bCs/>
          <w:sz w:val="28"/>
          <w:szCs w:val="28"/>
          <w:lang w:val="en-US"/>
        </w:rPr>
      </w:pPr>
      <w:r w:rsidRPr="00CE4456">
        <w:rPr>
          <w:rFonts w:ascii="Times New Roman" w:hAnsi="Times New Roman" w:cs="Times New Roman"/>
          <w:b/>
          <w:bCs/>
          <w:sz w:val="28"/>
          <w:szCs w:val="28"/>
          <w:lang w:val="en-US"/>
        </w:rPr>
        <w:t>PROTECTION OF HUMAN AND CITIZENS RIGHTS BY THE PROSECUTOR’S OFFICE IN TERMS OF THE PANDEMIC</w:t>
      </w:r>
    </w:p>
    <w:p w:rsidR="00106BEA" w:rsidRPr="00CE4456" w:rsidRDefault="00106BEA" w:rsidP="00106BEA">
      <w:pPr>
        <w:spacing w:before="100" w:beforeAutospacing="1" w:after="100" w:afterAutospacing="1" w:line="360" w:lineRule="auto"/>
        <w:jc w:val="both"/>
        <w:rPr>
          <w:rFonts w:ascii="Times New Roman" w:hAnsi="Times New Roman" w:cs="Times New Roman"/>
          <w:sz w:val="28"/>
          <w:szCs w:val="28"/>
          <w:lang w:val="en-US"/>
        </w:rPr>
      </w:pPr>
      <w:r w:rsidRPr="00CE4456">
        <w:rPr>
          <w:rFonts w:ascii="Times New Roman" w:hAnsi="Times New Roman" w:cs="Times New Roman"/>
          <w:b/>
          <w:bCs/>
          <w:sz w:val="28"/>
          <w:szCs w:val="28"/>
          <w:lang w:val="en-US"/>
        </w:rPr>
        <w:t xml:space="preserve">Annotation: </w:t>
      </w:r>
      <w:r w:rsidRPr="00CE4456">
        <w:rPr>
          <w:rFonts w:ascii="Times New Roman" w:hAnsi="Times New Roman" w:cs="Times New Roman"/>
          <w:sz w:val="28"/>
          <w:szCs w:val="28"/>
          <w:lang w:val="en-US"/>
        </w:rPr>
        <w:t>The article covers the impact of the pandemic caused by coronavirus infection on the activities of the prosecutor's office. Were analyzed how prosecutors coped with the tasks set in a difficult period for the whole country, revealed violations in the sphere of healthcare and took measures of prosecutorial response to eliminate them and prevent offenses.</w:t>
      </w:r>
    </w:p>
    <w:p w:rsidR="00106BEA" w:rsidRPr="00CE4456" w:rsidRDefault="00106BEA" w:rsidP="00106BEA">
      <w:pPr>
        <w:spacing w:before="100" w:beforeAutospacing="1" w:after="100" w:afterAutospacing="1" w:line="360" w:lineRule="auto"/>
        <w:jc w:val="both"/>
        <w:rPr>
          <w:rFonts w:ascii="Times New Roman" w:hAnsi="Times New Roman" w:cs="Times New Roman"/>
          <w:sz w:val="28"/>
          <w:szCs w:val="28"/>
          <w:lang w:val="en-US"/>
        </w:rPr>
      </w:pPr>
      <w:r w:rsidRPr="00CE4456">
        <w:rPr>
          <w:rFonts w:ascii="Times New Roman" w:hAnsi="Times New Roman" w:cs="Times New Roman"/>
          <w:b/>
          <w:bCs/>
          <w:sz w:val="28"/>
          <w:szCs w:val="28"/>
          <w:lang w:val="en-US"/>
        </w:rPr>
        <w:t xml:space="preserve">Key words: </w:t>
      </w:r>
      <w:r w:rsidRPr="00CE4456">
        <w:rPr>
          <w:rFonts w:ascii="Times New Roman" w:hAnsi="Times New Roman" w:cs="Times New Roman"/>
          <w:sz w:val="28"/>
          <w:szCs w:val="28"/>
          <w:lang w:val="en-US"/>
        </w:rPr>
        <w:t>prosecutor’s office, pandemic, supervision, health care, violation.</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Уже почти 3 столетия прокуратура России стоит на страже закона и порядка нашего государства. Ее роль велика и по сей день.</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В 2020 году наш мир столкнулся с </w:t>
      </w:r>
      <w:proofErr w:type="gramStart"/>
      <w:r w:rsidRPr="00F0606D">
        <w:rPr>
          <w:rFonts w:ascii="Times New Roman" w:hAnsi="Times New Roman" w:cs="Times New Roman"/>
          <w:sz w:val="28"/>
          <w:szCs w:val="28"/>
        </w:rPr>
        <w:t>непредвиденным</w:t>
      </w:r>
      <w:proofErr w:type="gramEnd"/>
      <w:r w:rsidRPr="00F0606D">
        <w:rPr>
          <w:rFonts w:ascii="Times New Roman" w:hAnsi="Times New Roman" w:cs="Times New Roman"/>
          <w:sz w:val="28"/>
          <w:szCs w:val="28"/>
        </w:rPr>
        <w:t>: сложной эпидемиологической ситуацией, вызванной коронавирусной инфекцией и затронувшей все сферы общественной жизни. Так как одна из приоритетных целей органов прокуратуры – защита прав, свобод человека и гражданина, то в первую очередь на данные органы была возложена сложнейшая задача – предпринять все возможные меры для обеспечения законности и правопорядка в стране.</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17 марта 2021 года состоялось расширенное заседание коллегии Генеральной прокуратуры Российской Федерации, на </w:t>
      </w:r>
      <w:proofErr w:type="gramStart"/>
      <w:r w:rsidRPr="00F0606D">
        <w:rPr>
          <w:rFonts w:ascii="Times New Roman" w:hAnsi="Times New Roman" w:cs="Times New Roman"/>
          <w:sz w:val="28"/>
          <w:szCs w:val="28"/>
        </w:rPr>
        <w:t>котором</w:t>
      </w:r>
      <w:proofErr w:type="gramEnd"/>
      <w:r w:rsidRPr="00F0606D">
        <w:rPr>
          <w:rFonts w:ascii="Times New Roman" w:hAnsi="Times New Roman" w:cs="Times New Roman"/>
          <w:sz w:val="28"/>
          <w:szCs w:val="28"/>
        </w:rPr>
        <w:t xml:space="preserve"> Владимир Путин подвёл итоги работы ведомства за 2020 год и обозначил задачи по укреплению законности и правопорядка на будущий год. Президент РФ подчеркнул </w:t>
      </w:r>
      <w:r w:rsidRPr="00F0606D">
        <w:rPr>
          <w:rFonts w:ascii="Times New Roman" w:hAnsi="Times New Roman" w:cs="Times New Roman"/>
          <w:sz w:val="28"/>
          <w:szCs w:val="28"/>
        </w:rPr>
        <w:lastRenderedPageBreak/>
        <w:t xml:space="preserve">важность обеспечения прав граждан в сфере здравоохранения и указал на необходимость </w:t>
      </w:r>
      <w:proofErr w:type="gramStart"/>
      <w:r w:rsidRPr="00F0606D">
        <w:rPr>
          <w:rFonts w:ascii="Times New Roman" w:hAnsi="Times New Roman" w:cs="Times New Roman"/>
          <w:sz w:val="28"/>
          <w:szCs w:val="28"/>
        </w:rPr>
        <w:t>контроля за</w:t>
      </w:r>
      <w:proofErr w:type="gramEnd"/>
      <w:r w:rsidRPr="00F0606D">
        <w:rPr>
          <w:rFonts w:ascii="Times New Roman" w:hAnsi="Times New Roman" w:cs="Times New Roman"/>
          <w:sz w:val="28"/>
          <w:szCs w:val="28"/>
        </w:rPr>
        <w:t xml:space="preserve"> реализацией региональных программ, мероприятий профильных национальных проектов и за решением других немаловажных вопросов. Например, соблюдаются ли нормативы оказания медицинской помощи, предоставляются ли льготникам бесплатные лекарства и вовремя ли предоставляются, услуги, средства реабилитации, выделяются ли положенные дополнительные компенсации и выплаты медицинским работникам [1].</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В сложившейся ситуации надзор за исполнением законодательства в сфере здравоохранения стал одним из наиболее важных направлений деятельности органов прокуратуры, которому уделяется повышенное внимание. Так, приказ Генерального прокурора РФ от 07.12.2007 № 195 «Об организации прокурорского надзора за исполнением законов, соблюдением прав и свобод человека и гражданина», в частности п. 7.1 делает акцент на защиту закрепленных в Конституции РФ прав на медицинскую помощь [2].</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К сожалению, пандемия негативно повлияла на состояние здравоохранения и реализацию прав граждан на доступ к качественной медицинской помощи. Игорь Краснов в своем докладе на заседании Совета Федерации, состоявшемся 23 апреля 2021 года, указал на следующие проблемы, с которыми столкнулись органы прокуратуры в условиях пандемии.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Так, сотрудниками прокуратуры были вскрыты многочисленные случаи занижения или даже неначисления гарантированных и выделенных государством выплат, предназначенных для врачей, медсестер, водителей скорой помощи. Лишь средствами прокурорского надзора удалось обеспечить перечисление 2,5 </w:t>
      </w:r>
      <w:proofErr w:type="gramStart"/>
      <w:r w:rsidRPr="00F0606D">
        <w:rPr>
          <w:rFonts w:ascii="Times New Roman" w:hAnsi="Times New Roman" w:cs="Times New Roman"/>
          <w:sz w:val="28"/>
          <w:szCs w:val="28"/>
        </w:rPr>
        <w:t>млрд</w:t>
      </w:r>
      <w:proofErr w:type="gramEnd"/>
      <w:r w:rsidRPr="00F0606D">
        <w:rPr>
          <w:rFonts w:ascii="Times New Roman" w:hAnsi="Times New Roman" w:cs="Times New Roman"/>
          <w:sz w:val="28"/>
          <w:szCs w:val="28"/>
        </w:rPr>
        <w:t xml:space="preserve"> рублей 86 тысячам медицинских работников [3].</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В целях обеспечения прав пациентов реакции потребовали и нарушения при оказании плановой и скорой медицинской помощи. Нередко машины скорой помощи из-за большой загруженности не успевали прибыть к больному в установленный приказом Министерства здравоохранения 20-ти минутный срок [4].</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lastRenderedPageBreak/>
        <w:t xml:space="preserve">Кроме того, по представлениям прокуроров во многих регионах России в больницах были запущены в эксплуатацию аппараты ИВЛ, обеспечен нормальный уровень охвата населения исследованиями на COVID-19, восстановлена работоспособность томографов [5].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Приведенные примеры далеко не исчерпывают перечень нарушений. Так, при проведении прокурорских проверок в области иммунизации населения было выявлено не одно нарушение действующего законодательства. В нескольких медицинских организациях не соблюдались условия хранения вакцин, имели место нарушения порядка заполнения медицинских документов, а также ненадлежащим образом оснащались и содержались помещения, предназначенных для выполнения мероприятий по иммунизации. Например, при проверке московской поликлиники № 193 выявлены нарушения статей 11 и 35 Федерального закона № 52-ФЗ «О санитарно-эпидемиологическом благополучии населения» [6]: непроведение переписи работающего и неработающего населения, отсутствие перечня лиц, работающих по организациям, которые расположены на территории обслуживания филиала указанной поликлиники. Имели место и случаи, когда перед прививкой не проводился медицинский осмотр с термометрией, а в амбулаторных картах не наблюдалось никаких отметок, которые бы указывали на результаты осмотра пациентов, а также разрешений на использование вакцины [7].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Итогом указанных проверок стало принятие мер прокурорского реагирования. Прокурорским работникам удалось пресечь нарушения действующего законодательства в области охраны здоровья граждан и санитарно-эпидемиологического режима в отделениях названной поликлиники и повысить качество оказания медицинских услуг.</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В завершении хотелось бы сказать о роли прокуратуры во время пандемии на конкретном примере – анкетировании среди прокурорских работников Военной прокуратуры саратовского гарнизона. Результаты анкетирования показывают, что наиболее распространенной в деятельности опрошенных лиц является такая отрасль прокурорского надзора, как надзор за </w:t>
      </w:r>
      <w:r w:rsidRPr="00F0606D">
        <w:rPr>
          <w:rFonts w:ascii="Times New Roman" w:hAnsi="Times New Roman" w:cs="Times New Roman"/>
          <w:sz w:val="28"/>
          <w:szCs w:val="28"/>
        </w:rPr>
        <w:lastRenderedPageBreak/>
        <w:t xml:space="preserve">соблюдением прав и свобод человека и гражданина (40%). Для устранения нарушений прав и свобод граждан, их причин и условий, восстановления нарушенных прав, опрошенные лица чаще используют такой акт прокурорского реагирования, как представление об устранении нарушений закона (70%). Мнение опрошенных разделились поровну в том, что количество сообщений о нарушениях прав и свобод, поступающих в органы прокуратуры, ежегодно возрастает.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Таким образом, исходя из вышеизложенного, можно утверждать, что </w:t>
      </w:r>
      <w:r w:rsidRPr="00F0606D">
        <w:rPr>
          <w:rFonts w:ascii="Times New Roman" w:eastAsia="Times New Roman CYR" w:hAnsi="Times New Roman" w:cs="Times New Roman"/>
          <w:sz w:val="28"/>
          <w:szCs w:val="28"/>
        </w:rPr>
        <w:t>в настоящее время проблема нарушения прав и свобод личности стоит очень остро, поэтому и деятельность органов прокуратуры в рамках данного направления продолжает оставаться актуальной. И даже сложные условия пандемии не могут повлиять на работу органов прокуратуры, которая стоит на страже закона.</w:t>
      </w:r>
      <w:r w:rsidRPr="00F0606D">
        <w:rPr>
          <w:rFonts w:ascii="Times New Roman" w:hAnsi="Times New Roman" w:cs="Times New Roman"/>
          <w:sz w:val="28"/>
          <w:szCs w:val="28"/>
        </w:rPr>
        <w:t xml:space="preserve"> Прокуроры, добросовестно выполняя свои обязанности уже на протяжении длительного времени, и в дальнейшем приложат все усилия к обеспечению законности и поддержанию правопорядка в стране в интересах наших граждан, общества и государства.</w:t>
      </w:r>
    </w:p>
    <w:p w:rsidR="00106BEA" w:rsidRPr="00F0606D" w:rsidRDefault="00106BEA" w:rsidP="00106BEA">
      <w:pPr>
        <w:spacing w:before="100" w:beforeAutospacing="1" w:after="100" w:afterAutospacing="1" w:line="360" w:lineRule="auto"/>
        <w:jc w:val="center"/>
        <w:rPr>
          <w:rFonts w:ascii="Times New Roman" w:hAnsi="Times New Roman" w:cs="Times New Roman"/>
          <w:b/>
          <w:bCs/>
          <w:sz w:val="28"/>
          <w:szCs w:val="28"/>
        </w:rPr>
      </w:pPr>
      <w:r w:rsidRPr="00F0606D">
        <w:rPr>
          <w:rFonts w:ascii="Times New Roman" w:hAnsi="Times New Roman" w:cs="Times New Roman"/>
          <w:b/>
          <w:bCs/>
          <w:sz w:val="28"/>
          <w:szCs w:val="28"/>
        </w:rPr>
        <w:t>Список литературы:</w:t>
      </w:r>
    </w:p>
    <w:p w:rsidR="00106BEA" w:rsidRPr="00F0606D" w:rsidRDefault="00106BEA" w:rsidP="00106BEA">
      <w:pPr>
        <w:pStyle w:val="aa"/>
        <w:numPr>
          <w:ilvl w:val="0"/>
          <w:numId w:val="121"/>
        </w:numPr>
        <w:spacing w:line="360" w:lineRule="auto"/>
        <w:ind w:left="0" w:firstLine="709"/>
        <w:jc w:val="both"/>
        <w:rPr>
          <w:rFonts w:ascii="Times New Roman" w:eastAsia="Times New Roman CYR" w:hAnsi="Times New Roman"/>
          <w:sz w:val="28"/>
          <w:szCs w:val="28"/>
        </w:rPr>
      </w:pPr>
      <w:r w:rsidRPr="00F0606D">
        <w:rPr>
          <w:rFonts w:ascii="Times New Roman" w:eastAsia="Times New Roman CYR" w:hAnsi="Times New Roman"/>
          <w:sz w:val="28"/>
          <w:szCs w:val="28"/>
        </w:rPr>
        <w:t xml:space="preserve">Краснов И.В. Доклад на заседании Совета Федерации Федерального Собрания Российской Федерации [Электронный ресурс]: интервью и выступления. 2021. </w:t>
      </w:r>
      <w:r w:rsidRPr="00F0606D">
        <w:rPr>
          <w:rFonts w:ascii="Times New Roman" w:eastAsia="Times New Roman CYR" w:hAnsi="Times New Roman"/>
          <w:sz w:val="28"/>
          <w:szCs w:val="28"/>
          <w:lang w:val="en-US"/>
        </w:rPr>
        <w:t>URL</w:t>
      </w:r>
      <w:r w:rsidRPr="00F0606D">
        <w:rPr>
          <w:rFonts w:ascii="Times New Roman" w:eastAsia="Times New Roman CYR" w:hAnsi="Times New Roman"/>
          <w:sz w:val="28"/>
          <w:szCs w:val="28"/>
        </w:rPr>
        <w:t xml:space="preserve">: </w:t>
      </w:r>
      <w:hyperlink r:id="rId28" w:history="1">
        <w:r w:rsidRPr="00F0606D">
          <w:rPr>
            <w:rStyle w:val="a5"/>
            <w:rFonts w:ascii="Times New Roman" w:eastAsia="Times New Roman CYR" w:hAnsi="Times New Roman"/>
            <w:sz w:val="28"/>
            <w:szCs w:val="28"/>
          </w:rPr>
          <w:t>https://epp.genproc.gov.ru/web/gprf/mass-media/interviews-and-presentations?item=61268868</w:t>
        </w:r>
      </w:hyperlink>
      <w:r w:rsidRPr="00F0606D">
        <w:rPr>
          <w:rFonts w:ascii="Times New Roman" w:eastAsia="Times New Roman CYR" w:hAnsi="Times New Roman"/>
          <w:sz w:val="28"/>
          <w:szCs w:val="28"/>
        </w:rPr>
        <w:t xml:space="preserve"> (дата обращения: 04.11.2021).</w:t>
      </w:r>
    </w:p>
    <w:p w:rsidR="00106BEA" w:rsidRPr="00F0606D" w:rsidRDefault="00106BEA" w:rsidP="00106BEA">
      <w:pPr>
        <w:pStyle w:val="aa"/>
        <w:numPr>
          <w:ilvl w:val="0"/>
          <w:numId w:val="121"/>
        </w:numPr>
        <w:spacing w:line="360" w:lineRule="auto"/>
        <w:ind w:left="0" w:firstLine="709"/>
        <w:jc w:val="both"/>
        <w:rPr>
          <w:rFonts w:ascii="Times New Roman" w:eastAsia="Times New Roman CYR" w:hAnsi="Times New Roman"/>
          <w:sz w:val="28"/>
          <w:szCs w:val="28"/>
        </w:rPr>
      </w:pPr>
      <w:r w:rsidRPr="00F0606D">
        <w:rPr>
          <w:rFonts w:ascii="Times New Roman" w:hAnsi="Times New Roman"/>
          <w:sz w:val="28"/>
          <w:szCs w:val="28"/>
        </w:rPr>
        <w:t xml:space="preserve">Приказ Генерального прокурора РФ от 07 декабря 2007 г. № 195 «Об организации  прокурорского надзора за исполнением законов, соблюдением прав и свобод человека и гражданина» [Электронный ресурс] // Режим доступа: </w:t>
      </w:r>
      <w:hyperlink r:id="rId29" w:history="1">
        <w:r w:rsidRPr="00F0606D">
          <w:rPr>
            <w:rStyle w:val="a5"/>
            <w:rFonts w:ascii="Times New Roman" w:hAnsi="Times New Roman"/>
            <w:sz w:val="28"/>
            <w:szCs w:val="28"/>
          </w:rPr>
          <w:t>https://www.garant.ru/products/ipo/prime/doc/1256732/</w:t>
        </w:r>
      </w:hyperlink>
      <w:r w:rsidRPr="00F0606D">
        <w:rPr>
          <w:rFonts w:ascii="Times New Roman" w:hAnsi="Times New Roman"/>
          <w:sz w:val="28"/>
          <w:szCs w:val="28"/>
        </w:rPr>
        <w:t xml:space="preserve"> (дата обращения: 03.1112021).</w:t>
      </w:r>
    </w:p>
    <w:p w:rsidR="00106BEA" w:rsidRPr="00F0606D" w:rsidRDefault="00106BEA" w:rsidP="00106BEA">
      <w:pPr>
        <w:pStyle w:val="aa"/>
        <w:numPr>
          <w:ilvl w:val="0"/>
          <w:numId w:val="121"/>
        </w:numPr>
        <w:spacing w:line="360" w:lineRule="auto"/>
        <w:ind w:left="0" w:firstLine="709"/>
        <w:jc w:val="both"/>
        <w:rPr>
          <w:rFonts w:ascii="Times New Roman" w:eastAsia="Times New Roman CYR" w:hAnsi="Times New Roman"/>
          <w:sz w:val="28"/>
          <w:szCs w:val="28"/>
        </w:rPr>
      </w:pPr>
      <w:r w:rsidRPr="00F0606D">
        <w:rPr>
          <w:rFonts w:ascii="Times New Roman" w:eastAsia="Times New Roman CYR" w:hAnsi="Times New Roman"/>
          <w:sz w:val="28"/>
          <w:szCs w:val="28"/>
        </w:rPr>
        <w:t xml:space="preserve">Краснов И.В. Доклад на заседании Совета Федерации Федерального Собрания Российской Федерации [Электронный ресурс]: интервью и </w:t>
      </w:r>
      <w:r w:rsidRPr="00F0606D">
        <w:rPr>
          <w:rFonts w:ascii="Times New Roman" w:eastAsia="Times New Roman CYR" w:hAnsi="Times New Roman"/>
          <w:sz w:val="28"/>
          <w:szCs w:val="28"/>
        </w:rPr>
        <w:lastRenderedPageBreak/>
        <w:t xml:space="preserve">выступления. 2021. </w:t>
      </w:r>
      <w:r w:rsidRPr="00F0606D">
        <w:rPr>
          <w:rFonts w:ascii="Times New Roman" w:eastAsia="Times New Roman CYR" w:hAnsi="Times New Roman"/>
          <w:sz w:val="28"/>
          <w:szCs w:val="28"/>
          <w:lang w:val="en-US"/>
        </w:rPr>
        <w:t>URL</w:t>
      </w:r>
      <w:r w:rsidRPr="00F0606D">
        <w:rPr>
          <w:rFonts w:ascii="Times New Roman" w:eastAsia="Times New Roman CYR" w:hAnsi="Times New Roman"/>
          <w:sz w:val="28"/>
          <w:szCs w:val="28"/>
        </w:rPr>
        <w:t xml:space="preserve">: </w:t>
      </w:r>
      <w:hyperlink r:id="rId30" w:history="1">
        <w:r w:rsidRPr="00F0606D">
          <w:rPr>
            <w:rStyle w:val="a5"/>
            <w:rFonts w:ascii="Times New Roman" w:eastAsia="Times New Roman CYR" w:hAnsi="Times New Roman"/>
            <w:sz w:val="28"/>
            <w:szCs w:val="28"/>
          </w:rPr>
          <w:t>https://epp.genproc.gov.ru/web/gprf/mass-media/interviews-and-presentations?item=61268868</w:t>
        </w:r>
      </w:hyperlink>
      <w:r w:rsidRPr="00F0606D">
        <w:rPr>
          <w:rFonts w:ascii="Times New Roman" w:eastAsia="Times New Roman CYR" w:hAnsi="Times New Roman"/>
          <w:sz w:val="28"/>
          <w:szCs w:val="28"/>
        </w:rPr>
        <w:t xml:space="preserve"> (дата обращения: 04.11.2021).</w:t>
      </w:r>
    </w:p>
    <w:p w:rsidR="00106BEA" w:rsidRPr="00F0606D" w:rsidRDefault="00106BEA" w:rsidP="00106BEA">
      <w:pPr>
        <w:pStyle w:val="aa"/>
        <w:numPr>
          <w:ilvl w:val="0"/>
          <w:numId w:val="121"/>
        </w:numPr>
        <w:spacing w:line="360" w:lineRule="auto"/>
        <w:ind w:left="0" w:firstLine="709"/>
        <w:jc w:val="both"/>
        <w:rPr>
          <w:rFonts w:ascii="Times New Roman" w:eastAsia="Times New Roman CYR" w:hAnsi="Times New Roman"/>
          <w:sz w:val="28"/>
          <w:szCs w:val="28"/>
        </w:rPr>
      </w:pPr>
      <w:r w:rsidRPr="00F0606D">
        <w:rPr>
          <w:rFonts w:ascii="Times New Roman" w:hAnsi="Times New Roman"/>
          <w:bCs/>
          <w:sz w:val="28"/>
          <w:szCs w:val="28"/>
        </w:rPr>
        <w:t xml:space="preserve">Приказ Министерства здравоохранения РФ от 20 июня 2013 г. N 388н «Об утверждении Порядка оказания скорой, в том числе скорой специализированной, медицинской помощи» [Электронный ресурс] // Режим доступа: </w:t>
      </w:r>
      <w:hyperlink r:id="rId31" w:history="1">
        <w:r w:rsidRPr="00F0606D">
          <w:rPr>
            <w:rStyle w:val="a5"/>
            <w:rFonts w:ascii="Times New Roman" w:hAnsi="Times New Roman"/>
            <w:bCs/>
            <w:sz w:val="28"/>
            <w:szCs w:val="28"/>
          </w:rPr>
          <w:t>https://base.garant.ru/70438200/</w:t>
        </w:r>
      </w:hyperlink>
      <w:r w:rsidRPr="00F0606D">
        <w:rPr>
          <w:rFonts w:ascii="Times New Roman" w:hAnsi="Times New Roman"/>
          <w:bCs/>
          <w:sz w:val="28"/>
          <w:szCs w:val="28"/>
        </w:rPr>
        <w:t xml:space="preserve"> (дата обращения: 03.11.2021).</w:t>
      </w:r>
    </w:p>
    <w:p w:rsidR="00106BEA" w:rsidRPr="00F0606D" w:rsidRDefault="00106BEA" w:rsidP="00106BEA">
      <w:pPr>
        <w:pStyle w:val="aa"/>
        <w:numPr>
          <w:ilvl w:val="0"/>
          <w:numId w:val="121"/>
        </w:numPr>
        <w:spacing w:line="360" w:lineRule="auto"/>
        <w:ind w:left="0" w:firstLine="709"/>
        <w:jc w:val="both"/>
        <w:rPr>
          <w:rFonts w:ascii="Times New Roman" w:eastAsia="Times New Roman CYR" w:hAnsi="Times New Roman"/>
          <w:sz w:val="28"/>
          <w:szCs w:val="28"/>
        </w:rPr>
      </w:pPr>
      <w:r w:rsidRPr="00F0606D">
        <w:rPr>
          <w:rFonts w:ascii="Times New Roman" w:eastAsia="Times New Roman CYR" w:hAnsi="Times New Roman"/>
          <w:sz w:val="28"/>
          <w:szCs w:val="28"/>
        </w:rPr>
        <w:t xml:space="preserve">Краснов И.В. Доклад на заседании Совета Федерации Федерального Собрания Российской Федерации [Электронный ресурс]: интервью и выступления. 2021. </w:t>
      </w:r>
      <w:r w:rsidRPr="00F0606D">
        <w:rPr>
          <w:rFonts w:ascii="Times New Roman" w:eastAsia="Times New Roman CYR" w:hAnsi="Times New Roman"/>
          <w:sz w:val="28"/>
          <w:szCs w:val="28"/>
          <w:lang w:val="en-US"/>
        </w:rPr>
        <w:t>URL</w:t>
      </w:r>
      <w:r w:rsidRPr="00F0606D">
        <w:rPr>
          <w:rFonts w:ascii="Times New Roman" w:eastAsia="Times New Roman CYR" w:hAnsi="Times New Roman"/>
          <w:sz w:val="28"/>
          <w:szCs w:val="28"/>
        </w:rPr>
        <w:t xml:space="preserve">: </w:t>
      </w:r>
      <w:hyperlink r:id="rId32" w:history="1">
        <w:r w:rsidRPr="00F0606D">
          <w:rPr>
            <w:rStyle w:val="a5"/>
            <w:rFonts w:ascii="Times New Roman" w:eastAsia="Times New Roman CYR" w:hAnsi="Times New Roman"/>
            <w:sz w:val="28"/>
            <w:szCs w:val="28"/>
          </w:rPr>
          <w:t>https://epp.genproc.gov.ru/web/gprf/mass-media/interviews-and-presentations?item=61268868</w:t>
        </w:r>
      </w:hyperlink>
      <w:r w:rsidRPr="00F0606D">
        <w:rPr>
          <w:rFonts w:ascii="Times New Roman" w:eastAsia="Times New Roman CYR" w:hAnsi="Times New Roman"/>
          <w:sz w:val="28"/>
          <w:szCs w:val="28"/>
        </w:rPr>
        <w:t xml:space="preserve"> (дата обращения: 04.11.2021).</w:t>
      </w:r>
    </w:p>
    <w:p w:rsidR="00106BEA" w:rsidRPr="00F0606D" w:rsidRDefault="00106BEA" w:rsidP="00106BEA">
      <w:pPr>
        <w:pStyle w:val="aa"/>
        <w:numPr>
          <w:ilvl w:val="0"/>
          <w:numId w:val="121"/>
        </w:numPr>
        <w:spacing w:line="360" w:lineRule="auto"/>
        <w:ind w:left="0" w:firstLine="709"/>
        <w:jc w:val="both"/>
        <w:rPr>
          <w:rFonts w:ascii="Times New Roman" w:eastAsia="Times New Roman CYR" w:hAnsi="Times New Roman"/>
          <w:sz w:val="28"/>
          <w:szCs w:val="28"/>
        </w:rPr>
      </w:pPr>
      <w:r w:rsidRPr="00F0606D">
        <w:rPr>
          <w:rFonts w:ascii="Times New Roman" w:eastAsia="Times New Roman CYR" w:hAnsi="Times New Roman"/>
          <w:sz w:val="28"/>
          <w:szCs w:val="28"/>
        </w:rPr>
        <w:t>Федеральный закон «О санитарно-эпидемиологическом благополучии населения» от 30.03.1999 № 52-ФЗ [Электронный ресурс]</w:t>
      </w:r>
      <w:r w:rsidRPr="00F0606D">
        <w:rPr>
          <w:rFonts w:ascii="Times New Roman" w:hAnsi="Times New Roman"/>
          <w:bCs/>
          <w:sz w:val="28"/>
          <w:szCs w:val="28"/>
        </w:rPr>
        <w:t xml:space="preserve"> // Режим доступа:</w:t>
      </w:r>
      <w:r w:rsidRPr="00F0606D">
        <w:rPr>
          <w:rFonts w:ascii="Times New Roman" w:hAnsi="Times New Roman"/>
          <w:sz w:val="28"/>
          <w:szCs w:val="28"/>
        </w:rPr>
        <w:t xml:space="preserve"> </w:t>
      </w:r>
      <w:hyperlink r:id="rId33" w:history="1">
        <w:r w:rsidRPr="00F0606D">
          <w:rPr>
            <w:rStyle w:val="a5"/>
            <w:rFonts w:ascii="Times New Roman" w:hAnsi="Times New Roman"/>
            <w:bCs/>
            <w:sz w:val="28"/>
            <w:szCs w:val="28"/>
          </w:rPr>
          <w:t>http://www.consultant.ru/document/cons_doc_LAW_22481/</w:t>
        </w:r>
      </w:hyperlink>
      <w:r w:rsidRPr="00F0606D">
        <w:rPr>
          <w:rFonts w:ascii="Times New Roman" w:eastAsia="Times New Roman CYR" w:hAnsi="Times New Roman"/>
          <w:sz w:val="28"/>
          <w:szCs w:val="28"/>
        </w:rPr>
        <w:t xml:space="preserve"> (дата обращения: 04.11.2021).</w:t>
      </w:r>
    </w:p>
    <w:p w:rsidR="00106BEA" w:rsidRPr="00F0606D" w:rsidRDefault="00106BEA" w:rsidP="00106BEA">
      <w:pPr>
        <w:pStyle w:val="aa"/>
        <w:numPr>
          <w:ilvl w:val="0"/>
          <w:numId w:val="121"/>
        </w:numPr>
        <w:spacing w:line="360" w:lineRule="auto"/>
        <w:ind w:left="0" w:firstLine="709"/>
        <w:jc w:val="both"/>
        <w:rPr>
          <w:rFonts w:ascii="Times New Roman" w:eastAsia="Times New Roman CYR" w:hAnsi="Times New Roman"/>
          <w:sz w:val="28"/>
          <w:szCs w:val="28"/>
        </w:rPr>
      </w:pPr>
      <w:r w:rsidRPr="00F0606D">
        <w:rPr>
          <w:rFonts w:ascii="Times New Roman" w:hAnsi="Times New Roman"/>
          <w:sz w:val="28"/>
          <w:szCs w:val="28"/>
        </w:rPr>
        <w:t xml:space="preserve">Надзор за исполнением законодательства в сфере здравоохранения [Электронный ресурс]: муниципальный округ Бескудниковский. </w:t>
      </w:r>
      <w:r w:rsidRPr="00F0606D">
        <w:rPr>
          <w:rFonts w:ascii="Times New Roman" w:hAnsi="Times New Roman"/>
          <w:sz w:val="28"/>
          <w:szCs w:val="28"/>
          <w:lang w:val="en-US"/>
        </w:rPr>
        <w:t>URL</w:t>
      </w:r>
      <w:r w:rsidRPr="00F0606D">
        <w:rPr>
          <w:rFonts w:ascii="Times New Roman" w:hAnsi="Times New Roman"/>
          <w:sz w:val="28"/>
          <w:szCs w:val="28"/>
        </w:rPr>
        <w:t xml:space="preserve">: </w:t>
      </w:r>
      <w:hyperlink r:id="rId34" w:history="1">
        <w:r w:rsidRPr="00F0606D">
          <w:rPr>
            <w:rStyle w:val="a5"/>
            <w:rFonts w:ascii="Times New Roman" w:hAnsi="Times New Roman"/>
            <w:sz w:val="28"/>
            <w:szCs w:val="28"/>
          </w:rPr>
          <w:t>http://www.mobesk.ru/node/416</w:t>
        </w:r>
      </w:hyperlink>
      <w:r w:rsidRPr="00F0606D">
        <w:rPr>
          <w:rFonts w:ascii="Times New Roman" w:hAnsi="Times New Roman"/>
          <w:sz w:val="28"/>
          <w:szCs w:val="28"/>
        </w:rPr>
        <w:t xml:space="preserve"> (дата обращения: 04.11.2021).</w:t>
      </w:r>
    </w:p>
    <w:p w:rsidR="00106BEA" w:rsidRPr="00F0606D" w:rsidRDefault="00106BEA" w:rsidP="00106BEA">
      <w:pPr>
        <w:spacing w:before="100" w:beforeAutospacing="1" w:after="100" w:afterAutospacing="1"/>
        <w:rPr>
          <w:rFonts w:ascii="Times New Roman" w:hAnsi="Times New Roman" w:cs="Times New Roman"/>
          <w:b/>
          <w:sz w:val="28"/>
          <w:szCs w:val="28"/>
        </w:rPr>
      </w:pPr>
      <w:r w:rsidRPr="00F0606D">
        <w:rPr>
          <w:rFonts w:ascii="Times New Roman" w:hAnsi="Times New Roman" w:cs="Times New Roman"/>
          <w:b/>
          <w:sz w:val="28"/>
          <w:szCs w:val="28"/>
        </w:rPr>
        <w:t>УДК 343.163</w:t>
      </w:r>
    </w:p>
    <w:p w:rsidR="00106BEA" w:rsidRPr="00F0606D" w:rsidRDefault="00106BEA" w:rsidP="00106BEA">
      <w:pPr>
        <w:jc w:val="right"/>
        <w:rPr>
          <w:rFonts w:ascii="Times New Roman" w:hAnsi="Times New Roman" w:cs="Times New Roman"/>
          <w:sz w:val="28"/>
          <w:szCs w:val="28"/>
        </w:rPr>
      </w:pPr>
      <w:r w:rsidRPr="00F0606D">
        <w:rPr>
          <w:rFonts w:ascii="Times New Roman" w:hAnsi="Times New Roman" w:cs="Times New Roman"/>
          <w:sz w:val="28"/>
          <w:szCs w:val="28"/>
        </w:rPr>
        <w:t>Кансыриев Артур Фларидович</w:t>
      </w:r>
    </w:p>
    <w:p w:rsidR="00106BEA" w:rsidRPr="00F0606D" w:rsidRDefault="00106BEA" w:rsidP="00106BEA">
      <w:pPr>
        <w:jc w:val="right"/>
        <w:rPr>
          <w:rFonts w:ascii="Times New Roman" w:hAnsi="Times New Roman" w:cs="Times New Roman"/>
          <w:sz w:val="28"/>
          <w:szCs w:val="28"/>
        </w:rPr>
      </w:pPr>
      <w:r w:rsidRPr="00F0606D">
        <w:rPr>
          <w:rFonts w:ascii="Times New Roman" w:hAnsi="Times New Roman" w:cs="Times New Roman"/>
          <w:sz w:val="28"/>
          <w:szCs w:val="28"/>
        </w:rPr>
        <w:t>Саратовская государственная юридическая академия</w:t>
      </w:r>
    </w:p>
    <w:p w:rsidR="00106BEA" w:rsidRPr="00F0606D" w:rsidRDefault="00106BEA" w:rsidP="00106BEA">
      <w:pPr>
        <w:jc w:val="right"/>
        <w:rPr>
          <w:rFonts w:ascii="Times New Roman" w:hAnsi="Times New Roman" w:cs="Times New Roman"/>
          <w:sz w:val="28"/>
          <w:szCs w:val="28"/>
        </w:rPr>
      </w:pPr>
      <w:r w:rsidRPr="00F0606D">
        <w:rPr>
          <w:rFonts w:ascii="Times New Roman" w:hAnsi="Times New Roman" w:cs="Times New Roman"/>
          <w:sz w:val="28"/>
          <w:szCs w:val="28"/>
        </w:rPr>
        <w:t>Институт Прокуратуры</w:t>
      </w:r>
    </w:p>
    <w:p w:rsidR="00106BEA" w:rsidRPr="00F0606D" w:rsidRDefault="00106BEA" w:rsidP="00106BEA">
      <w:pPr>
        <w:jc w:val="right"/>
        <w:rPr>
          <w:rFonts w:ascii="Times New Roman" w:hAnsi="Times New Roman" w:cs="Times New Roman"/>
          <w:sz w:val="28"/>
          <w:szCs w:val="28"/>
        </w:rPr>
      </w:pPr>
      <w:r w:rsidRPr="00F0606D">
        <w:rPr>
          <w:rFonts w:ascii="Times New Roman" w:hAnsi="Times New Roman" w:cs="Times New Roman"/>
          <w:sz w:val="28"/>
          <w:szCs w:val="28"/>
        </w:rPr>
        <w:t>Россия, Саратов</w:t>
      </w:r>
    </w:p>
    <w:p w:rsidR="00106BEA" w:rsidRPr="00F0606D" w:rsidRDefault="00106BEA" w:rsidP="00106BEA">
      <w:pPr>
        <w:jc w:val="right"/>
        <w:rPr>
          <w:rStyle w:val="a5"/>
          <w:rFonts w:ascii="Times New Roman" w:hAnsi="Times New Roman" w:cs="Times New Roman"/>
          <w:color w:val="00B0F0"/>
          <w:sz w:val="28"/>
          <w:szCs w:val="28"/>
        </w:rPr>
      </w:pPr>
      <w:r w:rsidRPr="00F0606D">
        <w:rPr>
          <w:rFonts w:ascii="Times New Roman" w:hAnsi="Times New Roman" w:cs="Times New Roman"/>
          <w:sz w:val="28"/>
          <w:szCs w:val="28"/>
        </w:rPr>
        <w:fldChar w:fldCharType="begin"/>
      </w:r>
      <w:r w:rsidRPr="00F0606D">
        <w:rPr>
          <w:rFonts w:ascii="Times New Roman" w:hAnsi="Times New Roman" w:cs="Times New Roman"/>
          <w:sz w:val="28"/>
          <w:szCs w:val="28"/>
        </w:rPr>
        <w:instrText xml:space="preserve"> HYPERLINK "mailto:kansyrievv@mail.ru" </w:instrText>
      </w:r>
      <w:r w:rsidRPr="00F0606D">
        <w:rPr>
          <w:rFonts w:ascii="Times New Roman" w:hAnsi="Times New Roman" w:cs="Times New Roman"/>
          <w:sz w:val="28"/>
          <w:szCs w:val="28"/>
        </w:rPr>
        <w:fldChar w:fldCharType="separate"/>
      </w:r>
      <w:r w:rsidRPr="00F0606D">
        <w:rPr>
          <w:rStyle w:val="a5"/>
          <w:rFonts w:ascii="Times New Roman" w:hAnsi="Times New Roman" w:cs="Times New Roman"/>
          <w:color w:val="00B0F0"/>
          <w:sz w:val="28"/>
          <w:szCs w:val="28"/>
        </w:rPr>
        <w:t>kansyrievv@mail.ru</w:t>
      </w:r>
    </w:p>
    <w:p w:rsidR="00106BEA" w:rsidRPr="00F0606D" w:rsidRDefault="00106BEA" w:rsidP="00106BEA">
      <w:pPr>
        <w:jc w:val="right"/>
        <w:rPr>
          <w:rFonts w:ascii="Times New Roman" w:hAnsi="Times New Roman" w:cs="Times New Roman"/>
          <w:sz w:val="28"/>
          <w:szCs w:val="28"/>
        </w:rPr>
      </w:pPr>
      <w:r w:rsidRPr="00F0606D">
        <w:rPr>
          <w:rFonts w:ascii="Times New Roman" w:hAnsi="Times New Roman" w:cs="Times New Roman"/>
          <w:sz w:val="28"/>
          <w:szCs w:val="28"/>
        </w:rPr>
        <w:fldChar w:fldCharType="end"/>
      </w:r>
      <w:r w:rsidRPr="00F0606D">
        <w:rPr>
          <w:rFonts w:ascii="Times New Roman" w:hAnsi="Times New Roman" w:cs="Times New Roman"/>
          <w:sz w:val="28"/>
          <w:szCs w:val="28"/>
        </w:rPr>
        <w:t>Kansyriev Arthur Flaridovich</w:t>
      </w:r>
    </w:p>
    <w:p w:rsidR="00106BEA" w:rsidRPr="00F0606D" w:rsidRDefault="00106BEA" w:rsidP="00106BEA">
      <w:pPr>
        <w:jc w:val="right"/>
        <w:rPr>
          <w:rFonts w:ascii="Times New Roman" w:hAnsi="Times New Roman" w:cs="Times New Roman"/>
          <w:sz w:val="28"/>
          <w:szCs w:val="28"/>
        </w:rPr>
      </w:pPr>
      <w:r w:rsidRPr="00F0606D">
        <w:rPr>
          <w:rFonts w:ascii="Times New Roman" w:hAnsi="Times New Roman" w:cs="Times New Roman"/>
          <w:sz w:val="28"/>
          <w:szCs w:val="28"/>
        </w:rPr>
        <w:t>Saratov State Law Academy</w:t>
      </w:r>
    </w:p>
    <w:p w:rsidR="00106BEA" w:rsidRPr="00F0606D" w:rsidRDefault="00106BEA" w:rsidP="00106BEA">
      <w:pPr>
        <w:jc w:val="right"/>
        <w:rPr>
          <w:rFonts w:ascii="Times New Roman" w:hAnsi="Times New Roman" w:cs="Times New Roman"/>
          <w:sz w:val="28"/>
          <w:szCs w:val="28"/>
        </w:rPr>
      </w:pPr>
      <w:r w:rsidRPr="00F0606D">
        <w:rPr>
          <w:rFonts w:ascii="Times New Roman" w:hAnsi="Times New Roman" w:cs="Times New Roman"/>
          <w:sz w:val="28"/>
          <w:szCs w:val="28"/>
        </w:rPr>
        <w:t>Institute of Public Prosecutor's Office</w:t>
      </w:r>
    </w:p>
    <w:p w:rsidR="00106BEA" w:rsidRPr="00F0606D" w:rsidRDefault="00106BEA" w:rsidP="00106BEA">
      <w:pPr>
        <w:jc w:val="right"/>
        <w:rPr>
          <w:rFonts w:ascii="Times New Roman" w:hAnsi="Times New Roman" w:cs="Times New Roman"/>
          <w:sz w:val="28"/>
          <w:szCs w:val="28"/>
        </w:rPr>
      </w:pPr>
      <w:r w:rsidRPr="00F0606D">
        <w:rPr>
          <w:rFonts w:ascii="Times New Roman" w:hAnsi="Times New Roman" w:cs="Times New Roman"/>
          <w:sz w:val="28"/>
          <w:szCs w:val="28"/>
        </w:rPr>
        <w:t>Russia, Saratov</w:t>
      </w:r>
    </w:p>
    <w:p w:rsidR="00106BEA" w:rsidRPr="00F0606D" w:rsidRDefault="00106BEA" w:rsidP="00106BEA">
      <w:pPr>
        <w:spacing w:before="100" w:beforeAutospacing="1" w:after="100" w:afterAutospacing="1" w:line="360" w:lineRule="auto"/>
        <w:jc w:val="center"/>
        <w:rPr>
          <w:rFonts w:ascii="Times New Roman" w:hAnsi="Times New Roman" w:cs="Times New Roman"/>
          <w:b/>
          <w:caps/>
          <w:sz w:val="28"/>
          <w:szCs w:val="28"/>
        </w:rPr>
      </w:pPr>
      <w:r w:rsidRPr="00F0606D">
        <w:rPr>
          <w:rFonts w:ascii="Times New Roman" w:hAnsi="Times New Roman" w:cs="Times New Roman"/>
          <w:b/>
          <w:caps/>
          <w:sz w:val="28"/>
          <w:szCs w:val="28"/>
        </w:rPr>
        <w:lastRenderedPageBreak/>
        <w:t>Некоторые аспекты службы в органах прокуратуры Российской федерации</w:t>
      </w:r>
    </w:p>
    <w:p w:rsidR="00106BEA" w:rsidRPr="00F0606D" w:rsidRDefault="00106BEA" w:rsidP="00106BEA">
      <w:pPr>
        <w:spacing w:before="100" w:beforeAutospacing="1" w:after="100" w:afterAutospacing="1" w:line="360" w:lineRule="auto"/>
        <w:jc w:val="both"/>
        <w:rPr>
          <w:rFonts w:ascii="Times New Roman" w:hAnsi="Times New Roman" w:cs="Times New Roman"/>
          <w:color w:val="000000"/>
          <w:sz w:val="28"/>
          <w:szCs w:val="28"/>
        </w:rPr>
      </w:pPr>
      <w:r w:rsidRPr="00F0606D">
        <w:rPr>
          <w:rFonts w:ascii="Times New Roman" w:hAnsi="Times New Roman" w:cs="Times New Roman"/>
          <w:b/>
          <w:sz w:val="28"/>
          <w:szCs w:val="28"/>
        </w:rPr>
        <w:t xml:space="preserve">Аннотация: </w:t>
      </w:r>
      <w:r w:rsidRPr="00F0606D">
        <w:rPr>
          <w:rFonts w:ascii="Times New Roman" w:hAnsi="Times New Roman" w:cs="Times New Roman"/>
          <w:color w:val="000000"/>
          <w:sz w:val="28"/>
          <w:szCs w:val="28"/>
        </w:rPr>
        <w:t>статья рассматривает некоторые аспекты службы в органах прокуратуры. Особое внимание уделяется поднадзорным органам, полномочиям прокуроров в отдельных сферах. Кроме того, автор обращается к вопросу взаимоотношения руководящего состава с нижестоящими работниками, основанному на принципе единства и централизации.</w:t>
      </w:r>
    </w:p>
    <w:p w:rsidR="00106BEA" w:rsidRPr="00F0606D" w:rsidRDefault="00106BEA" w:rsidP="00106BEA">
      <w:pPr>
        <w:spacing w:before="100" w:beforeAutospacing="1" w:after="100" w:afterAutospacing="1" w:line="360" w:lineRule="auto"/>
        <w:rPr>
          <w:rFonts w:ascii="Times New Roman" w:hAnsi="Times New Roman" w:cs="Times New Roman"/>
          <w:sz w:val="28"/>
          <w:szCs w:val="28"/>
        </w:rPr>
      </w:pPr>
      <w:r w:rsidRPr="00F0606D">
        <w:rPr>
          <w:rFonts w:ascii="Times New Roman" w:hAnsi="Times New Roman" w:cs="Times New Roman"/>
          <w:b/>
          <w:sz w:val="28"/>
          <w:szCs w:val="28"/>
        </w:rPr>
        <w:t xml:space="preserve">Ключевые слова: </w:t>
      </w:r>
      <w:r w:rsidRPr="00F0606D">
        <w:rPr>
          <w:rFonts w:ascii="Times New Roman" w:hAnsi="Times New Roman" w:cs="Times New Roman"/>
          <w:sz w:val="28"/>
          <w:szCs w:val="28"/>
        </w:rPr>
        <w:t xml:space="preserve">прокуратура Российской Федерации, </w:t>
      </w:r>
      <w:r w:rsidRPr="00F0606D">
        <w:rPr>
          <w:rFonts w:ascii="Times New Roman" w:hAnsi="Times New Roman" w:cs="Times New Roman"/>
          <w:b/>
          <w:sz w:val="28"/>
          <w:szCs w:val="28"/>
        </w:rPr>
        <w:t xml:space="preserve"> </w:t>
      </w:r>
      <w:r w:rsidRPr="00F0606D">
        <w:rPr>
          <w:rFonts w:ascii="Times New Roman" w:hAnsi="Times New Roman" w:cs="Times New Roman"/>
          <w:sz w:val="28"/>
          <w:szCs w:val="28"/>
        </w:rPr>
        <w:t>прокурорский надзор, этика прокурорского работника.</w:t>
      </w:r>
    </w:p>
    <w:p w:rsidR="00106BEA" w:rsidRPr="00CE4456" w:rsidRDefault="00106BEA" w:rsidP="00106BEA">
      <w:pPr>
        <w:spacing w:before="100" w:beforeAutospacing="1" w:after="100" w:afterAutospacing="1" w:line="360" w:lineRule="auto"/>
        <w:jc w:val="center"/>
        <w:rPr>
          <w:rFonts w:ascii="Times New Roman" w:hAnsi="Times New Roman" w:cs="Times New Roman"/>
          <w:b/>
          <w:caps/>
          <w:sz w:val="28"/>
          <w:szCs w:val="28"/>
          <w:lang w:val="en-US"/>
        </w:rPr>
      </w:pPr>
      <w:r w:rsidRPr="00CE4456">
        <w:rPr>
          <w:rFonts w:ascii="Times New Roman" w:hAnsi="Times New Roman" w:cs="Times New Roman"/>
          <w:b/>
          <w:caps/>
          <w:sz w:val="28"/>
          <w:szCs w:val="28"/>
          <w:lang w:val="en-US"/>
        </w:rPr>
        <w:t>SOME ASPECTS OF SERVICE IN THE PROSECUTOR'S OFFICE OF THE RUSSIAN FEDERATION</w:t>
      </w:r>
    </w:p>
    <w:p w:rsidR="00106BEA" w:rsidRPr="00CE4456" w:rsidRDefault="00106BEA" w:rsidP="00106BEA">
      <w:pPr>
        <w:spacing w:before="100" w:beforeAutospacing="1" w:after="100" w:afterAutospacing="1" w:line="360" w:lineRule="auto"/>
        <w:jc w:val="both"/>
        <w:rPr>
          <w:rFonts w:ascii="Times New Roman" w:hAnsi="Times New Roman" w:cs="Times New Roman"/>
          <w:sz w:val="28"/>
          <w:szCs w:val="28"/>
          <w:lang w:val="en-US"/>
        </w:rPr>
      </w:pPr>
      <w:r w:rsidRPr="00CE4456">
        <w:rPr>
          <w:rFonts w:ascii="Times New Roman" w:hAnsi="Times New Roman" w:cs="Times New Roman"/>
          <w:b/>
          <w:sz w:val="28"/>
          <w:szCs w:val="28"/>
          <w:lang w:val="en-US"/>
        </w:rPr>
        <w:t xml:space="preserve">Annotation: </w:t>
      </w:r>
      <w:r w:rsidRPr="00CE4456">
        <w:rPr>
          <w:rFonts w:ascii="Times New Roman" w:hAnsi="Times New Roman" w:cs="Times New Roman"/>
          <w:sz w:val="28"/>
          <w:szCs w:val="28"/>
          <w:lang w:val="en-US"/>
        </w:rPr>
        <w:t>the article examines some aspects of service in the prosecutor's office. Special attention is paid to supervised bodies, the powers of prosecutors in certain areas. In addition, the author addresses the issue of the relationship of the management staff with lower-ranking employees, based on the principle of unity and centralization.</w:t>
      </w:r>
    </w:p>
    <w:p w:rsidR="00106BEA" w:rsidRPr="00F0606D" w:rsidRDefault="00106BEA" w:rsidP="00106BEA">
      <w:pPr>
        <w:spacing w:before="100" w:beforeAutospacing="1" w:after="100" w:afterAutospacing="1" w:line="360" w:lineRule="auto"/>
        <w:jc w:val="both"/>
        <w:rPr>
          <w:rFonts w:ascii="Times New Roman" w:hAnsi="Times New Roman" w:cs="Times New Roman"/>
          <w:b/>
          <w:sz w:val="28"/>
          <w:szCs w:val="28"/>
        </w:rPr>
      </w:pPr>
      <w:r w:rsidRPr="00F0606D">
        <w:rPr>
          <w:rFonts w:ascii="Times New Roman" w:hAnsi="Times New Roman" w:cs="Times New Roman"/>
          <w:b/>
          <w:sz w:val="28"/>
          <w:szCs w:val="28"/>
        </w:rPr>
        <w:t xml:space="preserve">Key words: </w:t>
      </w:r>
      <w:r w:rsidRPr="00F0606D">
        <w:rPr>
          <w:rFonts w:ascii="Times New Roman" w:hAnsi="Times New Roman" w:cs="Times New Roman"/>
          <w:sz w:val="28"/>
          <w:szCs w:val="28"/>
        </w:rPr>
        <w:t xml:space="preserve">прокуратура Российской Федерации, </w:t>
      </w:r>
      <w:r w:rsidRPr="00F0606D">
        <w:rPr>
          <w:rFonts w:ascii="Times New Roman" w:hAnsi="Times New Roman" w:cs="Times New Roman"/>
          <w:b/>
          <w:sz w:val="28"/>
          <w:szCs w:val="28"/>
        </w:rPr>
        <w:t xml:space="preserve"> </w:t>
      </w:r>
      <w:r w:rsidRPr="00F0606D">
        <w:rPr>
          <w:rFonts w:ascii="Times New Roman" w:hAnsi="Times New Roman" w:cs="Times New Roman"/>
          <w:sz w:val="28"/>
          <w:szCs w:val="28"/>
        </w:rPr>
        <w:t>прокурорский надзор, этика прокурорского работника.</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Прокуратура Российской Федерации [далее РФ] единая федеральная централизованная система органов, осуществляющих надзор за соблюдением </w:t>
      </w:r>
      <w:hyperlink r:id="rId35" w:history="1">
        <w:r w:rsidRPr="00F0606D">
          <w:rPr>
            <w:rStyle w:val="a5"/>
            <w:rFonts w:ascii="Times New Roman" w:hAnsi="Times New Roman" w:cs="Times New Roman"/>
            <w:color w:val="000000"/>
            <w:sz w:val="28"/>
            <w:szCs w:val="28"/>
          </w:rPr>
          <w:t>Конституции</w:t>
        </w:r>
      </w:hyperlink>
      <w:r w:rsidRPr="00F0606D">
        <w:rPr>
          <w:rFonts w:ascii="Times New Roman" w:hAnsi="Times New Roman" w:cs="Times New Roman"/>
          <w:sz w:val="28"/>
          <w:szCs w:val="28"/>
        </w:rPr>
        <w:t xml:space="preserve"> РФ и исполнением законов, надзор за соблюдением прав и свобод человека и гражданина, уголовное преследование в соответствии со своими полномочиями, а также выполняющих иные функции. Все особенности заключённые в определении прокуратуры РФ звучат в присяге прокурорского работника, что раскрывает основные цели, функции, принципы, а также затрагивает структуру органов прокуратуры. Как сказал предшественник Игоря </w:t>
      </w:r>
      <w:r w:rsidRPr="00F0606D">
        <w:rPr>
          <w:rFonts w:ascii="Times New Roman" w:hAnsi="Times New Roman" w:cs="Times New Roman"/>
          <w:sz w:val="28"/>
          <w:szCs w:val="28"/>
        </w:rPr>
        <w:lastRenderedPageBreak/>
        <w:t>Викторовича Красного - Юрий Яковлевич Чайка  «…сотрудники прокуратуры..</w:t>
      </w:r>
      <w:proofErr w:type="gramStart"/>
      <w:r w:rsidRPr="00F0606D">
        <w:rPr>
          <w:rFonts w:ascii="Times New Roman" w:hAnsi="Times New Roman" w:cs="Times New Roman"/>
          <w:sz w:val="28"/>
          <w:szCs w:val="28"/>
        </w:rPr>
        <w:t>.с</w:t>
      </w:r>
      <w:proofErr w:type="gramEnd"/>
      <w:r w:rsidRPr="00F0606D">
        <w:rPr>
          <w:rFonts w:ascii="Times New Roman" w:hAnsi="Times New Roman" w:cs="Times New Roman"/>
          <w:sz w:val="28"/>
          <w:szCs w:val="28"/>
        </w:rPr>
        <w:t>тоят на страже фундаментальных основ общества…».[1] И, действительно, сотрудники данного ведомства изо дня в день регулируют правоотношения тех или иных граждан РФ, чьи права и свободы были нарушены, а также контролируют законность нормативно-правовых актов, иных документов государственного образца, выпущенных органами государственной власти субъектов, должностных лиц, органов местного самоуправления и др.</w:t>
      </w:r>
    </w:p>
    <w:p w:rsidR="00106BEA" w:rsidRPr="00F0606D" w:rsidRDefault="00106BEA" w:rsidP="00106BEA">
      <w:pPr>
        <w:spacing w:after="0" w:line="360" w:lineRule="auto"/>
        <w:ind w:firstLine="709"/>
        <w:jc w:val="both"/>
        <w:rPr>
          <w:rFonts w:ascii="Times New Roman" w:hAnsi="Times New Roman" w:cs="Times New Roman"/>
          <w:sz w:val="28"/>
          <w:szCs w:val="28"/>
        </w:rPr>
      </w:pPr>
      <w:proofErr w:type="gramStart"/>
      <w:r w:rsidRPr="00F0606D">
        <w:rPr>
          <w:rFonts w:ascii="Times New Roman" w:hAnsi="Times New Roman" w:cs="Times New Roman"/>
          <w:sz w:val="28"/>
          <w:szCs w:val="28"/>
        </w:rPr>
        <w:t xml:space="preserve">Рассматривая органы прокуратуры с точки зрения выполняемых ими функций и задач, стоящих перед ними, можно выделить множество направлений деятельности – это и </w:t>
      </w:r>
      <w:r w:rsidRPr="00F0606D">
        <w:rPr>
          <w:rFonts w:ascii="Times New Roman" w:hAnsi="Times New Roman" w:cs="Times New Roman"/>
          <w:color w:val="000000"/>
          <w:sz w:val="28"/>
          <w:szCs w:val="28"/>
        </w:rPr>
        <w:t>установление</w:t>
      </w:r>
      <w:r w:rsidRPr="00F0606D">
        <w:rPr>
          <w:rFonts w:ascii="Times New Roman" w:hAnsi="Times New Roman" w:cs="Times New Roman"/>
          <w:sz w:val="28"/>
          <w:szCs w:val="28"/>
        </w:rPr>
        <w:t xml:space="preserve"> уголовного преследования, координация деятельности правоохранительных органов по борьбе с преступностью, правотворчество, а также осуществление прямых связей между Генеральной прокуратурой Российской Федерации с соответствующими органами других государств, так 28 октября 2021 года состоялись встречи в Минске Генерального прокурора РФ</w:t>
      </w:r>
      <w:proofErr w:type="gramEnd"/>
      <w:r w:rsidRPr="00F0606D">
        <w:rPr>
          <w:rFonts w:ascii="Times New Roman" w:hAnsi="Times New Roman" w:cs="Times New Roman"/>
          <w:sz w:val="28"/>
          <w:szCs w:val="28"/>
        </w:rPr>
        <w:t xml:space="preserve"> Игоря Викторовича Красного с представителями Республики Беларусь: </w:t>
      </w:r>
      <w:proofErr w:type="gramStart"/>
      <w:r w:rsidRPr="00F0606D">
        <w:rPr>
          <w:rFonts w:ascii="Times New Roman" w:hAnsi="Times New Roman" w:cs="Times New Roman"/>
          <w:sz w:val="28"/>
          <w:szCs w:val="28"/>
        </w:rPr>
        <w:t>Андреем Ивановичем Шведовым (Генеральный прокурор) и Александром Григорьевичем Лукашенко (Президент) на которых были обговорены ряд вопросов, связанных с экстремистской, террористической, экологической деятельностью и иных вопросов, касающиеся теневых виртуальных активов и цифровой валюты.[2]</w:t>
      </w:r>
      <w:proofErr w:type="gramEnd"/>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Прежде чем перейти к раскрытию особенностей работы в органах прокуратуры я бы хотел немного остановиться на системе органов прокуратуры РФ. Сама система строиться на последовательном подчинении к вышестоящему руководству, где в качестве высшей руководящей единицей выступает Генеральная прокуратура РФ. Требования для Генерального прокурора и его заместителей в Генеральной прокуратуре следующие: возраст не менее 35-ти лет и стаж службы на должностях, по которым предусмотрено присвоение классного чина 10 лет</w:t>
      </w:r>
      <w:proofErr w:type="gramStart"/>
      <w:r w:rsidRPr="00F0606D">
        <w:rPr>
          <w:rFonts w:ascii="Times New Roman" w:hAnsi="Times New Roman" w:cs="Times New Roman"/>
          <w:sz w:val="28"/>
          <w:szCs w:val="28"/>
        </w:rPr>
        <w:t xml:space="preserve"> ,</w:t>
      </w:r>
      <w:proofErr w:type="gramEnd"/>
      <w:r w:rsidRPr="00F0606D">
        <w:rPr>
          <w:rFonts w:ascii="Times New Roman" w:hAnsi="Times New Roman" w:cs="Times New Roman"/>
          <w:sz w:val="28"/>
          <w:szCs w:val="28"/>
        </w:rPr>
        <w:t xml:space="preserve">а также требования отнесённые ко всем сотрудникам органов прокуратуры т.е. полная дееспособность, отсутствие иностранного </w:t>
      </w:r>
      <w:r w:rsidRPr="00F0606D">
        <w:rPr>
          <w:rFonts w:ascii="Times New Roman" w:hAnsi="Times New Roman" w:cs="Times New Roman"/>
          <w:sz w:val="28"/>
          <w:szCs w:val="28"/>
        </w:rPr>
        <w:lastRenderedPageBreak/>
        <w:t xml:space="preserve">гражданства (подданства), отсутствие вкладов и счетов в иностранных государственных банках как самому претенденту, так и его семье и др. Следующей по иерархичной системе являются органы прокуратуры субъектов РФ. Прокурорами данных подразделений могут стать прокурорские работники в возрасте не менее 30-ти лет и стаже работы от 7-ми лет. Далее идут прокуратуры городов и районов и приравненные к ним прокуратуры, которые требуют от претендента на должность прокурора возраст не менее 27-ми лет и стаж работы от 5-ти лет на должностях, по которым предусмотрено присвоение классных чинов. Назначаются вышеперечисленные прокуроры непосредственно Президентом РФ, по представлению Генерального прокурора, после консультации с Советом Федерации Федерального Собрания, на срок не более 5-ти лет, за исключением случаев, когда сотрудник безупречен в своей работе и соответствует всем требованиям для работы на данной должности на срок не более 5-ти лет. </w:t>
      </w:r>
      <w:proofErr w:type="gramStart"/>
      <w:r w:rsidRPr="00F0606D">
        <w:rPr>
          <w:rFonts w:ascii="Times New Roman" w:hAnsi="Times New Roman" w:cs="Times New Roman"/>
          <w:sz w:val="28"/>
          <w:szCs w:val="28"/>
        </w:rPr>
        <w:t>Огромная роль президента в назначении и увольнении прокуроров РФ вынуждает нас осознать тот факт, что прокуратура со временем будет ограничиваться всё больше и больше в своей право и дееспособностях.</w:t>
      </w:r>
      <w:proofErr w:type="gramEnd"/>
      <w:r w:rsidRPr="00F0606D">
        <w:rPr>
          <w:rFonts w:ascii="Times New Roman" w:hAnsi="Times New Roman" w:cs="Times New Roman"/>
          <w:sz w:val="28"/>
          <w:szCs w:val="28"/>
        </w:rPr>
        <w:t xml:space="preserve"> Помимо территориальных подразделений органов прокуратуры также существуют ещё специализированные (транспортные, природоохранные, прокуратуры по надзору за соблюдением законов в исправительных учреждениях) и военные структуры, построенные на системе 3-ёх звеньев. Верхним звеном является Главная военная прокуратура, входящая в состав Генеральной прокуратуры и руководитель которой имеет статус заместителя Генерального прокурора РФ – Главный военный прокурор РФ. </w:t>
      </w:r>
      <w:proofErr w:type="gramStart"/>
      <w:r w:rsidRPr="00F0606D">
        <w:rPr>
          <w:rFonts w:ascii="Times New Roman" w:hAnsi="Times New Roman" w:cs="Times New Roman"/>
          <w:sz w:val="28"/>
          <w:szCs w:val="28"/>
        </w:rPr>
        <w:t>К среднему звену относят прокуратуры военных округов, флотов, Ракетных войск стратегического назначения и др. Низшую ступень занимают прокуратуры гарнизонов, объединений, соединений и др. Исходя из вышеперечисленного мы понимаем, что весь механизм прокуратуры последователен и организован таким образом, чтобы компетенция каждого подразделения были взаимосвязаны и не мешали друг другу в выполнении поставленных задач.</w:t>
      </w:r>
      <w:proofErr w:type="gramEnd"/>
    </w:p>
    <w:p w:rsidR="00106BEA" w:rsidRPr="00F0606D" w:rsidRDefault="00106BEA" w:rsidP="00106BEA">
      <w:pPr>
        <w:spacing w:after="0" w:line="360" w:lineRule="auto"/>
        <w:jc w:val="both"/>
        <w:rPr>
          <w:rFonts w:ascii="Times New Roman" w:hAnsi="Times New Roman" w:cs="Times New Roman"/>
          <w:sz w:val="28"/>
          <w:szCs w:val="28"/>
        </w:rPr>
      </w:pPr>
      <w:r w:rsidRPr="00F0606D">
        <w:rPr>
          <w:rFonts w:ascii="Times New Roman" w:hAnsi="Times New Roman" w:cs="Times New Roman"/>
          <w:color w:val="000000"/>
          <w:sz w:val="28"/>
          <w:szCs w:val="28"/>
        </w:rPr>
        <w:lastRenderedPageBreak/>
        <w:t xml:space="preserve">Проанализировав </w:t>
      </w:r>
      <w:proofErr w:type="gramStart"/>
      <w:r w:rsidRPr="00F0606D">
        <w:rPr>
          <w:rFonts w:ascii="Times New Roman" w:hAnsi="Times New Roman" w:cs="Times New Roman"/>
          <w:color w:val="000000"/>
          <w:sz w:val="28"/>
          <w:szCs w:val="28"/>
        </w:rPr>
        <w:t>законодательство</w:t>
      </w:r>
      <w:proofErr w:type="gramEnd"/>
      <w:r w:rsidRPr="00F0606D">
        <w:rPr>
          <w:rFonts w:ascii="Times New Roman" w:hAnsi="Times New Roman" w:cs="Times New Roman"/>
          <w:color w:val="000000"/>
          <w:sz w:val="28"/>
          <w:szCs w:val="28"/>
        </w:rPr>
        <w:t xml:space="preserve"> выделяется множество</w:t>
      </w:r>
      <w:r w:rsidRPr="00F0606D">
        <w:rPr>
          <w:rFonts w:ascii="Times New Roman" w:hAnsi="Times New Roman" w:cs="Times New Roman"/>
          <w:sz w:val="28"/>
          <w:szCs w:val="28"/>
        </w:rPr>
        <w:t xml:space="preserve"> особенностей       работы в органах прокуратуры. </w:t>
      </w:r>
      <w:r w:rsidRPr="00F0606D">
        <w:rPr>
          <w:rFonts w:ascii="Times New Roman" w:hAnsi="Times New Roman" w:cs="Times New Roman"/>
          <w:color w:val="000000"/>
          <w:sz w:val="28"/>
          <w:szCs w:val="28"/>
        </w:rPr>
        <w:t>К таковым мы бы</w:t>
      </w:r>
      <w:r w:rsidRPr="00F0606D">
        <w:rPr>
          <w:rFonts w:ascii="Times New Roman" w:hAnsi="Times New Roman" w:cs="Times New Roman"/>
          <w:sz w:val="28"/>
          <w:szCs w:val="28"/>
        </w:rPr>
        <w:t xml:space="preserve"> хотели в первую очередь отнести прокурорский надзор, этику, классные чины, льготы, права, обязанности и др. Прокурорский надзор – это главная, фундаментальная деятельность, закреплённая за органами прокуратуры с начала существования. Он в отличие от других методов контрольной деятельности реализуется исключительно данным ведомством от имени государства и основывается на </w:t>
      </w:r>
      <w:proofErr w:type="gramStart"/>
      <w:r w:rsidRPr="00F0606D">
        <w:rPr>
          <w:rFonts w:ascii="Times New Roman" w:hAnsi="Times New Roman" w:cs="Times New Roman"/>
          <w:sz w:val="28"/>
          <w:szCs w:val="28"/>
        </w:rPr>
        <w:t>исполнении</w:t>
      </w:r>
      <w:proofErr w:type="gramEnd"/>
      <w:r w:rsidRPr="00F0606D">
        <w:rPr>
          <w:rFonts w:ascii="Times New Roman" w:hAnsi="Times New Roman" w:cs="Times New Roman"/>
          <w:sz w:val="28"/>
          <w:szCs w:val="28"/>
        </w:rPr>
        <w:t xml:space="preserve"> прежде всего высшего нормативно-правового акта - Конституции РФ. Его сущность базируется на таком понятии как законность и все направления деятельности в сфере прокурорского надзора основываются на обеспечении верховенства закона, единства, а также укрепление законности защиты прав и свобод человека и гражданина, интересов всего общества и государства. Весомо отметить, что данная деятельность не относится к юрисдикции какой-либо одной ветви власти, однако имеет непосредственный характер во взаимоотношениях со всеми вместе. Таким </w:t>
      </w:r>
      <w:proofErr w:type="gramStart"/>
      <w:r w:rsidRPr="00F0606D">
        <w:rPr>
          <w:rFonts w:ascii="Times New Roman" w:hAnsi="Times New Roman" w:cs="Times New Roman"/>
          <w:sz w:val="28"/>
          <w:szCs w:val="28"/>
        </w:rPr>
        <w:t>образом</w:t>
      </w:r>
      <w:proofErr w:type="gramEnd"/>
      <w:r w:rsidRPr="00F0606D">
        <w:rPr>
          <w:rFonts w:ascii="Times New Roman" w:hAnsi="Times New Roman" w:cs="Times New Roman"/>
          <w:sz w:val="28"/>
          <w:szCs w:val="28"/>
        </w:rPr>
        <w:t xml:space="preserve"> прокуратура</w:t>
      </w:r>
      <w:r w:rsidRPr="00F0606D">
        <w:rPr>
          <w:rFonts w:ascii="Times New Roman" w:hAnsi="Times New Roman" w:cs="Times New Roman"/>
          <w:color w:val="FF0000"/>
          <w:sz w:val="28"/>
          <w:szCs w:val="28"/>
        </w:rPr>
        <w:t xml:space="preserve"> </w:t>
      </w:r>
      <w:r w:rsidRPr="00F0606D">
        <w:rPr>
          <w:rFonts w:ascii="Times New Roman" w:hAnsi="Times New Roman" w:cs="Times New Roman"/>
          <w:sz w:val="28"/>
          <w:szCs w:val="28"/>
        </w:rPr>
        <w:t xml:space="preserve">надзирает за исполнением законов всеми органами власти начиная с федеральных и заканчивая местными, за соблюдением прав и свобод человека и гражданина, за исполнением законов органами, осуществляющие оперативно – розыскную деятельность, за исполнением законов администрациями органов и учреждений, исполняющих наказание, назначаемые судом, включая федеральную службу судебных приставов, чьи ошибки могут привести к общественному резонансу относительно судебной системы. Обращаясь к следующей особенности прокурорской работы нужно обратиться к современной тенденции, которая свидетельствует об увеличении численности поручений, заявлений, жалоб в органы прокуратуры, позволяет нам говорить о том, что данное ведомство имеет колоссальный престиж и </w:t>
      </w:r>
      <w:proofErr w:type="gramStart"/>
      <w:r w:rsidRPr="00F0606D">
        <w:rPr>
          <w:rFonts w:ascii="Times New Roman" w:hAnsi="Times New Roman" w:cs="Times New Roman"/>
          <w:sz w:val="28"/>
          <w:szCs w:val="28"/>
        </w:rPr>
        <w:t>уважение</w:t>
      </w:r>
      <w:proofErr w:type="gramEnd"/>
      <w:r w:rsidRPr="00F0606D">
        <w:rPr>
          <w:rFonts w:ascii="Times New Roman" w:hAnsi="Times New Roman" w:cs="Times New Roman"/>
          <w:sz w:val="28"/>
          <w:szCs w:val="28"/>
        </w:rPr>
        <w:t xml:space="preserve"> как среди общества, так и органов власти в целом. В таких условиях доверие к прокурорским работникам является одним из главных механизмов развития публичного института. </w:t>
      </w:r>
      <w:proofErr w:type="gramStart"/>
      <w:r w:rsidRPr="00F0606D">
        <w:rPr>
          <w:rFonts w:ascii="Times New Roman" w:hAnsi="Times New Roman" w:cs="Times New Roman"/>
          <w:sz w:val="28"/>
          <w:szCs w:val="28"/>
        </w:rPr>
        <w:t xml:space="preserve">В связи с этим, сотрудники данного ведомства должны соответствовать нормам этики, которые предусмотрены в Приказе Генеральной </w:t>
      </w:r>
      <w:r w:rsidRPr="00F0606D">
        <w:rPr>
          <w:rFonts w:ascii="Times New Roman" w:hAnsi="Times New Roman" w:cs="Times New Roman"/>
          <w:sz w:val="28"/>
          <w:szCs w:val="28"/>
        </w:rPr>
        <w:lastRenderedPageBreak/>
        <w:t>прокуратуры РФ «Об утверждении и введении в действие Кодекса этики прокурорского работника РФ…». [3] Как отметила Шадрина Екатерина Геннадьевна в своей статье о роли кодекса этики прокурорского работника «…значение Кодекса этики прокурорского работника заключается в том, что разносторонние взгляды о «добре и зле», которые</w:t>
      </w:r>
      <w:proofErr w:type="gramEnd"/>
      <w:r w:rsidRPr="00F0606D">
        <w:rPr>
          <w:rFonts w:ascii="Times New Roman" w:hAnsi="Times New Roman" w:cs="Times New Roman"/>
          <w:sz w:val="28"/>
          <w:szCs w:val="28"/>
        </w:rPr>
        <w:t xml:space="preserve"> </w:t>
      </w:r>
      <w:proofErr w:type="gramStart"/>
      <w:r w:rsidRPr="00F0606D">
        <w:rPr>
          <w:rFonts w:ascii="Times New Roman" w:hAnsi="Times New Roman" w:cs="Times New Roman"/>
          <w:sz w:val="28"/>
          <w:szCs w:val="28"/>
        </w:rPr>
        <w:t>не вошли в сферу правового регулирования, приведены к единому социально полезному знаменателю…» [4].</w:t>
      </w:r>
      <w:proofErr w:type="gramEnd"/>
      <w:r w:rsidRPr="00F0606D">
        <w:rPr>
          <w:rFonts w:ascii="Times New Roman" w:hAnsi="Times New Roman" w:cs="Times New Roman"/>
          <w:sz w:val="28"/>
          <w:szCs w:val="28"/>
        </w:rPr>
        <w:t xml:space="preserve"> Данный фактор свидетельствует о том, что профессиональная деятельность работников прокуратуры формализована не только с точки зрения права, а ещё и со стороны нравственности и морали, что позволяет сотруднику быть человечнее и сознательней к проблемам общества.</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Классные чины являются непосредственными званиями в органах прокуратуры, от которых в том числе зависит заработная плата сотрудника. Их всего 11, но присвоение каждого зависит от многих факторов таких как: прохождение аттестации, отсутствие дисциплинарных взысканий, увеличение срока службы и др. Все виды и требования к ним рассмотрены в Федеральном Законе «о государственной гражданской службе РФ» [5]. Далее хотелось бы перейти ко льготам прокурорских работников и стоит отметить, что их достаточно много, </w:t>
      </w:r>
      <w:proofErr w:type="gramStart"/>
      <w:r w:rsidRPr="00F0606D">
        <w:rPr>
          <w:rFonts w:ascii="Times New Roman" w:hAnsi="Times New Roman" w:cs="Times New Roman"/>
          <w:sz w:val="28"/>
          <w:szCs w:val="28"/>
        </w:rPr>
        <w:t>в следствии</w:t>
      </w:r>
      <w:proofErr w:type="gramEnd"/>
      <w:r w:rsidRPr="00F0606D">
        <w:rPr>
          <w:rFonts w:ascii="Times New Roman" w:hAnsi="Times New Roman" w:cs="Times New Roman"/>
          <w:sz w:val="28"/>
          <w:szCs w:val="28"/>
        </w:rPr>
        <w:t xml:space="preserve"> тяжёлой деятельности данного ведомства. </w:t>
      </w:r>
      <w:proofErr w:type="gramStart"/>
      <w:r w:rsidRPr="00F0606D">
        <w:rPr>
          <w:rFonts w:ascii="Times New Roman" w:hAnsi="Times New Roman" w:cs="Times New Roman"/>
          <w:sz w:val="28"/>
          <w:szCs w:val="28"/>
        </w:rPr>
        <w:t>Работники прокуратуры РФ могут рассчитывать на следующие льготы от государства: получение проездных билетов на определённый вид транспорта, одну оплаченную поездку к лечебно-оздоровительному санаторию (работнику или его семье), первоочерёдное бронирование гостиниц при рабочих командировках, получение мест в дошкольных образовательных организациях для детей и выделение бюджета на собственное дополнительное образование, медицинское обеспечение для сотрудника и его семьи, личное повышенное страхование, право на</w:t>
      </w:r>
      <w:proofErr w:type="gramEnd"/>
      <w:r w:rsidRPr="00F0606D">
        <w:rPr>
          <w:rFonts w:ascii="Times New Roman" w:hAnsi="Times New Roman" w:cs="Times New Roman"/>
          <w:sz w:val="28"/>
          <w:szCs w:val="28"/>
        </w:rPr>
        <w:t xml:space="preserve"> получение социальной выплаты </w:t>
      </w:r>
      <w:proofErr w:type="gramStart"/>
      <w:r w:rsidRPr="00F0606D">
        <w:rPr>
          <w:rFonts w:ascii="Times New Roman" w:hAnsi="Times New Roman" w:cs="Times New Roman"/>
          <w:sz w:val="28"/>
          <w:szCs w:val="28"/>
        </w:rPr>
        <w:t>для</w:t>
      </w:r>
      <w:proofErr w:type="gramEnd"/>
      <w:r w:rsidRPr="00F0606D">
        <w:rPr>
          <w:rFonts w:ascii="Times New Roman" w:hAnsi="Times New Roman" w:cs="Times New Roman"/>
          <w:sz w:val="28"/>
          <w:szCs w:val="28"/>
        </w:rPr>
        <w:t xml:space="preserve"> </w:t>
      </w:r>
      <w:proofErr w:type="gramStart"/>
      <w:r w:rsidRPr="00F0606D">
        <w:rPr>
          <w:rFonts w:ascii="Times New Roman" w:hAnsi="Times New Roman" w:cs="Times New Roman"/>
          <w:sz w:val="28"/>
          <w:szCs w:val="28"/>
        </w:rPr>
        <w:t>приобретение</w:t>
      </w:r>
      <w:proofErr w:type="gramEnd"/>
      <w:r w:rsidRPr="00F0606D">
        <w:rPr>
          <w:rFonts w:ascii="Times New Roman" w:hAnsi="Times New Roman" w:cs="Times New Roman"/>
          <w:sz w:val="28"/>
          <w:szCs w:val="28"/>
        </w:rPr>
        <w:t xml:space="preserve"> квартиры, либо получение служебной квартиры или же увеличение квадратных метров в своей квартире. </w:t>
      </w:r>
      <w:proofErr w:type="gramStart"/>
      <w:r w:rsidRPr="00F0606D">
        <w:rPr>
          <w:rFonts w:ascii="Times New Roman" w:hAnsi="Times New Roman" w:cs="Times New Roman"/>
          <w:sz w:val="28"/>
          <w:szCs w:val="28"/>
        </w:rPr>
        <w:t xml:space="preserve">Помимо всего вышесказанного стоит ещё отметить, что прокурорский работник и его семья находятся под особой защитой государства, регламентированной в ФЗ «О государственной защите судей, </w:t>
      </w:r>
      <w:r w:rsidRPr="00F0606D">
        <w:rPr>
          <w:rFonts w:ascii="Times New Roman" w:hAnsi="Times New Roman" w:cs="Times New Roman"/>
          <w:sz w:val="28"/>
          <w:szCs w:val="28"/>
        </w:rPr>
        <w:lastRenderedPageBreak/>
        <w:t>должностных лиц и контролирующих органов». [6] Наряду с большим количеством льгот сотрудник органов прокуратуры наделён рядом прав, закреплённых в ФЗ «О прокуратуре Российской Федерации». [7] Во-первых, это получение рабочего удостоверения, в котором прописано право ношения боевого</w:t>
      </w:r>
      <w:proofErr w:type="gramEnd"/>
      <w:r w:rsidRPr="00F0606D">
        <w:rPr>
          <w:rFonts w:ascii="Times New Roman" w:hAnsi="Times New Roman" w:cs="Times New Roman"/>
          <w:sz w:val="28"/>
          <w:szCs w:val="28"/>
        </w:rPr>
        <w:t xml:space="preserve"> оружия, и при предъявлении которого сотрудник вправе беспрепятственно войти в любое помещения, если этого требует его профессиональная деятельность. Во-вторых, право на получение форменного обмундирования, ношение которого обязательно для выступления в суде, важно отметить, что </w:t>
      </w:r>
      <w:proofErr w:type="gramStart"/>
      <w:r w:rsidRPr="00F0606D">
        <w:rPr>
          <w:rFonts w:ascii="Times New Roman" w:hAnsi="Times New Roman" w:cs="Times New Roman"/>
          <w:sz w:val="28"/>
          <w:szCs w:val="28"/>
        </w:rPr>
        <w:t>сотрудник</w:t>
      </w:r>
      <w:proofErr w:type="gramEnd"/>
      <w:r w:rsidRPr="00F0606D">
        <w:rPr>
          <w:rFonts w:ascii="Times New Roman" w:hAnsi="Times New Roman" w:cs="Times New Roman"/>
          <w:sz w:val="28"/>
          <w:szCs w:val="28"/>
        </w:rPr>
        <w:t xml:space="preserve"> проработавший в органах прокуратуры не менее 20-ти лет имеет право носить форменное обмундирование в повседневной жизни. В-третьих, получение ежегодного дополнительного отпуска, а также право на отказ о переводе в другую местность, тем более в местность с тяжёлыми климатическими условиями и др. Но </w:t>
      </w:r>
      <w:proofErr w:type="gramStart"/>
      <w:r w:rsidRPr="00F0606D">
        <w:rPr>
          <w:rFonts w:ascii="Times New Roman" w:hAnsi="Times New Roman" w:cs="Times New Roman"/>
          <w:sz w:val="28"/>
          <w:szCs w:val="28"/>
        </w:rPr>
        <w:t>не</w:t>
      </w:r>
      <w:proofErr w:type="gramEnd"/>
      <w:r w:rsidRPr="00F0606D">
        <w:rPr>
          <w:rFonts w:ascii="Times New Roman" w:hAnsi="Times New Roman" w:cs="Times New Roman"/>
          <w:sz w:val="28"/>
          <w:szCs w:val="28"/>
        </w:rPr>
        <w:t xml:space="preserve"> несмотря на огромнейший ряд привилегий за сотрудниками прокуратуры закреплены также и огромный ряд обязанностей и, что не мало важно, ответственность перед своей родиной и обществом в целом. Главными функциональными документами органов прокуратуры являются: протест, представление, постановление или предостережение прокурора – все они существуют для того, чтобы ничьи права и свободы не были нарушены.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Огромную роль в работе ведомства играет участие прокурора в рассмотрении дел судами в качестве государственного обвинителя, но на этом его юрисдикция не заканчивается, ведь он может выступать и в качестве защитника, если гражданин не в силах присутствовать и собственноручно защищать свои права и свободы, при высокой общественной значимости дела. </w:t>
      </w:r>
      <w:proofErr w:type="gramStart"/>
      <w:r w:rsidRPr="00F0606D">
        <w:rPr>
          <w:rFonts w:ascii="Times New Roman" w:hAnsi="Times New Roman" w:cs="Times New Roman"/>
          <w:sz w:val="28"/>
          <w:szCs w:val="28"/>
        </w:rPr>
        <w:t>К особенностям данной деятельности можно отнести: право на вступление прокурора в дело на любой стадии, если этого требует защита прав и свобод граждан, право на запрос какого-либо дела, вступившее в законную силу, с нарушением прав и свобод, право на приношение в вышестоящий суд, по отношению с которым велось делопроизводство, протест на необоснованное решение, приговор или постановление.</w:t>
      </w:r>
      <w:proofErr w:type="gramEnd"/>
      <w:r w:rsidRPr="00F0606D">
        <w:rPr>
          <w:rFonts w:ascii="Times New Roman" w:hAnsi="Times New Roman" w:cs="Times New Roman"/>
          <w:sz w:val="28"/>
          <w:szCs w:val="28"/>
        </w:rPr>
        <w:t xml:space="preserve"> Всё это говорит о том, что прокуратура </w:t>
      </w:r>
      <w:r w:rsidRPr="00F0606D">
        <w:rPr>
          <w:rFonts w:ascii="Times New Roman" w:hAnsi="Times New Roman" w:cs="Times New Roman"/>
          <w:sz w:val="28"/>
          <w:szCs w:val="28"/>
        </w:rPr>
        <w:lastRenderedPageBreak/>
        <w:t xml:space="preserve">не строит для себя целью просто обвинить человека. Её главная задача – это защита граждан. Возвращаясь всё к тому же Юрию Яковлевичу Чайке хотел бы отметить его слова «Прокуратура совершенно точно не является карательным органом, в наших действиях нет обязательного обвинительного уклона, мы не нацелены на осуждение </w:t>
      </w:r>
      <w:proofErr w:type="gramStart"/>
      <w:r w:rsidRPr="00F0606D">
        <w:rPr>
          <w:rFonts w:ascii="Times New Roman" w:hAnsi="Times New Roman" w:cs="Times New Roman"/>
          <w:sz w:val="28"/>
          <w:szCs w:val="28"/>
        </w:rPr>
        <w:t>подсудимых</w:t>
      </w:r>
      <w:proofErr w:type="gramEnd"/>
      <w:r w:rsidRPr="00F0606D">
        <w:rPr>
          <w:rFonts w:ascii="Times New Roman" w:hAnsi="Times New Roman" w:cs="Times New Roman"/>
          <w:sz w:val="28"/>
          <w:szCs w:val="28"/>
        </w:rPr>
        <w:t xml:space="preserve"> во что бы то ни стало, поэтому и оправдательные приговоры не считаем поражением» [8].</w:t>
      </w:r>
    </w:p>
    <w:p w:rsidR="00106BEA" w:rsidRPr="00F0606D" w:rsidRDefault="00106BEA" w:rsidP="00106BEA">
      <w:pPr>
        <w:tabs>
          <w:tab w:val="center" w:pos="4819"/>
          <w:tab w:val="right" w:pos="9638"/>
        </w:tabs>
        <w:spacing w:before="100" w:beforeAutospacing="1" w:after="100" w:afterAutospacing="1" w:line="360" w:lineRule="auto"/>
        <w:rPr>
          <w:rFonts w:ascii="Times New Roman" w:hAnsi="Times New Roman" w:cs="Times New Roman"/>
          <w:b/>
          <w:sz w:val="28"/>
          <w:szCs w:val="28"/>
        </w:rPr>
      </w:pPr>
      <w:r w:rsidRPr="00F0606D">
        <w:rPr>
          <w:rFonts w:ascii="Times New Roman" w:hAnsi="Times New Roman" w:cs="Times New Roman"/>
          <w:b/>
          <w:sz w:val="28"/>
          <w:szCs w:val="28"/>
        </w:rPr>
        <w:tab/>
        <w:t>Список литературы:</w:t>
      </w:r>
      <w:r w:rsidRPr="00F0606D">
        <w:rPr>
          <w:rFonts w:ascii="Times New Roman" w:hAnsi="Times New Roman" w:cs="Times New Roman"/>
          <w:b/>
          <w:sz w:val="28"/>
          <w:szCs w:val="28"/>
        </w:rPr>
        <w:tab/>
      </w:r>
    </w:p>
    <w:p w:rsidR="00106BEA" w:rsidRPr="00F0606D" w:rsidRDefault="00106BEA" w:rsidP="00106BEA">
      <w:pPr>
        <w:numPr>
          <w:ilvl w:val="0"/>
          <w:numId w:val="122"/>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«Прокуратура не является карательным органом». Высказывания генпрокурора России Юрия Чайки о прокурорах </w:t>
      </w:r>
      <w:r w:rsidRPr="00F0606D">
        <w:rPr>
          <w:rFonts w:ascii="Times New Roman" w:hAnsi="Times New Roman" w:cs="Times New Roman"/>
          <w:color w:val="000000"/>
          <w:sz w:val="28"/>
          <w:szCs w:val="28"/>
          <w:shd w:val="clear" w:color="auto" w:fill="FFFFFF"/>
        </w:rPr>
        <w:t>(интервью "Российской газете" 10 января 2014 года)</w:t>
      </w:r>
      <w:r w:rsidRPr="00F0606D">
        <w:rPr>
          <w:rFonts w:ascii="Times New Roman" w:hAnsi="Times New Roman" w:cs="Times New Roman"/>
          <w:sz w:val="28"/>
          <w:szCs w:val="28"/>
        </w:rPr>
        <w:t>»: ТАСС Новостное агентство // [Электронный ресурс] URL https://news.rambler.ru/other/43532358-prokuratura-ne-yavlyaetsya-karatelnym-organom-vyskazyvaniya-genprokurora-rossii-yuriya-chayki/ (дата обращения 04.11.2021).</w:t>
      </w:r>
    </w:p>
    <w:p w:rsidR="00106BEA" w:rsidRPr="00F0606D" w:rsidRDefault="00106BEA" w:rsidP="00106BEA">
      <w:pPr>
        <w:numPr>
          <w:ilvl w:val="0"/>
          <w:numId w:val="122"/>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«Генеральный прокурор РФ Игорь Краснов встретился с Генеральным прокурором Республики Беларусь Андреем Шведом»: Новости – Генеральная прокуратура РФ Официальный сайт Генеральной прокуратуры РФ // [Электронный ресурс] URL https://epp.genproc.gov.ru/web/gprf/mass-media/news?item=66298104 (дата обращения 04.11.2021).</w:t>
      </w:r>
    </w:p>
    <w:p w:rsidR="00106BEA" w:rsidRPr="00F0606D" w:rsidRDefault="00106BEA" w:rsidP="00106BEA">
      <w:pPr>
        <w:numPr>
          <w:ilvl w:val="0"/>
          <w:numId w:val="122"/>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Приказ Генеральной прокуратуры РФ от 17 марта 2010 г. № 114 “Об утверждении и введении в действие Кодекса этики прокурорского работника Российской Федерации и Концепции воспитательной работы в системе прокуратуры Российской Федерации”: Официальный сайт Генеральной прокуратуры РФ // [Электронный ресурс] URL http://genproc.gov.ru (дата обращения 04.11.2021).</w:t>
      </w:r>
    </w:p>
    <w:p w:rsidR="00106BEA" w:rsidRPr="00F0606D" w:rsidRDefault="00106BEA" w:rsidP="00106BEA">
      <w:pPr>
        <w:numPr>
          <w:ilvl w:val="0"/>
          <w:numId w:val="122"/>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«Нравственные основы государственного обвинения»: КиберЛенинка Научная библиотека [Электронный ресурс] URL https://cyberleninka.ru/article/n/nravstvennye-osnovy-gosudarstvennogo-obvineniya/viewer (дата обращения 04.11.2021).</w:t>
      </w:r>
    </w:p>
    <w:p w:rsidR="00106BEA" w:rsidRPr="00F0606D" w:rsidRDefault="00106BEA" w:rsidP="00106BEA">
      <w:pPr>
        <w:numPr>
          <w:ilvl w:val="0"/>
          <w:numId w:val="122"/>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lastRenderedPageBreak/>
        <w:t>Федеральный закон "О государственной гражданской службе Российской Федерации" от 27.07.2004 N 79-ФЗ// Собрании законодательства Российской Федерации от 2 августа 2004 г. N 31 ст. 3215.</w:t>
      </w:r>
    </w:p>
    <w:p w:rsidR="00106BEA" w:rsidRPr="00F0606D" w:rsidRDefault="00106BEA" w:rsidP="00106BEA">
      <w:pPr>
        <w:numPr>
          <w:ilvl w:val="0"/>
          <w:numId w:val="122"/>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Федеральный закон от 20 апреля 1995 г. N 45-ФЗ "О государственной защите судей, должностных лиц правоохранительных и контролирующих органов"// Собрании законодательства Российской Федерации от 24 апреля 1995, N 17, ст. 1455.</w:t>
      </w:r>
    </w:p>
    <w:p w:rsidR="00106BEA" w:rsidRPr="00F0606D" w:rsidRDefault="00106BEA" w:rsidP="00106BEA">
      <w:pPr>
        <w:numPr>
          <w:ilvl w:val="0"/>
          <w:numId w:val="122"/>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Федеральный закон от 17.01.1992 № 2202-1 (ред. от 30.12.2020) «О прокуратуре Российской Федерации» // Ведомости СНД РФ и ВС РФ. 1992. № 8. Ст. 366. Рос</w:t>
      </w:r>
      <w:proofErr w:type="gramStart"/>
      <w:r w:rsidRPr="00F0606D">
        <w:rPr>
          <w:rFonts w:ascii="Times New Roman" w:hAnsi="Times New Roman" w:cs="Times New Roman"/>
          <w:sz w:val="28"/>
          <w:szCs w:val="28"/>
        </w:rPr>
        <w:t>.</w:t>
      </w:r>
      <w:proofErr w:type="gramEnd"/>
      <w:r w:rsidRPr="00F0606D">
        <w:rPr>
          <w:rFonts w:ascii="Times New Roman" w:hAnsi="Times New Roman" w:cs="Times New Roman"/>
          <w:sz w:val="28"/>
          <w:szCs w:val="28"/>
        </w:rPr>
        <w:t xml:space="preserve"> </w:t>
      </w:r>
      <w:proofErr w:type="gramStart"/>
      <w:r w:rsidRPr="00F0606D">
        <w:rPr>
          <w:rFonts w:ascii="Times New Roman" w:hAnsi="Times New Roman" w:cs="Times New Roman"/>
          <w:sz w:val="28"/>
          <w:szCs w:val="28"/>
        </w:rPr>
        <w:t>г</w:t>
      </w:r>
      <w:proofErr w:type="gramEnd"/>
      <w:r w:rsidRPr="00F0606D">
        <w:rPr>
          <w:rFonts w:ascii="Times New Roman" w:hAnsi="Times New Roman" w:cs="Times New Roman"/>
          <w:sz w:val="28"/>
          <w:szCs w:val="28"/>
        </w:rPr>
        <w:t>азета. 2021. 12 января.</w:t>
      </w:r>
    </w:p>
    <w:p w:rsidR="00106BEA" w:rsidRPr="00F0606D" w:rsidRDefault="00106BEA" w:rsidP="00106BEA">
      <w:pPr>
        <w:numPr>
          <w:ilvl w:val="0"/>
          <w:numId w:val="122"/>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«Прокуратура не является карательным органом». Высказывания генпрокурора России Юрия Чайки о Генпрокуратуре РФ </w:t>
      </w:r>
      <w:r w:rsidRPr="00F0606D">
        <w:rPr>
          <w:rFonts w:ascii="Times New Roman" w:hAnsi="Times New Roman" w:cs="Times New Roman"/>
          <w:color w:val="000000"/>
          <w:sz w:val="28"/>
          <w:szCs w:val="28"/>
          <w:shd w:val="clear" w:color="auto" w:fill="FFFFFF"/>
        </w:rPr>
        <w:t>(интервью агентству ТАСС 31 января 2017 года)</w:t>
      </w:r>
      <w:r w:rsidRPr="00F0606D">
        <w:rPr>
          <w:rFonts w:ascii="Times New Roman" w:hAnsi="Times New Roman" w:cs="Times New Roman"/>
          <w:sz w:val="28"/>
          <w:szCs w:val="28"/>
        </w:rPr>
        <w:t>»: ТАСС Новостное агентство // [Электронный ресурс] URL https://news.rambler.ru/other/43532358-prokuratura-ne-yavlyaetsya-karatelnym-organom-vyskazyvaniya-genprokurora-rossii-yuriya-chayki/ (дата обращения 04.11.2021).</w:t>
      </w:r>
    </w:p>
    <w:p w:rsidR="00106BEA" w:rsidRPr="00F0606D" w:rsidRDefault="00106BEA" w:rsidP="00106BEA">
      <w:pPr>
        <w:spacing w:before="100" w:beforeAutospacing="1" w:after="100" w:afterAutospacing="1" w:line="360" w:lineRule="auto"/>
        <w:rPr>
          <w:rFonts w:ascii="Times New Roman" w:hAnsi="Times New Roman" w:cs="Times New Roman"/>
          <w:b/>
          <w:color w:val="000000"/>
          <w:sz w:val="28"/>
          <w:szCs w:val="28"/>
        </w:rPr>
      </w:pPr>
      <w:r w:rsidRPr="00F0606D">
        <w:rPr>
          <w:rFonts w:ascii="Times New Roman" w:hAnsi="Times New Roman" w:cs="Times New Roman"/>
          <w:b/>
          <w:color w:val="000000"/>
          <w:sz w:val="28"/>
          <w:szCs w:val="28"/>
        </w:rPr>
        <w:t>УДК 343.163</w:t>
      </w:r>
    </w:p>
    <w:p w:rsidR="00106BEA" w:rsidRPr="00F0606D" w:rsidRDefault="00106BEA" w:rsidP="00106BEA">
      <w:pPr>
        <w:spacing w:after="0" w:line="360" w:lineRule="auto"/>
        <w:jc w:val="right"/>
        <w:rPr>
          <w:rFonts w:ascii="Times New Roman" w:hAnsi="Times New Roman" w:cs="Times New Roman"/>
          <w:color w:val="000000"/>
          <w:sz w:val="28"/>
          <w:szCs w:val="28"/>
        </w:rPr>
      </w:pPr>
      <w:r w:rsidRPr="00F0606D">
        <w:rPr>
          <w:rFonts w:ascii="Times New Roman" w:hAnsi="Times New Roman" w:cs="Times New Roman"/>
          <w:color w:val="000000"/>
          <w:sz w:val="28"/>
          <w:szCs w:val="28"/>
        </w:rPr>
        <w:t xml:space="preserve"> Кицыра Никита Максимович </w:t>
      </w:r>
    </w:p>
    <w:p w:rsidR="00106BEA" w:rsidRPr="00F0606D" w:rsidRDefault="00106BEA" w:rsidP="00106BEA">
      <w:pPr>
        <w:spacing w:after="0" w:line="360" w:lineRule="auto"/>
        <w:jc w:val="right"/>
        <w:rPr>
          <w:rFonts w:ascii="Times New Roman" w:hAnsi="Times New Roman" w:cs="Times New Roman"/>
          <w:color w:val="000000"/>
          <w:sz w:val="28"/>
          <w:szCs w:val="28"/>
        </w:rPr>
      </w:pPr>
      <w:r w:rsidRPr="00F0606D">
        <w:rPr>
          <w:rFonts w:ascii="Times New Roman" w:hAnsi="Times New Roman" w:cs="Times New Roman"/>
          <w:color w:val="000000"/>
          <w:sz w:val="28"/>
          <w:szCs w:val="28"/>
        </w:rPr>
        <w:t xml:space="preserve">Ростовский институт (филиал) </w:t>
      </w:r>
    </w:p>
    <w:p w:rsidR="00106BEA" w:rsidRPr="00F0606D" w:rsidRDefault="00106BEA" w:rsidP="00106BEA">
      <w:pPr>
        <w:spacing w:after="0" w:line="360" w:lineRule="auto"/>
        <w:jc w:val="right"/>
        <w:rPr>
          <w:rFonts w:ascii="Times New Roman" w:hAnsi="Times New Roman" w:cs="Times New Roman"/>
          <w:color w:val="000000"/>
          <w:sz w:val="28"/>
          <w:szCs w:val="28"/>
        </w:rPr>
      </w:pPr>
      <w:r w:rsidRPr="00F0606D">
        <w:rPr>
          <w:rFonts w:ascii="Times New Roman" w:hAnsi="Times New Roman" w:cs="Times New Roman"/>
          <w:color w:val="000000"/>
          <w:sz w:val="28"/>
          <w:szCs w:val="28"/>
        </w:rPr>
        <w:t xml:space="preserve">Всероссийского государственного университета юстиции </w:t>
      </w:r>
    </w:p>
    <w:p w:rsidR="00106BEA" w:rsidRPr="00F0606D" w:rsidRDefault="00106BEA" w:rsidP="00106BEA">
      <w:pPr>
        <w:spacing w:after="0" w:line="360" w:lineRule="auto"/>
        <w:jc w:val="right"/>
        <w:rPr>
          <w:rFonts w:ascii="Times New Roman" w:hAnsi="Times New Roman" w:cs="Times New Roman"/>
          <w:color w:val="000000"/>
          <w:sz w:val="28"/>
          <w:szCs w:val="28"/>
        </w:rPr>
      </w:pPr>
      <w:r w:rsidRPr="00F0606D">
        <w:rPr>
          <w:rFonts w:ascii="Times New Roman" w:hAnsi="Times New Roman" w:cs="Times New Roman"/>
          <w:color w:val="000000"/>
          <w:sz w:val="28"/>
          <w:szCs w:val="28"/>
        </w:rPr>
        <w:t xml:space="preserve">(РПА Минюста России) в г. Ростове-на-Дону </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Россия,</w:t>
      </w:r>
      <w:r w:rsidRPr="00F0606D">
        <w:rPr>
          <w:rFonts w:ascii="Times New Roman" w:hAnsi="Times New Roman" w:cs="Times New Roman"/>
          <w:color w:val="000000"/>
          <w:sz w:val="28"/>
          <w:szCs w:val="28"/>
        </w:rPr>
        <w:t xml:space="preserve"> Ростове-на-Дону</w:t>
      </w:r>
      <w:r w:rsidRPr="00F0606D">
        <w:rPr>
          <w:rFonts w:ascii="Times New Roman" w:hAnsi="Times New Roman" w:cs="Times New Roman"/>
          <w:sz w:val="28"/>
          <w:szCs w:val="28"/>
        </w:rPr>
        <w:t xml:space="preserve"> </w:t>
      </w:r>
    </w:p>
    <w:p w:rsidR="00106BEA" w:rsidRPr="00F0606D" w:rsidRDefault="00CE4456" w:rsidP="00106BEA">
      <w:pPr>
        <w:spacing w:after="0" w:line="360" w:lineRule="auto"/>
        <w:jc w:val="right"/>
        <w:rPr>
          <w:rStyle w:val="a5"/>
          <w:rFonts w:ascii="Times New Roman" w:hAnsi="Times New Roman" w:cs="Times New Roman"/>
          <w:color w:val="000000"/>
          <w:sz w:val="28"/>
          <w:szCs w:val="28"/>
          <w:shd w:val="clear" w:color="auto" w:fill="FFFFFF"/>
        </w:rPr>
      </w:pPr>
      <w:hyperlink r:id="rId36" w:history="1">
        <w:r w:rsidR="00106BEA" w:rsidRPr="00F0606D">
          <w:rPr>
            <w:rStyle w:val="a5"/>
            <w:rFonts w:ascii="Times New Roman" w:hAnsi="Times New Roman" w:cs="Times New Roman"/>
            <w:color w:val="000000"/>
            <w:sz w:val="28"/>
            <w:szCs w:val="28"/>
            <w:shd w:val="clear" w:color="auto" w:fill="FFFFFF"/>
          </w:rPr>
          <w:t>nikitakic2017@gmail.com</w:t>
        </w:r>
      </w:hyperlink>
    </w:p>
    <w:p w:rsidR="00106BEA" w:rsidRPr="00CE4456" w:rsidRDefault="00106BEA" w:rsidP="00106BEA">
      <w:pPr>
        <w:spacing w:after="0" w:line="360" w:lineRule="auto"/>
        <w:jc w:val="right"/>
        <w:rPr>
          <w:rFonts w:ascii="Times New Roman" w:hAnsi="Times New Roman" w:cs="Times New Roman"/>
          <w:color w:val="000000"/>
          <w:sz w:val="28"/>
          <w:szCs w:val="28"/>
          <w:lang w:val="en-US"/>
        </w:rPr>
      </w:pPr>
      <w:r w:rsidRPr="00CE4456">
        <w:rPr>
          <w:rFonts w:ascii="Times New Roman" w:hAnsi="Times New Roman" w:cs="Times New Roman"/>
          <w:color w:val="000000"/>
          <w:sz w:val="28"/>
          <w:szCs w:val="28"/>
          <w:lang w:val="en-US"/>
        </w:rPr>
        <w:t>Kitsyra Nikita Maksimovich</w:t>
      </w:r>
    </w:p>
    <w:p w:rsidR="00106BEA" w:rsidRPr="00CE4456" w:rsidRDefault="00106BEA" w:rsidP="00106BEA">
      <w:pPr>
        <w:spacing w:after="0" w:line="360" w:lineRule="auto"/>
        <w:jc w:val="right"/>
        <w:rPr>
          <w:rFonts w:ascii="Times New Roman" w:hAnsi="Times New Roman" w:cs="Times New Roman"/>
          <w:sz w:val="28"/>
          <w:szCs w:val="28"/>
          <w:lang w:val="en-US"/>
        </w:rPr>
      </w:pPr>
      <w:r w:rsidRPr="00CE4456">
        <w:rPr>
          <w:rFonts w:ascii="Times New Roman" w:hAnsi="Times New Roman" w:cs="Times New Roman"/>
          <w:sz w:val="28"/>
          <w:szCs w:val="28"/>
          <w:lang w:val="en-US"/>
        </w:rPr>
        <w:t>Rostov Institute (branch)</w:t>
      </w:r>
    </w:p>
    <w:p w:rsidR="00106BEA" w:rsidRPr="00CE4456" w:rsidRDefault="00106BEA" w:rsidP="00106BEA">
      <w:pPr>
        <w:spacing w:after="0" w:line="360" w:lineRule="auto"/>
        <w:jc w:val="right"/>
        <w:rPr>
          <w:rFonts w:ascii="Times New Roman" w:hAnsi="Times New Roman" w:cs="Times New Roman"/>
          <w:sz w:val="28"/>
          <w:szCs w:val="28"/>
          <w:lang w:val="en-US"/>
        </w:rPr>
      </w:pPr>
      <w:r w:rsidRPr="00CE4456">
        <w:rPr>
          <w:rFonts w:ascii="Times New Roman" w:hAnsi="Times New Roman" w:cs="Times New Roman"/>
          <w:sz w:val="28"/>
          <w:szCs w:val="28"/>
          <w:lang w:val="en-US"/>
        </w:rPr>
        <w:t>All-Russian State University of Justice</w:t>
      </w:r>
    </w:p>
    <w:p w:rsidR="00106BEA" w:rsidRPr="00CE4456" w:rsidRDefault="00106BEA" w:rsidP="00106BEA">
      <w:pPr>
        <w:spacing w:after="0" w:line="360" w:lineRule="auto"/>
        <w:jc w:val="right"/>
        <w:rPr>
          <w:rFonts w:ascii="Times New Roman" w:hAnsi="Times New Roman" w:cs="Times New Roman"/>
          <w:sz w:val="28"/>
          <w:szCs w:val="28"/>
          <w:lang w:val="en-US"/>
        </w:rPr>
      </w:pPr>
      <w:r w:rsidRPr="00CE4456">
        <w:rPr>
          <w:rFonts w:ascii="Times New Roman" w:hAnsi="Times New Roman" w:cs="Times New Roman"/>
          <w:sz w:val="28"/>
          <w:szCs w:val="28"/>
          <w:lang w:val="en-US"/>
        </w:rPr>
        <w:t>(RPA of the Ministry of Justice of Russia) in Rostov-on-Don</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Russia, Rostov-on-Don</w:t>
      </w:r>
    </w:p>
    <w:p w:rsidR="00106BEA" w:rsidRPr="00F0606D" w:rsidRDefault="00106BEA" w:rsidP="00106BEA">
      <w:pPr>
        <w:spacing w:before="100" w:beforeAutospacing="1" w:after="100" w:afterAutospacing="1" w:line="360" w:lineRule="auto"/>
        <w:jc w:val="center"/>
        <w:rPr>
          <w:rFonts w:ascii="Times New Roman" w:hAnsi="Times New Roman" w:cs="Times New Roman"/>
          <w:b/>
          <w:color w:val="000000"/>
          <w:sz w:val="28"/>
          <w:szCs w:val="28"/>
        </w:rPr>
      </w:pPr>
      <w:r w:rsidRPr="00F0606D">
        <w:rPr>
          <w:rFonts w:ascii="Times New Roman" w:hAnsi="Times New Roman" w:cs="Times New Roman"/>
          <w:b/>
          <w:color w:val="000000"/>
          <w:sz w:val="28"/>
          <w:szCs w:val="28"/>
        </w:rPr>
        <w:lastRenderedPageBreak/>
        <w:t>ИСТОРИЯ СТАНОВЛЕНИЯ И РАЗВИТИЯ ПРОКУРАТУРЫ РОССИИ</w:t>
      </w:r>
    </w:p>
    <w:p w:rsidR="00106BEA" w:rsidRPr="00F0606D" w:rsidRDefault="00106BEA" w:rsidP="00106BEA">
      <w:pPr>
        <w:spacing w:before="100" w:beforeAutospacing="1" w:after="100" w:afterAutospacing="1" w:line="360" w:lineRule="auto"/>
        <w:jc w:val="both"/>
        <w:rPr>
          <w:rFonts w:ascii="Times New Roman" w:hAnsi="Times New Roman" w:cs="Times New Roman"/>
          <w:color w:val="000000"/>
          <w:sz w:val="28"/>
          <w:szCs w:val="28"/>
        </w:rPr>
      </w:pPr>
      <w:r w:rsidRPr="00F0606D">
        <w:rPr>
          <w:rFonts w:ascii="Times New Roman" w:hAnsi="Times New Roman" w:cs="Times New Roman"/>
          <w:b/>
          <w:color w:val="000000"/>
          <w:sz w:val="28"/>
          <w:szCs w:val="28"/>
        </w:rPr>
        <w:t xml:space="preserve">Аннотация. </w:t>
      </w:r>
      <w:r w:rsidRPr="00F0606D">
        <w:rPr>
          <w:rFonts w:ascii="Times New Roman" w:hAnsi="Times New Roman" w:cs="Times New Roman"/>
          <w:color w:val="000000"/>
          <w:sz w:val="28"/>
          <w:szCs w:val="28"/>
        </w:rPr>
        <w:t>В статье рассматриваются основные этапы становления и развития прокуратуры России, как государственного института, осуществляющего надзор за соблюдением основного закона нашей страны и исполнением федерального законодательства. Автором рассматривается ретроспектива российской прокуратуры, как государственного органа, которая, продолжая сохранять преемственность традиций, выполняет поставленные перед ней задачи.</w:t>
      </w:r>
    </w:p>
    <w:p w:rsidR="00106BEA" w:rsidRPr="00F0606D" w:rsidRDefault="00106BEA" w:rsidP="00106BEA">
      <w:pPr>
        <w:spacing w:before="100" w:beforeAutospacing="1" w:after="100" w:afterAutospacing="1" w:line="360" w:lineRule="auto"/>
        <w:jc w:val="both"/>
        <w:rPr>
          <w:rFonts w:ascii="Times New Roman" w:hAnsi="Times New Roman" w:cs="Times New Roman"/>
          <w:color w:val="000000"/>
          <w:sz w:val="28"/>
          <w:szCs w:val="28"/>
        </w:rPr>
      </w:pPr>
      <w:r w:rsidRPr="00F0606D">
        <w:rPr>
          <w:rFonts w:ascii="Times New Roman" w:hAnsi="Times New Roman" w:cs="Times New Roman"/>
          <w:b/>
          <w:color w:val="000000"/>
          <w:sz w:val="28"/>
          <w:szCs w:val="28"/>
        </w:rPr>
        <w:t xml:space="preserve">Ключевые слова: </w:t>
      </w:r>
      <w:r w:rsidRPr="00F0606D">
        <w:rPr>
          <w:rFonts w:ascii="Times New Roman" w:hAnsi="Times New Roman" w:cs="Times New Roman"/>
          <w:color w:val="000000"/>
          <w:sz w:val="28"/>
          <w:szCs w:val="28"/>
        </w:rPr>
        <w:t>прокуратура, история становления, этапы становления и развития, прокурорский надзор, полномочия прокурора.</w:t>
      </w:r>
    </w:p>
    <w:p w:rsidR="00106BEA" w:rsidRPr="00CE4456" w:rsidRDefault="00106BEA" w:rsidP="00106BEA">
      <w:pPr>
        <w:spacing w:before="100" w:beforeAutospacing="1" w:after="100" w:afterAutospacing="1" w:line="360" w:lineRule="auto"/>
        <w:jc w:val="center"/>
        <w:rPr>
          <w:rFonts w:ascii="Times New Roman" w:hAnsi="Times New Roman" w:cs="Times New Roman"/>
          <w:b/>
          <w:color w:val="000000"/>
          <w:sz w:val="28"/>
          <w:szCs w:val="28"/>
          <w:lang w:val="en-US"/>
        </w:rPr>
      </w:pPr>
      <w:r w:rsidRPr="00CE4456">
        <w:rPr>
          <w:rFonts w:ascii="Times New Roman" w:hAnsi="Times New Roman" w:cs="Times New Roman"/>
          <w:b/>
          <w:color w:val="000000"/>
          <w:sz w:val="28"/>
          <w:szCs w:val="28"/>
          <w:lang w:val="en-US"/>
        </w:rPr>
        <w:t>HISTORY OF FORMATION AND DEVELOPMENT PROSECUTOR'S OFFICES OF RUSSIA</w:t>
      </w:r>
    </w:p>
    <w:p w:rsidR="00106BEA" w:rsidRPr="00CE4456" w:rsidRDefault="00106BEA" w:rsidP="00106BEA">
      <w:pPr>
        <w:spacing w:before="100" w:beforeAutospacing="1" w:after="100" w:afterAutospacing="1" w:line="360" w:lineRule="auto"/>
        <w:jc w:val="both"/>
        <w:rPr>
          <w:rFonts w:ascii="Times New Roman" w:hAnsi="Times New Roman" w:cs="Times New Roman"/>
          <w:color w:val="000000"/>
          <w:sz w:val="28"/>
          <w:szCs w:val="28"/>
          <w:lang w:val="en-US"/>
        </w:rPr>
      </w:pPr>
      <w:proofErr w:type="gramStart"/>
      <w:r w:rsidRPr="00CE4456">
        <w:rPr>
          <w:rFonts w:ascii="Times New Roman" w:hAnsi="Times New Roman" w:cs="Times New Roman"/>
          <w:b/>
          <w:color w:val="000000"/>
          <w:sz w:val="28"/>
          <w:szCs w:val="28"/>
          <w:lang w:val="en-US"/>
        </w:rPr>
        <w:t>Annotation.</w:t>
      </w:r>
      <w:proofErr w:type="gramEnd"/>
      <w:r w:rsidRPr="00CE4456">
        <w:rPr>
          <w:rFonts w:ascii="Times New Roman" w:hAnsi="Times New Roman" w:cs="Times New Roman"/>
          <w:b/>
          <w:color w:val="000000"/>
          <w:sz w:val="28"/>
          <w:szCs w:val="28"/>
          <w:lang w:val="en-US"/>
        </w:rPr>
        <w:t xml:space="preserve"> </w:t>
      </w:r>
      <w:r w:rsidRPr="00CE4456">
        <w:rPr>
          <w:rFonts w:ascii="Times New Roman" w:hAnsi="Times New Roman" w:cs="Times New Roman"/>
          <w:color w:val="000000"/>
          <w:sz w:val="28"/>
          <w:szCs w:val="28"/>
          <w:lang w:val="en-US"/>
        </w:rPr>
        <w:t>The article discusses the main stages of the formation and development of the Prosecutor's Office of Russia as a state institution that oversees compliance with the basic law of our country and the implementation of federal legislation. The author examines the retrospective of the Russian Prosecutor's office as a state body, which, while continuing to preserve the continuity of traditions, performs the tasks assigned to it.</w:t>
      </w:r>
    </w:p>
    <w:p w:rsidR="00106BEA" w:rsidRPr="00CE4456" w:rsidRDefault="00106BEA" w:rsidP="00106BEA">
      <w:pPr>
        <w:spacing w:before="100" w:beforeAutospacing="1" w:after="100" w:afterAutospacing="1" w:line="360" w:lineRule="auto"/>
        <w:jc w:val="both"/>
        <w:rPr>
          <w:rFonts w:ascii="Times New Roman" w:hAnsi="Times New Roman" w:cs="Times New Roman"/>
          <w:b/>
          <w:color w:val="000000"/>
          <w:sz w:val="28"/>
          <w:szCs w:val="28"/>
          <w:lang w:val="en-US"/>
        </w:rPr>
      </w:pPr>
      <w:r w:rsidRPr="00CE4456">
        <w:rPr>
          <w:rFonts w:ascii="Times New Roman" w:hAnsi="Times New Roman" w:cs="Times New Roman"/>
          <w:b/>
          <w:color w:val="000000"/>
          <w:sz w:val="28"/>
          <w:szCs w:val="28"/>
          <w:lang w:val="en-US"/>
        </w:rPr>
        <w:t xml:space="preserve">Key words: </w:t>
      </w:r>
      <w:r w:rsidRPr="00CE4456">
        <w:rPr>
          <w:rFonts w:ascii="Times New Roman" w:hAnsi="Times New Roman" w:cs="Times New Roman"/>
          <w:color w:val="000000"/>
          <w:sz w:val="28"/>
          <w:szCs w:val="28"/>
          <w:lang w:val="en-US"/>
        </w:rPr>
        <w:t>Prosecutor's office, history of formation, stages of formation and development, prosecutor's supervision, powers of the prosecutor.</w:t>
      </w:r>
    </w:p>
    <w:p w:rsidR="00106BEA" w:rsidRPr="00F0606D" w:rsidRDefault="00106BEA" w:rsidP="00106BEA">
      <w:pPr>
        <w:spacing w:after="0" w:line="360" w:lineRule="auto"/>
        <w:ind w:firstLine="709"/>
        <w:jc w:val="both"/>
        <w:rPr>
          <w:rFonts w:ascii="Times New Roman" w:hAnsi="Times New Roman" w:cs="Times New Roman"/>
          <w:color w:val="000000"/>
          <w:sz w:val="28"/>
          <w:szCs w:val="28"/>
        </w:rPr>
      </w:pPr>
      <w:r w:rsidRPr="00F0606D">
        <w:rPr>
          <w:rFonts w:ascii="Times New Roman" w:hAnsi="Times New Roman" w:cs="Times New Roman"/>
          <w:color w:val="000000"/>
          <w:sz w:val="28"/>
          <w:szCs w:val="28"/>
        </w:rPr>
        <w:t xml:space="preserve">История российской прокуратуры берет свое начало в 18 веке, ее созданию предшествовали времена, когда в стране царил рост преступности, казнокрадства и взяточничества. Это вызвало практическую потребность в государственной службе по борьбе с этими негативными явлениями. Также история создания неразрывно связана с потребностями великой страны в эпоху </w:t>
      </w:r>
      <w:r w:rsidRPr="00F0606D">
        <w:rPr>
          <w:rFonts w:ascii="Times New Roman" w:hAnsi="Times New Roman" w:cs="Times New Roman"/>
          <w:color w:val="000000"/>
          <w:sz w:val="28"/>
          <w:szCs w:val="28"/>
        </w:rPr>
        <w:lastRenderedPageBreak/>
        <w:t xml:space="preserve">грандиозных реформ. Главный принцип заложен в самой идеи сознания этого органа – обеспечение справедливости и законности. </w:t>
      </w:r>
    </w:p>
    <w:p w:rsidR="00106BEA" w:rsidRPr="00F0606D" w:rsidRDefault="00106BEA" w:rsidP="00106BEA">
      <w:pPr>
        <w:spacing w:after="0" w:line="360" w:lineRule="auto"/>
        <w:ind w:firstLine="709"/>
        <w:jc w:val="both"/>
        <w:rPr>
          <w:rFonts w:ascii="Times New Roman" w:hAnsi="Times New Roman" w:cs="Times New Roman"/>
          <w:color w:val="000000"/>
          <w:sz w:val="28"/>
          <w:szCs w:val="28"/>
        </w:rPr>
      </w:pPr>
      <w:r w:rsidRPr="00F0606D">
        <w:rPr>
          <w:rFonts w:ascii="Times New Roman" w:hAnsi="Times New Roman" w:cs="Times New Roman"/>
          <w:color w:val="000000"/>
          <w:sz w:val="28"/>
          <w:szCs w:val="28"/>
        </w:rPr>
        <w:t xml:space="preserve">Зарождение истории прокуратуры относится к периоду великих Петровских реформ, в результате которых Россия встала на путь европейского развития. Для проведения государственных преобразований российскому императору Петру Великому потребовалось полностью перестроить систему законодательства и государственного управления. При проведении реформ Петр I столкнулся с необходимостью создания органа, компенсировавшего недостатки формирующейся системы государственного управления. </w:t>
      </w:r>
    </w:p>
    <w:p w:rsidR="00106BEA" w:rsidRPr="00F0606D" w:rsidRDefault="00106BEA" w:rsidP="00106BEA">
      <w:pPr>
        <w:spacing w:after="0" w:line="360" w:lineRule="auto"/>
        <w:ind w:firstLine="709"/>
        <w:jc w:val="both"/>
        <w:rPr>
          <w:rFonts w:ascii="Times New Roman" w:hAnsi="Times New Roman" w:cs="Times New Roman"/>
          <w:color w:val="000000"/>
          <w:sz w:val="28"/>
          <w:szCs w:val="28"/>
        </w:rPr>
      </w:pPr>
      <w:r w:rsidRPr="00F0606D">
        <w:rPr>
          <w:rFonts w:ascii="Times New Roman" w:hAnsi="Times New Roman" w:cs="Times New Roman"/>
          <w:color w:val="000000"/>
          <w:sz w:val="28"/>
          <w:szCs w:val="28"/>
        </w:rPr>
        <w:t>Пётр I, создавая прокуратуру, поставил задачу «уничтожить или ослабить зло, проистекающее из беспорядков в делах, неправосудия, взяточничества и беззакония».</w:t>
      </w:r>
    </w:p>
    <w:p w:rsidR="00106BEA" w:rsidRPr="00F0606D" w:rsidRDefault="00106BEA" w:rsidP="00106BEA">
      <w:pPr>
        <w:spacing w:after="0" w:line="360" w:lineRule="auto"/>
        <w:ind w:firstLine="709"/>
        <w:jc w:val="both"/>
        <w:rPr>
          <w:rFonts w:ascii="Times New Roman" w:hAnsi="Times New Roman" w:cs="Times New Roman"/>
          <w:color w:val="000000"/>
          <w:sz w:val="28"/>
          <w:szCs w:val="28"/>
        </w:rPr>
      </w:pPr>
      <w:r w:rsidRPr="00F0606D">
        <w:rPr>
          <w:rFonts w:ascii="Times New Roman" w:hAnsi="Times New Roman" w:cs="Times New Roman"/>
          <w:color w:val="000000"/>
          <w:sz w:val="28"/>
          <w:szCs w:val="28"/>
        </w:rPr>
        <w:t xml:space="preserve">Указ, котором учреждена прокуратура </w:t>
      </w:r>
      <w:proofErr w:type="gramStart"/>
      <w:r w:rsidRPr="00F0606D">
        <w:rPr>
          <w:rFonts w:ascii="Times New Roman" w:hAnsi="Times New Roman" w:cs="Times New Roman"/>
          <w:color w:val="000000"/>
          <w:sz w:val="28"/>
          <w:szCs w:val="28"/>
        </w:rPr>
        <w:t>Росси</w:t>
      </w:r>
      <w:proofErr w:type="gramEnd"/>
      <w:r w:rsidRPr="00F0606D">
        <w:rPr>
          <w:rFonts w:ascii="Times New Roman" w:hAnsi="Times New Roman" w:cs="Times New Roman"/>
          <w:color w:val="000000"/>
          <w:sz w:val="28"/>
          <w:szCs w:val="28"/>
        </w:rPr>
        <w:t xml:space="preserve"> подписан Петром I 12 января 1722 года. Суть должности возглавляющего ее генерал-прокурора была выражена следующими словами: «Сей чин яко око наше и стряпчий о делах государственных».</w:t>
      </w:r>
    </w:p>
    <w:p w:rsidR="00106BEA" w:rsidRPr="00F0606D" w:rsidRDefault="00106BEA" w:rsidP="00106BEA">
      <w:pPr>
        <w:spacing w:after="0" w:line="360" w:lineRule="auto"/>
        <w:ind w:firstLine="709"/>
        <w:jc w:val="both"/>
        <w:rPr>
          <w:rFonts w:ascii="Times New Roman" w:hAnsi="Times New Roman" w:cs="Times New Roman"/>
          <w:color w:val="000000"/>
          <w:sz w:val="28"/>
          <w:szCs w:val="28"/>
          <w:shd w:val="clear" w:color="auto" w:fill="FFFFFF"/>
        </w:rPr>
      </w:pPr>
      <w:r w:rsidRPr="00F0606D">
        <w:rPr>
          <w:rFonts w:ascii="Times New Roman" w:hAnsi="Times New Roman" w:cs="Times New Roman"/>
          <w:color w:val="000000"/>
          <w:sz w:val="28"/>
          <w:szCs w:val="28"/>
        </w:rPr>
        <w:t>27 апреля того же года Петром I был подписан Указ «О должности генерал-прокурора», который</w:t>
      </w:r>
      <w:r w:rsidRPr="00F0606D">
        <w:rPr>
          <w:rFonts w:ascii="Times New Roman" w:hAnsi="Times New Roman" w:cs="Times New Roman"/>
          <w:color w:val="000000"/>
          <w:sz w:val="28"/>
          <w:szCs w:val="28"/>
          <w:shd w:val="clear" w:color="auto" w:fill="FFFFFF"/>
        </w:rPr>
        <w:t xml:space="preserve"> устанавливал основные обязанности и полномочия генерал-прокурора по надзору за Сенатом и руководству подчинёнными органами прокуратуры. </w:t>
      </w:r>
    </w:p>
    <w:p w:rsidR="00106BEA" w:rsidRPr="00F0606D" w:rsidRDefault="00106BEA" w:rsidP="00106BEA">
      <w:pPr>
        <w:spacing w:after="0" w:line="360" w:lineRule="auto"/>
        <w:ind w:firstLine="709"/>
        <w:jc w:val="both"/>
        <w:rPr>
          <w:rFonts w:ascii="Times New Roman" w:hAnsi="Times New Roman" w:cs="Times New Roman"/>
          <w:color w:val="000000"/>
          <w:sz w:val="28"/>
          <w:szCs w:val="28"/>
        </w:rPr>
      </w:pPr>
      <w:r w:rsidRPr="00F0606D">
        <w:rPr>
          <w:rFonts w:ascii="Times New Roman" w:hAnsi="Times New Roman" w:cs="Times New Roman"/>
          <w:color w:val="000000"/>
          <w:sz w:val="28"/>
          <w:szCs w:val="28"/>
        </w:rPr>
        <w:t>Идея Петра I состояла в том, чтобы превратить генерал-прокурора в высшее должностное лицо в государственном аппарате, основной задачей которого становился надзор за законностью в государственном управлении.</w:t>
      </w:r>
    </w:p>
    <w:p w:rsidR="00106BEA" w:rsidRPr="00F0606D" w:rsidRDefault="00106BEA" w:rsidP="00106BEA">
      <w:pPr>
        <w:spacing w:after="0" w:line="360" w:lineRule="auto"/>
        <w:ind w:firstLine="709"/>
        <w:jc w:val="both"/>
        <w:rPr>
          <w:rFonts w:ascii="Times New Roman" w:hAnsi="Times New Roman" w:cs="Times New Roman"/>
          <w:color w:val="000000"/>
          <w:sz w:val="28"/>
          <w:szCs w:val="28"/>
          <w:shd w:val="clear" w:color="auto" w:fill="FFFFFF"/>
        </w:rPr>
      </w:pPr>
      <w:r w:rsidRPr="00F0606D">
        <w:rPr>
          <w:rFonts w:ascii="Times New Roman" w:hAnsi="Times New Roman" w:cs="Times New Roman"/>
          <w:color w:val="000000"/>
          <w:sz w:val="28"/>
          <w:szCs w:val="28"/>
        </w:rPr>
        <w:t>В Указе «О должности генерал-прокурора» были определены основные полномочия генерал-прокурора, к которым относились: защита интересов государства и церкви, защита прав малолетних и вдов, недееспособных лиц, а также защита прав иных лиц, которые не способны отстаивать свои интересы. П</w:t>
      </w:r>
      <w:r w:rsidRPr="00F0606D">
        <w:rPr>
          <w:rFonts w:ascii="Times New Roman" w:hAnsi="Times New Roman" w:cs="Times New Roman"/>
          <w:color w:val="000000"/>
          <w:sz w:val="28"/>
          <w:szCs w:val="28"/>
          <w:shd w:val="clear" w:color="auto" w:fill="FFFFFF"/>
        </w:rPr>
        <w:t xml:space="preserve">ервым генерал-прокурором Сената император назначил графа Павла Ивановича Ягужинского, человека честного и верного престолу, с него начинается плеяда великих российских прокуроров. На протяжении </w:t>
      </w:r>
      <w:proofErr w:type="gramStart"/>
      <w:r w:rsidRPr="00F0606D">
        <w:rPr>
          <w:rFonts w:ascii="Times New Roman" w:hAnsi="Times New Roman" w:cs="Times New Roman"/>
          <w:color w:val="000000"/>
          <w:sz w:val="28"/>
          <w:szCs w:val="28"/>
          <w:shd w:val="clear" w:color="auto" w:fill="FFFFFF"/>
        </w:rPr>
        <w:t>основных</w:t>
      </w:r>
      <w:proofErr w:type="gramEnd"/>
      <w:r w:rsidRPr="00F0606D">
        <w:rPr>
          <w:rFonts w:ascii="Times New Roman" w:hAnsi="Times New Roman" w:cs="Times New Roman"/>
          <w:color w:val="000000"/>
          <w:sz w:val="28"/>
          <w:szCs w:val="28"/>
          <w:shd w:val="clear" w:color="auto" w:fill="FFFFFF"/>
        </w:rPr>
        <w:t xml:space="preserve"> </w:t>
      </w:r>
      <w:r w:rsidRPr="00F0606D">
        <w:rPr>
          <w:rFonts w:ascii="Times New Roman" w:hAnsi="Times New Roman" w:cs="Times New Roman"/>
          <w:color w:val="000000"/>
          <w:sz w:val="28"/>
          <w:szCs w:val="28"/>
          <w:shd w:val="clear" w:color="auto" w:fill="FFFFFF"/>
        </w:rPr>
        <w:lastRenderedPageBreak/>
        <w:t xml:space="preserve">период развития прокуратуры, ее полномочия были разнообразны. Так, в период правления Петра I функция прокуратуры была направлена на осуществление строгого </w:t>
      </w:r>
      <w:proofErr w:type="gramStart"/>
      <w:r w:rsidRPr="00F0606D">
        <w:rPr>
          <w:rFonts w:ascii="Times New Roman" w:hAnsi="Times New Roman" w:cs="Times New Roman"/>
          <w:color w:val="000000"/>
          <w:sz w:val="28"/>
          <w:szCs w:val="28"/>
          <w:shd w:val="clear" w:color="auto" w:fill="FFFFFF"/>
        </w:rPr>
        <w:t>контроля за</w:t>
      </w:r>
      <w:proofErr w:type="gramEnd"/>
      <w:r w:rsidRPr="00F0606D">
        <w:rPr>
          <w:rFonts w:ascii="Times New Roman" w:hAnsi="Times New Roman" w:cs="Times New Roman"/>
          <w:color w:val="000000"/>
          <w:sz w:val="28"/>
          <w:szCs w:val="28"/>
          <w:shd w:val="clear" w:color="auto" w:fill="FFFFFF"/>
        </w:rPr>
        <w:t xml:space="preserve"> надлежащим исполнением органами государства приказов императора[1,</w:t>
      </w:r>
      <w:r w:rsidRPr="00F0606D">
        <w:rPr>
          <w:rFonts w:ascii="Times New Roman" w:hAnsi="Times New Roman" w:cs="Times New Roman"/>
          <w:color w:val="000000"/>
          <w:sz w:val="28"/>
          <w:szCs w:val="28"/>
        </w:rPr>
        <w:t xml:space="preserve"> С. 81-88</w:t>
      </w:r>
      <w:r w:rsidRPr="00F0606D">
        <w:rPr>
          <w:rFonts w:ascii="Times New Roman" w:hAnsi="Times New Roman" w:cs="Times New Roman"/>
          <w:color w:val="000000"/>
          <w:sz w:val="28"/>
          <w:szCs w:val="28"/>
          <w:shd w:val="clear" w:color="auto" w:fill="FFFFFF"/>
        </w:rPr>
        <w:t>].</w:t>
      </w:r>
    </w:p>
    <w:p w:rsidR="00106BEA" w:rsidRPr="00F0606D" w:rsidRDefault="00106BEA" w:rsidP="00106BEA">
      <w:pPr>
        <w:spacing w:after="0" w:line="360" w:lineRule="auto"/>
        <w:ind w:firstLine="709"/>
        <w:jc w:val="both"/>
        <w:rPr>
          <w:rFonts w:ascii="Times New Roman" w:hAnsi="Times New Roman" w:cs="Times New Roman"/>
          <w:color w:val="000000"/>
          <w:sz w:val="28"/>
          <w:szCs w:val="28"/>
          <w:shd w:val="clear" w:color="auto" w:fill="FFFFFF"/>
        </w:rPr>
      </w:pPr>
      <w:r w:rsidRPr="00F0606D">
        <w:rPr>
          <w:rFonts w:ascii="Times New Roman" w:hAnsi="Times New Roman" w:cs="Times New Roman"/>
          <w:color w:val="000000"/>
          <w:sz w:val="28"/>
          <w:szCs w:val="28"/>
          <w:shd w:val="clear" w:color="auto" w:fill="FFFFFF"/>
        </w:rPr>
        <w:t xml:space="preserve">Но история нового государственного органа не во все времена складывалась также гладко, как при Петре Великом. Сложные исторические периоды, когда прокуратуру лишали полномочий, убедительно доказывали, что сильное государство должно иметь сильную прокуратуру и полномочия возвращались. Новый этап развития органа прокуратуры начался с момента восшествия на престол Императрицы Екатерины Великой, она продолжила петровские реформы. </w:t>
      </w:r>
      <w:r w:rsidRPr="00F0606D">
        <w:rPr>
          <w:rFonts w:ascii="Times New Roman" w:hAnsi="Times New Roman" w:cs="Times New Roman"/>
          <w:color w:val="000000"/>
          <w:sz w:val="28"/>
          <w:szCs w:val="28"/>
        </w:rPr>
        <w:t xml:space="preserve">В ее царствование происходит разграничение прокурорского надзора </w:t>
      </w:r>
      <w:proofErr w:type="gramStart"/>
      <w:r w:rsidRPr="00F0606D">
        <w:rPr>
          <w:rFonts w:ascii="Times New Roman" w:hAnsi="Times New Roman" w:cs="Times New Roman"/>
          <w:color w:val="000000"/>
          <w:sz w:val="28"/>
          <w:szCs w:val="28"/>
        </w:rPr>
        <w:t>на</w:t>
      </w:r>
      <w:proofErr w:type="gramEnd"/>
      <w:r w:rsidRPr="00F0606D">
        <w:rPr>
          <w:rFonts w:ascii="Times New Roman" w:hAnsi="Times New Roman" w:cs="Times New Roman"/>
          <w:color w:val="000000"/>
          <w:sz w:val="28"/>
          <w:szCs w:val="28"/>
        </w:rPr>
        <w:t xml:space="preserve"> центральный и местный. Также, </w:t>
      </w:r>
      <w:r w:rsidRPr="00F0606D">
        <w:rPr>
          <w:rFonts w:ascii="Times New Roman" w:hAnsi="Times New Roman" w:cs="Times New Roman"/>
          <w:color w:val="000000"/>
          <w:sz w:val="28"/>
          <w:szCs w:val="28"/>
          <w:shd w:val="clear" w:color="auto" w:fill="FFFFFF"/>
        </w:rPr>
        <w:t xml:space="preserve">помимо общих надзорных функций, прокуратура получила функцию осуществления надзора за деятельностью судов и местами заключения под стражей. </w:t>
      </w:r>
    </w:p>
    <w:p w:rsidR="00106BEA" w:rsidRPr="00F0606D" w:rsidRDefault="00106BEA" w:rsidP="00106BEA">
      <w:pPr>
        <w:spacing w:after="0" w:line="360" w:lineRule="auto"/>
        <w:ind w:firstLine="709"/>
        <w:jc w:val="both"/>
        <w:rPr>
          <w:rFonts w:ascii="Times New Roman" w:hAnsi="Times New Roman" w:cs="Times New Roman"/>
          <w:color w:val="000000"/>
          <w:sz w:val="28"/>
          <w:szCs w:val="28"/>
        </w:rPr>
      </w:pPr>
      <w:r w:rsidRPr="00F0606D">
        <w:rPr>
          <w:rFonts w:ascii="Times New Roman" w:hAnsi="Times New Roman" w:cs="Times New Roman"/>
          <w:color w:val="000000"/>
          <w:sz w:val="28"/>
          <w:szCs w:val="28"/>
        </w:rPr>
        <w:t>Во все времена прокурор оставался для императора доверенным лицом, вникающим в важнейшие дела государства, от юридических и финансовых проблем до вопросов хозяйственных, даже военных. С 1802 года, согласно манифесту «Об учреждении министерств» Александра I, прокуратура стала одной из частей вновь сформировавшегося органа – Министерства юстиции, а Министр юстиции по должности в тоже время являлся и Генерал-прокурором. Первым данный пост занял Гавриил Романович Державин.</w:t>
      </w:r>
    </w:p>
    <w:p w:rsidR="00106BEA" w:rsidRPr="00F0606D" w:rsidRDefault="00106BEA" w:rsidP="00106BEA">
      <w:pPr>
        <w:spacing w:after="0" w:line="360" w:lineRule="auto"/>
        <w:ind w:firstLine="709"/>
        <w:jc w:val="both"/>
        <w:rPr>
          <w:rFonts w:ascii="Times New Roman" w:hAnsi="Times New Roman" w:cs="Times New Roman"/>
          <w:color w:val="000000"/>
          <w:sz w:val="28"/>
          <w:szCs w:val="28"/>
        </w:rPr>
      </w:pPr>
      <w:r w:rsidRPr="00F0606D">
        <w:rPr>
          <w:rFonts w:ascii="Times New Roman" w:hAnsi="Times New Roman" w:cs="Times New Roman"/>
          <w:color w:val="000000"/>
          <w:sz w:val="28"/>
          <w:szCs w:val="28"/>
        </w:rPr>
        <w:t xml:space="preserve">Большие изменения в развитии и становлении прокуратуры произошли с 1864 года, во время правления Александра II. Судебные реформы установили «Основные начала судебных преобразований», которые в части, касающейся судопроизводства определяли, что «при судебных местах необходимы особые прокуроры, которые по множеству и трудности возлагаемых на них занятий, должны иметь товарищей», а также констатировать, что «власть обвинительная отделяется </w:t>
      </w:r>
      <w:proofErr w:type="gramStart"/>
      <w:r w:rsidRPr="00F0606D">
        <w:rPr>
          <w:rFonts w:ascii="Times New Roman" w:hAnsi="Times New Roman" w:cs="Times New Roman"/>
          <w:color w:val="000000"/>
          <w:sz w:val="28"/>
          <w:szCs w:val="28"/>
        </w:rPr>
        <w:t>от</w:t>
      </w:r>
      <w:proofErr w:type="gramEnd"/>
      <w:r w:rsidRPr="00F0606D">
        <w:rPr>
          <w:rFonts w:ascii="Times New Roman" w:hAnsi="Times New Roman" w:cs="Times New Roman"/>
          <w:color w:val="000000"/>
          <w:sz w:val="28"/>
          <w:szCs w:val="28"/>
        </w:rPr>
        <w:t xml:space="preserve"> судебной»[2, С. 38-42]. Таким образом, прокуратура из института, осуществлявшего надзор за исполнением законов, преобразовалась в орган уголовного преследования в структуре исполнительной власти. При этом</w:t>
      </w:r>
      <w:proofErr w:type="gramStart"/>
      <w:r w:rsidRPr="00F0606D">
        <w:rPr>
          <w:rFonts w:ascii="Times New Roman" w:hAnsi="Times New Roman" w:cs="Times New Roman"/>
          <w:color w:val="000000"/>
          <w:sz w:val="28"/>
          <w:szCs w:val="28"/>
        </w:rPr>
        <w:t>,</w:t>
      </w:r>
      <w:proofErr w:type="gramEnd"/>
      <w:r w:rsidRPr="00F0606D">
        <w:rPr>
          <w:rFonts w:ascii="Times New Roman" w:hAnsi="Times New Roman" w:cs="Times New Roman"/>
          <w:color w:val="000000"/>
          <w:sz w:val="28"/>
          <w:szCs w:val="28"/>
        </w:rPr>
        <w:t xml:space="preserve"> что </w:t>
      </w:r>
      <w:r w:rsidRPr="00F0606D">
        <w:rPr>
          <w:rFonts w:ascii="Times New Roman" w:hAnsi="Times New Roman" w:cs="Times New Roman"/>
          <w:color w:val="000000"/>
          <w:sz w:val="28"/>
          <w:szCs w:val="28"/>
        </w:rPr>
        <w:lastRenderedPageBreak/>
        <w:t xml:space="preserve">за прокуратурой осталось руководство по расследованию преступлений и надзор за их законностью. </w:t>
      </w:r>
    </w:p>
    <w:p w:rsidR="00106BEA" w:rsidRPr="00F0606D" w:rsidRDefault="00106BEA" w:rsidP="00106BEA">
      <w:pPr>
        <w:spacing w:after="0" w:line="360" w:lineRule="auto"/>
        <w:ind w:firstLine="709"/>
        <w:jc w:val="both"/>
        <w:rPr>
          <w:rFonts w:ascii="Times New Roman" w:hAnsi="Times New Roman" w:cs="Times New Roman"/>
          <w:color w:val="000000"/>
          <w:sz w:val="28"/>
          <w:szCs w:val="28"/>
        </w:rPr>
      </w:pPr>
      <w:r w:rsidRPr="00F0606D">
        <w:rPr>
          <w:rFonts w:ascii="Times New Roman" w:hAnsi="Times New Roman" w:cs="Times New Roman"/>
          <w:color w:val="000000"/>
          <w:sz w:val="28"/>
          <w:szCs w:val="28"/>
        </w:rPr>
        <w:t xml:space="preserve">Революция 1917 года положила начало созданию нового государства – страны Советов, а впоследствии Союза Советских Социалистических Республик, но и это государство не могло существовать без такого важного звена, как прокуратура. Октябрьская революция разрушила, как </w:t>
      </w:r>
      <w:proofErr w:type="gramStart"/>
      <w:r w:rsidRPr="00F0606D">
        <w:rPr>
          <w:rFonts w:ascii="Times New Roman" w:hAnsi="Times New Roman" w:cs="Times New Roman"/>
          <w:color w:val="000000"/>
          <w:sz w:val="28"/>
          <w:szCs w:val="28"/>
        </w:rPr>
        <w:t>царские</w:t>
      </w:r>
      <w:proofErr w:type="gramEnd"/>
      <w:r w:rsidRPr="00F0606D">
        <w:rPr>
          <w:rFonts w:ascii="Times New Roman" w:hAnsi="Times New Roman" w:cs="Times New Roman"/>
          <w:color w:val="000000"/>
          <w:sz w:val="28"/>
          <w:szCs w:val="28"/>
        </w:rPr>
        <w:t xml:space="preserve">, так и установленные временным правительством судебно-следственный и прокурорский аппарат. СовНарКом в Декрете №1 от 24.11.1917 «О суде» упразднил российскую прокуратуру, но по мере перехода к мирной жизни нужно было выходить из правового </w:t>
      </w:r>
      <w:proofErr w:type="gramStart"/>
      <w:r w:rsidRPr="00F0606D">
        <w:rPr>
          <w:rFonts w:ascii="Times New Roman" w:hAnsi="Times New Roman" w:cs="Times New Roman"/>
          <w:color w:val="000000"/>
          <w:sz w:val="28"/>
          <w:szCs w:val="28"/>
        </w:rPr>
        <w:t>беспредела</w:t>
      </w:r>
      <w:proofErr w:type="gramEnd"/>
      <w:r w:rsidRPr="00F0606D">
        <w:rPr>
          <w:rFonts w:ascii="Times New Roman" w:hAnsi="Times New Roman" w:cs="Times New Roman"/>
          <w:color w:val="000000"/>
          <w:sz w:val="28"/>
          <w:szCs w:val="28"/>
        </w:rPr>
        <w:t xml:space="preserve">. Возникла острая необходимость сознания органа, организованного на новых классовых принципах и способного обеспечить единый надзор за соблюдением законов. По истечению пяти лет советское государство пришло к выводу о необходимости восстановления органа прокуратуры. В мае 1922 года </w:t>
      </w:r>
      <w:r w:rsidRPr="00F0606D">
        <w:rPr>
          <w:rFonts w:ascii="Times New Roman" w:eastAsia="Times New Roman" w:hAnsi="Times New Roman" w:cs="Times New Roman"/>
          <w:color w:val="000000"/>
          <w:sz w:val="28"/>
          <w:szCs w:val="28"/>
          <w:lang w:eastAsia="ru-RU"/>
        </w:rPr>
        <w:t>III</w:t>
      </w:r>
      <w:r w:rsidRPr="00F0606D">
        <w:rPr>
          <w:rFonts w:ascii="Times New Roman" w:hAnsi="Times New Roman" w:cs="Times New Roman"/>
          <w:color w:val="000000"/>
          <w:sz w:val="28"/>
          <w:szCs w:val="28"/>
        </w:rPr>
        <w:t xml:space="preserve"> сессия ВЦИК приняла положение о прокурорском надзоре, которым была создана государственная прокуратура РСФСР, в составе министерстве юстиции. </w:t>
      </w:r>
      <w:proofErr w:type="gramStart"/>
      <w:r w:rsidRPr="00F0606D">
        <w:rPr>
          <w:rFonts w:ascii="Times New Roman" w:hAnsi="Times New Roman" w:cs="Times New Roman"/>
          <w:color w:val="000000"/>
          <w:sz w:val="28"/>
          <w:szCs w:val="28"/>
        </w:rPr>
        <w:t>До начала 30-х годов органы прокуратуры структурно входили в состав верховного суда СССР, в тоже время на них возлагалась обязанность по осуществлению надзора за соблюдением надзора за законностью в уголовном и гражданском судопроизводстве, такое двойственное положение не могло существовать долго и 20.06.1933 появилось постановление «Об учреждении прокуратуры Союза ССР», главная ее цель – укрепление социалистической законности.</w:t>
      </w:r>
      <w:proofErr w:type="gramEnd"/>
    </w:p>
    <w:p w:rsidR="00106BEA" w:rsidRPr="00F0606D" w:rsidRDefault="00106BEA" w:rsidP="00106BEA">
      <w:pPr>
        <w:spacing w:after="0" w:line="360" w:lineRule="auto"/>
        <w:ind w:firstLine="709"/>
        <w:jc w:val="both"/>
        <w:rPr>
          <w:rFonts w:ascii="Times New Roman" w:hAnsi="Times New Roman" w:cs="Times New Roman"/>
          <w:color w:val="000000"/>
          <w:sz w:val="28"/>
          <w:szCs w:val="28"/>
        </w:rPr>
      </w:pPr>
      <w:r w:rsidRPr="00F0606D">
        <w:rPr>
          <w:rFonts w:ascii="Times New Roman" w:hAnsi="Times New Roman" w:cs="Times New Roman"/>
          <w:color w:val="000000"/>
          <w:sz w:val="28"/>
          <w:szCs w:val="28"/>
        </w:rPr>
        <w:t xml:space="preserve">С началом Великой Отечественной войны потребовалась перестройка работы органов прокуратуры. В этот период основное внимание прокурора сосредотачивается на осуществлении надзора за исполнением законов о военном положении, своевременным выполнением заказов и поставок для советской армии и выполнением постановления правительства «О размещении и восстановлении эвакуированных предприятий». Вся работа органов прокуратуры подчиняется интересам обороны страны от фашистских захватчиков. </w:t>
      </w:r>
    </w:p>
    <w:p w:rsidR="00106BEA" w:rsidRPr="00F0606D" w:rsidRDefault="00106BEA" w:rsidP="00106BEA">
      <w:pPr>
        <w:spacing w:after="0" w:line="360" w:lineRule="auto"/>
        <w:ind w:firstLine="709"/>
        <w:jc w:val="both"/>
        <w:rPr>
          <w:rFonts w:ascii="Times New Roman" w:hAnsi="Times New Roman" w:cs="Times New Roman"/>
          <w:color w:val="000000"/>
          <w:sz w:val="28"/>
          <w:szCs w:val="28"/>
        </w:rPr>
      </w:pPr>
      <w:r w:rsidRPr="00F0606D">
        <w:rPr>
          <w:rFonts w:ascii="Times New Roman" w:hAnsi="Times New Roman" w:cs="Times New Roman"/>
          <w:color w:val="000000"/>
          <w:sz w:val="28"/>
          <w:szCs w:val="28"/>
        </w:rPr>
        <w:lastRenderedPageBreak/>
        <w:t xml:space="preserve">В послевоенные годы страна восстанавливается из руин и стремительно развивается, меняется законодательство, судебная система, принципы и порядок судопроизводства. Но самым важным и ответственным событием в истории российской прокуратуры стало участие в Нюренбергском </w:t>
      </w:r>
      <w:proofErr w:type="gramStart"/>
      <w:r w:rsidRPr="00F0606D">
        <w:rPr>
          <w:rFonts w:ascii="Times New Roman" w:hAnsi="Times New Roman" w:cs="Times New Roman"/>
          <w:color w:val="000000"/>
          <w:sz w:val="28"/>
          <w:szCs w:val="28"/>
        </w:rPr>
        <w:t>процессе</w:t>
      </w:r>
      <w:proofErr w:type="gramEnd"/>
      <w:r w:rsidRPr="00F0606D">
        <w:rPr>
          <w:rFonts w:ascii="Times New Roman" w:hAnsi="Times New Roman" w:cs="Times New Roman"/>
          <w:color w:val="000000"/>
          <w:sz w:val="28"/>
          <w:szCs w:val="28"/>
        </w:rPr>
        <w:t xml:space="preserve"> над главными военными преступниками фашистской Германии (20.11.1945-01.10.1946), главным обвинителем на котором, выступил Роман Андреевич Руденко, который в последствии возглавил надзорное ведомство, став Генпрокурором СССР. </w:t>
      </w:r>
    </w:p>
    <w:p w:rsidR="00106BEA" w:rsidRPr="00F0606D" w:rsidRDefault="00106BEA" w:rsidP="00106BEA">
      <w:pPr>
        <w:spacing w:after="0" w:line="360" w:lineRule="auto"/>
        <w:ind w:firstLine="709"/>
        <w:jc w:val="both"/>
        <w:rPr>
          <w:rFonts w:ascii="Times New Roman" w:hAnsi="Times New Roman" w:cs="Times New Roman"/>
          <w:color w:val="000000"/>
          <w:sz w:val="28"/>
          <w:szCs w:val="28"/>
        </w:rPr>
      </w:pPr>
      <w:r w:rsidRPr="00F0606D">
        <w:rPr>
          <w:rFonts w:ascii="Times New Roman" w:hAnsi="Times New Roman" w:cs="Times New Roman"/>
          <w:color w:val="000000"/>
          <w:sz w:val="28"/>
          <w:szCs w:val="28"/>
        </w:rPr>
        <w:t xml:space="preserve">В мае 1955 года принимается положение «О прокурорском надзоре в СССР», в котором высший надзор за точным исполнением законов, всеми государственными органами и учреждениями, возлагался на генерального Прокурора СССР. </w:t>
      </w:r>
      <w:proofErr w:type="gramStart"/>
      <w:r w:rsidRPr="00F0606D">
        <w:rPr>
          <w:rFonts w:ascii="Times New Roman" w:hAnsi="Times New Roman" w:cs="Times New Roman"/>
          <w:color w:val="000000"/>
          <w:sz w:val="28"/>
          <w:szCs w:val="28"/>
        </w:rPr>
        <w:t>В 1979 году был принят Закон о СССР «О прокуратуре СССР», в котором определялись задачи прокуратуры, деятельность которой должна быть направлена на укрепление социалистической законности, правопорядка, охрану общественного строя СССР, закрепленного Конституцией, его экономической и политической систем, прав и свобод граждан, гарантированных Конституцией, прав и законных интересов государственных предприятий, учреждений, а также иных общественных организаций.</w:t>
      </w:r>
      <w:proofErr w:type="gramEnd"/>
    </w:p>
    <w:p w:rsidR="00106BEA" w:rsidRPr="00F0606D" w:rsidRDefault="00106BEA" w:rsidP="00106BEA">
      <w:pPr>
        <w:spacing w:after="0" w:line="360" w:lineRule="auto"/>
        <w:ind w:firstLine="709"/>
        <w:jc w:val="both"/>
        <w:rPr>
          <w:rFonts w:ascii="Times New Roman" w:hAnsi="Times New Roman" w:cs="Times New Roman"/>
          <w:color w:val="000000"/>
          <w:sz w:val="28"/>
          <w:szCs w:val="28"/>
        </w:rPr>
      </w:pPr>
      <w:r w:rsidRPr="00F0606D">
        <w:rPr>
          <w:rFonts w:ascii="Times New Roman" w:hAnsi="Times New Roman" w:cs="Times New Roman"/>
          <w:color w:val="000000"/>
          <w:sz w:val="28"/>
          <w:szCs w:val="28"/>
        </w:rPr>
        <w:t>После распада Союза ССР в 1992 году был принят новый федеральный закон «О прокуратуре РФ». В результате законодательных преобразований Прокуратура Российской Федерации сохранила свою самостоятельность и продолжила функционировать, как самостоятельный государственный орган, не входящий ни в одну их ветвей власти [3, С. 215-221].</w:t>
      </w:r>
    </w:p>
    <w:p w:rsidR="00106BEA" w:rsidRPr="00F0606D" w:rsidRDefault="00106BEA" w:rsidP="00106BEA">
      <w:pPr>
        <w:spacing w:after="0" w:line="360" w:lineRule="auto"/>
        <w:ind w:firstLine="709"/>
        <w:jc w:val="both"/>
        <w:rPr>
          <w:rFonts w:ascii="Times New Roman" w:hAnsi="Times New Roman" w:cs="Times New Roman"/>
          <w:color w:val="000000"/>
          <w:sz w:val="28"/>
          <w:szCs w:val="28"/>
        </w:rPr>
      </w:pPr>
      <w:r w:rsidRPr="00F0606D">
        <w:rPr>
          <w:rFonts w:ascii="Times New Roman" w:hAnsi="Times New Roman" w:cs="Times New Roman"/>
          <w:color w:val="000000"/>
          <w:sz w:val="28"/>
          <w:szCs w:val="28"/>
        </w:rPr>
        <w:t xml:space="preserve">Подводя итог, отметим, что ретроспектива российской прокуратуры, как государственного органа, свидетельствует о том, что, продолжая сохранять преемственность традиций, российская прокуратура продолжает выполнять поставленные перед ней задачи, осуществляя от имени Российской Федерации надзор за соблюдением Конституции России и исполнением законов. Очевидно поэтому, как нам представляется, следует вернуться к вопросу о расширении </w:t>
      </w:r>
      <w:r w:rsidRPr="00F0606D">
        <w:rPr>
          <w:rFonts w:ascii="Times New Roman" w:hAnsi="Times New Roman" w:cs="Times New Roman"/>
          <w:color w:val="000000"/>
          <w:sz w:val="28"/>
          <w:szCs w:val="28"/>
        </w:rPr>
        <w:lastRenderedPageBreak/>
        <w:t xml:space="preserve">полномочий прокурора, как в уголовном судопроизводстве (вернуть прокурору право принимать решение о возбуждении уголовного дела), так и вне уголовно-правовой сферы (в частности, наделив надзорное ведомство правом законодательной инициативы).  </w:t>
      </w:r>
    </w:p>
    <w:p w:rsidR="00106BEA" w:rsidRPr="00F0606D" w:rsidRDefault="00106BEA" w:rsidP="00106BEA">
      <w:pPr>
        <w:spacing w:before="100" w:beforeAutospacing="1" w:after="100" w:afterAutospacing="1" w:line="360" w:lineRule="auto"/>
        <w:jc w:val="center"/>
        <w:rPr>
          <w:rFonts w:ascii="Times New Roman" w:hAnsi="Times New Roman" w:cs="Times New Roman"/>
          <w:b/>
          <w:color w:val="000000"/>
          <w:sz w:val="28"/>
          <w:szCs w:val="28"/>
        </w:rPr>
      </w:pPr>
      <w:r w:rsidRPr="00F0606D">
        <w:rPr>
          <w:rFonts w:ascii="Times New Roman" w:hAnsi="Times New Roman" w:cs="Times New Roman"/>
          <w:b/>
          <w:color w:val="000000"/>
          <w:sz w:val="28"/>
          <w:szCs w:val="28"/>
        </w:rPr>
        <w:t>Список литературы:</w:t>
      </w:r>
    </w:p>
    <w:p w:rsidR="00106BEA" w:rsidRPr="00F0606D" w:rsidRDefault="00106BEA" w:rsidP="00106BEA">
      <w:pPr>
        <w:numPr>
          <w:ilvl w:val="0"/>
          <w:numId w:val="123"/>
        </w:numPr>
        <w:spacing w:after="0" w:line="360" w:lineRule="auto"/>
        <w:ind w:left="0" w:firstLine="709"/>
        <w:jc w:val="both"/>
        <w:rPr>
          <w:rFonts w:ascii="Times New Roman" w:hAnsi="Times New Roman" w:cs="Times New Roman"/>
          <w:color w:val="000000"/>
          <w:sz w:val="28"/>
          <w:szCs w:val="28"/>
        </w:rPr>
      </w:pPr>
      <w:r w:rsidRPr="00F0606D">
        <w:rPr>
          <w:rFonts w:ascii="Times New Roman" w:hAnsi="Times New Roman" w:cs="Times New Roman"/>
          <w:color w:val="000000"/>
          <w:sz w:val="28"/>
          <w:szCs w:val="28"/>
        </w:rPr>
        <w:t>Кучинская Е.В. История возникновения, становления и развития российской прокуратуры / Е.В. Кучинская // Вестник Самарской гуманитарной академии. Серия: Право. 2014. № 2. С. 81-88.</w:t>
      </w:r>
    </w:p>
    <w:p w:rsidR="00106BEA" w:rsidRPr="00F0606D" w:rsidRDefault="00106BEA" w:rsidP="00106BEA">
      <w:pPr>
        <w:numPr>
          <w:ilvl w:val="0"/>
          <w:numId w:val="123"/>
        </w:numPr>
        <w:spacing w:after="0" w:line="360" w:lineRule="auto"/>
        <w:ind w:left="0" w:firstLine="709"/>
        <w:jc w:val="both"/>
        <w:rPr>
          <w:rFonts w:ascii="Times New Roman" w:hAnsi="Times New Roman" w:cs="Times New Roman"/>
          <w:color w:val="000000"/>
          <w:sz w:val="28"/>
          <w:szCs w:val="28"/>
        </w:rPr>
      </w:pPr>
      <w:r w:rsidRPr="00F0606D">
        <w:rPr>
          <w:rFonts w:ascii="Times New Roman" w:hAnsi="Times New Roman" w:cs="Times New Roman"/>
          <w:color w:val="000000"/>
          <w:sz w:val="28"/>
          <w:szCs w:val="28"/>
        </w:rPr>
        <w:t>Воробьев Т.Н. Проблемы определения правового статуса прокуратуры в Российской Федерации / Т.Н. Воробьев // Современное право. 2014. № 6 С.38-42.</w:t>
      </w:r>
    </w:p>
    <w:p w:rsidR="00106BEA" w:rsidRPr="00F0606D" w:rsidRDefault="00106BEA" w:rsidP="00106BEA">
      <w:pPr>
        <w:numPr>
          <w:ilvl w:val="0"/>
          <w:numId w:val="123"/>
        </w:numPr>
        <w:spacing w:after="0" w:line="360" w:lineRule="auto"/>
        <w:ind w:left="0" w:firstLine="709"/>
        <w:jc w:val="both"/>
        <w:rPr>
          <w:rFonts w:ascii="Times New Roman" w:hAnsi="Times New Roman" w:cs="Times New Roman"/>
          <w:color w:val="000000"/>
          <w:sz w:val="28"/>
          <w:szCs w:val="28"/>
        </w:rPr>
      </w:pPr>
      <w:r w:rsidRPr="00F0606D">
        <w:rPr>
          <w:rFonts w:ascii="Times New Roman" w:hAnsi="Times New Roman" w:cs="Times New Roman"/>
          <w:color w:val="000000"/>
          <w:sz w:val="28"/>
          <w:szCs w:val="28"/>
        </w:rPr>
        <w:t>Смирнов А.Ф. К вопросу о правовом регулировании статуса прокуратуры Российской Федерации / А.Ф. Смирнов // Актуальные проблемы российского права. 2017. № 1. С. 215-221.</w:t>
      </w:r>
    </w:p>
    <w:p w:rsidR="00106BEA" w:rsidRPr="00F0606D" w:rsidRDefault="00106BEA" w:rsidP="00106BEA">
      <w:pPr>
        <w:shd w:val="clear" w:color="auto" w:fill="FFFFFF"/>
        <w:spacing w:before="100" w:beforeAutospacing="1" w:after="100" w:afterAutospacing="1" w:line="360" w:lineRule="auto"/>
        <w:outlineLvl w:val="0"/>
        <w:rPr>
          <w:rFonts w:ascii="Times New Roman" w:eastAsia="Times New Roman" w:hAnsi="Times New Roman" w:cs="Times New Roman"/>
          <w:b/>
          <w:bCs/>
          <w:color w:val="000000"/>
          <w:kern w:val="36"/>
          <w:sz w:val="28"/>
          <w:szCs w:val="28"/>
          <w:lang w:eastAsia="ru-RU"/>
        </w:rPr>
      </w:pPr>
      <w:bookmarkStart w:id="10" w:name="_Toc72244571"/>
      <w:r w:rsidRPr="00F0606D">
        <w:rPr>
          <w:rFonts w:ascii="Times New Roman" w:eastAsia="Times New Roman" w:hAnsi="Times New Roman" w:cs="Times New Roman"/>
          <w:b/>
          <w:bCs/>
          <w:color w:val="000000"/>
          <w:kern w:val="36"/>
          <w:sz w:val="28"/>
          <w:szCs w:val="28"/>
          <w:lang w:eastAsia="ru-RU"/>
        </w:rPr>
        <w:t>УДК 343.16</w:t>
      </w:r>
    </w:p>
    <w:p w:rsidR="00106BEA" w:rsidRPr="00F0606D" w:rsidRDefault="00106BEA" w:rsidP="00106BEA">
      <w:pPr>
        <w:spacing w:after="0" w:line="360" w:lineRule="auto"/>
        <w:jc w:val="right"/>
        <w:rPr>
          <w:rFonts w:ascii="Times New Roman" w:eastAsia="Times New Roman" w:hAnsi="Times New Roman" w:cs="Times New Roman"/>
          <w:bCs/>
          <w:color w:val="000000"/>
          <w:kern w:val="36"/>
          <w:sz w:val="28"/>
          <w:szCs w:val="28"/>
          <w:lang w:eastAsia="ru-RU"/>
        </w:rPr>
      </w:pPr>
      <w:r w:rsidRPr="00F0606D">
        <w:rPr>
          <w:rFonts w:ascii="Times New Roman" w:eastAsia="Times New Roman" w:hAnsi="Times New Roman" w:cs="Times New Roman"/>
          <w:bCs/>
          <w:color w:val="000000"/>
          <w:kern w:val="36"/>
          <w:sz w:val="28"/>
          <w:szCs w:val="28"/>
          <w:lang w:eastAsia="ru-RU"/>
        </w:rPr>
        <w:t>Кукса Павел Александрович</w:t>
      </w:r>
    </w:p>
    <w:p w:rsidR="00106BEA" w:rsidRPr="00F0606D" w:rsidRDefault="00106BEA" w:rsidP="00106BEA">
      <w:pPr>
        <w:spacing w:after="0" w:line="360" w:lineRule="auto"/>
        <w:jc w:val="right"/>
        <w:rPr>
          <w:rFonts w:ascii="Times New Roman" w:eastAsia="Times New Roman" w:hAnsi="Times New Roman" w:cs="Times New Roman"/>
          <w:bCs/>
          <w:color w:val="000000"/>
          <w:kern w:val="36"/>
          <w:sz w:val="28"/>
          <w:szCs w:val="28"/>
          <w:lang w:eastAsia="ru-RU"/>
        </w:rPr>
      </w:pPr>
      <w:r w:rsidRPr="00F0606D">
        <w:rPr>
          <w:rFonts w:ascii="Times New Roman" w:eastAsia="Times New Roman" w:hAnsi="Times New Roman" w:cs="Times New Roman"/>
          <w:bCs/>
          <w:color w:val="000000"/>
          <w:kern w:val="36"/>
          <w:sz w:val="28"/>
          <w:szCs w:val="28"/>
          <w:lang w:eastAsia="ru-RU"/>
        </w:rPr>
        <w:t>Брянский государственный университет</w:t>
      </w:r>
    </w:p>
    <w:p w:rsidR="00106BEA" w:rsidRPr="00F0606D" w:rsidRDefault="00106BEA" w:rsidP="00106BEA">
      <w:pPr>
        <w:spacing w:after="0" w:line="360" w:lineRule="auto"/>
        <w:jc w:val="right"/>
        <w:rPr>
          <w:rFonts w:ascii="Times New Roman" w:eastAsia="Times New Roman" w:hAnsi="Times New Roman" w:cs="Times New Roman"/>
          <w:bCs/>
          <w:color w:val="000000"/>
          <w:kern w:val="36"/>
          <w:sz w:val="28"/>
          <w:szCs w:val="28"/>
          <w:lang w:eastAsia="ru-RU"/>
        </w:rPr>
      </w:pPr>
      <w:r w:rsidRPr="00F0606D">
        <w:rPr>
          <w:rFonts w:ascii="Times New Roman" w:eastAsia="Times New Roman" w:hAnsi="Times New Roman" w:cs="Times New Roman"/>
          <w:bCs/>
          <w:color w:val="000000"/>
          <w:kern w:val="36"/>
          <w:sz w:val="28"/>
          <w:szCs w:val="28"/>
          <w:lang w:eastAsia="ru-RU"/>
        </w:rPr>
        <w:t xml:space="preserve">имени академика И.Г. Петровского </w:t>
      </w:r>
    </w:p>
    <w:p w:rsidR="00106BEA" w:rsidRPr="00F0606D" w:rsidRDefault="00106BEA" w:rsidP="00106BEA">
      <w:pPr>
        <w:spacing w:after="0" w:line="360" w:lineRule="auto"/>
        <w:jc w:val="right"/>
        <w:rPr>
          <w:rFonts w:ascii="Times New Roman" w:eastAsia="Times New Roman" w:hAnsi="Times New Roman" w:cs="Times New Roman"/>
          <w:bCs/>
          <w:color w:val="000000"/>
          <w:kern w:val="36"/>
          <w:sz w:val="28"/>
          <w:szCs w:val="28"/>
          <w:lang w:eastAsia="ru-RU"/>
        </w:rPr>
      </w:pPr>
      <w:r w:rsidRPr="00F0606D">
        <w:rPr>
          <w:rFonts w:ascii="Times New Roman" w:eastAsia="Times New Roman" w:hAnsi="Times New Roman" w:cs="Times New Roman"/>
          <w:bCs/>
          <w:color w:val="000000"/>
          <w:kern w:val="36"/>
          <w:sz w:val="28"/>
          <w:szCs w:val="28"/>
          <w:lang w:eastAsia="ru-RU"/>
        </w:rPr>
        <w:t>юридический факультет</w:t>
      </w:r>
    </w:p>
    <w:p w:rsidR="00106BEA" w:rsidRPr="00F0606D" w:rsidRDefault="00106BEA" w:rsidP="00106BEA">
      <w:pPr>
        <w:spacing w:after="0" w:line="360" w:lineRule="auto"/>
        <w:jc w:val="right"/>
        <w:rPr>
          <w:rFonts w:ascii="Times New Roman" w:eastAsia="Times New Roman" w:hAnsi="Times New Roman" w:cs="Times New Roman"/>
          <w:bCs/>
          <w:color w:val="000000"/>
          <w:kern w:val="36"/>
          <w:sz w:val="28"/>
          <w:szCs w:val="28"/>
          <w:lang w:eastAsia="ru-RU"/>
        </w:rPr>
      </w:pPr>
      <w:r w:rsidRPr="00F0606D">
        <w:rPr>
          <w:rFonts w:ascii="Times New Roman" w:eastAsia="Times New Roman" w:hAnsi="Times New Roman" w:cs="Times New Roman"/>
          <w:bCs/>
          <w:color w:val="000000"/>
          <w:kern w:val="36"/>
          <w:sz w:val="28"/>
          <w:szCs w:val="28"/>
          <w:lang w:eastAsia="ru-RU"/>
        </w:rPr>
        <w:t>Россия, Брянск</w:t>
      </w:r>
    </w:p>
    <w:p w:rsidR="00106BEA" w:rsidRPr="00F0606D" w:rsidRDefault="00CE4456" w:rsidP="00106BEA">
      <w:pPr>
        <w:spacing w:after="0" w:line="360" w:lineRule="auto"/>
        <w:jc w:val="right"/>
        <w:rPr>
          <w:rFonts w:ascii="Times New Roman" w:eastAsia="Times New Roman" w:hAnsi="Times New Roman" w:cs="Times New Roman"/>
          <w:bCs/>
          <w:color w:val="000000"/>
          <w:kern w:val="36"/>
          <w:sz w:val="28"/>
          <w:szCs w:val="28"/>
          <w:lang w:eastAsia="ru-RU"/>
        </w:rPr>
      </w:pPr>
      <w:hyperlink r:id="rId37" w:history="1">
        <w:r w:rsidR="00106BEA" w:rsidRPr="00F0606D">
          <w:rPr>
            <w:rFonts w:ascii="Times New Roman" w:eastAsia="Times New Roman" w:hAnsi="Times New Roman" w:cs="Times New Roman"/>
            <w:bCs/>
            <w:color w:val="0000FF"/>
            <w:kern w:val="36"/>
            <w:sz w:val="28"/>
            <w:szCs w:val="28"/>
            <w:u w:val="single"/>
            <w:lang w:eastAsia="ru-RU"/>
          </w:rPr>
          <w:t>kuksa_pavel_law@mail.ru</w:t>
        </w:r>
      </w:hyperlink>
    </w:p>
    <w:p w:rsidR="00106BEA" w:rsidRPr="00F0606D" w:rsidRDefault="00106BEA" w:rsidP="00106BEA">
      <w:pPr>
        <w:spacing w:after="0" w:line="360" w:lineRule="auto"/>
        <w:jc w:val="right"/>
        <w:rPr>
          <w:rFonts w:ascii="Times New Roman" w:eastAsia="Times New Roman" w:hAnsi="Times New Roman" w:cs="Times New Roman"/>
          <w:bCs/>
          <w:color w:val="000000"/>
          <w:kern w:val="36"/>
          <w:sz w:val="28"/>
          <w:szCs w:val="28"/>
          <w:lang w:eastAsia="ru-RU"/>
        </w:rPr>
      </w:pPr>
      <w:r w:rsidRPr="00F0606D">
        <w:rPr>
          <w:rFonts w:ascii="Times New Roman" w:eastAsia="Times New Roman" w:hAnsi="Times New Roman" w:cs="Times New Roman"/>
          <w:bCs/>
          <w:color w:val="000000"/>
          <w:kern w:val="36"/>
          <w:sz w:val="28"/>
          <w:szCs w:val="28"/>
          <w:lang w:eastAsia="ru-RU"/>
        </w:rPr>
        <w:t>Kuksa Pavel Alexandrovich</w:t>
      </w:r>
    </w:p>
    <w:p w:rsidR="00106BEA" w:rsidRPr="00F0606D" w:rsidRDefault="00106BEA" w:rsidP="00106BEA">
      <w:pPr>
        <w:spacing w:after="0" w:line="360" w:lineRule="auto"/>
        <w:jc w:val="right"/>
        <w:rPr>
          <w:rFonts w:ascii="Times New Roman" w:eastAsia="Times New Roman" w:hAnsi="Times New Roman" w:cs="Times New Roman"/>
          <w:bCs/>
          <w:color w:val="000000"/>
          <w:kern w:val="36"/>
          <w:sz w:val="28"/>
          <w:szCs w:val="28"/>
          <w:lang w:eastAsia="ru-RU"/>
        </w:rPr>
      </w:pPr>
      <w:r w:rsidRPr="00F0606D">
        <w:rPr>
          <w:rFonts w:ascii="Times New Roman" w:eastAsia="Times New Roman" w:hAnsi="Times New Roman" w:cs="Times New Roman"/>
          <w:bCs/>
          <w:color w:val="000000"/>
          <w:kern w:val="36"/>
          <w:sz w:val="28"/>
          <w:szCs w:val="28"/>
          <w:lang w:eastAsia="ru-RU"/>
        </w:rPr>
        <w:t>Bryansk State Academian</w:t>
      </w:r>
    </w:p>
    <w:p w:rsidR="00106BEA" w:rsidRPr="00F0606D" w:rsidRDefault="00106BEA" w:rsidP="00106BEA">
      <w:pPr>
        <w:spacing w:after="0" w:line="360" w:lineRule="auto"/>
        <w:jc w:val="right"/>
        <w:rPr>
          <w:rFonts w:ascii="Times New Roman" w:eastAsia="Times New Roman" w:hAnsi="Times New Roman" w:cs="Times New Roman"/>
          <w:bCs/>
          <w:color w:val="000000"/>
          <w:kern w:val="36"/>
          <w:sz w:val="28"/>
          <w:szCs w:val="28"/>
          <w:lang w:eastAsia="ru-RU"/>
        </w:rPr>
      </w:pPr>
      <w:r w:rsidRPr="00F0606D">
        <w:rPr>
          <w:rFonts w:ascii="Times New Roman" w:eastAsia="Times New Roman" w:hAnsi="Times New Roman" w:cs="Times New Roman"/>
          <w:bCs/>
          <w:color w:val="000000"/>
          <w:kern w:val="36"/>
          <w:sz w:val="28"/>
          <w:szCs w:val="28"/>
          <w:lang w:eastAsia="ru-RU"/>
        </w:rPr>
        <w:t>I.G. Petrovski University</w:t>
      </w:r>
    </w:p>
    <w:p w:rsidR="00106BEA" w:rsidRPr="00F0606D" w:rsidRDefault="00106BEA" w:rsidP="00106BEA">
      <w:pPr>
        <w:spacing w:after="0" w:line="360" w:lineRule="auto"/>
        <w:jc w:val="right"/>
        <w:rPr>
          <w:rFonts w:ascii="Times New Roman" w:eastAsia="Times New Roman" w:hAnsi="Times New Roman" w:cs="Times New Roman"/>
          <w:bCs/>
          <w:color w:val="000000"/>
          <w:kern w:val="36"/>
          <w:sz w:val="28"/>
          <w:szCs w:val="28"/>
          <w:lang w:eastAsia="ru-RU"/>
        </w:rPr>
      </w:pPr>
      <w:r w:rsidRPr="00F0606D">
        <w:rPr>
          <w:rFonts w:ascii="Times New Roman" w:eastAsia="Times New Roman" w:hAnsi="Times New Roman" w:cs="Times New Roman"/>
          <w:bCs/>
          <w:color w:val="000000"/>
          <w:kern w:val="36"/>
          <w:sz w:val="28"/>
          <w:szCs w:val="28"/>
          <w:lang w:eastAsia="ru-RU"/>
        </w:rPr>
        <w:t>law faculty</w:t>
      </w:r>
    </w:p>
    <w:p w:rsidR="00106BEA" w:rsidRPr="00F0606D" w:rsidRDefault="00106BEA" w:rsidP="00106BEA">
      <w:pPr>
        <w:spacing w:after="0" w:line="360" w:lineRule="auto"/>
        <w:jc w:val="right"/>
        <w:rPr>
          <w:rFonts w:ascii="Times New Roman" w:eastAsia="Times New Roman" w:hAnsi="Times New Roman" w:cs="Times New Roman"/>
          <w:b/>
          <w:caps/>
          <w:sz w:val="28"/>
          <w:szCs w:val="28"/>
          <w:lang w:eastAsia="ru-RU"/>
        </w:rPr>
      </w:pPr>
      <w:r w:rsidRPr="00F0606D">
        <w:rPr>
          <w:rFonts w:ascii="Times New Roman" w:eastAsia="Times New Roman" w:hAnsi="Times New Roman" w:cs="Times New Roman"/>
          <w:bCs/>
          <w:color w:val="000000"/>
          <w:kern w:val="36"/>
          <w:sz w:val="28"/>
          <w:szCs w:val="28"/>
          <w:lang w:eastAsia="ru-RU"/>
        </w:rPr>
        <w:t>Russia, Bryansk</w:t>
      </w:r>
    </w:p>
    <w:p w:rsidR="00106BEA" w:rsidRPr="00F0606D" w:rsidRDefault="00106BEA" w:rsidP="00106BEA">
      <w:pPr>
        <w:spacing w:before="100" w:beforeAutospacing="1" w:after="100" w:afterAutospacing="1" w:line="360" w:lineRule="auto"/>
        <w:jc w:val="center"/>
        <w:rPr>
          <w:rFonts w:ascii="Times New Roman" w:eastAsia="Times New Roman" w:hAnsi="Times New Roman" w:cs="Times New Roman"/>
          <w:b/>
          <w:caps/>
          <w:sz w:val="28"/>
          <w:szCs w:val="28"/>
          <w:lang w:eastAsia="ru-RU"/>
        </w:rPr>
      </w:pPr>
      <w:r w:rsidRPr="00F0606D">
        <w:rPr>
          <w:rFonts w:ascii="Times New Roman" w:eastAsia="Times New Roman" w:hAnsi="Times New Roman" w:cs="Times New Roman"/>
          <w:b/>
          <w:caps/>
          <w:sz w:val="28"/>
          <w:szCs w:val="28"/>
          <w:lang w:eastAsia="ru-RU"/>
        </w:rPr>
        <w:lastRenderedPageBreak/>
        <w:t>исторические аспекты развития Функций прокурора на завершающих этапах досудебного производства</w:t>
      </w:r>
      <w:bookmarkEnd w:id="10"/>
    </w:p>
    <w:p w:rsidR="00106BEA" w:rsidRPr="00F0606D" w:rsidRDefault="00106BEA" w:rsidP="00106BE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0606D">
        <w:rPr>
          <w:rFonts w:ascii="Times New Roman" w:eastAsia="Times New Roman" w:hAnsi="Times New Roman" w:cs="Times New Roman"/>
          <w:b/>
          <w:sz w:val="28"/>
          <w:szCs w:val="28"/>
          <w:lang w:eastAsia="ru-RU"/>
        </w:rPr>
        <w:t>Аннотация:</w:t>
      </w:r>
      <w:r w:rsidRPr="00F0606D">
        <w:rPr>
          <w:rFonts w:ascii="Times New Roman" w:eastAsia="Times New Roman" w:hAnsi="Times New Roman" w:cs="Times New Roman"/>
          <w:sz w:val="28"/>
          <w:szCs w:val="28"/>
          <w:lang w:eastAsia="ru-RU"/>
        </w:rPr>
        <w:t xml:space="preserve"> В статье рассматриваются исторические аспекты развития функций прокурора на завершающих этапах досудебного производства по уголовному делу. В период до 1864 года ее функции оставались достаточно статичными. В дальнейшем можно наблюдать расширение полномочий касательно осуществления общенадзорной функции, функции уголовного преследования, осуществление надзора за органами, осуществляющими предварительное расследование, закрепление на законодательном уровне отраслей прокурорского надзора. Настоящий период времени рассматривается как этап постоянной трансформации функций прокуратуры.</w:t>
      </w:r>
    </w:p>
    <w:p w:rsidR="00106BEA" w:rsidRPr="00F0606D" w:rsidRDefault="00106BEA" w:rsidP="00106BE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0606D">
        <w:rPr>
          <w:rFonts w:ascii="Times New Roman" w:eastAsia="Times New Roman" w:hAnsi="Times New Roman" w:cs="Times New Roman"/>
          <w:b/>
          <w:sz w:val="28"/>
          <w:szCs w:val="28"/>
          <w:lang w:eastAsia="ru-RU"/>
        </w:rPr>
        <w:t>Ключевые слова:</w:t>
      </w:r>
      <w:r w:rsidRPr="00F0606D">
        <w:rPr>
          <w:rFonts w:ascii="Times New Roman" w:eastAsia="Times New Roman" w:hAnsi="Times New Roman" w:cs="Times New Roman"/>
          <w:sz w:val="28"/>
          <w:szCs w:val="28"/>
          <w:lang w:eastAsia="ru-RU"/>
        </w:rPr>
        <w:t xml:space="preserve"> прокурор, функции, уголовное преследование, надзор, расследование. </w:t>
      </w:r>
    </w:p>
    <w:p w:rsidR="00106BEA" w:rsidRPr="00CE4456" w:rsidRDefault="00106BEA" w:rsidP="00106BEA">
      <w:pPr>
        <w:spacing w:before="100" w:beforeAutospacing="1" w:after="100" w:afterAutospacing="1" w:line="360" w:lineRule="auto"/>
        <w:jc w:val="center"/>
        <w:rPr>
          <w:rFonts w:ascii="Times New Roman" w:eastAsia="Times New Roman" w:hAnsi="Times New Roman" w:cs="Times New Roman"/>
          <w:b/>
          <w:sz w:val="28"/>
          <w:szCs w:val="28"/>
          <w:lang w:val="en-US" w:eastAsia="ru-RU"/>
        </w:rPr>
      </w:pPr>
      <w:r w:rsidRPr="00CE4456">
        <w:rPr>
          <w:rFonts w:ascii="Times New Roman" w:eastAsia="Times New Roman" w:hAnsi="Times New Roman" w:cs="Times New Roman"/>
          <w:b/>
          <w:sz w:val="28"/>
          <w:szCs w:val="28"/>
          <w:lang w:val="en-US" w:eastAsia="ru-RU"/>
        </w:rPr>
        <w:t>HISTORICAL ASPECTS OF THE DEVELOPMENT OF THE PROSECUTOR'S FUNCTIONS AT THE FINAL STAGES OF PRE-TRIAL PROCEEDINGS</w:t>
      </w:r>
    </w:p>
    <w:p w:rsidR="00106BEA" w:rsidRPr="00CE4456" w:rsidRDefault="00106BEA" w:rsidP="00106BEA">
      <w:pPr>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CE4456">
        <w:rPr>
          <w:rFonts w:ascii="Times New Roman" w:eastAsia="Times New Roman" w:hAnsi="Times New Roman" w:cs="Times New Roman"/>
          <w:b/>
          <w:sz w:val="28"/>
          <w:szCs w:val="28"/>
          <w:lang w:val="en-US" w:eastAsia="ru-RU"/>
        </w:rPr>
        <w:t xml:space="preserve">Annotation: </w:t>
      </w:r>
      <w:r w:rsidRPr="00CE4456">
        <w:rPr>
          <w:rFonts w:ascii="Times New Roman" w:eastAsia="Times New Roman" w:hAnsi="Times New Roman" w:cs="Times New Roman"/>
          <w:sz w:val="28"/>
          <w:szCs w:val="28"/>
          <w:lang w:val="en-US" w:eastAsia="ru-RU"/>
        </w:rPr>
        <w:t>The article examines the historical aspects of the development of the prosecutor's functions at the final stages of pre-trial proceedings in a criminal case. In the period up to 1864, its functions remained fairly static. In the future, it is possible to observe the expansion of powers regarding the implementation of the general supervisory function, the function of criminal prosecution, the supervision of bodies carrying out preliminary investigations, the consolidation of branches of prosecutorial supervision at the legislative level. The present period of time is considered as a stage of constant transformation of the functions of the Prosecutor's office.</w:t>
      </w:r>
    </w:p>
    <w:p w:rsidR="00106BEA" w:rsidRPr="00CE4456" w:rsidRDefault="00106BEA" w:rsidP="00106BEA">
      <w:pPr>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CE4456">
        <w:rPr>
          <w:rFonts w:ascii="Times New Roman" w:eastAsia="Times New Roman" w:hAnsi="Times New Roman" w:cs="Times New Roman"/>
          <w:b/>
          <w:sz w:val="28"/>
          <w:szCs w:val="28"/>
          <w:lang w:val="en-US" w:eastAsia="ru-RU"/>
        </w:rPr>
        <w:t>Keywords:</w:t>
      </w:r>
      <w:r w:rsidRPr="00CE4456">
        <w:rPr>
          <w:rFonts w:ascii="Times New Roman" w:eastAsia="Times New Roman" w:hAnsi="Times New Roman" w:cs="Times New Roman"/>
          <w:sz w:val="28"/>
          <w:szCs w:val="28"/>
          <w:lang w:val="en-US" w:eastAsia="ru-RU"/>
        </w:rPr>
        <w:t xml:space="preserve"> prosecutor, functions, criminal prosecution, supervision, investigation.</w:t>
      </w:r>
    </w:p>
    <w:p w:rsidR="00106BEA" w:rsidRPr="00F0606D" w:rsidRDefault="00106BEA" w:rsidP="00106BEA">
      <w:pPr>
        <w:spacing w:after="0" w:line="360" w:lineRule="auto"/>
        <w:jc w:val="both"/>
        <w:rPr>
          <w:rFonts w:ascii="Times New Roman" w:eastAsia="Times New Roman" w:hAnsi="Times New Roman" w:cs="Times New Roman"/>
          <w:sz w:val="28"/>
          <w:szCs w:val="28"/>
          <w:lang w:eastAsia="ru-RU"/>
        </w:rPr>
      </w:pPr>
      <w:r w:rsidRPr="00CE4456">
        <w:rPr>
          <w:rFonts w:ascii="Times New Roman" w:eastAsia="Times New Roman" w:hAnsi="Times New Roman" w:cs="Times New Roman"/>
          <w:sz w:val="28"/>
          <w:szCs w:val="28"/>
          <w:lang w:val="en-US" w:eastAsia="ru-RU"/>
        </w:rPr>
        <w:lastRenderedPageBreak/>
        <w:tab/>
      </w:r>
      <w:r w:rsidRPr="00F0606D">
        <w:rPr>
          <w:rFonts w:ascii="Times New Roman" w:eastAsia="Times New Roman" w:hAnsi="Times New Roman" w:cs="Times New Roman"/>
          <w:sz w:val="28"/>
          <w:szCs w:val="28"/>
          <w:lang w:eastAsia="ru-RU"/>
        </w:rPr>
        <w:t xml:space="preserve">Масштабные реформы, проводимые Петром I, привели к серьезным переменам в обществе, были пересмотрены полномочия действующих государственных органов, а также созданы новые. Как человек пытливого ума, Петр I постоянно задумывался над тем, как повысить эффективность существующей на тот момент системы государственных органов, создать независимую систему надзора за надлежащим исполнением </w:t>
      </w:r>
      <w:proofErr w:type="gramStart"/>
      <w:r w:rsidRPr="00F0606D">
        <w:rPr>
          <w:rFonts w:ascii="Times New Roman" w:eastAsia="Times New Roman" w:hAnsi="Times New Roman" w:cs="Times New Roman"/>
          <w:sz w:val="28"/>
          <w:szCs w:val="28"/>
          <w:lang w:eastAsia="ru-RU"/>
        </w:rPr>
        <w:t>законов</w:t>
      </w:r>
      <w:proofErr w:type="gramEnd"/>
      <w:r w:rsidRPr="00F0606D">
        <w:rPr>
          <w:rFonts w:ascii="Times New Roman" w:eastAsia="Times New Roman" w:hAnsi="Times New Roman" w:cs="Times New Roman"/>
          <w:sz w:val="28"/>
          <w:szCs w:val="28"/>
          <w:lang w:eastAsia="ru-RU"/>
        </w:rPr>
        <w:t xml:space="preserve"> как на государственном, так и на местном уровне. </w:t>
      </w:r>
    </w:p>
    <w:p w:rsidR="00106BEA" w:rsidRPr="00F0606D" w:rsidRDefault="00106BEA" w:rsidP="00106BEA">
      <w:pPr>
        <w:spacing w:after="0" w:line="360" w:lineRule="auto"/>
        <w:jc w:val="both"/>
        <w:rPr>
          <w:rFonts w:ascii="Times New Roman" w:eastAsia="Times New Roman" w:hAnsi="Times New Roman" w:cs="Times New Roman"/>
          <w:sz w:val="28"/>
          <w:szCs w:val="28"/>
          <w:lang w:eastAsia="ru-RU"/>
        </w:rPr>
      </w:pPr>
      <w:r w:rsidRPr="00F0606D">
        <w:rPr>
          <w:rFonts w:ascii="Times New Roman" w:eastAsia="Times New Roman" w:hAnsi="Times New Roman" w:cs="Times New Roman"/>
          <w:sz w:val="28"/>
          <w:szCs w:val="28"/>
          <w:lang w:eastAsia="ru-RU"/>
        </w:rPr>
        <w:tab/>
        <w:t xml:space="preserve">В результате, 12 января 1722 года в соответствии с Указом Петра I были учреждены органы прокуратуры. Эта дата является отправной в создании системы независимых органов, в компетенции которых был надзор за соблюдением законов. В Указе отмечалось: «Надлежит быть при Сенате генерал-прокурору и обер-прокурору, также во всякой коллегии по прокурору, которые должны будут рапортовать генерал-прокурору» [2, С. 8-9]. Далее на законодательном уровне были учреждены должности прокуроров при надворных судах, а также обер-прокурора при Святейшем синоде [4].  </w:t>
      </w:r>
      <w:r w:rsidRPr="00F0606D">
        <w:rPr>
          <w:rFonts w:ascii="Times New Roman" w:eastAsia="Times New Roman" w:hAnsi="Times New Roman" w:cs="Times New Roman"/>
          <w:sz w:val="28"/>
          <w:szCs w:val="28"/>
          <w:lang w:eastAsia="ru-RU"/>
        </w:rPr>
        <w:cr/>
      </w:r>
      <w:r w:rsidRPr="00F0606D">
        <w:rPr>
          <w:rFonts w:ascii="Times New Roman" w:eastAsia="Times New Roman" w:hAnsi="Times New Roman" w:cs="Times New Roman"/>
          <w:sz w:val="28"/>
          <w:szCs w:val="28"/>
          <w:lang w:eastAsia="ru-RU"/>
        </w:rPr>
        <w:tab/>
        <w:t xml:space="preserve">Прогрессивным для анализируемой исторической эпохи было то, что прокуроры, в отличие от ранее созданной фискальной службы, были нацелены не столько на выявление нарушений законов, сколько на их предупреждение [1, С. 22].  </w:t>
      </w:r>
      <w:r w:rsidRPr="00F0606D">
        <w:rPr>
          <w:rFonts w:ascii="Times New Roman" w:eastAsia="Times New Roman" w:hAnsi="Times New Roman" w:cs="Times New Roman"/>
          <w:sz w:val="28"/>
          <w:szCs w:val="28"/>
          <w:lang w:eastAsia="ru-RU"/>
        </w:rPr>
        <w:cr/>
      </w:r>
      <w:r w:rsidRPr="00F0606D">
        <w:rPr>
          <w:rFonts w:ascii="Times New Roman" w:eastAsia="Times New Roman" w:hAnsi="Times New Roman" w:cs="Times New Roman"/>
          <w:sz w:val="28"/>
          <w:szCs w:val="28"/>
          <w:lang w:eastAsia="ru-RU"/>
        </w:rPr>
        <w:tab/>
        <w:t xml:space="preserve"> В дальнейшем, прокуроры стали занимать в государственном аппарате особое положение, так как напрямую не подчинялись руководителям учреждений, за которыми они осуществляли надзор. Как отмечает О.С. Капинус, «…Прокуроры не только обращали внимание на недостатки, упущения и нарушения закона, воровство и растрату денег, но и наблюдали за правильным собиранием казенных доходов, за безубыточным для казны производством по подрядам, за правильностью финансовой отчетности» [3].  </w:t>
      </w:r>
      <w:r w:rsidRPr="00F0606D">
        <w:rPr>
          <w:rFonts w:ascii="Times New Roman" w:eastAsia="Times New Roman" w:hAnsi="Times New Roman" w:cs="Times New Roman"/>
          <w:sz w:val="28"/>
          <w:szCs w:val="28"/>
          <w:lang w:eastAsia="ru-RU"/>
        </w:rPr>
        <w:cr/>
      </w:r>
      <w:r w:rsidRPr="00F0606D">
        <w:rPr>
          <w:rFonts w:ascii="Times New Roman" w:eastAsia="Times New Roman" w:hAnsi="Times New Roman" w:cs="Times New Roman"/>
          <w:sz w:val="28"/>
          <w:szCs w:val="28"/>
          <w:lang w:eastAsia="ru-RU"/>
        </w:rPr>
        <w:tab/>
        <w:t xml:space="preserve">Дальнейший анализ законодательства позволяет прийти к выводу о том, что полномочия органов прокуратуры вплоть до 1864 года регламентировались более детально с учетом совершенствования законодательной техники, однако по своей сути не менялись. В период правления Александра II в качестве </w:t>
      </w:r>
      <w:r w:rsidRPr="00F0606D">
        <w:rPr>
          <w:rFonts w:ascii="Times New Roman" w:eastAsia="Times New Roman" w:hAnsi="Times New Roman" w:cs="Times New Roman"/>
          <w:sz w:val="28"/>
          <w:szCs w:val="28"/>
          <w:lang w:eastAsia="ru-RU"/>
        </w:rPr>
        <w:lastRenderedPageBreak/>
        <w:t xml:space="preserve">основного направления деятельности прокуратура получила осуществление уголовного преследования, осуществление надзора за органами предварительного следствия и дознания, а также надзор за соблюдением законов. Также в рассматриваемый нами исторический период времени прокуроры были уполномочены возвращать дела на доследование. </w:t>
      </w:r>
    </w:p>
    <w:p w:rsidR="00106BEA" w:rsidRPr="00F0606D" w:rsidRDefault="00106BEA" w:rsidP="00106BEA">
      <w:pPr>
        <w:widowControl w:val="0"/>
        <w:autoSpaceDE w:val="0"/>
        <w:autoSpaceDN w:val="0"/>
        <w:spacing w:after="0" w:line="360" w:lineRule="auto"/>
        <w:ind w:firstLine="540"/>
        <w:jc w:val="both"/>
        <w:rPr>
          <w:rFonts w:ascii="Times New Roman" w:eastAsia="Times New Roman" w:hAnsi="Times New Roman" w:cs="Times New Roman"/>
          <w:sz w:val="28"/>
          <w:szCs w:val="28"/>
          <w:lang w:eastAsia="ru-RU"/>
        </w:rPr>
      </w:pPr>
      <w:r w:rsidRPr="00F0606D">
        <w:rPr>
          <w:rFonts w:ascii="Times New Roman" w:eastAsia="Times New Roman" w:hAnsi="Times New Roman" w:cs="Times New Roman"/>
          <w:sz w:val="28"/>
          <w:szCs w:val="28"/>
          <w:lang w:eastAsia="ru-RU"/>
        </w:rPr>
        <w:t xml:space="preserve">С учетом исторических особенностей развития российского законодательства необходимо отметить, что функции прокурора и особенности их реализации на завершающих этапах досудебного производства наиболее наглядно можно проследить на примере анализа Устава уголовного судопроизводства от 20 ноября </w:t>
      </w:r>
      <w:smartTag w:uri="urn:schemas-microsoft-com:office:smarttags" w:element="metricconverter">
        <w:smartTagPr>
          <w:attr w:name="ProductID" w:val="1864 г"/>
        </w:smartTagPr>
        <w:r w:rsidRPr="00F0606D">
          <w:rPr>
            <w:rFonts w:ascii="Times New Roman" w:eastAsia="Times New Roman" w:hAnsi="Times New Roman" w:cs="Times New Roman"/>
            <w:sz w:val="28"/>
            <w:szCs w:val="28"/>
            <w:lang w:eastAsia="ru-RU"/>
          </w:rPr>
          <w:t>1864 г</w:t>
        </w:r>
      </w:smartTag>
      <w:r w:rsidRPr="00F0606D">
        <w:rPr>
          <w:rFonts w:ascii="Times New Roman" w:eastAsia="Times New Roman" w:hAnsi="Times New Roman" w:cs="Times New Roman"/>
          <w:sz w:val="28"/>
          <w:szCs w:val="28"/>
          <w:lang w:eastAsia="ru-RU"/>
        </w:rPr>
        <w:t xml:space="preserve"> [2]. В данном нормативном акте наглядно прослеживаются особенности развития процессуальных полномочий прокурора на завершающих этапах досудебного производства и направления уголовного дела в суд. В число закрепленных прокурорских полномочий относительно рассматриваемой нами проблематики законодателем были отнесены следующие: прокурор имел право выдвигать процессуальные требования, которые для следователя были строго </w:t>
      </w:r>
      <w:proofErr w:type="gramStart"/>
      <w:r w:rsidRPr="00F0606D">
        <w:rPr>
          <w:rFonts w:ascii="Times New Roman" w:eastAsia="Times New Roman" w:hAnsi="Times New Roman" w:cs="Times New Roman"/>
          <w:sz w:val="28"/>
          <w:szCs w:val="28"/>
          <w:lang w:eastAsia="ru-RU"/>
        </w:rPr>
        <w:t>обязательны к исполнению</w:t>
      </w:r>
      <w:proofErr w:type="gramEnd"/>
      <w:r w:rsidRPr="00F0606D">
        <w:rPr>
          <w:rFonts w:ascii="Times New Roman" w:eastAsia="Times New Roman" w:hAnsi="Times New Roman" w:cs="Times New Roman"/>
          <w:sz w:val="28"/>
          <w:szCs w:val="28"/>
          <w:lang w:eastAsia="ru-RU"/>
        </w:rPr>
        <w:t xml:space="preserve">, дополнять материалы уголовного дела с учетом его непосредственных указаний. Согласно ст. 297 Устава, прокурор имел право на возбуждение уголовного дела. </w:t>
      </w:r>
    </w:p>
    <w:p w:rsidR="00106BEA" w:rsidRPr="00F0606D" w:rsidRDefault="00106BEA" w:rsidP="00106BEA">
      <w:pPr>
        <w:widowControl w:val="0"/>
        <w:autoSpaceDE w:val="0"/>
        <w:autoSpaceDN w:val="0"/>
        <w:spacing w:after="0" w:line="360" w:lineRule="auto"/>
        <w:ind w:firstLine="540"/>
        <w:jc w:val="both"/>
        <w:rPr>
          <w:rFonts w:ascii="Times New Roman" w:eastAsia="Times New Roman" w:hAnsi="Times New Roman" w:cs="Times New Roman"/>
          <w:sz w:val="28"/>
          <w:szCs w:val="28"/>
          <w:lang w:eastAsia="ru-RU"/>
        </w:rPr>
      </w:pPr>
      <w:r w:rsidRPr="00F0606D">
        <w:rPr>
          <w:rFonts w:ascii="Times New Roman" w:eastAsia="Times New Roman" w:hAnsi="Times New Roman" w:cs="Times New Roman"/>
          <w:sz w:val="28"/>
          <w:szCs w:val="28"/>
          <w:lang w:eastAsia="ru-RU"/>
        </w:rPr>
        <w:t xml:space="preserve">По поступившему от следователя уголовному делу прокурорские полномочия также подверглись законодателем детальной регламентации. Так, в соответствии со ст. 478 Устава, надзирающий прокурор имел право отсылать поступившее к нему уголовное дело с постановлением о заключении предварительного следствия к прокурору окружного суда или его товарищу. Также в перечень полномочий прокурора по поступившему делу входила полная его проверка на предмет всесторонности и полноты проведенного расследования, выяснялись основания для прекращения уголовного дела, или же его приостановления по определенным основаниям. </w:t>
      </w:r>
    </w:p>
    <w:p w:rsidR="00106BEA" w:rsidRPr="00F0606D" w:rsidRDefault="00106BEA" w:rsidP="00106BEA">
      <w:pPr>
        <w:widowControl w:val="0"/>
        <w:autoSpaceDE w:val="0"/>
        <w:autoSpaceDN w:val="0"/>
        <w:spacing w:after="0" w:line="360" w:lineRule="auto"/>
        <w:ind w:firstLine="540"/>
        <w:jc w:val="both"/>
        <w:rPr>
          <w:rFonts w:ascii="Times New Roman" w:eastAsia="Times New Roman" w:hAnsi="Times New Roman" w:cs="Times New Roman"/>
          <w:sz w:val="28"/>
          <w:szCs w:val="28"/>
          <w:lang w:eastAsia="ru-RU"/>
        </w:rPr>
      </w:pPr>
      <w:r w:rsidRPr="00F0606D">
        <w:rPr>
          <w:rFonts w:ascii="Times New Roman" w:eastAsia="Times New Roman" w:hAnsi="Times New Roman" w:cs="Times New Roman"/>
          <w:sz w:val="28"/>
          <w:szCs w:val="28"/>
          <w:lang w:eastAsia="ru-RU"/>
        </w:rPr>
        <w:t xml:space="preserve">Конечным итогом было составление прокурором обвинительного акта о необходимости придания обвиняемого суду. Составление такого документа </w:t>
      </w:r>
      <w:r w:rsidRPr="00F0606D">
        <w:rPr>
          <w:rFonts w:ascii="Times New Roman" w:eastAsia="Times New Roman" w:hAnsi="Times New Roman" w:cs="Times New Roman"/>
          <w:sz w:val="28"/>
          <w:szCs w:val="28"/>
          <w:lang w:eastAsia="ru-RU"/>
        </w:rPr>
        <w:lastRenderedPageBreak/>
        <w:t>осуществлялось в соответствии со ст. 519 Устава. Если в рамках поступившего уголовного дела прокурором была усмотрена неполнота проведенного расследования, прокурор имел право в соответствии со ст. 286 Устава отправить дело на доследование. Следователь на анализируемом нами историческом этапе процессуальной самостоятельности не имел и не мог оспаривать указания надзирающего по делу прокурора.</w:t>
      </w:r>
    </w:p>
    <w:p w:rsidR="00106BEA" w:rsidRPr="00F0606D" w:rsidRDefault="00106BEA" w:rsidP="00106BEA">
      <w:pPr>
        <w:widowControl w:val="0"/>
        <w:autoSpaceDE w:val="0"/>
        <w:autoSpaceDN w:val="0"/>
        <w:spacing w:after="0" w:line="360" w:lineRule="auto"/>
        <w:ind w:firstLine="540"/>
        <w:jc w:val="both"/>
        <w:rPr>
          <w:rFonts w:ascii="Times New Roman" w:eastAsia="Times New Roman" w:hAnsi="Times New Roman" w:cs="Times New Roman"/>
          <w:sz w:val="28"/>
          <w:szCs w:val="28"/>
          <w:lang w:eastAsia="ru-RU"/>
        </w:rPr>
      </w:pPr>
      <w:r w:rsidRPr="00F0606D">
        <w:rPr>
          <w:rFonts w:ascii="Times New Roman" w:eastAsia="Times New Roman" w:hAnsi="Times New Roman" w:cs="Times New Roman"/>
          <w:sz w:val="28"/>
          <w:szCs w:val="28"/>
          <w:lang w:eastAsia="ru-RU"/>
        </w:rPr>
        <w:t xml:space="preserve">С учетом проведенного анализа Устава уголовного судопроизводства </w:t>
      </w:r>
      <w:smartTag w:uri="urn:schemas-microsoft-com:office:smarttags" w:element="metricconverter">
        <w:smartTagPr>
          <w:attr w:name="ProductID" w:val="1864 г"/>
        </w:smartTagPr>
        <w:r w:rsidRPr="00F0606D">
          <w:rPr>
            <w:rFonts w:ascii="Times New Roman" w:eastAsia="Times New Roman" w:hAnsi="Times New Roman" w:cs="Times New Roman"/>
            <w:sz w:val="28"/>
            <w:szCs w:val="28"/>
            <w:lang w:eastAsia="ru-RU"/>
          </w:rPr>
          <w:t>1864 г</w:t>
        </w:r>
      </w:smartTag>
      <w:r w:rsidRPr="00F0606D">
        <w:rPr>
          <w:rFonts w:ascii="Times New Roman" w:eastAsia="Times New Roman" w:hAnsi="Times New Roman" w:cs="Times New Roman"/>
          <w:sz w:val="28"/>
          <w:szCs w:val="28"/>
          <w:lang w:eastAsia="ru-RU"/>
        </w:rPr>
        <w:t xml:space="preserve">. можно прийти к определенным выводам: </w:t>
      </w:r>
    </w:p>
    <w:p w:rsidR="00106BEA" w:rsidRPr="00F0606D" w:rsidRDefault="00106BEA" w:rsidP="00106BEA">
      <w:pPr>
        <w:widowControl w:val="0"/>
        <w:autoSpaceDE w:val="0"/>
        <w:autoSpaceDN w:val="0"/>
        <w:spacing w:after="0" w:line="360" w:lineRule="auto"/>
        <w:ind w:firstLine="540"/>
        <w:jc w:val="both"/>
        <w:rPr>
          <w:rFonts w:ascii="Times New Roman" w:eastAsia="Times New Roman" w:hAnsi="Times New Roman" w:cs="Times New Roman"/>
          <w:sz w:val="28"/>
          <w:szCs w:val="28"/>
          <w:lang w:eastAsia="ru-RU"/>
        </w:rPr>
      </w:pPr>
      <w:r w:rsidRPr="00F0606D">
        <w:rPr>
          <w:rFonts w:ascii="Times New Roman" w:eastAsia="Times New Roman" w:hAnsi="Times New Roman" w:cs="Times New Roman"/>
          <w:sz w:val="28"/>
          <w:szCs w:val="28"/>
          <w:lang w:eastAsia="ru-RU"/>
        </w:rPr>
        <w:t xml:space="preserve"> - Некоторые полномочий прокурора, закрепленные в Уставе находят отражение и в действующем уголовно-процессуальном законодательстве Российской Федерации. Так, например, по результатам рассмотрения полученного от следователя уголовного дела прокурор должен был принять одно из следующих решений: </w:t>
      </w:r>
    </w:p>
    <w:p w:rsidR="00106BEA" w:rsidRPr="00F0606D" w:rsidRDefault="00106BEA" w:rsidP="00106BEA">
      <w:pPr>
        <w:widowControl w:val="0"/>
        <w:autoSpaceDE w:val="0"/>
        <w:autoSpaceDN w:val="0"/>
        <w:spacing w:after="0" w:line="360" w:lineRule="auto"/>
        <w:ind w:firstLine="540"/>
        <w:jc w:val="both"/>
        <w:rPr>
          <w:rFonts w:ascii="Times New Roman" w:eastAsia="Times New Roman" w:hAnsi="Times New Roman" w:cs="Times New Roman"/>
          <w:sz w:val="28"/>
          <w:szCs w:val="28"/>
          <w:lang w:eastAsia="ru-RU"/>
        </w:rPr>
      </w:pPr>
      <w:r w:rsidRPr="00F0606D">
        <w:rPr>
          <w:rFonts w:ascii="Times New Roman" w:eastAsia="Times New Roman" w:hAnsi="Times New Roman" w:cs="Times New Roman"/>
          <w:sz w:val="28"/>
          <w:szCs w:val="28"/>
          <w:lang w:eastAsia="ru-RU"/>
        </w:rPr>
        <w:t xml:space="preserve"> - отправить дело на доследование;</w:t>
      </w:r>
    </w:p>
    <w:p w:rsidR="00106BEA" w:rsidRPr="00F0606D" w:rsidRDefault="00106BEA" w:rsidP="00106BEA">
      <w:pPr>
        <w:widowControl w:val="0"/>
        <w:autoSpaceDE w:val="0"/>
        <w:autoSpaceDN w:val="0"/>
        <w:spacing w:after="0" w:line="360" w:lineRule="auto"/>
        <w:ind w:firstLine="540"/>
        <w:jc w:val="both"/>
        <w:rPr>
          <w:rFonts w:ascii="Times New Roman" w:eastAsia="Times New Roman" w:hAnsi="Times New Roman" w:cs="Times New Roman"/>
          <w:sz w:val="28"/>
          <w:szCs w:val="28"/>
          <w:lang w:eastAsia="ru-RU"/>
        </w:rPr>
      </w:pPr>
      <w:r w:rsidRPr="00F0606D">
        <w:rPr>
          <w:rFonts w:ascii="Times New Roman" w:eastAsia="Times New Roman" w:hAnsi="Times New Roman" w:cs="Times New Roman"/>
          <w:sz w:val="28"/>
          <w:szCs w:val="28"/>
          <w:lang w:eastAsia="ru-RU"/>
        </w:rPr>
        <w:t>-вынести процессуальное решение о прекращении или приостановлении уголовного дела;</w:t>
      </w:r>
    </w:p>
    <w:p w:rsidR="00106BEA" w:rsidRPr="00F0606D" w:rsidRDefault="00106BEA" w:rsidP="00106BEA">
      <w:pPr>
        <w:widowControl w:val="0"/>
        <w:autoSpaceDE w:val="0"/>
        <w:autoSpaceDN w:val="0"/>
        <w:spacing w:after="0" w:line="360" w:lineRule="auto"/>
        <w:ind w:firstLine="540"/>
        <w:jc w:val="both"/>
        <w:rPr>
          <w:rFonts w:ascii="Times New Roman" w:eastAsia="Times New Roman" w:hAnsi="Times New Roman" w:cs="Times New Roman"/>
          <w:sz w:val="28"/>
          <w:szCs w:val="28"/>
          <w:lang w:eastAsia="ru-RU"/>
        </w:rPr>
      </w:pPr>
      <w:r w:rsidRPr="00F0606D">
        <w:rPr>
          <w:rFonts w:ascii="Times New Roman" w:eastAsia="Times New Roman" w:hAnsi="Times New Roman" w:cs="Times New Roman"/>
          <w:sz w:val="28"/>
          <w:szCs w:val="28"/>
          <w:lang w:eastAsia="ru-RU"/>
        </w:rPr>
        <w:t xml:space="preserve"> - направить материалы в Окружный суд;</w:t>
      </w:r>
    </w:p>
    <w:p w:rsidR="00106BEA" w:rsidRPr="00F0606D" w:rsidRDefault="00106BEA" w:rsidP="00106BEA">
      <w:pPr>
        <w:widowControl w:val="0"/>
        <w:autoSpaceDE w:val="0"/>
        <w:autoSpaceDN w:val="0"/>
        <w:spacing w:after="0" w:line="360" w:lineRule="auto"/>
        <w:ind w:firstLine="540"/>
        <w:jc w:val="both"/>
        <w:rPr>
          <w:rFonts w:ascii="Times New Roman" w:eastAsia="Times New Roman" w:hAnsi="Times New Roman" w:cs="Times New Roman"/>
          <w:sz w:val="28"/>
          <w:szCs w:val="28"/>
          <w:lang w:eastAsia="ru-RU"/>
        </w:rPr>
      </w:pPr>
      <w:r w:rsidRPr="00F0606D">
        <w:rPr>
          <w:rFonts w:ascii="Times New Roman" w:eastAsia="Times New Roman" w:hAnsi="Times New Roman" w:cs="Times New Roman"/>
          <w:sz w:val="28"/>
          <w:szCs w:val="28"/>
          <w:lang w:eastAsia="ru-RU"/>
        </w:rPr>
        <w:t xml:space="preserve"> - передать дело в суд; </w:t>
      </w:r>
    </w:p>
    <w:p w:rsidR="00106BEA" w:rsidRPr="00F0606D" w:rsidRDefault="00106BEA" w:rsidP="00106BEA">
      <w:pPr>
        <w:widowControl w:val="0"/>
        <w:autoSpaceDE w:val="0"/>
        <w:autoSpaceDN w:val="0"/>
        <w:spacing w:after="0" w:line="360" w:lineRule="auto"/>
        <w:ind w:firstLine="540"/>
        <w:jc w:val="both"/>
        <w:rPr>
          <w:rFonts w:ascii="Times New Roman" w:eastAsia="Times New Roman" w:hAnsi="Times New Roman" w:cs="Times New Roman"/>
          <w:sz w:val="28"/>
          <w:szCs w:val="28"/>
          <w:lang w:eastAsia="ru-RU"/>
        </w:rPr>
      </w:pPr>
      <w:r w:rsidRPr="00F0606D">
        <w:rPr>
          <w:rFonts w:ascii="Times New Roman" w:eastAsia="Times New Roman" w:hAnsi="Times New Roman" w:cs="Times New Roman"/>
          <w:sz w:val="28"/>
          <w:szCs w:val="28"/>
          <w:lang w:eastAsia="ru-RU"/>
        </w:rPr>
        <w:t xml:space="preserve"> - принять процессуальное решение о невозможности осуществления производства по уголовному делу в силу невменяемости обвиняемого.</w:t>
      </w:r>
    </w:p>
    <w:p w:rsidR="00106BEA" w:rsidRPr="00F0606D" w:rsidRDefault="00106BEA" w:rsidP="00106BEA">
      <w:pPr>
        <w:widowControl w:val="0"/>
        <w:autoSpaceDE w:val="0"/>
        <w:autoSpaceDN w:val="0"/>
        <w:spacing w:after="0" w:line="360" w:lineRule="auto"/>
        <w:ind w:firstLine="540"/>
        <w:jc w:val="both"/>
        <w:rPr>
          <w:rFonts w:ascii="Times New Roman" w:eastAsia="Times New Roman" w:hAnsi="Times New Roman" w:cs="Times New Roman"/>
          <w:sz w:val="28"/>
          <w:szCs w:val="28"/>
          <w:lang w:eastAsia="ru-RU"/>
        </w:rPr>
      </w:pPr>
      <w:r w:rsidRPr="00F0606D">
        <w:rPr>
          <w:rFonts w:ascii="Times New Roman" w:eastAsia="Times New Roman" w:hAnsi="Times New Roman" w:cs="Times New Roman"/>
          <w:sz w:val="28"/>
          <w:szCs w:val="28"/>
          <w:lang w:eastAsia="ru-RU"/>
        </w:rPr>
        <w:t xml:space="preserve">Таким образом, можно прийти к умозаключению о том, что многие полномочия прокурора остались неизменными вплоть до настоящего времени. На наш взгляд, современный законодатель поступил правильно, осуществив заимствование этих норм, и отражение их в действующем уголовно-процессуальном законодательстве (ст.ст. 221, 222 УПК РФ) представляется вполне уместным.  </w:t>
      </w:r>
    </w:p>
    <w:p w:rsidR="00106BEA" w:rsidRPr="00F0606D" w:rsidRDefault="00106BEA" w:rsidP="00106BEA">
      <w:pPr>
        <w:spacing w:after="0" w:line="360" w:lineRule="auto"/>
        <w:jc w:val="both"/>
        <w:rPr>
          <w:rFonts w:ascii="Times New Roman" w:eastAsia="Times New Roman" w:hAnsi="Times New Roman" w:cs="Times New Roman"/>
          <w:sz w:val="28"/>
          <w:szCs w:val="28"/>
          <w:lang w:eastAsia="ru-RU"/>
        </w:rPr>
      </w:pPr>
      <w:r w:rsidRPr="00F0606D">
        <w:rPr>
          <w:rFonts w:ascii="Times New Roman" w:eastAsia="Times New Roman" w:hAnsi="Times New Roman" w:cs="Times New Roman"/>
          <w:sz w:val="28"/>
          <w:szCs w:val="28"/>
          <w:lang w:eastAsia="ru-RU"/>
        </w:rPr>
        <w:tab/>
        <w:t xml:space="preserve">При создании органов прокуратуры в эпоху Петра I главенствующей функцией являлась надзорная. В дальнейшем, функция надзора в результате изменений, внесенных путем проведения Судебной реформы </w:t>
      </w:r>
      <w:smartTag w:uri="urn:schemas-microsoft-com:office:smarttags" w:element="metricconverter">
        <w:smartTagPr>
          <w:attr w:name="ProductID" w:val="1864 г"/>
        </w:smartTagPr>
        <w:r w:rsidRPr="00F0606D">
          <w:rPr>
            <w:rFonts w:ascii="Times New Roman" w:eastAsia="Times New Roman" w:hAnsi="Times New Roman" w:cs="Times New Roman"/>
            <w:sz w:val="28"/>
            <w:szCs w:val="28"/>
            <w:lang w:eastAsia="ru-RU"/>
          </w:rPr>
          <w:t>1864 г</w:t>
        </w:r>
      </w:smartTag>
      <w:r w:rsidRPr="00F0606D">
        <w:rPr>
          <w:rFonts w:ascii="Times New Roman" w:eastAsia="Times New Roman" w:hAnsi="Times New Roman" w:cs="Times New Roman"/>
          <w:sz w:val="28"/>
          <w:szCs w:val="28"/>
          <w:lang w:eastAsia="ru-RU"/>
        </w:rPr>
        <w:t xml:space="preserve">. была существенно расширена – надзор мог также осуществляться и за деятельностью </w:t>
      </w:r>
      <w:r w:rsidRPr="00F0606D">
        <w:rPr>
          <w:rFonts w:ascii="Times New Roman" w:eastAsia="Times New Roman" w:hAnsi="Times New Roman" w:cs="Times New Roman"/>
          <w:sz w:val="28"/>
          <w:szCs w:val="28"/>
          <w:lang w:eastAsia="ru-RU"/>
        </w:rPr>
        <w:lastRenderedPageBreak/>
        <w:t xml:space="preserve">судов. Кроме того, анализ законодательства описываемого периода времени позволяет выделить также такую функцию органов прокуратуры, как осуществление уголовного преследования. </w:t>
      </w:r>
    </w:p>
    <w:p w:rsidR="00106BEA" w:rsidRPr="00F0606D" w:rsidRDefault="00106BEA" w:rsidP="00106BEA">
      <w:pPr>
        <w:spacing w:after="0" w:line="360" w:lineRule="auto"/>
        <w:jc w:val="both"/>
        <w:rPr>
          <w:rFonts w:ascii="Times New Roman" w:eastAsia="Times New Roman" w:hAnsi="Times New Roman" w:cs="Times New Roman"/>
          <w:sz w:val="28"/>
          <w:szCs w:val="28"/>
          <w:lang w:eastAsia="ru-RU"/>
        </w:rPr>
      </w:pPr>
      <w:r w:rsidRPr="00F0606D">
        <w:rPr>
          <w:rFonts w:ascii="Times New Roman" w:eastAsia="Times New Roman" w:hAnsi="Times New Roman" w:cs="Times New Roman"/>
          <w:sz w:val="28"/>
          <w:szCs w:val="28"/>
          <w:lang w:eastAsia="ru-RU"/>
        </w:rPr>
        <w:tab/>
        <w:t xml:space="preserve">После событий </w:t>
      </w:r>
      <w:smartTag w:uri="urn:schemas-microsoft-com:office:smarttags" w:element="metricconverter">
        <w:smartTagPr>
          <w:attr w:name="ProductID" w:val="1917 г"/>
        </w:smartTagPr>
        <w:r w:rsidRPr="00F0606D">
          <w:rPr>
            <w:rFonts w:ascii="Times New Roman" w:eastAsia="Times New Roman" w:hAnsi="Times New Roman" w:cs="Times New Roman"/>
            <w:sz w:val="28"/>
            <w:szCs w:val="28"/>
            <w:lang w:eastAsia="ru-RU"/>
          </w:rPr>
          <w:t>1917 г</w:t>
        </w:r>
      </w:smartTag>
      <w:r w:rsidRPr="00F0606D">
        <w:rPr>
          <w:rFonts w:ascii="Times New Roman" w:eastAsia="Times New Roman" w:hAnsi="Times New Roman" w:cs="Times New Roman"/>
          <w:sz w:val="28"/>
          <w:szCs w:val="28"/>
          <w:lang w:eastAsia="ru-RU"/>
        </w:rPr>
        <w:t xml:space="preserve"> по </w:t>
      </w:r>
      <w:smartTag w:uri="urn:schemas-microsoft-com:office:smarttags" w:element="metricconverter">
        <w:smartTagPr>
          <w:attr w:name="ProductID" w:val="1922 г"/>
        </w:smartTagPr>
        <w:r w:rsidRPr="00F0606D">
          <w:rPr>
            <w:rFonts w:ascii="Times New Roman" w:eastAsia="Times New Roman" w:hAnsi="Times New Roman" w:cs="Times New Roman"/>
            <w:sz w:val="28"/>
            <w:szCs w:val="28"/>
            <w:lang w:eastAsia="ru-RU"/>
          </w:rPr>
          <w:t>1922 г</w:t>
        </w:r>
      </w:smartTag>
      <w:r w:rsidRPr="00F0606D">
        <w:rPr>
          <w:rFonts w:ascii="Times New Roman" w:eastAsia="Times New Roman" w:hAnsi="Times New Roman" w:cs="Times New Roman"/>
          <w:sz w:val="28"/>
          <w:szCs w:val="28"/>
          <w:lang w:eastAsia="ru-RU"/>
        </w:rPr>
        <w:t xml:space="preserve">. институт прокуратуры был полностью ликвидирован, однако законодатель, осознав ошибочность своих действий, вновь создал в </w:t>
      </w:r>
      <w:smartTag w:uri="urn:schemas-microsoft-com:office:smarttags" w:element="metricconverter">
        <w:smartTagPr>
          <w:attr w:name="ProductID" w:val="1922 г"/>
        </w:smartTagPr>
        <w:r w:rsidRPr="00F0606D">
          <w:rPr>
            <w:rFonts w:ascii="Times New Roman" w:eastAsia="Times New Roman" w:hAnsi="Times New Roman" w:cs="Times New Roman"/>
            <w:sz w:val="28"/>
            <w:szCs w:val="28"/>
            <w:lang w:eastAsia="ru-RU"/>
          </w:rPr>
          <w:t>1922 г</w:t>
        </w:r>
      </w:smartTag>
      <w:r w:rsidRPr="00F0606D">
        <w:rPr>
          <w:rFonts w:ascii="Times New Roman" w:eastAsia="Times New Roman" w:hAnsi="Times New Roman" w:cs="Times New Roman"/>
          <w:sz w:val="28"/>
          <w:szCs w:val="28"/>
          <w:lang w:eastAsia="ru-RU"/>
        </w:rPr>
        <w:t>. органы прокуратуры – при этом, в деятельности этих органов ярко прослеживаются общенадзорная и обвинительная функции, функция осуществления надзора за органами предварительного расследования, а также смешанные функции.</w:t>
      </w:r>
    </w:p>
    <w:p w:rsidR="00106BEA" w:rsidRPr="00F0606D" w:rsidRDefault="00106BEA" w:rsidP="00106BEA">
      <w:pPr>
        <w:spacing w:after="0" w:line="360" w:lineRule="auto"/>
        <w:jc w:val="both"/>
        <w:rPr>
          <w:rFonts w:ascii="Times New Roman" w:eastAsia="Times New Roman" w:hAnsi="Times New Roman" w:cs="Times New Roman"/>
          <w:sz w:val="28"/>
          <w:szCs w:val="28"/>
          <w:lang w:eastAsia="ru-RU"/>
        </w:rPr>
      </w:pPr>
      <w:r w:rsidRPr="00F0606D">
        <w:rPr>
          <w:rFonts w:ascii="Times New Roman" w:eastAsia="Times New Roman" w:hAnsi="Times New Roman" w:cs="Times New Roman"/>
          <w:sz w:val="28"/>
          <w:szCs w:val="28"/>
          <w:lang w:eastAsia="ru-RU"/>
        </w:rPr>
        <w:tab/>
        <w:t>В результате событий, связанных с Великой Отечественной войной произошла передача прокурорских функций органам, уполномоченным на осуществление военного управления – с 1941 года вплоть до периода смерти И.В. Сталина (</w:t>
      </w:r>
      <w:smartTag w:uri="urn:schemas-microsoft-com:office:smarttags" w:element="metricconverter">
        <w:smartTagPr>
          <w:attr w:name="ProductID" w:val="1953 г"/>
        </w:smartTagPr>
        <w:r w:rsidRPr="00F0606D">
          <w:rPr>
            <w:rFonts w:ascii="Times New Roman" w:eastAsia="Times New Roman" w:hAnsi="Times New Roman" w:cs="Times New Roman"/>
            <w:sz w:val="28"/>
            <w:szCs w:val="28"/>
            <w:lang w:eastAsia="ru-RU"/>
          </w:rPr>
          <w:t>1953 г</w:t>
        </w:r>
      </w:smartTag>
      <w:r w:rsidRPr="00F0606D">
        <w:rPr>
          <w:rFonts w:ascii="Times New Roman" w:eastAsia="Times New Roman" w:hAnsi="Times New Roman" w:cs="Times New Roman"/>
          <w:sz w:val="28"/>
          <w:szCs w:val="28"/>
          <w:lang w:eastAsia="ru-RU"/>
        </w:rPr>
        <w:t>.). Далее можно наблюдать более детальное закрепление прокурорских полномочий, расширение полномочий касательно осуществления не только общенадзорной функции, но и функции уголовного преследования, осуществление надзора за органами, осуществляющими предварительное расследование, закрепление на законодательном уровне отраслей прокурорского надзора.</w:t>
      </w:r>
    </w:p>
    <w:p w:rsidR="00106BEA" w:rsidRPr="00F0606D" w:rsidRDefault="00106BEA" w:rsidP="00106BEA">
      <w:pPr>
        <w:spacing w:after="0" w:line="360" w:lineRule="auto"/>
        <w:jc w:val="both"/>
        <w:rPr>
          <w:rFonts w:ascii="Times New Roman" w:eastAsia="Times New Roman" w:hAnsi="Times New Roman" w:cs="Times New Roman"/>
          <w:sz w:val="28"/>
          <w:szCs w:val="28"/>
          <w:lang w:eastAsia="ru-RU"/>
        </w:rPr>
      </w:pPr>
      <w:r w:rsidRPr="00F0606D">
        <w:rPr>
          <w:rFonts w:ascii="Times New Roman" w:eastAsia="Times New Roman" w:hAnsi="Times New Roman" w:cs="Times New Roman"/>
          <w:sz w:val="28"/>
          <w:szCs w:val="28"/>
          <w:lang w:eastAsia="ru-RU"/>
        </w:rPr>
        <w:tab/>
        <w:t xml:space="preserve">На современном этапе развития российского законодательства можно видеть также позиционирование прокурора  в качестве стороны обвинения в рамках уголовного судопроизводства, ликвидацию функции надзора за соблюдением законности в судах, что вполне объяснимо, так как суд в принятии решений не должен зависеть ни от чего и ни от кого бы то ни было, принимая решение основываясь на нормах закона. С 2001 года функция осуществления надзора за законностью при рассмотрении уголовного дела в суде трансформировалась в участие прокурора в рассмотрении уголовных дел судами.  </w:t>
      </w:r>
    </w:p>
    <w:p w:rsidR="00106BEA" w:rsidRPr="00F0606D" w:rsidRDefault="00106BEA" w:rsidP="00106BEA">
      <w:pPr>
        <w:spacing w:after="0" w:line="360" w:lineRule="auto"/>
        <w:jc w:val="both"/>
        <w:rPr>
          <w:rFonts w:ascii="Times New Roman" w:eastAsia="Times New Roman" w:hAnsi="Times New Roman" w:cs="Times New Roman"/>
          <w:sz w:val="28"/>
          <w:szCs w:val="28"/>
          <w:lang w:eastAsia="ru-RU"/>
        </w:rPr>
      </w:pPr>
      <w:r w:rsidRPr="00F0606D">
        <w:rPr>
          <w:rFonts w:ascii="Times New Roman" w:eastAsia="Times New Roman" w:hAnsi="Times New Roman" w:cs="Times New Roman"/>
          <w:sz w:val="28"/>
          <w:szCs w:val="28"/>
          <w:lang w:eastAsia="ru-RU"/>
        </w:rPr>
        <w:tab/>
        <w:t xml:space="preserve">Если рассматривать настоящий период времени – его можно рассматривать как этап постоянной трансформации функций прокуратуры.     </w:t>
      </w:r>
    </w:p>
    <w:p w:rsidR="00106BEA" w:rsidRPr="00F0606D" w:rsidRDefault="00106BEA" w:rsidP="00106BEA">
      <w:pPr>
        <w:spacing w:before="100" w:beforeAutospacing="1" w:after="100" w:afterAutospacing="1" w:line="360" w:lineRule="auto"/>
        <w:jc w:val="center"/>
        <w:rPr>
          <w:rFonts w:ascii="Times New Roman" w:eastAsia="Times New Roman" w:hAnsi="Times New Roman" w:cs="Times New Roman"/>
          <w:b/>
          <w:sz w:val="28"/>
          <w:szCs w:val="28"/>
          <w:lang w:eastAsia="ru-RU"/>
        </w:rPr>
      </w:pPr>
      <w:r w:rsidRPr="00F0606D">
        <w:rPr>
          <w:rFonts w:ascii="Times New Roman" w:eastAsia="Times New Roman" w:hAnsi="Times New Roman" w:cs="Times New Roman"/>
          <w:b/>
          <w:sz w:val="28"/>
          <w:szCs w:val="28"/>
          <w:lang w:eastAsia="ru-RU"/>
        </w:rPr>
        <w:lastRenderedPageBreak/>
        <w:t>Список литературы:</w:t>
      </w:r>
    </w:p>
    <w:p w:rsidR="00106BEA" w:rsidRPr="00F0606D" w:rsidRDefault="00106BEA" w:rsidP="00106BEA">
      <w:pPr>
        <w:numPr>
          <w:ilvl w:val="0"/>
          <w:numId w:val="124"/>
        </w:numPr>
        <w:tabs>
          <w:tab w:val="num" w:pos="0"/>
        </w:tabs>
        <w:spacing w:after="0" w:line="360" w:lineRule="auto"/>
        <w:ind w:left="0" w:firstLine="709"/>
        <w:jc w:val="both"/>
        <w:rPr>
          <w:rFonts w:ascii="Times New Roman" w:eastAsia="Times New Roman" w:hAnsi="Times New Roman" w:cs="Times New Roman"/>
          <w:sz w:val="28"/>
          <w:szCs w:val="28"/>
          <w:lang w:eastAsia="ru-RU"/>
        </w:rPr>
      </w:pPr>
      <w:r w:rsidRPr="00F0606D">
        <w:rPr>
          <w:rFonts w:ascii="Times New Roman" w:eastAsia="Times New Roman" w:hAnsi="Times New Roman" w:cs="Times New Roman"/>
          <w:sz w:val="28"/>
          <w:szCs w:val="28"/>
          <w:lang w:eastAsia="ru-RU"/>
        </w:rPr>
        <w:t>Гальченко А.И. Исторические аспекты деятельности российской прокуратуры по предупреждению нарушений законов // Lex russica. 2017. № 9. С. 22-35.</w:t>
      </w:r>
    </w:p>
    <w:p w:rsidR="00106BEA" w:rsidRPr="00F0606D" w:rsidRDefault="00106BEA" w:rsidP="00106BEA">
      <w:pPr>
        <w:numPr>
          <w:ilvl w:val="0"/>
          <w:numId w:val="124"/>
        </w:numPr>
        <w:tabs>
          <w:tab w:val="num" w:pos="0"/>
        </w:tabs>
        <w:spacing w:after="0" w:line="360" w:lineRule="auto"/>
        <w:ind w:left="0" w:firstLine="709"/>
        <w:jc w:val="both"/>
        <w:rPr>
          <w:rFonts w:ascii="Times New Roman" w:eastAsia="Times New Roman" w:hAnsi="Times New Roman" w:cs="Times New Roman"/>
          <w:sz w:val="28"/>
          <w:szCs w:val="28"/>
          <w:lang w:eastAsia="ru-RU"/>
        </w:rPr>
      </w:pPr>
      <w:r w:rsidRPr="00F0606D">
        <w:rPr>
          <w:rFonts w:ascii="Times New Roman" w:eastAsia="Times New Roman" w:hAnsi="Times New Roman" w:cs="Times New Roman"/>
          <w:sz w:val="28"/>
          <w:szCs w:val="28"/>
          <w:lang w:eastAsia="ru-RU"/>
        </w:rPr>
        <w:t>Прокуратура Российской империи в документах, 1722—1917 : хрестоматия / В. В. Лавров, А. В. Ерёмин, Н. М. Иванова ; под. ред. Г. В. Штадлера. Санкт-Петербург: Санкт-Петербургский юридический институт (филиал) Университета прокуратуры Российской Федерации, 2018. 172 с.</w:t>
      </w:r>
    </w:p>
    <w:p w:rsidR="00106BEA" w:rsidRPr="00F0606D" w:rsidRDefault="00106BEA" w:rsidP="00106BEA">
      <w:pPr>
        <w:numPr>
          <w:ilvl w:val="0"/>
          <w:numId w:val="124"/>
        </w:numPr>
        <w:tabs>
          <w:tab w:val="num" w:pos="0"/>
        </w:tabs>
        <w:spacing w:after="0" w:line="360" w:lineRule="auto"/>
        <w:ind w:left="0" w:firstLine="709"/>
        <w:jc w:val="both"/>
        <w:rPr>
          <w:rFonts w:ascii="Times New Roman" w:eastAsia="Times New Roman" w:hAnsi="Times New Roman" w:cs="Times New Roman"/>
          <w:sz w:val="28"/>
          <w:szCs w:val="28"/>
          <w:lang w:eastAsia="ru-RU"/>
        </w:rPr>
      </w:pPr>
      <w:r w:rsidRPr="00F0606D">
        <w:rPr>
          <w:rFonts w:ascii="Times New Roman" w:eastAsia="Times New Roman" w:hAnsi="Times New Roman" w:cs="Times New Roman"/>
          <w:sz w:val="28"/>
          <w:szCs w:val="28"/>
          <w:lang w:eastAsia="ru-RU"/>
        </w:rPr>
        <w:t xml:space="preserve"> </w:t>
      </w:r>
      <w:r w:rsidRPr="00F0606D">
        <w:rPr>
          <w:rFonts w:ascii="Times New Roman" w:eastAsia="Times New Roman" w:hAnsi="Times New Roman" w:cs="Times New Roman"/>
          <w:sz w:val="28"/>
          <w:szCs w:val="28"/>
          <w:shd w:val="clear" w:color="auto" w:fill="FFFFFF"/>
          <w:lang w:eastAsia="ru-RU"/>
        </w:rPr>
        <w:t>Прокурорский надзор. Общая часть : учебник для академического бакалавриата / О. С. Капинус [и др.] ; под общей редакцией О. С. Капинус. — 3-е изд. — Москва : Издательство Юрайт, 2017. — 198 с. — (Бакалавр и специалист). — ISBN 978-5-534-01791-5. — Текст : электронный // ЭБС Юрайт [сайт]. — URL: </w:t>
      </w:r>
      <w:hyperlink r:id="rId38" w:tgtFrame="_blank" w:history="1">
        <w:r w:rsidRPr="00F0606D">
          <w:rPr>
            <w:rFonts w:ascii="Times New Roman" w:eastAsia="Times New Roman" w:hAnsi="Times New Roman" w:cs="Times New Roman"/>
            <w:sz w:val="28"/>
            <w:szCs w:val="28"/>
            <w:shd w:val="clear" w:color="auto" w:fill="FFFFFF"/>
            <w:lang w:eastAsia="ru-RU"/>
          </w:rPr>
          <w:t>https://urait.ru/bcode/400418</w:t>
        </w:r>
      </w:hyperlink>
      <w:r w:rsidRPr="00F0606D">
        <w:rPr>
          <w:rFonts w:ascii="Times New Roman" w:eastAsia="Times New Roman" w:hAnsi="Times New Roman" w:cs="Times New Roman"/>
          <w:sz w:val="28"/>
          <w:szCs w:val="28"/>
          <w:shd w:val="clear" w:color="auto" w:fill="FFFFFF"/>
          <w:lang w:eastAsia="ru-RU"/>
        </w:rPr>
        <w:t>(дата обращения: 08.11.2021).</w:t>
      </w:r>
    </w:p>
    <w:p w:rsidR="00106BEA" w:rsidRPr="00F0606D" w:rsidRDefault="00106BEA" w:rsidP="00106BEA">
      <w:pPr>
        <w:numPr>
          <w:ilvl w:val="0"/>
          <w:numId w:val="124"/>
        </w:numPr>
        <w:tabs>
          <w:tab w:val="num" w:pos="0"/>
        </w:tabs>
        <w:spacing w:after="0" w:line="360" w:lineRule="auto"/>
        <w:ind w:left="0" w:firstLine="709"/>
        <w:jc w:val="both"/>
        <w:rPr>
          <w:rFonts w:ascii="Times New Roman" w:eastAsia="Times New Roman" w:hAnsi="Times New Roman" w:cs="Times New Roman"/>
          <w:sz w:val="28"/>
          <w:szCs w:val="28"/>
          <w:lang w:eastAsia="ru-RU"/>
        </w:rPr>
      </w:pPr>
      <w:r w:rsidRPr="00F0606D">
        <w:rPr>
          <w:rFonts w:ascii="Times New Roman" w:eastAsia="Times New Roman" w:hAnsi="Times New Roman" w:cs="Times New Roman"/>
          <w:sz w:val="28"/>
          <w:szCs w:val="28"/>
          <w:lang w:eastAsia="ru-RU"/>
        </w:rPr>
        <w:t xml:space="preserve">Указ от 18 января </w:t>
      </w:r>
      <w:smartTag w:uri="urn:schemas-microsoft-com:office:smarttags" w:element="metricconverter">
        <w:smartTagPr>
          <w:attr w:name="ProductID" w:val="1722 г"/>
        </w:smartTagPr>
        <w:r w:rsidRPr="00F0606D">
          <w:rPr>
            <w:rFonts w:ascii="Times New Roman" w:eastAsia="Times New Roman" w:hAnsi="Times New Roman" w:cs="Times New Roman"/>
            <w:sz w:val="28"/>
            <w:szCs w:val="28"/>
            <w:lang w:eastAsia="ru-RU"/>
          </w:rPr>
          <w:t>1722 г</w:t>
        </w:r>
      </w:smartTag>
      <w:r w:rsidRPr="00F0606D">
        <w:rPr>
          <w:rFonts w:ascii="Times New Roman" w:eastAsia="Times New Roman" w:hAnsi="Times New Roman" w:cs="Times New Roman"/>
          <w:sz w:val="28"/>
          <w:szCs w:val="28"/>
          <w:lang w:eastAsia="ru-RU"/>
        </w:rPr>
        <w:t>. «О бытии в надворных судах, прокурорам и о принятии доносов от фискалов и людей посторонних» // Полное собрание законов Российской империи. Собрание первое (1649 - 1825 гг.). Т. 6. № 3877; Полное собрание законов Российской империи. Собрание первое (1649 - 1825 гг.). Т. 6. 4001.</w:t>
      </w:r>
    </w:p>
    <w:p w:rsidR="00106BEA" w:rsidRPr="00F0606D" w:rsidRDefault="00106BEA" w:rsidP="00106BEA">
      <w:pPr>
        <w:spacing w:before="100" w:beforeAutospacing="1" w:after="100" w:afterAutospacing="1" w:line="360" w:lineRule="auto"/>
        <w:rPr>
          <w:rFonts w:ascii="Times New Roman" w:hAnsi="Times New Roman" w:cs="Times New Roman"/>
          <w:b/>
          <w:sz w:val="28"/>
          <w:szCs w:val="28"/>
        </w:rPr>
      </w:pPr>
      <w:r w:rsidRPr="00F0606D">
        <w:rPr>
          <w:rFonts w:ascii="Times New Roman" w:hAnsi="Times New Roman" w:cs="Times New Roman"/>
          <w:b/>
          <w:sz w:val="28"/>
          <w:szCs w:val="28"/>
        </w:rPr>
        <w:t>УДК 343.163</w:t>
      </w:r>
    </w:p>
    <w:p w:rsidR="00106BEA" w:rsidRPr="00F0606D" w:rsidRDefault="00106BEA" w:rsidP="00106BEA">
      <w:pPr>
        <w:spacing w:after="0" w:line="360" w:lineRule="auto"/>
        <w:ind w:firstLine="709"/>
        <w:jc w:val="right"/>
        <w:rPr>
          <w:rFonts w:ascii="Times New Roman" w:hAnsi="Times New Roman" w:cs="Times New Roman"/>
          <w:sz w:val="28"/>
          <w:szCs w:val="28"/>
        </w:rPr>
      </w:pPr>
      <w:r w:rsidRPr="00F0606D">
        <w:rPr>
          <w:rFonts w:ascii="Times New Roman" w:hAnsi="Times New Roman" w:cs="Times New Roman"/>
          <w:sz w:val="28"/>
          <w:szCs w:val="28"/>
        </w:rPr>
        <w:t xml:space="preserve">Лопатинская Сабрина Сергеевна </w:t>
      </w:r>
    </w:p>
    <w:p w:rsidR="00106BEA" w:rsidRPr="00F0606D" w:rsidRDefault="00106BEA" w:rsidP="00106BEA">
      <w:pPr>
        <w:spacing w:after="0" w:line="360" w:lineRule="auto"/>
        <w:ind w:firstLine="709"/>
        <w:jc w:val="right"/>
        <w:rPr>
          <w:rFonts w:ascii="Times New Roman" w:hAnsi="Times New Roman" w:cs="Times New Roman"/>
          <w:sz w:val="28"/>
          <w:szCs w:val="28"/>
        </w:rPr>
      </w:pPr>
      <w:r w:rsidRPr="00F0606D">
        <w:rPr>
          <w:rFonts w:ascii="Times New Roman" w:hAnsi="Times New Roman" w:cs="Times New Roman"/>
          <w:sz w:val="28"/>
          <w:szCs w:val="28"/>
        </w:rPr>
        <w:t>Южно-Уральский государственный университет  (НИУ)</w:t>
      </w:r>
    </w:p>
    <w:p w:rsidR="00106BEA" w:rsidRPr="00F0606D" w:rsidRDefault="00106BEA" w:rsidP="00106BEA">
      <w:pPr>
        <w:spacing w:after="0" w:line="360" w:lineRule="auto"/>
        <w:ind w:firstLine="709"/>
        <w:jc w:val="right"/>
        <w:rPr>
          <w:rFonts w:ascii="Times New Roman" w:hAnsi="Times New Roman" w:cs="Times New Roman"/>
          <w:sz w:val="28"/>
          <w:szCs w:val="28"/>
        </w:rPr>
      </w:pPr>
      <w:r w:rsidRPr="00F0606D">
        <w:rPr>
          <w:rFonts w:ascii="Times New Roman" w:hAnsi="Times New Roman" w:cs="Times New Roman"/>
          <w:sz w:val="28"/>
          <w:szCs w:val="28"/>
        </w:rPr>
        <w:t xml:space="preserve">Юридический институт </w:t>
      </w:r>
    </w:p>
    <w:p w:rsidR="00106BEA" w:rsidRPr="00F0606D" w:rsidRDefault="00106BEA" w:rsidP="00106BEA">
      <w:pPr>
        <w:spacing w:after="0" w:line="360" w:lineRule="auto"/>
        <w:ind w:firstLine="709"/>
        <w:jc w:val="right"/>
        <w:rPr>
          <w:rFonts w:ascii="Times New Roman" w:hAnsi="Times New Roman" w:cs="Times New Roman"/>
          <w:sz w:val="28"/>
          <w:szCs w:val="28"/>
        </w:rPr>
      </w:pPr>
      <w:r w:rsidRPr="00F0606D">
        <w:rPr>
          <w:rFonts w:ascii="Times New Roman" w:hAnsi="Times New Roman" w:cs="Times New Roman"/>
          <w:sz w:val="28"/>
          <w:szCs w:val="28"/>
        </w:rPr>
        <w:t>Россия, Челябинск</w:t>
      </w:r>
    </w:p>
    <w:p w:rsidR="00106BEA" w:rsidRPr="00F0606D" w:rsidRDefault="00CE4456" w:rsidP="00106BEA">
      <w:pPr>
        <w:spacing w:after="0" w:line="360" w:lineRule="auto"/>
        <w:ind w:firstLine="709"/>
        <w:jc w:val="right"/>
        <w:rPr>
          <w:rFonts w:ascii="Times New Roman" w:hAnsi="Times New Roman" w:cs="Times New Roman"/>
          <w:sz w:val="28"/>
          <w:szCs w:val="28"/>
        </w:rPr>
      </w:pPr>
      <w:hyperlink r:id="rId39" w:history="1">
        <w:r w:rsidR="00106BEA" w:rsidRPr="00F0606D">
          <w:rPr>
            <w:rStyle w:val="a5"/>
            <w:rFonts w:ascii="Times New Roman" w:hAnsi="Times New Roman" w:cs="Times New Roman"/>
            <w:sz w:val="28"/>
            <w:szCs w:val="28"/>
          </w:rPr>
          <w:t>Sabrina.133vika@mail.ru</w:t>
        </w:r>
      </w:hyperlink>
      <w:r w:rsidR="00106BEA" w:rsidRPr="00F0606D">
        <w:rPr>
          <w:rFonts w:ascii="Times New Roman" w:hAnsi="Times New Roman" w:cs="Times New Roman"/>
          <w:sz w:val="28"/>
          <w:szCs w:val="28"/>
        </w:rPr>
        <w:t xml:space="preserve"> </w:t>
      </w:r>
    </w:p>
    <w:p w:rsidR="00106BEA" w:rsidRPr="00CE4456" w:rsidRDefault="00106BEA" w:rsidP="00106BEA">
      <w:pPr>
        <w:spacing w:after="0" w:line="360" w:lineRule="auto"/>
        <w:ind w:firstLine="709"/>
        <w:jc w:val="right"/>
        <w:rPr>
          <w:rFonts w:ascii="Times New Roman" w:hAnsi="Times New Roman" w:cs="Times New Roman"/>
          <w:sz w:val="28"/>
          <w:szCs w:val="28"/>
          <w:lang w:val="en-US"/>
        </w:rPr>
      </w:pPr>
      <w:r w:rsidRPr="00CE4456">
        <w:rPr>
          <w:rFonts w:ascii="Times New Roman" w:hAnsi="Times New Roman" w:cs="Times New Roman"/>
          <w:sz w:val="28"/>
          <w:szCs w:val="28"/>
          <w:lang w:val="en-US"/>
        </w:rPr>
        <w:t>Lopatinskaia Sabrina Sergeevna</w:t>
      </w:r>
    </w:p>
    <w:p w:rsidR="00106BEA" w:rsidRPr="00CE4456" w:rsidRDefault="00106BEA" w:rsidP="00106BEA">
      <w:pPr>
        <w:spacing w:after="0" w:line="360" w:lineRule="auto"/>
        <w:ind w:firstLine="709"/>
        <w:jc w:val="right"/>
        <w:rPr>
          <w:rFonts w:ascii="Times New Roman" w:hAnsi="Times New Roman" w:cs="Times New Roman"/>
          <w:sz w:val="28"/>
          <w:szCs w:val="28"/>
          <w:lang w:val="en-US"/>
        </w:rPr>
      </w:pPr>
      <w:r w:rsidRPr="00CE4456">
        <w:rPr>
          <w:rFonts w:ascii="Times New Roman" w:hAnsi="Times New Roman" w:cs="Times New Roman"/>
          <w:sz w:val="28"/>
          <w:szCs w:val="28"/>
          <w:lang w:val="en-US"/>
        </w:rPr>
        <w:t>South Ural State University (NRU)</w:t>
      </w:r>
    </w:p>
    <w:p w:rsidR="00106BEA" w:rsidRPr="00F0606D" w:rsidRDefault="00106BEA" w:rsidP="00106BEA">
      <w:pPr>
        <w:spacing w:after="0" w:line="360" w:lineRule="auto"/>
        <w:ind w:firstLine="709"/>
        <w:jc w:val="right"/>
        <w:rPr>
          <w:rFonts w:ascii="Times New Roman" w:hAnsi="Times New Roman" w:cs="Times New Roman"/>
          <w:sz w:val="28"/>
          <w:szCs w:val="28"/>
        </w:rPr>
      </w:pPr>
      <w:r w:rsidRPr="00F0606D">
        <w:rPr>
          <w:rFonts w:ascii="Times New Roman" w:hAnsi="Times New Roman" w:cs="Times New Roman"/>
          <w:sz w:val="28"/>
          <w:szCs w:val="28"/>
        </w:rPr>
        <w:t>Institute of Law</w:t>
      </w:r>
    </w:p>
    <w:p w:rsidR="00106BEA" w:rsidRPr="00F0606D" w:rsidRDefault="00106BEA" w:rsidP="00106BEA">
      <w:pPr>
        <w:spacing w:after="0" w:line="360" w:lineRule="auto"/>
        <w:ind w:firstLine="709"/>
        <w:jc w:val="right"/>
        <w:rPr>
          <w:rFonts w:ascii="Times New Roman" w:hAnsi="Times New Roman" w:cs="Times New Roman"/>
          <w:sz w:val="28"/>
          <w:szCs w:val="28"/>
        </w:rPr>
      </w:pPr>
      <w:r w:rsidRPr="00F0606D">
        <w:rPr>
          <w:rFonts w:ascii="Times New Roman" w:hAnsi="Times New Roman" w:cs="Times New Roman"/>
          <w:sz w:val="28"/>
          <w:szCs w:val="28"/>
        </w:rPr>
        <w:t>Russia, Chelyabinsk</w:t>
      </w:r>
    </w:p>
    <w:p w:rsidR="00106BEA" w:rsidRPr="00F0606D" w:rsidRDefault="00106BEA" w:rsidP="00106BEA">
      <w:pPr>
        <w:spacing w:before="100" w:beforeAutospacing="1" w:after="100" w:afterAutospacing="1" w:line="360" w:lineRule="auto"/>
        <w:ind w:firstLine="709"/>
        <w:jc w:val="center"/>
        <w:rPr>
          <w:rFonts w:ascii="Times New Roman" w:hAnsi="Times New Roman" w:cs="Times New Roman"/>
          <w:b/>
          <w:sz w:val="28"/>
          <w:szCs w:val="28"/>
        </w:rPr>
      </w:pPr>
      <w:r w:rsidRPr="00F0606D">
        <w:rPr>
          <w:rFonts w:ascii="Times New Roman" w:hAnsi="Times New Roman" w:cs="Times New Roman"/>
          <w:b/>
          <w:sz w:val="28"/>
          <w:szCs w:val="28"/>
        </w:rPr>
        <w:lastRenderedPageBreak/>
        <w:t xml:space="preserve">ПРОКУРАТУРА РОССИИ: ИСТОРИЯ И СОВРЕМЕННОСТЬ  </w:t>
      </w:r>
    </w:p>
    <w:p w:rsidR="00106BEA" w:rsidRPr="00F0606D" w:rsidRDefault="00106BEA" w:rsidP="00106BEA">
      <w:pPr>
        <w:spacing w:before="100" w:beforeAutospacing="1" w:after="100" w:afterAutospacing="1" w:line="360" w:lineRule="auto"/>
        <w:jc w:val="both"/>
        <w:rPr>
          <w:rFonts w:ascii="Times New Roman" w:hAnsi="Times New Roman" w:cs="Times New Roman"/>
          <w:b/>
          <w:sz w:val="28"/>
          <w:szCs w:val="28"/>
        </w:rPr>
      </w:pPr>
      <w:r w:rsidRPr="00F0606D">
        <w:rPr>
          <w:rFonts w:ascii="Times New Roman" w:hAnsi="Times New Roman" w:cs="Times New Roman"/>
          <w:b/>
          <w:sz w:val="28"/>
          <w:szCs w:val="28"/>
        </w:rPr>
        <w:t>Аннотация: </w:t>
      </w:r>
      <w:r w:rsidRPr="00F0606D">
        <w:rPr>
          <w:rFonts w:ascii="Times New Roman" w:hAnsi="Times New Roman" w:cs="Times New Roman"/>
          <w:sz w:val="28"/>
          <w:szCs w:val="28"/>
        </w:rPr>
        <w:t>Данная работа посвящена к 300-летию деятельности Прокуратуры России.</w:t>
      </w:r>
      <w:r w:rsidRPr="00F0606D">
        <w:rPr>
          <w:rFonts w:ascii="Times New Roman" w:hAnsi="Times New Roman" w:cs="Times New Roman"/>
          <w:color w:val="000000"/>
          <w:sz w:val="28"/>
          <w:szCs w:val="28"/>
        </w:rPr>
        <w:t xml:space="preserve"> </w:t>
      </w:r>
      <w:r w:rsidRPr="00F0606D">
        <w:rPr>
          <w:rFonts w:ascii="Times New Roman" w:hAnsi="Times New Roman" w:cs="Times New Roman"/>
          <w:sz w:val="28"/>
          <w:szCs w:val="28"/>
        </w:rPr>
        <w:t>В данной работе будет рассмотрено становление и развитие прокуратуры в советские годы, а также её деятельность в настоящее время</w:t>
      </w:r>
      <w:r w:rsidRPr="00F0606D">
        <w:rPr>
          <w:rFonts w:ascii="Times New Roman" w:hAnsi="Times New Roman" w:cs="Times New Roman"/>
          <w:b/>
          <w:sz w:val="28"/>
          <w:szCs w:val="28"/>
        </w:rPr>
        <w:t>.</w:t>
      </w:r>
    </w:p>
    <w:p w:rsidR="00106BEA" w:rsidRPr="00F0606D" w:rsidRDefault="00106BEA" w:rsidP="00106BEA">
      <w:pPr>
        <w:spacing w:before="100" w:beforeAutospacing="1" w:after="100" w:afterAutospacing="1" w:line="360" w:lineRule="auto"/>
        <w:jc w:val="both"/>
        <w:rPr>
          <w:rFonts w:ascii="Times New Roman" w:hAnsi="Times New Roman" w:cs="Times New Roman"/>
          <w:b/>
          <w:sz w:val="28"/>
          <w:szCs w:val="28"/>
        </w:rPr>
      </w:pPr>
      <w:r w:rsidRPr="00F0606D">
        <w:rPr>
          <w:rFonts w:ascii="Times New Roman" w:hAnsi="Times New Roman" w:cs="Times New Roman"/>
          <w:b/>
          <w:sz w:val="28"/>
          <w:szCs w:val="28"/>
        </w:rPr>
        <w:t xml:space="preserve">Ключевые слова: </w:t>
      </w:r>
      <w:r w:rsidRPr="00F0606D">
        <w:rPr>
          <w:rFonts w:ascii="Times New Roman" w:hAnsi="Times New Roman" w:cs="Times New Roman"/>
          <w:sz w:val="28"/>
          <w:szCs w:val="28"/>
        </w:rPr>
        <w:t>Прокуратура, деятельности прокуратуры, Прокурор Союза ССР, история прокуратуры, полномочия прокуратуры.</w:t>
      </w:r>
    </w:p>
    <w:p w:rsidR="00106BEA" w:rsidRPr="00CE4456" w:rsidRDefault="00106BEA" w:rsidP="00106BEA">
      <w:pPr>
        <w:spacing w:before="100" w:beforeAutospacing="1" w:after="100" w:afterAutospacing="1" w:line="360" w:lineRule="auto"/>
        <w:ind w:firstLine="709"/>
        <w:jc w:val="center"/>
        <w:rPr>
          <w:rFonts w:ascii="Times New Roman" w:hAnsi="Times New Roman" w:cs="Times New Roman"/>
          <w:b/>
          <w:sz w:val="28"/>
          <w:szCs w:val="28"/>
          <w:lang w:val="en-US"/>
        </w:rPr>
      </w:pPr>
      <w:r w:rsidRPr="00CE4456">
        <w:rPr>
          <w:rFonts w:ascii="Times New Roman" w:hAnsi="Times New Roman" w:cs="Times New Roman"/>
          <w:b/>
          <w:sz w:val="28"/>
          <w:szCs w:val="28"/>
          <w:lang w:val="en-US"/>
        </w:rPr>
        <w:t>THE PROSECUTOR'S OFFICE OF RUSSIA: HISTORY AND MODERNITY</w:t>
      </w:r>
    </w:p>
    <w:p w:rsidR="00106BEA" w:rsidRPr="00CE4456" w:rsidRDefault="00106BEA" w:rsidP="00106BEA">
      <w:pPr>
        <w:tabs>
          <w:tab w:val="left" w:pos="3119"/>
        </w:tabs>
        <w:spacing w:before="100" w:beforeAutospacing="1" w:after="100" w:afterAutospacing="1" w:line="360" w:lineRule="auto"/>
        <w:jc w:val="both"/>
        <w:rPr>
          <w:rFonts w:ascii="Times New Roman" w:hAnsi="Times New Roman" w:cs="Times New Roman"/>
          <w:b/>
          <w:sz w:val="28"/>
          <w:szCs w:val="28"/>
          <w:lang w:val="en-US"/>
        </w:rPr>
      </w:pPr>
      <w:r w:rsidRPr="00CE4456">
        <w:rPr>
          <w:rFonts w:ascii="Times New Roman" w:hAnsi="Times New Roman" w:cs="Times New Roman"/>
          <w:b/>
          <w:sz w:val="28"/>
          <w:szCs w:val="28"/>
          <w:lang w:val="en-US"/>
        </w:rPr>
        <w:t xml:space="preserve">Annotation: </w:t>
      </w:r>
      <w:r w:rsidRPr="00CE4456">
        <w:rPr>
          <w:rFonts w:ascii="Times New Roman" w:hAnsi="Times New Roman" w:cs="Times New Roman"/>
          <w:sz w:val="28"/>
          <w:szCs w:val="28"/>
          <w:lang w:val="en-US"/>
        </w:rPr>
        <w:t>This work is dedicated to the 300th anniversary of the Russian Prosecutor's Office. This paper will consider the formation and development of the prosecutor's office in the Soviet years, as well as its current activities.</w:t>
      </w:r>
    </w:p>
    <w:p w:rsidR="00106BEA" w:rsidRPr="00CE4456" w:rsidRDefault="00106BEA" w:rsidP="00106BEA">
      <w:pPr>
        <w:spacing w:before="100" w:beforeAutospacing="1" w:after="100" w:afterAutospacing="1" w:line="360" w:lineRule="auto"/>
        <w:jc w:val="both"/>
        <w:rPr>
          <w:rFonts w:ascii="Times New Roman" w:hAnsi="Times New Roman" w:cs="Times New Roman"/>
          <w:sz w:val="28"/>
          <w:szCs w:val="28"/>
          <w:lang w:val="en-US"/>
        </w:rPr>
      </w:pPr>
      <w:r w:rsidRPr="00CE4456">
        <w:rPr>
          <w:rFonts w:ascii="Times New Roman" w:hAnsi="Times New Roman" w:cs="Times New Roman"/>
          <w:b/>
          <w:sz w:val="28"/>
          <w:szCs w:val="28"/>
          <w:lang w:val="en-US"/>
        </w:rPr>
        <w:t xml:space="preserve">Key words: </w:t>
      </w:r>
      <w:r w:rsidRPr="00CE4456">
        <w:rPr>
          <w:rFonts w:ascii="Times New Roman" w:hAnsi="Times New Roman" w:cs="Times New Roman"/>
          <w:sz w:val="28"/>
          <w:szCs w:val="28"/>
          <w:lang w:val="en-US"/>
        </w:rPr>
        <w:t>Prosecutor's office, activities of the prosecutor's office, Prosecutor of the USSR, the history of the prosecutor's office, the powers of the prosecutor's office.</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В советский период становление органов прокуратуры происходило в тяжелой обстановке, связанной последствиями Гражданской войны, а проведение новой экономической политики требовала надзорные органы. 28 мая 1922 г. ВЦИК принял «Положение о прокурорском надзоре», в соответствии с которым учреждалась Государственная Прокуратура [3, c.5], которую возглавил Народный Комиссар Юстиции. Прокуратура была наделена следующими полномочиями: осуществление надзора от имени государства за законностью, надзор за работой следственных органов и за содержанием заключенных под стражей, а также представление обвинения в суде. Надо отметить, что после Гражданской войны в стране упал уровень образования, поэтому в начале 1920-х годы было мало образованных юристов. Нехватка квалифицированных специалистов в области юриспруденции отразилось на работе прокуратуры. Люди, получившие образование в царский период, </w:t>
      </w:r>
      <w:r w:rsidRPr="00F0606D">
        <w:rPr>
          <w:rFonts w:ascii="Times New Roman" w:hAnsi="Times New Roman" w:cs="Times New Roman"/>
          <w:sz w:val="28"/>
          <w:szCs w:val="28"/>
        </w:rPr>
        <w:lastRenderedPageBreak/>
        <w:t>являясь квалифицированными юристами, которые внесли весомый в клад в деятельность органов прокуратуры, но и в целом юридическую науку. Яркими представителями в эти годы являются Михаил Соломонович Строгович и Сергей Александрович Голунский. М.С. Строгович внес большой вклад развития теории и практики уголовного процесса, а Голунский С.А. в развитии криминалистики [1, c.185-188]. В ноябре 1923 года была учреждена Прокуратура Верховного суда СССР [2, c. 2].</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В 30-е годы в государстве политика была направлена на централизацию власти. В апреле 1932 года были созданы специальные военные прокуратуры ОГПУ.  Надо отметь, что в эти годы беззаконие достигло высокого уровня. ЦИК и СНК СССР 20 июня 1933 г. принимают постановление, которое учреждало Прокуратуру СССР. В соответствии с этим законом прокуратура была наделена рядом полномочий: надзор за соответствием постановлений и распоряжений определенных ведомств Конституции и Постановлениям Правительства Союза ССР, наблюдение правильностью применения законов, возбуждение уголовного, а также преследование и поддерживать обвинение во всех судебных инстанциях и контроль за деятельностью правоохранительных органов [2, c. 2]. Надо отметить роль Андрея Януарьевича Вышинского, который с марта 1935 года по май 1939 года занимал должность Прокурора СССР. В период его деятельности приказы звучали жестко и твердо в особенности если надо было исполнить постановления партии и правительства. При А. Я. Вышинском Постановлением СНК СССР от 5 ноября 1936 г. № 1961 О структуре Прокуратуры Союза ССР была изменена структура прокуратуры СССР, что способствовало повышению эффективности органов прокуратуре в надзоре за законностью. Надо отметить, что репрессии 1937 года привели к значительному урону по работникам юстиции, а в целом по населению государства.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В период Великой Отечественной войны все сферы жизни общества были переведены на военный лад. Согласно указу Президиума Верховного Совета СССР 22 июня 1941 г. «О военном положении», деятельность прокуратуры </w:t>
      </w:r>
      <w:r w:rsidRPr="00F0606D">
        <w:rPr>
          <w:rFonts w:ascii="Times New Roman" w:hAnsi="Times New Roman" w:cs="Times New Roman"/>
          <w:sz w:val="28"/>
          <w:szCs w:val="28"/>
        </w:rPr>
        <w:lastRenderedPageBreak/>
        <w:t xml:space="preserve">была направлена на соблюдение законности по законам военного времени, обеспечение выполнения приказов и укрепления тыла. В основу деятельности прокуратуры в годы войны обеспечение воинской, трудовой и государственной дисциплины, чтобы победить врага. С августа 1940- ноябрь 1943 года должность прокурора Союза ССР занимал В.М. Бочков. Он внес большой вклад в налаживании деятельности прокуратуры в годы войны: быстро решил кадровый вопрос, проверки проводились в кратчайшие сроки, а уголовные дела расследовались в течение нескольких дней.  В 1943 году были установлены классные чины и выдача обмундирования. В после военный период работа органов прокуратуры была направлена на обеспечение законности в экономической сфере.  С ноября 1943- февраль 1948 года прокурором СССР был К. П. Горшенин. На завершающем этапе войны главными задачами прокуратуры были борьба с трудовой дисциплиной, беспризорностью и преступностью несовершеннолетних, а также борьба с преступностью, которая наносила вред народному хозяйству. При Горшенине была проведена реорганизация Прокуратура, а также решился вопрос образования сотрудников прокуратуры.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Говоря о деятельности прокуратуры, надо отметить роль советских прокуроров в Нюрнбергском процессе. А. Я. Вышинский, К. П. Горшенин и Р.А. Руденко, которые представляли обвинение со стороны СССР. Главная и завершающую речь произнес главный обвинитель от Союза ССР Р.А. Руденко, который внес большой вклад для того, чтобы приговор состоялся [1, c. 206]. Выступление Руденко не просто услышали, но и весь мир узнал нового молодого прокурора Советского союза</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19 марта 1946 года была введена должность Генерального Прокурора. В 1949 году приказом Генерального прокурора СССР была введена участковая система следователей прокуратуры.  Немаловажная роль в развитии прокуратуры у Генерального прокурора СССР Г. Н. Сафонова, который занимал должность с февраля 1948- июня 1953 годы. При нем была проведена Всесоюзное совещание руководящих работников прокуратуры и Всесоюзная </w:t>
      </w:r>
      <w:r w:rsidRPr="00F0606D">
        <w:rPr>
          <w:rFonts w:ascii="Times New Roman" w:hAnsi="Times New Roman" w:cs="Times New Roman"/>
          <w:sz w:val="28"/>
          <w:szCs w:val="28"/>
        </w:rPr>
        <w:lastRenderedPageBreak/>
        <w:t xml:space="preserve">учебно-методическая конференция лучших следственных работников, а также была открыта первая следственная школа Прокуратуры СССР в Ленинграде [1, c. 262]. Следственная деятельность развивалась, внедрялись новые технологии и писался методический материал для сотрудников.  </w:t>
      </w:r>
    </w:p>
    <w:p w:rsidR="00106BEA" w:rsidRPr="00F0606D" w:rsidRDefault="00106BEA" w:rsidP="00106BEA">
      <w:pPr>
        <w:spacing w:after="0" w:line="360" w:lineRule="auto"/>
        <w:ind w:firstLine="709"/>
        <w:jc w:val="both"/>
        <w:rPr>
          <w:rFonts w:ascii="Times New Roman" w:hAnsi="Times New Roman" w:cs="Times New Roman"/>
          <w:b/>
          <w:sz w:val="28"/>
          <w:szCs w:val="28"/>
        </w:rPr>
      </w:pPr>
      <w:r w:rsidRPr="00F0606D">
        <w:rPr>
          <w:rFonts w:ascii="Times New Roman" w:hAnsi="Times New Roman" w:cs="Times New Roman"/>
          <w:sz w:val="28"/>
          <w:szCs w:val="28"/>
        </w:rPr>
        <w:t xml:space="preserve">В 1955 году было принято «Положение о прокурорском надзоре в СССР», согласно которому на Генерального Прокурора Союза ССР возлагался высший надзор за точным исполнением законов [1, c. 272]. «Закон» стал употребятся такими важными понятиями как «справедливость», «честность» и «порядочность». Главной задачей прокуратуры была в том, чтобы ни один гражданин не был необоснованно арестован и привлечен к уголовной ответственности [1, c. 272]. С июня 1953-23 января 1981г.г.  Роман Андреевич Руденко был назначен Прокурором СССР.  В 1954г. учреждается институт следователей-криминалистов, которые оказывали помощь следователям в применение тактических приемов и технических средств при расследования уголовных дел. В феврале 1956 года состоялся XX съезд КПСС, на котором было принято решение о реабилитации граждан незаконно или необоснованно репрессированных. Органы прокуратуры проделали большую работу по реабилитации невиновно пострадавшим в годы репрессий. Руденко начал проводить мероприятия, направленные на сознание и обеспечение гарантии законности. В 1955 году было освобождено 10% арестованных людей.  В апреле 1956 году было принято постановление «О структуре центрального аппарата Прокуратуры СССР», в котором закреплялась новая структура органов прокуратуры СССР. Надо отметить большой вклад Руденко в реабилитации жертв репрессий, которая проходила в середине 1950-х и начале 1960-х годов. Также было развитие образования для сотрудников прокуратуры, сознание научно-исследовательских учреждений, но и создание курсов повышения квалификации руководящих работников прокуратуры.  В 70-е годы были построены объекты для органов прокуратуры. При Романе Андреевиче Руденко была укреплена законность в стране. Романа Андреевича Руденко </w:t>
      </w:r>
      <w:r w:rsidRPr="00F0606D">
        <w:rPr>
          <w:rFonts w:ascii="Times New Roman" w:hAnsi="Times New Roman" w:cs="Times New Roman"/>
          <w:sz w:val="28"/>
          <w:szCs w:val="28"/>
        </w:rPr>
        <w:lastRenderedPageBreak/>
        <w:t>называют патриархом советской прокуратуры, поскольку он внёс огромный в клад в деятельности прокуратуры.</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9 февраля 1981- 26 мая 1988 года пост Генерального прокурора СССР занимал Александр Михайлович Рекунков. Его деятельность происходила в период перестройки.  Он провёл большую организационную работу и внедрял системный зонально-тематический принцип работы [1, c. 301]. При нем был утверждён знак «Почетный работник прокуратуры», также введено «Обязательство работника советской прокуратуры». 26 мая 1988- 15 октября 1990 Генеральным прокурором был А. Я. Сухарев. При нём были сформированы надзорные структуры: в экологической, экономической и социальной сферах, также была создана Волжская природоохранная прокуратура, которая подчинялась центру.</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Последним Генеральным прокурором СССР является Николай Семенович Трубин. При нём улучшилось материальное обеспечение сотрудников органов прокуратуры и 27 мая 1991 года была введена «Присяга работника прокуратуры» [1, c. 311-313].  26 декабря 1991 году произошёл распад СССР, связи с этим Прокуратура СССР перестает существовать.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17 января 1992 г. был Федерального закона «О прокуратуре Российской Федерации» [3, c. 7]. Первым Генеральным прокурором России является Степанков Валентин Георгиевич. Сегодня Прокуратура является одним важным правоохранительным органом, который осуществляет надзорную функцию и имеет ряд полномочий, которые позволяют осуществлять надзор во всех сферах жизни общества. В соответствии статье 129 Конституции Российской Федерации, Прокуратура является единым и централизованным государственным органом, ни относящийся ни к одной из ветвей власти, а также имеет четкую иерархически выстроенную структуру всех органов прокуратуры.  В 2006 году произошло выделение следствия из прокуратуры в отдельное структурное подразделение Следственный комитет при прокуратуре. 4 октября 2008 года Президент Российской Федерации подписал Указа № 144, в соответствии с которым был учрежден геральдический знак — эмблема и флаг </w:t>
      </w:r>
      <w:r w:rsidRPr="00F0606D">
        <w:rPr>
          <w:rFonts w:ascii="Times New Roman" w:hAnsi="Times New Roman" w:cs="Times New Roman"/>
          <w:sz w:val="28"/>
          <w:szCs w:val="28"/>
        </w:rPr>
        <w:lastRenderedPageBreak/>
        <w:t>прокуратуры Российской Федерации [1, c. 354]. В январе 2011 г. Следственный комитет полностью отделился от прокуратуры. В настоящее время должность Генерального прокурора России занимает Краснов Игорь Викторович.</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Таким образом, в советский период прокуратура стала самостоятельным государственным органом, а также основной функцией является надзор. Фундаментом прокуратуры России служит структура советской прокуратуры. На сегодняшний день прокуратура имеет широкий круг полномочий, который позволяет осуществлять надзор в различных сферах, также помогать гражданам, если были нарушены их правах.</w:t>
      </w:r>
    </w:p>
    <w:p w:rsidR="00106BEA" w:rsidRPr="00F0606D" w:rsidRDefault="00106BEA" w:rsidP="00106BEA">
      <w:pPr>
        <w:spacing w:before="100" w:beforeAutospacing="1" w:after="100" w:afterAutospacing="1" w:line="360" w:lineRule="auto"/>
        <w:ind w:firstLine="709"/>
        <w:jc w:val="center"/>
        <w:rPr>
          <w:rFonts w:ascii="Times New Roman" w:hAnsi="Times New Roman" w:cs="Times New Roman"/>
          <w:b/>
          <w:sz w:val="28"/>
          <w:szCs w:val="28"/>
        </w:rPr>
      </w:pPr>
      <w:r w:rsidRPr="00F0606D">
        <w:rPr>
          <w:rFonts w:ascii="Times New Roman" w:hAnsi="Times New Roman" w:cs="Times New Roman"/>
          <w:b/>
          <w:sz w:val="28"/>
          <w:szCs w:val="28"/>
        </w:rPr>
        <w:t>Список литературы:</w:t>
      </w:r>
    </w:p>
    <w:p w:rsidR="00106BEA" w:rsidRPr="00F0606D" w:rsidRDefault="00106BEA" w:rsidP="00106BEA">
      <w:pPr>
        <w:numPr>
          <w:ilvl w:val="0"/>
          <w:numId w:val="125"/>
        </w:numPr>
        <w:spacing w:after="16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Звягинцев, А.Г. История Российской прокуратуры, 1722–2012/ А.Г. Звягинцев –Москва: ОЛМА Медиа Групп, 2012. – 414 с. </w:t>
      </w:r>
    </w:p>
    <w:p w:rsidR="00106BEA" w:rsidRPr="00F0606D" w:rsidRDefault="00106BEA" w:rsidP="00106BEA">
      <w:pPr>
        <w:numPr>
          <w:ilvl w:val="0"/>
          <w:numId w:val="125"/>
        </w:numPr>
        <w:spacing w:after="16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Сафина А. Р. История становления прокуратуры в России.URL: https://cyberleninka.ru/article/n/istoriya-stanovleniya-prokuratury-v-rossii/viewer (дата обращения: 11.11.2021)</w:t>
      </w:r>
    </w:p>
    <w:p w:rsidR="00106BEA" w:rsidRPr="00F0606D" w:rsidRDefault="00106BEA" w:rsidP="00106BEA">
      <w:pPr>
        <w:numPr>
          <w:ilvl w:val="0"/>
          <w:numId w:val="125"/>
        </w:numPr>
        <w:spacing w:after="16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Любушкин В. А., Зотов М. А. История становления Прокуратуры России. URL: https://cyberleninka.ru/article/n/istoriya-stanovleniya-rossiyskoy-prokuratury (дата обращения: 02.11.2021)</w:t>
      </w:r>
    </w:p>
    <w:p w:rsidR="00106BEA" w:rsidRPr="00F0606D" w:rsidRDefault="00106BEA" w:rsidP="00106BEA">
      <w:pPr>
        <w:spacing w:before="100" w:beforeAutospacing="1" w:after="100" w:afterAutospacing="1" w:line="360" w:lineRule="auto"/>
        <w:rPr>
          <w:rFonts w:ascii="Times New Roman" w:hAnsi="Times New Roman" w:cs="Times New Roman"/>
          <w:b/>
          <w:bCs/>
          <w:sz w:val="28"/>
          <w:szCs w:val="28"/>
        </w:rPr>
      </w:pPr>
      <w:r w:rsidRPr="00F0606D">
        <w:rPr>
          <w:rFonts w:ascii="Times New Roman" w:hAnsi="Times New Roman" w:cs="Times New Roman"/>
          <w:b/>
          <w:bCs/>
          <w:sz w:val="28"/>
          <w:szCs w:val="28"/>
        </w:rPr>
        <w:t>УДК 34.043</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 xml:space="preserve">Ляскин Данила Дмитриевич </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Юданов Даниил Дмитриевич</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Саратовская государственная юридическая академия</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 xml:space="preserve">Институт Прокуратуры </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Россия, Саратов</w:t>
      </w:r>
      <w:r w:rsidRPr="00F0606D">
        <w:rPr>
          <w:rFonts w:ascii="Times New Roman" w:hAnsi="Times New Roman" w:cs="Times New Roman"/>
          <w:sz w:val="28"/>
          <w:szCs w:val="28"/>
        </w:rPr>
        <w:br/>
      </w:r>
      <w:hyperlink r:id="rId40" w:history="1">
        <w:r w:rsidRPr="00F0606D">
          <w:rPr>
            <w:rStyle w:val="a5"/>
            <w:rFonts w:ascii="Times New Roman" w:hAnsi="Times New Roman" w:cs="Times New Roman"/>
            <w:sz w:val="28"/>
            <w:szCs w:val="28"/>
          </w:rPr>
          <w:t>denix22295@gmail.com</w:t>
        </w:r>
      </w:hyperlink>
    </w:p>
    <w:p w:rsidR="00106BEA" w:rsidRPr="00F0606D" w:rsidRDefault="00CE4456" w:rsidP="00106BEA">
      <w:pPr>
        <w:spacing w:after="0" w:line="360" w:lineRule="auto"/>
        <w:jc w:val="right"/>
        <w:rPr>
          <w:rFonts w:ascii="Times New Roman" w:hAnsi="Times New Roman" w:cs="Times New Roman"/>
          <w:sz w:val="28"/>
          <w:szCs w:val="28"/>
        </w:rPr>
      </w:pPr>
      <w:hyperlink r:id="rId41" w:history="1">
        <w:r w:rsidR="00106BEA" w:rsidRPr="00F0606D">
          <w:rPr>
            <w:rStyle w:val="a5"/>
            <w:rFonts w:ascii="Times New Roman" w:hAnsi="Times New Roman" w:cs="Times New Roman"/>
            <w:sz w:val="28"/>
            <w:szCs w:val="28"/>
          </w:rPr>
          <w:t>danyaudanov@yandex.ru</w:t>
        </w:r>
      </w:hyperlink>
    </w:p>
    <w:p w:rsidR="00106BEA" w:rsidRPr="00CE4456" w:rsidRDefault="00106BEA" w:rsidP="00106BEA">
      <w:pPr>
        <w:spacing w:after="0" w:line="360" w:lineRule="auto"/>
        <w:jc w:val="right"/>
        <w:rPr>
          <w:rFonts w:ascii="Times New Roman" w:hAnsi="Times New Roman" w:cs="Times New Roman"/>
          <w:sz w:val="28"/>
          <w:szCs w:val="28"/>
          <w:lang w:val="en-US"/>
        </w:rPr>
      </w:pPr>
      <w:r w:rsidRPr="00CE4456">
        <w:rPr>
          <w:rFonts w:ascii="Times New Roman" w:hAnsi="Times New Roman" w:cs="Times New Roman"/>
          <w:sz w:val="28"/>
          <w:szCs w:val="28"/>
          <w:lang w:val="en-US"/>
        </w:rPr>
        <w:t xml:space="preserve">Lyaskin Danila Dmitrievich </w:t>
      </w:r>
    </w:p>
    <w:p w:rsidR="00106BEA" w:rsidRPr="00CE4456" w:rsidRDefault="00106BEA" w:rsidP="00106BEA">
      <w:pPr>
        <w:spacing w:after="0" w:line="360" w:lineRule="auto"/>
        <w:jc w:val="right"/>
        <w:rPr>
          <w:rFonts w:ascii="Times New Roman" w:hAnsi="Times New Roman" w:cs="Times New Roman"/>
          <w:sz w:val="28"/>
          <w:szCs w:val="28"/>
          <w:lang w:val="en-US"/>
        </w:rPr>
      </w:pPr>
      <w:r w:rsidRPr="00CE4456">
        <w:rPr>
          <w:rFonts w:ascii="Times New Roman" w:hAnsi="Times New Roman" w:cs="Times New Roman"/>
          <w:sz w:val="28"/>
          <w:szCs w:val="28"/>
          <w:lang w:val="en-US"/>
        </w:rPr>
        <w:lastRenderedPageBreak/>
        <w:t>YUdanov Daniil Dmitrievich</w:t>
      </w:r>
    </w:p>
    <w:p w:rsidR="00106BEA" w:rsidRPr="00CE4456" w:rsidRDefault="00106BEA" w:rsidP="00106BEA">
      <w:pPr>
        <w:spacing w:after="0" w:line="360" w:lineRule="auto"/>
        <w:jc w:val="right"/>
        <w:rPr>
          <w:rFonts w:ascii="Times New Roman" w:hAnsi="Times New Roman" w:cs="Times New Roman"/>
          <w:sz w:val="28"/>
          <w:szCs w:val="28"/>
          <w:lang w:val="en-US"/>
        </w:rPr>
      </w:pPr>
      <w:r w:rsidRPr="00CE4456">
        <w:rPr>
          <w:rFonts w:ascii="Times New Roman" w:hAnsi="Times New Roman" w:cs="Times New Roman"/>
          <w:sz w:val="28"/>
          <w:szCs w:val="28"/>
          <w:lang w:val="en-US"/>
        </w:rPr>
        <w:t>Saratov State Law Academy</w:t>
      </w:r>
    </w:p>
    <w:p w:rsidR="00106BEA" w:rsidRPr="00CE4456" w:rsidRDefault="00106BEA" w:rsidP="00106BEA">
      <w:pPr>
        <w:spacing w:after="0" w:line="360" w:lineRule="auto"/>
        <w:jc w:val="right"/>
        <w:rPr>
          <w:rFonts w:ascii="Times New Roman" w:hAnsi="Times New Roman" w:cs="Times New Roman"/>
          <w:sz w:val="28"/>
          <w:szCs w:val="28"/>
          <w:lang w:val="en-US"/>
        </w:rPr>
      </w:pPr>
      <w:r w:rsidRPr="00CE4456">
        <w:rPr>
          <w:rFonts w:ascii="Times New Roman" w:hAnsi="Times New Roman" w:cs="Times New Roman"/>
          <w:sz w:val="28"/>
          <w:szCs w:val="28"/>
          <w:lang w:val="en-US"/>
        </w:rPr>
        <w:t>Institute of Public Prosecutor's Office</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Russia, Saratov</w:t>
      </w:r>
    </w:p>
    <w:p w:rsidR="00106BEA" w:rsidRPr="00F0606D" w:rsidRDefault="00106BEA" w:rsidP="00106BEA">
      <w:pPr>
        <w:spacing w:before="100" w:beforeAutospacing="1" w:after="100" w:afterAutospacing="1" w:line="360" w:lineRule="auto"/>
        <w:jc w:val="center"/>
        <w:rPr>
          <w:rFonts w:ascii="Times New Roman" w:hAnsi="Times New Roman" w:cs="Times New Roman"/>
          <w:b/>
          <w:bCs/>
          <w:sz w:val="28"/>
          <w:szCs w:val="28"/>
        </w:rPr>
      </w:pPr>
      <w:r w:rsidRPr="00F0606D">
        <w:rPr>
          <w:rFonts w:ascii="Times New Roman" w:hAnsi="Times New Roman" w:cs="Times New Roman"/>
          <w:b/>
          <w:bCs/>
          <w:sz w:val="28"/>
          <w:szCs w:val="28"/>
        </w:rPr>
        <w:t>НОВЕЛЛЫ ЗАКОНОДАТЕЛЬСТВА О ПРОКУРАТУРЕ РОССИЙСКОЙ ФЕДЕРАЦИИ В СФЕРЕ ПРЕДСТАВИТЕЛЬСТВА И ЗАЩИТЫ ИНТЕРЕСОВ РОССИЙСКОЙ ФЕДЕРАЦИИ</w:t>
      </w:r>
    </w:p>
    <w:p w:rsidR="00106BEA" w:rsidRPr="00F0606D" w:rsidRDefault="00106BEA" w:rsidP="00106BEA">
      <w:pPr>
        <w:spacing w:before="100" w:beforeAutospacing="1" w:after="100" w:afterAutospacing="1" w:line="360" w:lineRule="auto"/>
        <w:jc w:val="both"/>
        <w:rPr>
          <w:rFonts w:ascii="Times New Roman" w:hAnsi="Times New Roman" w:cs="Times New Roman"/>
          <w:sz w:val="28"/>
          <w:szCs w:val="28"/>
        </w:rPr>
      </w:pPr>
      <w:r w:rsidRPr="00F0606D">
        <w:rPr>
          <w:rFonts w:ascii="Times New Roman" w:hAnsi="Times New Roman" w:cs="Times New Roman"/>
          <w:b/>
          <w:bCs/>
          <w:sz w:val="28"/>
          <w:szCs w:val="28"/>
        </w:rPr>
        <w:t xml:space="preserve">Аннотация: </w:t>
      </w:r>
      <w:r w:rsidRPr="00F0606D">
        <w:rPr>
          <w:rFonts w:ascii="Times New Roman" w:hAnsi="Times New Roman" w:cs="Times New Roman"/>
          <w:sz w:val="28"/>
          <w:szCs w:val="28"/>
        </w:rPr>
        <w:t>В статье рассматриваются полномочия Генеральной прокуратуры РФ в сфере представительства и защиты интересов Российской Федерации в межгосударственных органах, иностранных и международных (межгосударственных) судах, иностранных и международных третейских судах (арбитражах). Авторы дают обоснование и краткий анализ данных изменений в законодательстве.</w:t>
      </w:r>
    </w:p>
    <w:p w:rsidR="00106BEA" w:rsidRPr="00F0606D" w:rsidRDefault="00106BEA" w:rsidP="00106BEA">
      <w:pPr>
        <w:spacing w:before="100" w:beforeAutospacing="1" w:after="100" w:afterAutospacing="1" w:line="360" w:lineRule="auto"/>
        <w:jc w:val="both"/>
        <w:rPr>
          <w:rFonts w:ascii="Times New Roman" w:hAnsi="Times New Roman" w:cs="Times New Roman"/>
          <w:sz w:val="28"/>
          <w:szCs w:val="28"/>
        </w:rPr>
      </w:pPr>
      <w:r w:rsidRPr="00F0606D">
        <w:rPr>
          <w:rFonts w:ascii="Times New Roman" w:hAnsi="Times New Roman" w:cs="Times New Roman"/>
          <w:b/>
          <w:bCs/>
          <w:sz w:val="28"/>
          <w:szCs w:val="28"/>
        </w:rPr>
        <w:t xml:space="preserve">Ключевые слова: </w:t>
      </w:r>
      <w:r w:rsidRPr="00F0606D">
        <w:rPr>
          <w:rFonts w:ascii="Times New Roman" w:hAnsi="Times New Roman" w:cs="Times New Roman"/>
          <w:sz w:val="28"/>
          <w:szCs w:val="28"/>
        </w:rPr>
        <w:t xml:space="preserve">Генеральная прокуратура Российской Федерации, Министерство юстиции, полномочия, представительство и защита интересов Российской Федерации, Европейский суд по правам человека. </w:t>
      </w:r>
    </w:p>
    <w:p w:rsidR="00106BEA" w:rsidRPr="00CE4456" w:rsidRDefault="00106BEA" w:rsidP="00106BEA">
      <w:pPr>
        <w:spacing w:before="100" w:beforeAutospacing="1" w:after="100" w:afterAutospacing="1" w:line="360" w:lineRule="auto"/>
        <w:jc w:val="center"/>
        <w:rPr>
          <w:rFonts w:ascii="Times New Roman" w:hAnsi="Times New Roman" w:cs="Times New Roman"/>
          <w:b/>
          <w:bCs/>
          <w:sz w:val="28"/>
          <w:szCs w:val="28"/>
          <w:lang w:val="en-US"/>
        </w:rPr>
      </w:pPr>
      <w:r w:rsidRPr="00CE4456">
        <w:rPr>
          <w:rFonts w:ascii="Times New Roman" w:hAnsi="Times New Roman" w:cs="Times New Roman"/>
          <w:b/>
          <w:bCs/>
          <w:sz w:val="28"/>
          <w:szCs w:val="28"/>
          <w:lang w:val="en-US"/>
        </w:rPr>
        <w:t>NOVELTIES OF THE LEGISLATION ON THE PROSECUTOR'S OFFICE OF THE RUSSIAN FEDERATION IN THE FIELD OF REPRESENTATION AND PROTECTION OF THE INTERESTS OF THE RUSSIAN FEDERATION</w:t>
      </w:r>
    </w:p>
    <w:p w:rsidR="00106BEA" w:rsidRPr="00CE4456" w:rsidRDefault="00106BEA" w:rsidP="00106BEA">
      <w:pPr>
        <w:spacing w:before="100" w:beforeAutospacing="1" w:after="100" w:afterAutospacing="1" w:line="360" w:lineRule="auto"/>
        <w:jc w:val="both"/>
        <w:rPr>
          <w:rFonts w:ascii="Times New Roman" w:hAnsi="Times New Roman" w:cs="Times New Roman"/>
          <w:sz w:val="28"/>
          <w:szCs w:val="28"/>
          <w:lang w:val="en-US"/>
        </w:rPr>
      </w:pPr>
      <w:r w:rsidRPr="00CE4456">
        <w:rPr>
          <w:rFonts w:ascii="Times New Roman" w:hAnsi="Times New Roman" w:cs="Times New Roman"/>
          <w:b/>
          <w:bCs/>
          <w:sz w:val="28"/>
          <w:szCs w:val="28"/>
          <w:lang w:val="en-US"/>
        </w:rPr>
        <w:t>Annotation:</w:t>
      </w:r>
      <w:r w:rsidRPr="00CE4456">
        <w:rPr>
          <w:rFonts w:ascii="Times New Roman" w:hAnsi="Times New Roman" w:cs="Times New Roman"/>
          <w:sz w:val="28"/>
          <w:szCs w:val="28"/>
          <w:lang w:val="en-US"/>
        </w:rPr>
        <w:t xml:space="preserve"> In article discusses the new powers of the Prosecutor General's Office of the Russian Federation in the field of representation and protection of the interests of the Russian Federation in interstate bodies, foreign and international (interstate) courts, foreign and international arbitration courts. The authors provide a justification and a brief analysis of these changes.</w:t>
      </w:r>
    </w:p>
    <w:p w:rsidR="00106BEA" w:rsidRPr="00CE4456" w:rsidRDefault="00106BEA" w:rsidP="00106BEA">
      <w:pPr>
        <w:spacing w:before="100" w:beforeAutospacing="1" w:after="100" w:afterAutospacing="1" w:line="360" w:lineRule="auto"/>
        <w:jc w:val="both"/>
        <w:rPr>
          <w:rFonts w:ascii="Times New Roman" w:hAnsi="Times New Roman" w:cs="Times New Roman"/>
          <w:sz w:val="28"/>
          <w:szCs w:val="28"/>
          <w:lang w:val="en-US"/>
        </w:rPr>
      </w:pPr>
      <w:r w:rsidRPr="00CE4456">
        <w:rPr>
          <w:rFonts w:ascii="Times New Roman" w:hAnsi="Times New Roman" w:cs="Times New Roman"/>
          <w:b/>
          <w:bCs/>
          <w:sz w:val="28"/>
          <w:szCs w:val="28"/>
          <w:lang w:val="en-US"/>
        </w:rPr>
        <w:lastRenderedPageBreak/>
        <w:t>Key words:</w:t>
      </w:r>
      <w:r w:rsidRPr="00CE4456">
        <w:rPr>
          <w:rFonts w:ascii="Times New Roman" w:hAnsi="Times New Roman" w:cs="Times New Roman"/>
          <w:sz w:val="28"/>
          <w:szCs w:val="28"/>
          <w:lang w:val="en-US"/>
        </w:rPr>
        <w:t xml:space="preserve"> Prosecutor General's Office of the Russian Federation, Ministry of Justice, powers, representation and protection of interests of the Russian Federation, European Court of Human Rights.</w:t>
      </w:r>
    </w:p>
    <w:p w:rsidR="00106BEA" w:rsidRPr="00F0606D" w:rsidRDefault="00106BEA" w:rsidP="00106BEA">
      <w:pPr>
        <w:spacing w:after="0" w:line="360" w:lineRule="auto"/>
        <w:ind w:firstLine="709"/>
        <w:jc w:val="both"/>
        <w:rPr>
          <w:rFonts w:ascii="Times New Roman" w:hAnsi="Times New Roman" w:cs="Times New Roman"/>
          <w:sz w:val="28"/>
          <w:szCs w:val="28"/>
        </w:rPr>
      </w:pPr>
      <w:proofErr w:type="gramStart"/>
      <w:r w:rsidRPr="00F0606D">
        <w:rPr>
          <w:rFonts w:ascii="Times New Roman" w:hAnsi="Times New Roman" w:cs="Times New Roman"/>
          <w:sz w:val="28"/>
          <w:szCs w:val="28"/>
        </w:rPr>
        <w:t>В связи с  предложением Генерального прокурора РФ И.В. Краснова о перераспределении полномочий между Министерством юстиции РФ и Генеральной прокуратурой РФ [1], Президент РФ В.В. Путин 1 июня 2021 года внёс в Государственную Думу законопроекты о внесении изменений в ФЗ «О прокуратуре Российской Федерации» и ФКЗ «О Конституционном Суде Российской Федерации» [2, 3].</w:t>
      </w:r>
      <w:proofErr w:type="gramEnd"/>
      <w:r w:rsidRPr="00F0606D">
        <w:rPr>
          <w:rFonts w:ascii="Times New Roman" w:hAnsi="Times New Roman" w:cs="Times New Roman"/>
          <w:sz w:val="28"/>
          <w:szCs w:val="28"/>
        </w:rPr>
        <w:t xml:space="preserve"> Данные законопроекты направлены на передачу Генеральной прокуратуре РФ полномочий и прав в сфере представительства и защиты интересов РФ в межгосударственных органах, иностранных и международных (межгосударственных) судах, иностранных и международных третейских судах (арбитражах).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Г.В. Минх, полномочный представитель Президента РФ в Государственной Думе, в своём докладе отмечает, что цель внесения данных изменений – совершенствования не только судебной защиты, но и защиты прав граждан в целом [4].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Внесение данных и последующих (производных) изменений в законодательство РФ можно обосновать следующим образом.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Во-первых, особым инструментарием прокуратуры РФ. Имеющийся у прокуратуры объём полномочий и средств правового воздействия, закреплённые в ряде действующих нормативно-правовых актов, среди которых следует особо отметить Федеральный закон от 17.01.1992 № 2202-1 «О прокуратуре Российской Федерации» [5], не только способствует реализации её главных функций, но и может обеспечить эффективную защиту интересов РФ, прав граждан и российских организаций в международных судебных инстанциях.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Во-вторых, прокуратурой РФ накоплен большой опыт по прокурорскому надзору, участию в судопроизводстве по уголовным и гражданским делам, </w:t>
      </w:r>
      <w:r w:rsidRPr="00F0606D">
        <w:rPr>
          <w:rFonts w:ascii="Times New Roman" w:hAnsi="Times New Roman" w:cs="Times New Roman"/>
          <w:sz w:val="28"/>
          <w:szCs w:val="28"/>
        </w:rPr>
        <w:lastRenderedPageBreak/>
        <w:t>координации деятельности правоохранительных органов по борьбе с преступностью, что однозначно усилит позиции России в Европейском Суде по правам человека (далее – ЕСПЧ) и других международных судебных инстанциях [4].</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В-третьих, Генеральная прокуратура РФ имеет богатый опыт в международном сотрудничестве с прокуратурами и иными правоохранительными органами иностранных государств и международными организациями. По состоянию на май 2020 года Генеральной прокуратурой РФ заключено 90 соглашений и иных договорённостей о сотрудничестве с зарубежными партнёрами из 72 государств [6]. Также вышеуказанный орган обеспечивает взаимодействие с иностранными компетентными органами по вопросам защиты интересов российских граждан, преследуемых в других странах.</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В-четвёртых, прокуратура РФ обладает высоким авторитетом во взаимоотношениях с Советом Европы, что доказала прошедшая в июле 2021 года в Санкт-Петербурге конференция руководителей прокуратур стран Европы [7]. В современных условиях, которые осложнены обострёнными отношениями в мире, новые полномочия Генеральной прокуратуры РФ благоприятно повлияют на отношения России со странами Европы.</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Наделение Генеральной прокуратуры РФ новыми полномочиями в международных органах и судебных инстанциях не противоречит международной практике. Прокуратуры Испании, Португалии, Норвегии, Словении, Албании и других государств обеспечивают представительство интересов своих стран в ЕСПЧ [4].</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1 июля 2021 года Президент РФ подписал соответствующий закон о передаче Генеральной прокуратуре РФ полномочий по представительству и защите интересов в межгосударственных органах и международных судах [7]. Порядок реализации новых полномочий определяется в разделе IV</w:t>
      </w:r>
      <w:r w:rsidRPr="00F0606D">
        <w:rPr>
          <w:rFonts w:ascii="Times New Roman" w:hAnsi="Times New Roman" w:cs="Times New Roman"/>
          <w:sz w:val="28"/>
          <w:szCs w:val="28"/>
          <w:vertAlign w:val="superscript"/>
        </w:rPr>
        <w:t>1</w:t>
      </w:r>
      <w:r w:rsidRPr="00F0606D">
        <w:rPr>
          <w:rFonts w:ascii="Times New Roman" w:hAnsi="Times New Roman" w:cs="Times New Roman"/>
          <w:sz w:val="28"/>
          <w:szCs w:val="28"/>
        </w:rPr>
        <w:t xml:space="preserve"> ФЗ «О прокуратуре РФ». Стоит отметить, что некоторые из рассматриваемых полномочий были расширены и уточнены законодателем. Так, согласно п. 3.1 </w:t>
      </w:r>
      <w:r w:rsidRPr="00F0606D">
        <w:rPr>
          <w:rFonts w:ascii="Times New Roman" w:hAnsi="Times New Roman" w:cs="Times New Roman"/>
          <w:sz w:val="28"/>
          <w:szCs w:val="28"/>
        </w:rPr>
        <w:lastRenderedPageBreak/>
        <w:t xml:space="preserve">ст. 1 ФЗ «О прокуратуре РФ», обеспечение представительства и защиты интересов РФ будет осуществляться Генеральной прокуратурой РФ в пределах своей компетенции, прописанной статьями 39.1 и 39.2 того же закона, не только в иностранных и международных судах, иностранных и международных третейских судах (арбитражах), но и в межгосударственных органах. Согласно п. 2 ст. 39.1 ФЗ «О прокуратуре РФ», основные международные судебные инстанции, в которых Генеральная прокуратура РФ будет представлять и защищать интересы РФ, – ЕСПЧ, Суд Евразийского экономического союза, а также Экономический Суд Содружества Независимых Государств. При представлении позиции РФ в межгосударственных органах и международных судах Генеральной прокуратурой РФ обеспечивается взаимодействие как федеральных государственных органов, так и органов государственной власти субъектов РФ и органов местного самоуправления в порядке, определяемом ранее Президентом РФ, теперь – Генеральным прокурором РФ. Для обеспечения новых полномочий при Главном управлении международно-правового сотрудничества Генеральной прокуратуры РФ на правах структурного подразделения образуется зарубежный аппарат [9].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Согласно изменениям, внесённым в законодательство РФ [2, 3], Генеральная прокуратура РФ теперь обладает правом обращения в Конституционный Суд РФ с запросами о возможности исполнения решений межгосударственных органов и международных судов (в части, обязывающей РФ к принятию мер по исполнению этих решений), если эти решения или положения международных договоров РФ, на основе которых были приняты соответствующие решения, предположительно противоречат основам российского правопорядка и (или) Конституции РФ.</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В целях совершенствования работы в органах и организациях прокуратуры РФ по вопросу реализации новых полномочий Генеральной прокуратуры РФ И.В. Красновым в августе 2021 года были подписаны приказы о внесении изменений и дополнений в ряд приказов Генерального прокурора РФ, регламентирующих организацию прокурорского надзора [10, 11, 12].</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lastRenderedPageBreak/>
        <w:t>Таким образом, наделение Генеральной прокуратуры РФ полномочиями по обеспечению представительства и защиты РФ в межгосударственных органах и международных судах повысило её статус среди других государственных органов России, придав ей особый вес на международной арене. С нашей точки зрения, данные изменения в российском законодательстве однозначно позволят улучшить защиту прав и свобод человека и гражданина, что даст объективную оценку функционирования правоохранительных органов РФ, и как следствие защиту РФ в иностранных и международных судах, в том числе в ЕСПЧ.</w:t>
      </w:r>
    </w:p>
    <w:p w:rsidR="00106BEA" w:rsidRPr="00F0606D" w:rsidRDefault="00106BEA" w:rsidP="00106BEA">
      <w:pPr>
        <w:spacing w:before="100" w:beforeAutospacing="1" w:after="100" w:afterAutospacing="1" w:line="360" w:lineRule="auto"/>
        <w:jc w:val="center"/>
        <w:rPr>
          <w:rFonts w:ascii="Times New Roman" w:hAnsi="Times New Roman" w:cs="Times New Roman"/>
          <w:b/>
          <w:bCs/>
          <w:sz w:val="28"/>
          <w:szCs w:val="28"/>
        </w:rPr>
      </w:pPr>
      <w:r w:rsidRPr="00F0606D">
        <w:rPr>
          <w:rFonts w:ascii="Times New Roman" w:hAnsi="Times New Roman" w:cs="Times New Roman"/>
          <w:b/>
          <w:bCs/>
          <w:sz w:val="28"/>
          <w:szCs w:val="28"/>
        </w:rPr>
        <w:t>Список литературы:</w:t>
      </w:r>
    </w:p>
    <w:p w:rsidR="00106BEA" w:rsidRPr="00F0606D" w:rsidRDefault="00106BEA" w:rsidP="00106BEA">
      <w:pPr>
        <w:pStyle w:val="a6"/>
        <w:numPr>
          <w:ilvl w:val="0"/>
          <w:numId w:val="126"/>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Интервью Генпрокурора России Игорь Краснов начальнику отдела происшествий «Ъ» Максиму Варывдину // Издательский дом «Коммерасантъ». URL. : </w:t>
      </w:r>
      <w:hyperlink r:id="rId42" w:history="1">
        <w:r w:rsidRPr="00F0606D">
          <w:rPr>
            <w:rStyle w:val="a5"/>
            <w:rFonts w:ascii="Times New Roman" w:hAnsi="Times New Roman" w:cs="Times New Roman"/>
            <w:sz w:val="28"/>
            <w:szCs w:val="28"/>
          </w:rPr>
          <w:t>https://www.kommersant.ru/doc/4880399</w:t>
        </w:r>
      </w:hyperlink>
      <w:r w:rsidRPr="00F0606D">
        <w:rPr>
          <w:rFonts w:ascii="Times New Roman" w:hAnsi="Times New Roman" w:cs="Times New Roman"/>
          <w:sz w:val="28"/>
          <w:szCs w:val="28"/>
        </w:rPr>
        <w:t>.</w:t>
      </w:r>
    </w:p>
    <w:p w:rsidR="00106BEA" w:rsidRPr="00F0606D" w:rsidRDefault="00106BEA" w:rsidP="00106BEA">
      <w:pPr>
        <w:pStyle w:val="a6"/>
        <w:numPr>
          <w:ilvl w:val="0"/>
          <w:numId w:val="126"/>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Проект федерального закона № 1183775-7 «О внесении изменений в Федеральный закон «О прокуратуре Российской Федерации» // URL. : </w:t>
      </w:r>
      <w:hyperlink r:id="rId43" w:history="1">
        <w:r w:rsidRPr="00F0606D">
          <w:rPr>
            <w:rStyle w:val="a5"/>
            <w:rFonts w:ascii="Times New Roman" w:hAnsi="Times New Roman" w:cs="Times New Roman"/>
            <w:sz w:val="28"/>
            <w:szCs w:val="28"/>
          </w:rPr>
          <w:t>https://sozd.duma.gov.ru/bill/1183775-7</w:t>
        </w:r>
      </w:hyperlink>
      <w:r w:rsidRPr="00F0606D">
        <w:rPr>
          <w:rFonts w:ascii="Times New Roman" w:hAnsi="Times New Roman" w:cs="Times New Roman"/>
          <w:sz w:val="28"/>
          <w:szCs w:val="28"/>
        </w:rPr>
        <w:t>.</w:t>
      </w:r>
    </w:p>
    <w:p w:rsidR="00106BEA" w:rsidRPr="00F0606D" w:rsidRDefault="00106BEA" w:rsidP="00106BEA">
      <w:pPr>
        <w:pStyle w:val="a6"/>
        <w:numPr>
          <w:ilvl w:val="0"/>
          <w:numId w:val="126"/>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Проект федерального конституционного закона № 1183777-7 «О внесении изменений в Федеральный конституционный закон «О Конституционном Суде Российской Федерации» // URL. : </w:t>
      </w:r>
      <w:hyperlink r:id="rId44" w:history="1">
        <w:r w:rsidRPr="00F0606D">
          <w:rPr>
            <w:rStyle w:val="a5"/>
            <w:rFonts w:ascii="Times New Roman" w:hAnsi="Times New Roman" w:cs="Times New Roman"/>
            <w:sz w:val="28"/>
            <w:szCs w:val="28"/>
          </w:rPr>
          <w:t>https://sozd.duma.gov.ru/bill/1183777-7</w:t>
        </w:r>
      </w:hyperlink>
      <w:r w:rsidRPr="00F0606D">
        <w:rPr>
          <w:rFonts w:ascii="Times New Roman" w:hAnsi="Times New Roman" w:cs="Times New Roman"/>
          <w:sz w:val="28"/>
          <w:szCs w:val="28"/>
        </w:rPr>
        <w:t>.</w:t>
      </w:r>
    </w:p>
    <w:p w:rsidR="00106BEA" w:rsidRPr="00F0606D" w:rsidRDefault="00106BEA" w:rsidP="00106BEA">
      <w:pPr>
        <w:pStyle w:val="a6"/>
        <w:numPr>
          <w:ilvl w:val="0"/>
          <w:numId w:val="126"/>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Фрагмент стенограммы заседания Государственной Думы Российской Федерации № 363 08.06.2021 по обсуждению вопроса о проекте федерального закона № 1183775-7 «О внесении изменений в Федеральный закон «О прокуратуре Российской Федерации» // URL. : </w:t>
      </w:r>
      <w:hyperlink r:id="rId45" w:history="1">
        <w:r w:rsidRPr="00F0606D">
          <w:rPr>
            <w:rStyle w:val="a5"/>
            <w:rFonts w:ascii="Times New Roman" w:hAnsi="Times New Roman" w:cs="Times New Roman"/>
            <w:sz w:val="28"/>
            <w:szCs w:val="28"/>
          </w:rPr>
          <w:t>https://sozd.duma.gov.ru/bill/1183775-7</w:t>
        </w:r>
      </w:hyperlink>
      <w:r w:rsidRPr="00F0606D">
        <w:rPr>
          <w:rFonts w:ascii="Times New Roman" w:hAnsi="Times New Roman" w:cs="Times New Roman"/>
          <w:sz w:val="28"/>
          <w:szCs w:val="28"/>
        </w:rPr>
        <w:t>.</w:t>
      </w:r>
    </w:p>
    <w:p w:rsidR="00106BEA" w:rsidRPr="00F0606D" w:rsidRDefault="00106BEA" w:rsidP="00106BEA">
      <w:pPr>
        <w:pStyle w:val="a6"/>
        <w:numPr>
          <w:ilvl w:val="0"/>
          <w:numId w:val="126"/>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Федеральный закон от 17.01.1992 № 2202-1 (ред. от 01.07.2021) «О прокуратуре Российской Федерации» // «Собрание законодательства РФ», 20.11.1995, № 47, Ст. 4472.</w:t>
      </w:r>
    </w:p>
    <w:p w:rsidR="00106BEA" w:rsidRPr="00F0606D" w:rsidRDefault="00106BEA" w:rsidP="00106BEA">
      <w:pPr>
        <w:pStyle w:val="a6"/>
        <w:numPr>
          <w:ilvl w:val="0"/>
          <w:numId w:val="126"/>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lastRenderedPageBreak/>
        <w:t xml:space="preserve">Отчёт Главного управления международно-правового сотрудничества Генеральной прокуратуры Российской Федерации май 2020 г. // URL. : </w:t>
      </w:r>
      <w:hyperlink r:id="rId46" w:history="1">
        <w:r w:rsidRPr="00F0606D">
          <w:rPr>
            <w:rStyle w:val="a5"/>
            <w:rFonts w:ascii="Times New Roman" w:hAnsi="Times New Roman" w:cs="Times New Roman"/>
            <w:sz w:val="28"/>
            <w:szCs w:val="28"/>
          </w:rPr>
          <w:t>https://epp.genproc.gov.ru/web/gprf/activity/international-cooperation</w:t>
        </w:r>
      </w:hyperlink>
      <w:r w:rsidRPr="00F0606D">
        <w:rPr>
          <w:rFonts w:ascii="Times New Roman" w:hAnsi="Times New Roman" w:cs="Times New Roman"/>
          <w:sz w:val="28"/>
          <w:szCs w:val="28"/>
        </w:rPr>
        <w:t>.</w:t>
      </w:r>
    </w:p>
    <w:p w:rsidR="00106BEA" w:rsidRPr="00F0606D" w:rsidRDefault="00106BEA" w:rsidP="00106BEA">
      <w:pPr>
        <w:pStyle w:val="a6"/>
        <w:numPr>
          <w:ilvl w:val="0"/>
          <w:numId w:val="126"/>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Цит. по: статья РБК «Путин согласился передать Генпрокуратуре функции представителя в ЕСПЧ» // URL. : </w:t>
      </w:r>
      <w:hyperlink r:id="rId47" w:history="1">
        <w:r w:rsidRPr="00F0606D">
          <w:rPr>
            <w:rStyle w:val="a5"/>
            <w:rFonts w:ascii="Times New Roman" w:hAnsi="Times New Roman" w:cs="Times New Roman"/>
            <w:sz w:val="28"/>
            <w:szCs w:val="28"/>
          </w:rPr>
          <w:t>https://www.rbc.ru/politics/22/03/2021/60588c1e9a79476c5abcd379</w:t>
        </w:r>
      </w:hyperlink>
      <w:r w:rsidRPr="00F0606D">
        <w:rPr>
          <w:rFonts w:ascii="Times New Roman" w:hAnsi="Times New Roman" w:cs="Times New Roman"/>
          <w:sz w:val="28"/>
          <w:szCs w:val="28"/>
        </w:rPr>
        <w:t>.</w:t>
      </w:r>
    </w:p>
    <w:p w:rsidR="00106BEA" w:rsidRPr="00F0606D" w:rsidRDefault="00106BEA" w:rsidP="00106BEA">
      <w:pPr>
        <w:pStyle w:val="a6"/>
        <w:numPr>
          <w:ilvl w:val="0"/>
          <w:numId w:val="126"/>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Федеральный закон от 01.07.2021 № 265-ФЗ «О внесении изменений в Федеральный закон "О прокуратуре Российской Федерации» // «Собрание законодательства РФ», 05.07.2021, № 27 (часть I), Ст. 5093.</w:t>
      </w:r>
    </w:p>
    <w:p w:rsidR="00106BEA" w:rsidRPr="00F0606D" w:rsidRDefault="00106BEA" w:rsidP="00106BEA">
      <w:pPr>
        <w:pStyle w:val="a6"/>
        <w:numPr>
          <w:ilvl w:val="0"/>
          <w:numId w:val="126"/>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Приказ Генерального прокурора РФ от 06.09.2021 «Об утверждении Положение о Главном управлении международно-правового сотрудничества Генеральной прокуратуры Российской Федерации» // Текст документа официально опубликован не был.</w:t>
      </w:r>
    </w:p>
    <w:p w:rsidR="00106BEA" w:rsidRPr="00F0606D" w:rsidRDefault="00106BEA" w:rsidP="00106BEA">
      <w:pPr>
        <w:pStyle w:val="a6"/>
        <w:numPr>
          <w:ilvl w:val="0"/>
          <w:numId w:val="126"/>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Приказ Генерального прокурора РФ от 31.08.2021 № 508 «О внесении изменения в приказ Генерального прокурора Российской Федерации от 07.12.2007 № 195 «Об организации прокурорского надзора за исполнением законов, соблюдением прав и свобод человека и гражданина» // </w:t>
      </w:r>
      <w:r w:rsidRPr="00F0606D">
        <w:rPr>
          <w:rFonts w:ascii="Times New Roman" w:eastAsia="Times New Roman" w:hAnsi="Times New Roman" w:cs="Times New Roman"/>
          <w:sz w:val="28"/>
          <w:szCs w:val="28"/>
          <w:lang w:eastAsia="ru-RU"/>
        </w:rPr>
        <w:t>«Законность», № 10, 2021.</w:t>
      </w:r>
    </w:p>
    <w:p w:rsidR="00106BEA" w:rsidRPr="00F0606D" w:rsidRDefault="00106BEA" w:rsidP="00106BEA">
      <w:pPr>
        <w:pStyle w:val="a6"/>
        <w:numPr>
          <w:ilvl w:val="0"/>
          <w:numId w:val="126"/>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Приказ Генерального прокурора РФ от 19.08.2021 № 478 «О внесении изменений в отдельные организационно-распорядительные документы Генерального прокурора Российской Федерации» // </w:t>
      </w:r>
      <w:r w:rsidRPr="00F0606D">
        <w:rPr>
          <w:rFonts w:ascii="Times New Roman" w:eastAsia="Times New Roman" w:hAnsi="Times New Roman" w:cs="Times New Roman"/>
          <w:sz w:val="28"/>
          <w:szCs w:val="28"/>
          <w:lang w:eastAsia="ru-RU"/>
        </w:rPr>
        <w:t>«Законность», № 10, 2021.</w:t>
      </w:r>
    </w:p>
    <w:p w:rsidR="00106BEA" w:rsidRPr="00F0606D" w:rsidRDefault="00106BEA" w:rsidP="00106BEA">
      <w:pPr>
        <w:pStyle w:val="a6"/>
        <w:numPr>
          <w:ilvl w:val="0"/>
          <w:numId w:val="126"/>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Приказ Генерального прокурора РФ от 24.08.2021 № 489 «О внесении изменений в отдельные организационно-распорядительные документы Генеральной прокуратуры Российской Федерации» // </w:t>
      </w:r>
      <w:r w:rsidRPr="00F0606D">
        <w:rPr>
          <w:rFonts w:ascii="Times New Roman" w:eastAsia="Times New Roman" w:hAnsi="Times New Roman" w:cs="Times New Roman"/>
          <w:sz w:val="28"/>
          <w:szCs w:val="28"/>
          <w:lang w:eastAsia="ru-RU"/>
        </w:rPr>
        <w:t>«Законность», № 10, 2021.</w:t>
      </w:r>
    </w:p>
    <w:p w:rsidR="00106BEA" w:rsidRPr="00F0606D" w:rsidRDefault="00106BEA" w:rsidP="00106BEA">
      <w:pPr>
        <w:spacing w:before="100" w:beforeAutospacing="1" w:after="100" w:afterAutospacing="1" w:line="360" w:lineRule="auto"/>
        <w:rPr>
          <w:rFonts w:ascii="Times New Roman" w:hAnsi="Times New Roman" w:cs="Times New Roman"/>
          <w:b/>
          <w:sz w:val="28"/>
          <w:szCs w:val="28"/>
        </w:rPr>
      </w:pPr>
      <w:r w:rsidRPr="00F0606D">
        <w:rPr>
          <w:rFonts w:ascii="Times New Roman" w:hAnsi="Times New Roman" w:cs="Times New Roman"/>
          <w:b/>
          <w:sz w:val="28"/>
          <w:szCs w:val="28"/>
        </w:rPr>
        <w:t>УДК 343.9</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Матчонова Оксана Алишеровна</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Саратовская государственная юридическая академия</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lastRenderedPageBreak/>
        <w:t>Институт Прокуратуры</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Россия, Саратов</w:t>
      </w:r>
    </w:p>
    <w:p w:rsidR="00106BEA" w:rsidRPr="00F0606D" w:rsidRDefault="00CE4456" w:rsidP="00106BEA">
      <w:pPr>
        <w:spacing w:after="0" w:line="360" w:lineRule="auto"/>
        <w:jc w:val="right"/>
        <w:rPr>
          <w:rFonts w:ascii="Times New Roman" w:hAnsi="Times New Roman" w:cs="Times New Roman"/>
          <w:sz w:val="28"/>
          <w:szCs w:val="28"/>
        </w:rPr>
      </w:pPr>
      <w:hyperlink r:id="rId48" w:history="1">
        <w:r w:rsidR="00106BEA" w:rsidRPr="00F0606D">
          <w:rPr>
            <w:rFonts w:ascii="Times New Roman" w:hAnsi="Times New Roman" w:cs="Times New Roman"/>
            <w:color w:val="0000FF"/>
            <w:sz w:val="28"/>
            <w:szCs w:val="28"/>
            <w:u w:val="single"/>
          </w:rPr>
          <w:t>ox.2002oks@yandex.ru</w:t>
        </w:r>
      </w:hyperlink>
    </w:p>
    <w:p w:rsidR="00106BEA" w:rsidRPr="00CE4456" w:rsidRDefault="00106BEA" w:rsidP="00106BEA">
      <w:pPr>
        <w:spacing w:after="0" w:line="360" w:lineRule="auto"/>
        <w:jc w:val="right"/>
        <w:rPr>
          <w:rFonts w:ascii="Times New Roman" w:hAnsi="Times New Roman" w:cs="Times New Roman"/>
          <w:sz w:val="28"/>
          <w:szCs w:val="28"/>
          <w:lang w:val="en-US"/>
        </w:rPr>
      </w:pPr>
      <w:r w:rsidRPr="00CE4456">
        <w:rPr>
          <w:rFonts w:ascii="Times New Roman" w:hAnsi="Times New Roman" w:cs="Times New Roman"/>
          <w:sz w:val="28"/>
          <w:szCs w:val="28"/>
          <w:lang w:val="en-US"/>
        </w:rPr>
        <w:t>Matchonova Oksana Alisherovna</w:t>
      </w:r>
    </w:p>
    <w:p w:rsidR="00106BEA" w:rsidRPr="00CE4456" w:rsidRDefault="00106BEA" w:rsidP="00106BEA">
      <w:pPr>
        <w:spacing w:after="0" w:line="360" w:lineRule="auto"/>
        <w:jc w:val="right"/>
        <w:rPr>
          <w:rFonts w:ascii="Times New Roman" w:hAnsi="Times New Roman" w:cs="Times New Roman"/>
          <w:sz w:val="28"/>
          <w:szCs w:val="28"/>
          <w:lang w:val="en-US"/>
        </w:rPr>
      </w:pPr>
      <w:r w:rsidRPr="00CE4456">
        <w:rPr>
          <w:rFonts w:ascii="Times New Roman" w:hAnsi="Times New Roman" w:cs="Times New Roman"/>
          <w:sz w:val="28"/>
          <w:szCs w:val="28"/>
          <w:lang w:val="en-US"/>
        </w:rPr>
        <w:t>Saratov State Law Academy</w:t>
      </w:r>
    </w:p>
    <w:p w:rsidR="00106BEA" w:rsidRPr="00CE4456" w:rsidRDefault="00106BEA" w:rsidP="00106BEA">
      <w:pPr>
        <w:spacing w:after="0" w:line="360" w:lineRule="auto"/>
        <w:jc w:val="right"/>
        <w:rPr>
          <w:rFonts w:ascii="Times New Roman" w:hAnsi="Times New Roman" w:cs="Times New Roman"/>
          <w:sz w:val="28"/>
          <w:szCs w:val="28"/>
          <w:lang w:val="en-US"/>
        </w:rPr>
      </w:pPr>
      <w:r w:rsidRPr="00CE4456">
        <w:rPr>
          <w:rFonts w:ascii="Times New Roman" w:hAnsi="Times New Roman" w:cs="Times New Roman"/>
          <w:sz w:val="28"/>
          <w:szCs w:val="28"/>
          <w:lang w:val="en-US"/>
        </w:rPr>
        <w:t>Institute of Public Prosecutor’s Office</w:t>
      </w:r>
    </w:p>
    <w:p w:rsidR="00106BEA" w:rsidRPr="00CE4456" w:rsidRDefault="00106BEA" w:rsidP="00106BEA">
      <w:pPr>
        <w:spacing w:after="0" w:line="360" w:lineRule="auto"/>
        <w:jc w:val="right"/>
        <w:rPr>
          <w:rFonts w:ascii="Times New Roman" w:hAnsi="Times New Roman" w:cs="Times New Roman"/>
          <w:sz w:val="28"/>
          <w:szCs w:val="28"/>
          <w:lang w:val="en-US"/>
        </w:rPr>
      </w:pPr>
      <w:r w:rsidRPr="00CE4456">
        <w:rPr>
          <w:rFonts w:ascii="Times New Roman" w:hAnsi="Times New Roman" w:cs="Times New Roman"/>
          <w:sz w:val="28"/>
          <w:szCs w:val="28"/>
          <w:lang w:val="en-US"/>
        </w:rPr>
        <w:t>Russia, Saratov</w:t>
      </w:r>
    </w:p>
    <w:p w:rsidR="00106BEA" w:rsidRPr="00F0606D" w:rsidRDefault="00106BEA" w:rsidP="00106BEA">
      <w:pPr>
        <w:spacing w:before="100" w:beforeAutospacing="1" w:after="100" w:afterAutospacing="1" w:line="360" w:lineRule="auto"/>
        <w:jc w:val="center"/>
        <w:rPr>
          <w:rFonts w:ascii="Times New Roman" w:hAnsi="Times New Roman" w:cs="Times New Roman"/>
          <w:b/>
          <w:sz w:val="28"/>
          <w:szCs w:val="28"/>
        </w:rPr>
      </w:pPr>
      <w:r w:rsidRPr="00F0606D">
        <w:rPr>
          <w:rFonts w:ascii="Times New Roman" w:hAnsi="Times New Roman" w:cs="Times New Roman"/>
          <w:b/>
          <w:sz w:val="28"/>
          <w:szCs w:val="28"/>
        </w:rPr>
        <w:t xml:space="preserve">РОЛЬ ПРОКУРАТУРЫ В ПРЕДОТВРАЩЕНИИ НАСИЛИЯ В ОБРАЗОВАТЕЛЬНЫХ УЧРЕЖДЕНИЯХ </w:t>
      </w:r>
    </w:p>
    <w:p w:rsidR="00106BEA" w:rsidRPr="00F0606D" w:rsidRDefault="00106BEA" w:rsidP="00106BEA">
      <w:pPr>
        <w:spacing w:before="100" w:beforeAutospacing="1" w:after="100" w:afterAutospacing="1" w:line="360" w:lineRule="auto"/>
        <w:jc w:val="both"/>
        <w:rPr>
          <w:rFonts w:ascii="Times New Roman" w:hAnsi="Times New Roman" w:cs="Times New Roman"/>
          <w:sz w:val="28"/>
          <w:szCs w:val="28"/>
        </w:rPr>
      </w:pPr>
      <w:r w:rsidRPr="00F0606D">
        <w:rPr>
          <w:rFonts w:ascii="Times New Roman" w:hAnsi="Times New Roman" w:cs="Times New Roman"/>
          <w:b/>
          <w:sz w:val="28"/>
          <w:szCs w:val="28"/>
        </w:rPr>
        <w:t xml:space="preserve">Аннотация: </w:t>
      </w:r>
      <w:r w:rsidRPr="00F0606D">
        <w:rPr>
          <w:rFonts w:ascii="Times New Roman" w:hAnsi="Times New Roman" w:cs="Times New Roman"/>
          <w:sz w:val="28"/>
          <w:szCs w:val="28"/>
        </w:rPr>
        <w:t xml:space="preserve">В статье проводится исследование проблемы насилия в образовательных учреждениях, которое подрывает устойчивость правового государства. В связи с происходящими процессами важное место в предотвращении таких антиобщественных действий занимает Прокуратура РФ, которая уже на протяжении трёх веков стоит на страже закона. </w:t>
      </w:r>
    </w:p>
    <w:p w:rsidR="00106BEA" w:rsidRPr="00F0606D" w:rsidRDefault="00106BEA" w:rsidP="00106BEA">
      <w:pPr>
        <w:spacing w:before="100" w:beforeAutospacing="1" w:after="100" w:afterAutospacing="1" w:line="360" w:lineRule="auto"/>
        <w:jc w:val="both"/>
        <w:rPr>
          <w:rFonts w:ascii="Times New Roman" w:hAnsi="Times New Roman" w:cs="Times New Roman"/>
          <w:sz w:val="28"/>
          <w:szCs w:val="28"/>
        </w:rPr>
      </w:pPr>
      <w:r w:rsidRPr="00F0606D">
        <w:rPr>
          <w:rFonts w:ascii="Times New Roman" w:hAnsi="Times New Roman" w:cs="Times New Roman"/>
          <w:b/>
          <w:sz w:val="28"/>
          <w:szCs w:val="28"/>
        </w:rPr>
        <w:t xml:space="preserve">Ключевые слова: </w:t>
      </w:r>
      <w:r w:rsidRPr="00F0606D">
        <w:rPr>
          <w:rFonts w:ascii="Times New Roman" w:hAnsi="Times New Roman" w:cs="Times New Roman"/>
          <w:sz w:val="28"/>
          <w:szCs w:val="28"/>
        </w:rPr>
        <w:t xml:space="preserve">прокуратура РФ, насилие в образовательной организации, защита детей, школа, права несовершеннолетних. </w:t>
      </w:r>
    </w:p>
    <w:p w:rsidR="00106BEA" w:rsidRPr="00CE4456" w:rsidRDefault="00106BEA" w:rsidP="00106BEA">
      <w:pPr>
        <w:spacing w:before="100" w:beforeAutospacing="1" w:after="100" w:afterAutospacing="1" w:line="360" w:lineRule="auto"/>
        <w:jc w:val="center"/>
        <w:rPr>
          <w:rFonts w:ascii="Times New Roman" w:hAnsi="Times New Roman" w:cs="Times New Roman"/>
          <w:b/>
          <w:sz w:val="28"/>
          <w:szCs w:val="28"/>
          <w:lang w:val="en-US"/>
        </w:rPr>
      </w:pPr>
      <w:r w:rsidRPr="00CE4456">
        <w:rPr>
          <w:rFonts w:ascii="Times New Roman" w:hAnsi="Times New Roman" w:cs="Times New Roman"/>
          <w:b/>
          <w:sz w:val="28"/>
          <w:szCs w:val="28"/>
          <w:lang w:val="en-US"/>
        </w:rPr>
        <w:t xml:space="preserve">THE ROLE OF THE PROSECUTOR’S OFFICE IN PREVETING VIOLENCE IN EDUCATIONAL INSTITUTIONS </w:t>
      </w:r>
    </w:p>
    <w:p w:rsidR="00106BEA" w:rsidRPr="00CE4456" w:rsidRDefault="00106BEA" w:rsidP="00106BEA">
      <w:pPr>
        <w:spacing w:before="100" w:beforeAutospacing="1" w:after="100" w:afterAutospacing="1" w:line="360" w:lineRule="auto"/>
        <w:jc w:val="both"/>
        <w:rPr>
          <w:rFonts w:ascii="Times New Roman" w:hAnsi="Times New Roman" w:cs="Times New Roman"/>
          <w:sz w:val="28"/>
          <w:szCs w:val="28"/>
          <w:lang w:val="en-US"/>
        </w:rPr>
      </w:pPr>
      <w:r w:rsidRPr="00CE4456">
        <w:rPr>
          <w:rFonts w:ascii="Times New Roman" w:hAnsi="Times New Roman" w:cs="Times New Roman"/>
          <w:b/>
          <w:sz w:val="28"/>
          <w:szCs w:val="28"/>
          <w:lang w:val="en-US"/>
        </w:rPr>
        <w:t>Annotation:</w:t>
      </w:r>
      <w:r w:rsidRPr="00CE4456">
        <w:rPr>
          <w:rFonts w:ascii="Times New Roman" w:hAnsi="Times New Roman" w:cs="Times New Roman"/>
          <w:sz w:val="28"/>
          <w:szCs w:val="28"/>
          <w:lang w:val="en-US"/>
        </w:rPr>
        <w:t xml:space="preserve"> In article explores the problem of violence in educational institutions, which undermines stability of the legal state. In connection with the current processes, an important place in the prevention of such unsocial actions is occupied by the Prosecutor’s Office of the Russian Federation, which has been protecting the law for three centuries. </w:t>
      </w:r>
    </w:p>
    <w:p w:rsidR="00106BEA" w:rsidRPr="00CE4456" w:rsidRDefault="00106BEA" w:rsidP="00106BEA">
      <w:pPr>
        <w:spacing w:before="100" w:beforeAutospacing="1" w:after="100" w:afterAutospacing="1" w:line="360" w:lineRule="auto"/>
        <w:jc w:val="both"/>
        <w:rPr>
          <w:rFonts w:ascii="Times New Roman" w:hAnsi="Times New Roman" w:cs="Times New Roman"/>
          <w:sz w:val="28"/>
          <w:szCs w:val="28"/>
          <w:lang w:val="en-US"/>
        </w:rPr>
      </w:pPr>
      <w:r w:rsidRPr="00CE4456">
        <w:rPr>
          <w:rFonts w:ascii="Times New Roman" w:hAnsi="Times New Roman" w:cs="Times New Roman"/>
          <w:b/>
          <w:sz w:val="28"/>
          <w:szCs w:val="28"/>
          <w:lang w:val="en-US"/>
        </w:rPr>
        <w:t xml:space="preserve">Key words: </w:t>
      </w:r>
      <w:r w:rsidRPr="00CE4456">
        <w:rPr>
          <w:rFonts w:ascii="Times New Roman" w:hAnsi="Times New Roman" w:cs="Times New Roman"/>
          <w:sz w:val="28"/>
          <w:szCs w:val="28"/>
          <w:lang w:val="en-US"/>
        </w:rPr>
        <w:t xml:space="preserve">prosecutor’s Office of the Russian Federation, violence in educational institutions, protection of children, school, </w:t>
      </w:r>
      <w:proofErr w:type="gramStart"/>
      <w:r w:rsidRPr="00CE4456">
        <w:rPr>
          <w:rFonts w:ascii="Times New Roman" w:hAnsi="Times New Roman" w:cs="Times New Roman"/>
          <w:sz w:val="28"/>
          <w:szCs w:val="28"/>
          <w:lang w:val="en-US"/>
        </w:rPr>
        <w:t>rights</w:t>
      </w:r>
      <w:proofErr w:type="gramEnd"/>
      <w:r w:rsidRPr="00CE4456">
        <w:rPr>
          <w:rFonts w:ascii="Times New Roman" w:hAnsi="Times New Roman" w:cs="Times New Roman"/>
          <w:sz w:val="28"/>
          <w:szCs w:val="28"/>
          <w:lang w:val="en-US"/>
        </w:rPr>
        <w:t xml:space="preserve"> of minors.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lastRenderedPageBreak/>
        <w:t xml:space="preserve">На современном этапе одной из главных стратегических задач прокурорской деятельности является обеспечение полной защиты прав и свобод человека и гражданина. Эта задача во многом определена Конституцией Российской Федерации, общепризнанными нормами и принципами международного права, федеральными законами и иными нормативно-правовыми актами, действующими на территории России. Одним из приоритетных направлений этой деятельности для органов прокуратуры РФ является надзор за исполнением законов о несовершеннолетних.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Основываясь на положениях Конвенции ООН о правах ребенка, нормах международного права и российского законодательства, закрепляющего приоритет интересов и благосостояния детей во всех сферах общественной жизни, был принят приказ Генеральной прокуратуры от 26.11.2007 №188 «Об организации прокурорского надзора за исполнением законов о несовершеннолетних и молодежи», который четко определил основные направления деятельности прокуратуры [1].</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Стремительное развитие процессов глобализации и информатизации, изменение внешнеполитической обстановки и многое другое – все это ведет к выявлению новых проблем, которые уже существовали в государстве, но наиболее ярко заявили о себе только сейчас. Одной из таких проблем является рост массового насилия в образовательных организациях.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Согласно «Докладу о положении дел в мире в сфере профилактики насилия в отношении детей за 2020 год», совместно опубликованному ЮНЕСКО, ВОЗ, ЮНИСЕФ, Специальным представителем Генерального секретаря ООН по вопросу о насилии в отношении детей, пока внимание всех стран сосредоточено на сдерживании распространения COVID-19, каждый второй ребенок во всем мире продолжает страдать от физического, сексуального или психологического насилия [2].</w:t>
      </w:r>
    </w:p>
    <w:p w:rsidR="00106BEA" w:rsidRPr="00F0606D" w:rsidRDefault="00106BEA" w:rsidP="00106BEA">
      <w:pPr>
        <w:spacing w:after="0" w:line="360" w:lineRule="auto"/>
        <w:ind w:firstLine="709"/>
        <w:jc w:val="both"/>
        <w:rPr>
          <w:rFonts w:ascii="Times New Roman" w:hAnsi="Times New Roman" w:cs="Times New Roman"/>
          <w:b/>
          <w:i/>
          <w:sz w:val="28"/>
          <w:szCs w:val="28"/>
        </w:rPr>
      </w:pPr>
      <w:r w:rsidRPr="00F0606D">
        <w:rPr>
          <w:rFonts w:ascii="Times New Roman" w:hAnsi="Times New Roman" w:cs="Times New Roman"/>
          <w:sz w:val="28"/>
          <w:szCs w:val="28"/>
        </w:rPr>
        <w:t xml:space="preserve">Насилие в образовательной организации – это спланированные или спонтанные агрессивные действия, происходящие на территории или в его помещениях во время занятий, перемен, по пути в него и обратно, а также на </w:t>
      </w:r>
      <w:r w:rsidRPr="00F0606D">
        <w:rPr>
          <w:rFonts w:ascii="Times New Roman" w:hAnsi="Times New Roman" w:cs="Times New Roman"/>
          <w:sz w:val="28"/>
          <w:szCs w:val="28"/>
        </w:rPr>
        <w:lastRenderedPageBreak/>
        <w:t>мероприятиях, проводимых образовательной организацией в другом месте [3, С. 14].</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Особенности условий образовательного процесса позволяют выделить несколько видов насилия в школах [4, C. 17]:</w:t>
      </w:r>
    </w:p>
    <w:p w:rsidR="00106BEA" w:rsidRPr="00F0606D" w:rsidRDefault="00106BEA" w:rsidP="00106BEA">
      <w:pPr>
        <w:numPr>
          <w:ilvl w:val="0"/>
          <w:numId w:val="127"/>
        </w:numPr>
        <w:spacing w:after="0" w:line="360" w:lineRule="auto"/>
        <w:ind w:left="0" w:firstLine="709"/>
        <w:contextualSpacing/>
        <w:jc w:val="both"/>
        <w:rPr>
          <w:rFonts w:ascii="Times New Roman" w:hAnsi="Times New Roman" w:cs="Times New Roman"/>
          <w:sz w:val="28"/>
          <w:szCs w:val="28"/>
        </w:rPr>
      </w:pPr>
      <w:r w:rsidRPr="00F0606D">
        <w:rPr>
          <w:rFonts w:ascii="Times New Roman" w:hAnsi="Times New Roman" w:cs="Times New Roman"/>
          <w:sz w:val="28"/>
          <w:szCs w:val="28"/>
        </w:rPr>
        <w:t xml:space="preserve">Психологическое насилие. Оно встречается в виде насмешек, обзывания, высмеивания, недопущения в группу, а также оскорблений и унижений, которые для пострадавшего означают, что он является бесполезным человеком, непринятым всем обществом. </w:t>
      </w:r>
    </w:p>
    <w:p w:rsidR="00106BEA" w:rsidRPr="00F0606D" w:rsidRDefault="00106BEA" w:rsidP="00106BEA">
      <w:pPr>
        <w:numPr>
          <w:ilvl w:val="0"/>
          <w:numId w:val="127"/>
        </w:numPr>
        <w:spacing w:after="0" w:line="360" w:lineRule="auto"/>
        <w:ind w:left="0" w:firstLine="709"/>
        <w:contextualSpacing/>
        <w:jc w:val="both"/>
        <w:rPr>
          <w:rFonts w:ascii="Times New Roman" w:hAnsi="Times New Roman" w:cs="Times New Roman"/>
          <w:sz w:val="28"/>
          <w:szCs w:val="28"/>
        </w:rPr>
      </w:pPr>
      <w:r w:rsidRPr="00F0606D">
        <w:rPr>
          <w:rFonts w:ascii="Times New Roman" w:hAnsi="Times New Roman" w:cs="Times New Roman"/>
          <w:sz w:val="28"/>
          <w:szCs w:val="28"/>
        </w:rPr>
        <w:t>Физическое насилие. Часто начинается с физических нападок с целью внушения страха и подчинения жертвы обидчику.</w:t>
      </w:r>
    </w:p>
    <w:p w:rsidR="00106BEA" w:rsidRPr="00F0606D" w:rsidRDefault="00106BEA" w:rsidP="00106BEA">
      <w:pPr>
        <w:numPr>
          <w:ilvl w:val="0"/>
          <w:numId w:val="127"/>
        </w:numPr>
        <w:spacing w:after="0" w:line="360" w:lineRule="auto"/>
        <w:ind w:left="0" w:firstLine="709"/>
        <w:contextualSpacing/>
        <w:jc w:val="both"/>
        <w:rPr>
          <w:rFonts w:ascii="Times New Roman" w:hAnsi="Times New Roman" w:cs="Times New Roman"/>
          <w:sz w:val="28"/>
          <w:szCs w:val="28"/>
        </w:rPr>
      </w:pPr>
      <w:r w:rsidRPr="00F0606D">
        <w:rPr>
          <w:rFonts w:ascii="Times New Roman" w:hAnsi="Times New Roman" w:cs="Times New Roman"/>
          <w:sz w:val="28"/>
          <w:szCs w:val="28"/>
        </w:rPr>
        <w:t xml:space="preserve">Сексуальное насилие. Оно выражается в нежелательных объятиях, прикосновениях, подглядывании, могут встречаться нежелательные притязания – заигрывания, домогательства и другие действия, направленные на притеснение человека. </w:t>
      </w:r>
    </w:p>
    <w:p w:rsidR="00106BEA" w:rsidRPr="00F0606D" w:rsidRDefault="00106BEA" w:rsidP="00106BEA">
      <w:pPr>
        <w:numPr>
          <w:ilvl w:val="0"/>
          <w:numId w:val="127"/>
        </w:numPr>
        <w:spacing w:after="0" w:line="360" w:lineRule="auto"/>
        <w:ind w:left="0" w:firstLine="709"/>
        <w:contextualSpacing/>
        <w:jc w:val="both"/>
        <w:rPr>
          <w:rFonts w:ascii="Times New Roman" w:hAnsi="Times New Roman" w:cs="Times New Roman"/>
          <w:sz w:val="28"/>
          <w:szCs w:val="28"/>
        </w:rPr>
      </w:pPr>
      <w:r w:rsidRPr="00F0606D">
        <w:rPr>
          <w:rFonts w:ascii="Times New Roman" w:hAnsi="Times New Roman" w:cs="Times New Roman"/>
          <w:sz w:val="28"/>
          <w:szCs w:val="28"/>
        </w:rPr>
        <w:t xml:space="preserve">Гендерное насилие, в основе которого лежат дисбаланс сил и гендерные стереотипы. </w:t>
      </w:r>
    </w:p>
    <w:p w:rsidR="00106BEA" w:rsidRPr="00F0606D" w:rsidRDefault="00106BEA" w:rsidP="00106BEA">
      <w:pPr>
        <w:numPr>
          <w:ilvl w:val="0"/>
          <w:numId w:val="127"/>
        </w:numPr>
        <w:spacing w:after="0" w:line="360" w:lineRule="auto"/>
        <w:ind w:left="0" w:firstLine="709"/>
        <w:contextualSpacing/>
        <w:jc w:val="both"/>
        <w:rPr>
          <w:rFonts w:ascii="Times New Roman" w:hAnsi="Times New Roman" w:cs="Times New Roman"/>
          <w:sz w:val="28"/>
          <w:szCs w:val="28"/>
        </w:rPr>
      </w:pPr>
      <w:r w:rsidRPr="00F0606D">
        <w:rPr>
          <w:rFonts w:ascii="Times New Roman" w:hAnsi="Times New Roman" w:cs="Times New Roman"/>
          <w:sz w:val="28"/>
          <w:szCs w:val="28"/>
        </w:rPr>
        <w:t>Нанесение ущерба. Оно проявляется в порче или насильственном отбирании имущества у обучающегося или работников. Этот  вид насилия часто проявляется в вымогательстве, которое предполагает периодическое требование денег или других вещей под давлением и принуждением.</w:t>
      </w:r>
    </w:p>
    <w:p w:rsidR="00106BEA" w:rsidRPr="00F0606D" w:rsidRDefault="00106BEA" w:rsidP="00106BEA">
      <w:pPr>
        <w:numPr>
          <w:ilvl w:val="0"/>
          <w:numId w:val="127"/>
        </w:numPr>
        <w:spacing w:after="0" w:line="360" w:lineRule="auto"/>
        <w:ind w:left="0" w:firstLine="709"/>
        <w:contextualSpacing/>
        <w:jc w:val="both"/>
        <w:rPr>
          <w:rFonts w:ascii="Times New Roman" w:hAnsi="Times New Roman" w:cs="Times New Roman"/>
          <w:sz w:val="28"/>
          <w:szCs w:val="28"/>
        </w:rPr>
      </w:pPr>
      <w:r w:rsidRPr="00F0606D">
        <w:rPr>
          <w:rFonts w:ascii="Times New Roman" w:hAnsi="Times New Roman" w:cs="Times New Roman"/>
          <w:sz w:val="28"/>
          <w:szCs w:val="28"/>
        </w:rPr>
        <w:t xml:space="preserve">Дискриминация. Это предвзятое или отличительное обращение с человеком на основании его национальности, этнического происхождения, пола, религиозной принадлежности или любого другого признака.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В научной литературе также выделяют ещё один вид насильственных действий – буллинг. Буллинг (bulling) – это длительное насилие, физическое или психологическое, осуществляемое одним человеком или группой и направленное против человека, который не в состоянии защититься в данной ситуации[5, С. 114].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lastRenderedPageBreak/>
        <w:t>Он может выражаться в виде систематических насмешек, вымогательства, физического или психического унижения, бойкота и т.д. С развитием информационных технологий появляется кибербуллинг.</w:t>
      </w:r>
      <w:r w:rsidRPr="00F0606D">
        <w:rPr>
          <w:rFonts w:ascii="Times New Roman" w:hAnsi="Times New Roman" w:cs="Times New Roman"/>
          <w:b/>
          <w:i/>
          <w:sz w:val="28"/>
          <w:szCs w:val="28"/>
        </w:rPr>
        <w:t xml:space="preserve">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Как правило, большинство случаев насилия в образовательных организациях никак нигде не регистрируется и зачастую остается незамеченным, не попадая в поле зрения правоохранительных органов. Широкую огласку получают только случаи уже крайних форм насилия с применением оружия, захватом заложников. </w:t>
      </w:r>
    </w:p>
    <w:p w:rsidR="00106BEA" w:rsidRPr="00F0606D" w:rsidRDefault="00106BEA" w:rsidP="00106BEA">
      <w:pPr>
        <w:spacing w:after="0" w:line="360" w:lineRule="auto"/>
        <w:ind w:firstLine="709"/>
        <w:jc w:val="both"/>
        <w:rPr>
          <w:rFonts w:ascii="Times New Roman" w:hAnsi="Times New Roman" w:cs="Times New Roman"/>
          <w:b/>
          <w:i/>
          <w:sz w:val="28"/>
          <w:szCs w:val="28"/>
        </w:rPr>
      </w:pPr>
      <w:r w:rsidRPr="00F0606D">
        <w:rPr>
          <w:rFonts w:ascii="Times New Roman" w:hAnsi="Times New Roman" w:cs="Times New Roman"/>
          <w:sz w:val="28"/>
          <w:szCs w:val="28"/>
        </w:rPr>
        <w:t>В связи с этим органы прокуратуры самое пристальное внимание уделяют профилактике безнадзорности и правонарушений несовершеннолетних. С целью совершенствования научного и методического обеспечения прокурорского надзора и укрепления законности в сфере защиты прав несовершеннолетних О.С. Капинус было издано распоряжение от 19.08.2020 №311/р «О совершенствовании научного и методического обеспечения прокурорского надзора и укрепления законности в сфере защиты прав несовершеннолетних» [6, C. 9].</w:t>
      </w:r>
    </w:p>
    <w:p w:rsidR="00106BEA" w:rsidRPr="00F0606D" w:rsidRDefault="00106BEA" w:rsidP="00106BEA">
      <w:pPr>
        <w:spacing w:after="0" w:line="360" w:lineRule="auto"/>
        <w:ind w:firstLine="709"/>
        <w:jc w:val="both"/>
        <w:rPr>
          <w:rFonts w:ascii="Times New Roman" w:hAnsi="Times New Roman" w:cs="Times New Roman"/>
          <w:b/>
          <w:i/>
          <w:sz w:val="28"/>
          <w:szCs w:val="28"/>
        </w:rPr>
      </w:pPr>
      <w:r w:rsidRPr="00F0606D">
        <w:rPr>
          <w:rFonts w:ascii="Times New Roman" w:hAnsi="Times New Roman" w:cs="Times New Roman"/>
          <w:sz w:val="28"/>
          <w:szCs w:val="28"/>
        </w:rPr>
        <w:t>Президент Российской Федерации В.В. Путин в ходе выступления в марте 2021 г. на расширенном заседании коллегии Генеральной прокуратуры РФ отметил, что нужно совершенствовать систему обеспечения безопасности в образовательных учреждениях. Проверки здесь должны быть регулярными, а выявленные нарушения не просто фиксироваться, а полностью устраняться [7].</w:t>
      </w:r>
    </w:p>
    <w:p w:rsidR="00106BEA" w:rsidRPr="00F0606D" w:rsidRDefault="00106BEA" w:rsidP="00106BEA">
      <w:pPr>
        <w:spacing w:after="0" w:line="360" w:lineRule="auto"/>
        <w:ind w:firstLine="709"/>
        <w:jc w:val="both"/>
        <w:rPr>
          <w:rFonts w:ascii="Times New Roman" w:hAnsi="Times New Roman" w:cs="Times New Roman"/>
          <w:b/>
          <w:i/>
          <w:sz w:val="28"/>
          <w:szCs w:val="28"/>
        </w:rPr>
      </w:pPr>
      <w:r w:rsidRPr="00F0606D">
        <w:rPr>
          <w:rFonts w:ascii="Times New Roman" w:hAnsi="Times New Roman" w:cs="Times New Roman"/>
          <w:sz w:val="28"/>
          <w:szCs w:val="28"/>
        </w:rPr>
        <w:t xml:space="preserve">На основании приказа Генеральной прокуратуры РФ от 26.11.2007 №188 «Об организации прокурорского надзора за исполнением законов о несовершеннолетних и молодежи» органы прокуратуры осуществляют надзор по шестнадцати наиболее значимым направлениям надзорной деятельности в сфере охраны прав несовершеннолетних. Одно из них: используя предоставленные полномочия, решительно пресекать факты жесткого обращения с детьми, физического, психического и сексуального насилия в семьях, воспитательных и образовательных учреждениях [8]. </w:t>
      </w:r>
    </w:p>
    <w:p w:rsidR="00106BEA" w:rsidRPr="00F0606D" w:rsidRDefault="00106BEA" w:rsidP="00106BEA">
      <w:pPr>
        <w:spacing w:after="0" w:line="360" w:lineRule="auto"/>
        <w:ind w:firstLine="709"/>
        <w:jc w:val="both"/>
        <w:rPr>
          <w:rFonts w:ascii="Times New Roman" w:hAnsi="Times New Roman" w:cs="Times New Roman"/>
          <w:b/>
          <w:i/>
          <w:sz w:val="28"/>
          <w:szCs w:val="28"/>
        </w:rPr>
      </w:pPr>
      <w:r w:rsidRPr="00F0606D">
        <w:rPr>
          <w:rFonts w:ascii="Times New Roman" w:hAnsi="Times New Roman" w:cs="Times New Roman"/>
          <w:sz w:val="28"/>
          <w:szCs w:val="28"/>
        </w:rPr>
        <w:lastRenderedPageBreak/>
        <w:t xml:space="preserve">Организационные мероприятия, которые осуществляются сотрудниками органов прокуратуры в процессе надзора за соблюдением прав несовершеннолетних, не ограничиваются только проведением проверок, они также направлены на проведение анализа состояния законности в сфере соблюдения прав несовершеннолетних, их правового просвещения, предупреждение правонарушений и антиобщественных действий несовершеннолетних [9, C. 29].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Сотрудники органов прокуратуры принимают участие в работе комиссий по делам несовершеннолетних и защите их прав; проводят встречи с представителями руководства образовательных организаций и родительской общественностью; проводят координационные совещания правоохранительных и иных органов, на которых рассматривают вопросы о результатах работы, профилактике, выявлению и пресечению преступлений, совершенных несовершеннолетними и в отношении несовершеннолетних; принимают участие в заседаниях дискуссионных клубов, организованных высшими образовательными учреждениями, на которых обсуждаются актуальные  проблемы защиты прав несовершеннолетних, проводят открытые уроки в образовательных учреждениях и другое.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В заключении следует отметить, что проблема профилактики подросткового насилия, а также совершения насильственных действий в отношении детей, а также их вовлечение в совершение преступлений и других антиобщественных действий, требует всестороннего научного исследования, разработки новых методов и способов воздействия на педагогический состав образовательной организации и школьников, которые позволили бы повысить уровень их правовой культуры, и тем самым предотвратить совершение насилия в образовательной среде. При этом следует учитывать, одну из важных ролей в проведении таких мероприятий должна сыграть прокуратура Российской Федерации, поскольку одна из главных её задача – обеспечение защиты прав и свобод несовершеннолетних.</w:t>
      </w:r>
    </w:p>
    <w:p w:rsidR="00106BEA" w:rsidRPr="00F0606D" w:rsidRDefault="00106BEA" w:rsidP="00106BEA">
      <w:pPr>
        <w:spacing w:before="100" w:beforeAutospacing="1" w:after="100" w:afterAutospacing="1" w:line="360" w:lineRule="auto"/>
        <w:jc w:val="center"/>
        <w:rPr>
          <w:rFonts w:ascii="Times New Roman" w:hAnsi="Times New Roman" w:cs="Times New Roman"/>
          <w:b/>
          <w:sz w:val="28"/>
          <w:szCs w:val="28"/>
        </w:rPr>
      </w:pPr>
      <w:r w:rsidRPr="00F0606D">
        <w:rPr>
          <w:rFonts w:ascii="Times New Roman" w:hAnsi="Times New Roman" w:cs="Times New Roman"/>
          <w:b/>
          <w:sz w:val="28"/>
          <w:szCs w:val="28"/>
        </w:rPr>
        <w:lastRenderedPageBreak/>
        <w:t>Список литературы:</w:t>
      </w:r>
    </w:p>
    <w:p w:rsidR="00106BEA" w:rsidRPr="00F0606D" w:rsidRDefault="00106BEA" w:rsidP="00106BEA">
      <w:pPr>
        <w:numPr>
          <w:ilvl w:val="0"/>
          <w:numId w:val="128"/>
        </w:numPr>
        <w:spacing w:after="0" w:line="360" w:lineRule="auto"/>
        <w:ind w:left="0" w:firstLine="567"/>
        <w:contextualSpacing/>
        <w:jc w:val="both"/>
        <w:rPr>
          <w:rFonts w:ascii="Times New Roman" w:hAnsi="Times New Roman" w:cs="Times New Roman"/>
          <w:sz w:val="28"/>
          <w:szCs w:val="28"/>
        </w:rPr>
      </w:pPr>
      <w:r w:rsidRPr="00F0606D">
        <w:rPr>
          <w:rFonts w:ascii="Times New Roman" w:hAnsi="Times New Roman" w:cs="Times New Roman"/>
          <w:sz w:val="28"/>
          <w:szCs w:val="28"/>
        </w:rPr>
        <w:t xml:space="preserve">Приказ Генеральной прокуратуры от 26.11.2007 №188 «Об организации прокурорского надзора за исполнением законов о несовершеннолетних и молодежи». URL: </w:t>
      </w:r>
      <w:hyperlink r:id="rId49" w:history="1">
        <w:r w:rsidRPr="00F0606D">
          <w:rPr>
            <w:rFonts w:ascii="Times New Roman" w:hAnsi="Times New Roman" w:cs="Times New Roman"/>
            <w:color w:val="0000FF"/>
            <w:sz w:val="28"/>
            <w:szCs w:val="28"/>
            <w:u w:val="single"/>
          </w:rPr>
          <w:t>http://www.consultant.ru/document/cons_doc_LAW_110394/</w:t>
        </w:r>
      </w:hyperlink>
      <w:r w:rsidRPr="00F0606D">
        <w:rPr>
          <w:rFonts w:ascii="Times New Roman" w:hAnsi="Times New Roman" w:cs="Times New Roman"/>
          <w:sz w:val="28"/>
          <w:szCs w:val="28"/>
        </w:rPr>
        <w:t xml:space="preserve">  (дата обращения 19.10.2021)</w:t>
      </w:r>
    </w:p>
    <w:p w:rsidR="00106BEA" w:rsidRPr="00F0606D" w:rsidRDefault="00106BEA" w:rsidP="00106BEA">
      <w:pPr>
        <w:numPr>
          <w:ilvl w:val="0"/>
          <w:numId w:val="128"/>
        </w:numPr>
        <w:spacing w:after="0" w:line="360" w:lineRule="auto"/>
        <w:ind w:left="0" w:firstLine="567"/>
        <w:contextualSpacing/>
        <w:jc w:val="both"/>
        <w:rPr>
          <w:rFonts w:ascii="Times New Roman" w:hAnsi="Times New Roman" w:cs="Times New Roman"/>
          <w:sz w:val="28"/>
          <w:szCs w:val="28"/>
        </w:rPr>
      </w:pPr>
      <w:r w:rsidRPr="00F0606D">
        <w:rPr>
          <w:rFonts w:ascii="Times New Roman" w:hAnsi="Times New Roman" w:cs="Times New Roman"/>
          <w:sz w:val="28"/>
          <w:szCs w:val="28"/>
        </w:rPr>
        <w:t>Официальный сайт ЮНЕСКО. URL: </w:t>
      </w:r>
      <w:hyperlink r:id="rId50" w:history="1">
        <w:r w:rsidRPr="00F0606D">
          <w:rPr>
            <w:rFonts w:ascii="Times New Roman" w:hAnsi="Times New Roman" w:cs="Times New Roman"/>
            <w:color w:val="0000FF"/>
            <w:sz w:val="28"/>
            <w:szCs w:val="28"/>
            <w:u w:val="single"/>
          </w:rPr>
          <w:t>https://ru.unesco.org/news/novyy-doklad-oon-pokazyvaet-chto-strany-ne-mogut-zashchitit-detey-ot-nasiliya</w:t>
        </w:r>
      </w:hyperlink>
      <w:r w:rsidRPr="00F0606D">
        <w:rPr>
          <w:rFonts w:ascii="Times New Roman" w:hAnsi="Times New Roman" w:cs="Times New Roman"/>
          <w:sz w:val="28"/>
          <w:szCs w:val="28"/>
        </w:rPr>
        <w:t xml:space="preserve"> (дата обращения: 19.10.2021)</w:t>
      </w:r>
    </w:p>
    <w:p w:rsidR="00106BEA" w:rsidRPr="00F0606D" w:rsidRDefault="00106BEA" w:rsidP="00106BEA">
      <w:pPr>
        <w:numPr>
          <w:ilvl w:val="0"/>
          <w:numId w:val="128"/>
        </w:numPr>
        <w:spacing w:after="0" w:line="360" w:lineRule="auto"/>
        <w:ind w:left="0" w:firstLine="567"/>
        <w:contextualSpacing/>
        <w:jc w:val="both"/>
        <w:rPr>
          <w:rFonts w:ascii="Times New Roman" w:hAnsi="Times New Roman" w:cs="Times New Roman"/>
          <w:sz w:val="28"/>
          <w:szCs w:val="28"/>
        </w:rPr>
      </w:pPr>
      <w:r w:rsidRPr="00F0606D">
        <w:rPr>
          <w:rFonts w:ascii="Times New Roman" w:hAnsi="Times New Roman" w:cs="Times New Roman"/>
          <w:sz w:val="28"/>
          <w:szCs w:val="28"/>
        </w:rPr>
        <w:t>Глазырина Л.А. Предотвращение насилия в образовательных организациях: методическое пособие для руководителей и педагогических работников образовательных организаций. Барнаул, 2017. 150 с.</w:t>
      </w:r>
    </w:p>
    <w:p w:rsidR="00106BEA" w:rsidRPr="00F0606D" w:rsidRDefault="00106BEA" w:rsidP="00106BEA">
      <w:pPr>
        <w:numPr>
          <w:ilvl w:val="0"/>
          <w:numId w:val="128"/>
        </w:numPr>
        <w:spacing w:after="0" w:line="360" w:lineRule="auto"/>
        <w:ind w:left="0" w:firstLine="567"/>
        <w:contextualSpacing/>
        <w:jc w:val="both"/>
        <w:rPr>
          <w:rFonts w:ascii="Times New Roman" w:hAnsi="Times New Roman" w:cs="Times New Roman"/>
          <w:sz w:val="28"/>
          <w:szCs w:val="28"/>
        </w:rPr>
      </w:pPr>
      <w:r w:rsidRPr="00F0606D">
        <w:rPr>
          <w:rFonts w:ascii="Times New Roman" w:hAnsi="Times New Roman" w:cs="Times New Roman"/>
          <w:sz w:val="28"/>
          <w:szCs w:val="28"/>
        </w:rPr>
        <w:t>Синягина Н.Ю. Школа без насилия: методическое пособие. М.: АНО «ЦНПРО», 2015. 150 с.</w:t>
      </w:r>
    </w:p>
    <w:p w:rsidR="00106BEA" w:rsidRPr="00F0606D" w:rsidRDefault="00106BEA" w:rsidP="00106BEA">
      <w:pPr>
        <w:numPr>
          <w:ilvl w:val="0"/>
          <w:numId w:val="128"/>
        </w:numPr>
        <w:spacing w:after="0" w:line="360" w:lineRule="auto"/>
        <w:ind w:left="0" w:firstLine="567"/>
        <w:contextualSpacing/>
        <w:jc w:val="both"/>
        <w:rPr>
          <w:rFonts w:ascii="Times New Roman" w:hAnsi="Times New Roman" w:cs="Times New Roman"/>
          <w:sz w:val="28"/>
          <w:szCs w:val="28"/>
        </w:rPr>
      </w:pPr>
      <w:r w:rsidRPr="00F0606D">
        <w:rPr>
          <w:rFonts w:ascii="Times New Roman" w:hAnsi="Times New Roman" w:cs="Times New Roman"/>
          <w:sz w:val="28"/>
          <w:szCs w:val="28"/>
        </w:rPr>
        <w:t>Потапова Л.В. Насилие в школе как социальная проблема // Таврический научный обозреватель. 2016. №6(11). С. 113-116.</w:t>
      </w:r>
    </w:p>
    <w:p w:rsidR="00106BEA" w:rsidRPr="00F0606D" w:rsidRDefault="00106BEA" w:rsidP="00106BEA">
      <w:pPr>
        <w:numPr>
          <w:ilvl w:val="0"/>
          <w:numId w:val="128"/>
        </w:numPr>
        <w:spacing w:after="0" w:line="360" w:lineRule="auto"/>
        <w:ind w:left="0" w:firstLine="567"/>
        <w:contextualSpacing/>
        <w:jc w:val="both"/>
        <w:rPr>
          <w:rFonts w:ascii="Times New Roman" w:hAnsi="Times New Roman" w:cs="Times New Roman"/>
          <w:sz w:val="28"/>
          <w:szCs w:val="28"/>
        </w:rPr>
      </w:pPr>
      <w:r w:rsidRPr="00F0606D">
        <w:rPr>
          <w:rFonts w:ascii="Times New Roman" w:hAnsi="Times New Roman" w:cs="Times New Roman"/>
          <w:sz w:val="28"/>
          <w:szCs w:val="28"/>
        </w:rPr>
        <w:t xml:space="preserve"> Капинус О.С. Прокурорский надзор за исполнением законов о защите прав несовершеннолетних // Вестник Университета прокуратуры РФ. 2021. №1. С. 5-11.</w:t>
      </w:r>
    </w:p>
    <w:p w:rsidR="00106BEA" w:rsidRPr="00F0606D" w:rsidRDefault="00106BEA" w:rsidP="00106BEA">
      <w:pPr>
        <w:numPr>
          <w:ilvl w:val="0"/>
          <w:numId w:val="128"/>
        </w:numPr>
        <w:spacing w:after="0" w:line="360" w:lineRule="auto"/>
        <w:ind w:left="0" w:firstLine="567"/>
        <w:contextualSpacing/>
        <w:jc w:val="both"/>
        <w:rPr>
          <w:rFonts w:ascii="Times New Roman" w:hAnsi="Times New Roman" w:cs="Times New Roman"/>
          <w:sz w:val="28"/>
          <w:szCs w:val="28"/>
        </w:rPr>
      </w:pPr>
      <w:r w:rsidRPr="00F0606D">
        <w:rPr>
          <w:rFonts w:ascii="Times New Roman" w:hAnsi="Times New Roman" w:cs="Times New Roman"/>
          <w:sz w:val="28"/>
          <w:szCs w:val="28"/>
        </w:rPr>
        <w:t xml:space="preserve">Официальный сайт Президента Российской Федерации. URL: </w:t>
      </w:r>
      <w:hyperlink r:id="rId51" w:history="1">
        <w:r w:rsidRPr="00F0606D">
          <w:rPr>
            <w:rFonts w:ascii="Times New Roman" w:hAnsi="Times New Roman" w:cs="Times New Roman"/>
            <w:color w:val="0000FF"/>
            <w:sz w:val="28"/>
            <w:szCs w:val="28"/>
            <w:u w:val="single"/>
          </w:rPr>
          <w:t>http://kremlin.ru/events/president/news/65165 дата обращения 20.10.2021</w:t>
        </w:r>
      </w:hyperlink>
      <w:r w:rsidRPr="00F0606D">
        <w:rPr>
          <w:rFonts w:ascii="Times New Roman" w:hAnsi="Times New Roman" w:cs="Times New Roman"/>
          <w:sz w:val="28"/>
          <w:szCs w:val="28"/>
        </w:rPr>
        <w:t xml:space="preserve"> (дата обращения: 19.10.2021)</w:t>
      </w:r>
    </w:p>
    <w:p w:rsidR="00106BEA" w:rsidRPr="00F0606D" w:rsidRDefault="00106BEA" w:rsidP="00106BEA">
      <w:pPr>
        <w:numPr>
          <w:ilvl w:val="0"/>
          <w:numId w:val="128"/>
        </w:numPr>
        <w:spacing w:after="0" w:line="360" w:lineRule="auto"/>
        <w:ind w:left="0" w:firstLine="567"/>
        <w:contextualSpacing/>
        <w:jc w:val="both"/>
        <w:rPr>
          <w:rFonts w:ascii="Times New Roman" w:hAnsi="Times New Roman" w:cs="Times New Roman"/>
          <w:sz w:val="28"/>
          <w:szCs w:val="28"/>
        </w:rPr>
      </w:pPr>
      <w:r w:rsidRPr="00F0606D">
        <w:rPr>
          <w:rFonts w:ascii="Times New Roman" w:hAnsi="Times New Roman" w:cs="Times New Roman"/>
          <w:sz w:val="28"/>
          <w:szCs w:val="28"/>
        </w:rPr>
        <w:t xml:space="preserve">Приказ Генпрокуратуры РФ от 26.11.2007 №188 «Об организации прокурорского надзора за исполнением законов о несовершеннолетних и молодежи». URL: </w:t>
      </w:r>
      <w:hyperlink r:id="rId52" w:history="1">
        <w:r w:rsidRPr="00F0606D">
          <w:rPr>
            <w:rFonts w:ascii="Times New Roman" w:hAnsi="Times New Roman" w:cs="Times New Roman"/>
            <w:color w:val="0000FF"/>
            <w:sz w:val="28"/>
            <w:szCs w:val="28"/>
            <w:u w:val="single"/>
          </w:rPr>
          <w:t>http://www.consultant.ru/document/cons_doc_LAW_110394/</w:t>
        </w:r>
      </w:hyperlink>
      <w:r w:rsidRPr="00F0606D">
        <w:rPr>
          <w:rFonts w:ascii="Times New Roman" w:hAnsi="Times New Roman" w:cs="Times New Roman"/>
          <w:sz w:val="28"/>
          <w:szCs w:val="28"/>
        </w:rPr>
        <w:t xml:space="preserve">  (дата обращения 19.10.2021)</w:t>
      </w:r>
    </w:p>
    <w:p w:rsidR="00106BEA" w:rsidRPr="00F0606D" w:rsidRDefault="00106BEA" w:rsidP="00106BEA">
      <w:pPr>
        <w:numPr>
          <w:ilvl w:val="0"/>
          <w:numId w:val="128"/>
        </w:numPr>
        <w:spacing w:after="0" w:line="360" w:lineRule="auto"/>
        <w:ind w:left="0" w:firstLine="567"/>
        <w:contextualSpacing/>
        <w:jc w:val="both"/>
        <w:rPr>
          <w:rFonts w:ascii="Times New Roman" w:hAnsi="Times New Roman" w:cs="Times New Roman"/>
          <w:sz w:val="28"/>
          <w:szCs w:val="28"/>
        </w:rPr>
      </w:pPr>
      <w:r w:rsidRPr="00F0606D">
        <w:rPr>
          <w:rFonts w:ascii="Times New Roman" w:hAnsi="Times New Roman" w:cs="Times New Roman"/>
          <w:sz w:val="28"/>
          <w:szCs w:val="28"/>
        </w:rPr>
        <w:t>Воеводина Т.Г. Прокурорский надзор за исполнением законов о  несовершеннолетних: монография. Петрозаводск: МЦНП «Новая наука», 2019. 101 с.</w:t>
      </w:r>
    </w:p>
    <w:p w:rsidR="00106BEA" w:rsidRPr="00F0606D" w:rsidRDefault="00106BEA" w:rsidP="00106BEA">
      <w:pPr>
        <w:spacing w:before="100" w:beforeAutospacing="1" w:after="100" w:afterAutospacing="1" w:line="240" w:lineRule="auto"/>
        <w:rPr>
          <w:rFonts w:ascii="Times New Roman" w:hAnsi="Times New Roman" w:cs="Times New Roman"/>
          <w:b/>
          <w:bCs/>
          <w:sz w:val="28"/>
          <w:szCs w:val="28"/>
        </w:rPr>
      </w:pPr>
      <w:r w:rsidRPr="00F0606D">
        <w:rPr>
          <w:rFonts w:ascii="Times New Roman" w:hAnsi="Times New Roman" w:cs="Times New Roman"/>
          <w:b/>
          <w:bCs/>
          <w:sz w:val="28"/>
          <w:szCs w:val="28"/>
        </w:rPr>
        <w:lastRenderedPageBreak/>
        <w:t>УДК 343.16</w:t>
      </w:r>
    </w:p>
    <w:p w:rsidR="00106BEA" w:rsidRPr="00F0606D" w:rsidRDefault="00106BEA" w:rsidP="00106BEA">
      <w:pPr>
        <w:spacing w:before="100" w:beforeAutospacing="1" w:after="100" w:afterAutospacing="1" w:line="360" w:lineRule="auto"/>
        <w:ind w:firstLine="709"/>
        <w:contextualSpacing/>
        <w:rPr>
          <w:rFonts w:ascii="Times New Roman" w:hAnsi="Times New Roman" w:cs="Times New Roman"/>
          <w:b/>
          <w:sz w:val="28"/>
          <w:szCs w:val="28"/>
        </w:rPr>
      </w:pPr>
    </w:p>
    <w:p w:rsidR="00106BEA" w:rsidRPr="00F0606D" w:rsidRDefault="00106BEA" w:rsidP="00106BEA">
      <w:pPr>
        <w:spacing w:before="100" w:beforeAutospacing="1" w:after="100" w:afterAutospacing="1" w:line="360" w:lineRule="auto"/>
        <w:ind w:firstLine="709"/>
        <w:contextualSpacing/>
        <w:jc w:val="right"/>
        <w:rPr>
          <w:rFonts w:ascii="Times New Roman" w:hAnsi="Times New Roman" w:cs="Times New Roman"/>
          <w:sz w:val="28"/>
          <w:szCs w:val="28"/>
        </w:rPr>
      </w:pPr>
      <w:r w:rsidRPr="00F0606D">
        <w:rPr>
          <w:rFonts w:ascii="Times New Roman" w:hAnsi="Times New Roman" w:cs="Times New Roman"/>
          <w:sz w:val="28"/>
          <w:szCs w:val="28"/>
        </w:rPr>
        <w:t>Миронова Елена Александровна</w:t>
      </w:r>
    </w:p>
    <w:p w:rsidR="00106BEA" w:rsidRPr="00F0606D" w:rsidRDefault="00106BEA" w:rsidP="00106BEA">
      <w:pPr>
        <w:spacing w:before="100" w:beforeAutospacing="1" w:after="100" w:afterAutospacing="1" w:line="360" w:lineRule="auto"/>
        <w:ind w:firstLine="709"/>
        <w:contextualSpacing/>
        <w:jc w:val="right"/>
        <w:rPr>
          <w:rFonts w:ascii="Times New Roman" w:eastAsia="Times New Roman" w:hAnsi="Times New Roman" w:cs="Times New Roman"/>
          <w:sz w:val="28"/>
          <w:szCs w:val="28"/>
        </w:rPr>
      </w:pPr>
      <w:r w:rsidRPr="00F0606D">
        <w:rPr>
          <w:rFonts w:ascii="Times New Roman" w:eastAsia="Times New Roman" w:hAnsi="Times New Roman" w:cs="Times New Roman"/>
          <w:sz w:val="28"/>
          <w:szCs w:val="28"/>
        </w:rPr>
        <w:t>Саратовская государственная юридическая академия</w:t>
      </w:r>
    </w:p>
    <w:p w:rsidR="00106BEA" w:rsidRPr="00F0606D" w:rsidRDefault="00106BEA" w:rsidP="00106BEA">
      <w:pPr>
        <w:spacing w:before="100" w:beforeAutospacing="1" w:after="100" w:afterAutospacing="1" w:line="360" w:lineRule="auto"/>
        <w:ind w:firstLine="709"/>
        <w:contextualSpacing/>
        <w:jc w:val="right"/>
        <w:rPr>
          <w:rFonts w:ascii="Times New Roman" w:eastAsia="Times New Roman" w:hAnsi="Times New Roman" w:cs="Times New Roman"/>
          <w:sz w:val="28"/>
          <w:szCs w:val="28"/>
        </w:rPr>
      </w:pPr>
      <w:r w:rsidRPr="00F0606D">
        <w:rPr>
          <w:rFonts w:ascii="Times New Roman" w:eastAsia="Times New Roman" w:hAnsi="Times New Roman" w:cs="Times New Roman"/>
          <w:sz w:val="28"/>
          <w:szCs w:val="28"/>
        </w:rPr>
        <w:t xml:space="preserve">Институт Прокуратуры </w:t>
      </w:r>
    </w:p>
    <w:p w:rsidR="00106BEA" w:rsidRPr="00F0606D" w:rsidRDefault="00106BEA" w:rsidP="00106BEA">
      <w:pPr>
        <w:spacing w:before="100" w:beforeAutospacing="1" w:after="100" w:afterAutospacing="1" w:line="360" w:lineRule="auto"/>
        <w:ind w:firstLine="709"/>
        <w:contextualSpacing/>
        <w:jc w:val="right"/>
        <w:rPr>
          <w:rFonts w:ascii="Times New Roman" w:eastAsia="Times New Roman" w:hAnsi="Times New Roman" w:cs="Times New Roman"/>
          <w:sz w:val="28"/>
          <w:szCs w:val="28"/>
        </w:rPr>
      </w:pPr>
      <w:r w:rsidRPr="00F0606D">
        <w:rPr>
          <w:rFonts w:ascii="Times New Roman" w:eastAsia="Times New Roman" w:hAnsi="Times New Roman" w:cs="Times New Roman"/>
          <w:sz w:val="28"/>
          <w:szCs w:val="28"/>
        </w:rPr>
        <w:t>Россия, Саратов</w:t>
      </w:r>
    </w:p>
    <w:p w:rsidR="00106BEA" w:rsidRPr="00F0606D" w:rsidRDefault="00CE4456" w:rsidP="00106BEA">
      <w:pPr>
        <w:spacing w:before="100" w:beforeAutospacing="1" w:after="100" w:afterAutospacing="1" w:line="360" w:lineRule="auto"/>
        <w:ind w:firstLine="709"/>
        <w:contextualSpacing/>
        <w:jc w:val="right"/>
        <w:rPr>
          <w:rFonts w:ascii="Times New Roman" w:eastAsia="Times New Roman" w:hAnsi="Times New Roman" w:cs="Times New Roman"/>
          <w:sz w:val="28"/>
          <w:szCs w:val="28"/>
        </w:rPr>
      </w:pPr>
      <w:hyperlink r:id="rId53" w:history="1">
        <w:r w:rsidR="00106BEA" w:rsidRPr="00F0606D">
          <w:rPr>
            <w:rStyle w:val="a5"/>
            <w:rFonts w:ascii="Times New Roman" w:eastAsia="Times New Roman" w:hAnsi="Times New Roman" w:cs="Times New Roman"/>
            <w:sz w:val="28"/>
            <w:szCs w:val="28"/>
          </w:rPr>
          <w:t>elena_bykova_1999@mail.ru</w:t>
        </w:r>
      </w:hyperlink>
    </w:p>
    <w:p w:rsidR="00106BEA" w:rsidRPr="00F0606D" w:rsidRDefault="00106BEA" w:rsidP="00106BEA">
      <w:pPr>
        <w:spacing w:before="100" w:beforeAutospacing="1" w:after="100" w:afterAutospacing="1" w:line="360" w:lineRule="auto"/>
        <w:ind w:firstLine="709"/>
        <w:contextualSpacing/>
        <w:jc w:val="right"/>
        <w:rPr>
          <w:rFonts w:ascii="Times New Roman" w:eastAsia="Times New Roman" w:hAnsi="Times New Roman" w:cs="Times New Roman"/>
          <w:sz w:val="28"/>
          <w:szCs w:val="28"/>
        </w:rPr>
      </w:pPr>
      <w:r w:rsidRPr="00F0606D">
        <w:rPr>
          <w:rFonts w:ascii="Times New Roman" w:eastAsia="Times New Roman" w:hAnsi="Times New Roman" w:cs="Times New Roman"/>
          <w:sz w:val="28"/>
          <w:szCs w:val="28"/>
        </w:rPr>
        <w:t>Mironova Elena Alexandrovna</w:t>
      </w:r>
    </w:p>
    <w:p w:rsidR="00106BEA" w:rsidRPr="00F0606D" w:rsidRDefault="00106BEA" w:rsidP="00106BEA">
      <w:pPr>
        <w:spacing w:before="100" w:beforeAutospacing="1" w:after="100" w:afterAutospacing="1" w:line="360" w:lineRule="auto"/>
        <w:ind w:firstLine="709"/>
        <w:contextualSpacing/>
        <w:jc w:val="right"/>
        <w:rPr>
          <w:rFonts w:ascii="Times New Roman" w:eastAsia="Times New Roman" w:hAnsi="Times New Roman" w:cs="Times New Roman"/>
          <w:sz w:val="28"/>
          <w:szCs w:val="28"/>
        </w:rPr>
      </w:pPr>
      <w:r w:rsidRPr="00F0606D">
        <w:rPr>
          <w:rFonts w:ascii="Times New Roman" w:eastAsia="Times New Roman" w:hAnsi="Times New Roman" w:cs="Times New Roman"/>
          <w:sz w:val="28"/>
          <w:szCs w:val="28"/>
        </w:rPr>
        <w:t>Saratov State Law Academy</w:t>
      </w:r>
    </w:p>
    <w:p w:rsidR="00106BEA" w:rsidRPr="00F0606D" w:rsidRDefault="00106BEA" w:rsidP="00106BEA">
      <w:pPr>
        <w:spacing w:before="100" w:beforeAutospacing="1" w:after="100" w:afterAutospacing="1" w:line="360" w:lineRule="auto"/>
        <w:ind w:firstLine="709"/>
        <w:contextualSpacing/>
        <w:jc w:val="right"/>
        <w:rPr>
          <w:rFonts w:ascii="Times New Roman" w:eastAsia="Times New Roman" w:hAnsi="Times New Roman" w:cs="Times New Roman"/>
          <w:sz w:val="28"/>
          <w:szCs w:val="28"/>
        </w:rPr>
      </w:pPr>
      <w:r w:rsidRPr="00F0606D">
        <w:rPr>
          <w:rFonts w:ascii="Times New Roman" w:eastAsia="Times New Roman" w:hAnsi="Times New Roman" w:cs="Times New Roman"/>
          <w:sz w:val="28"/>
          <w:szCs w:val="28"/>
        </w:rPr>
        <w:t>Institute of Public Prosecutor's Office</w:t>
      </w:r>
    </w:p>
    <w:p w:rsidR="00106BEA" w:rsidRPr="00F0606D" w:rsidRDefault="00106BEA" w:rsidP="00106BEA">
      <w:pPr>
        <w:spacing w:before="100" w:beforeAutospacing="1" w:after="100" w:afterAutospacing="1" w:line="360" w:lineRule="auto"/>
        <w:ind w:firstLine="709"/>
        <w:contextualSpacing/>
        <w:jc w:val="right"/>
        <w:rPr>
          <w:rFonts w:ascii="Times New Roman" w:eastAsia="Times New Roman" w:hAnsi="Times New Roman" w:cs="Times New Roman"/>
          <w:sz w:val="28"/>
          <w:szCs w:val="28"/>
        </w:rPr>
      </w:pPr>
      <w:r w:rsidRPr="00F0606D">
        <w:rPr>
          <w:rFonts w:ascii="Times New Roman" w:eastAsia="Times New Roman" w:hAnsi="Times New Roman" w:cs="Times New Roman"/>
          <w:sz w:val="28"/>
          <w:szCs w:val="28"/>
        </w:rPr>
        <w:t>Russia,Saratov</w:t>
      </w:r>
    </w:p>
    <w:p w:rsidR="00106BEA" w:rsidRPr="00F0606D" w:rsidRDefault="00106BEA" w:rsidP="00106BEA">
      <w:pPr>
        <w:spacing w:before="100" w:beforeAutospacing="1" w:after="100" w:afterAutospacing="1" w:line="360" w:lineRule="auto"/>
        <w:ind w:firstLine="709"/>
        <w:contextualSpacing/>
        <w:jc w:val="center"/>
        <w:rPr>
          <w:rFonts w:ascii="Times New Roman" w:eastAsia="Times New Roman" w:hAnsi="Times New Roman" w:cs="Times New Roman"/>
          <w:sz w:val="28"/>
          <w:szCs w:val="28"/>
        </w:rPr>
      </w:pPr>
    </w:p>
    <w:p w:rsidR="00106BEA" w:rsidRPr="00F0606D" w:rsidRDefault="00106BEA" w:rsidP="00106BEA">
      <w:pPr>
        <w:spacing w:before="100" w:beforeAutospacing="1" w:after="100" w:afterAutospacing="1" w:line="360" w:lineRule="auto"/>
        <w:ind w:firstLine="709"/>
        <w:contextualSpacing/>
        <w:jc w:val="center"/>
        <w:rPr>
          <w:rFonts w:ascii="Times New Roman" w:hAnsi="Times New Roman" w:cs="Times New Roman"/>
          <w:b/>
          <w:sz w:val="28"/>
          <w:szCs w:val="28"/>
        </w:rPr>
      </w:pPr>
      <w:r w:rsidRPr="00F0606D">
        <w:rPr>
          <w:rFonts w:ascii="Times New Roman" w:hAnsi="Times New Roman" w:cs="Times New Roman"/>
          <w:b/>
          <w:sz w:val="28"/>
          <w:szCs w:val="28"/>
        </w:rPr>
        <w:t>ОСОБЕННОСТИ КОНСТИТУЦИОННО-ПРАВОВОГО СТАТУСА ПРОКУРАТУРЫ РОССИЙСКОЙ ФЕДЕРАЦИИ</w:t>
      </w:r>
    </w:p>
    <w:p w:rsidR="00106BEA" w:rsidRPr="00F0606D" w:rsidRDefault="00106BEA" w:rsidP="00106BEA">
      <w:pPr>
        <w:spacing w:before="100" w:beforeAutospacing="1" w:after="100" w:afterAutospacing="1" w:line="360" w:lineRule="auto"/>
        <w:contextualSpacing/>
        <w:jc w:val="both"/>
        <w:rPr>
          <w:rFonts w:ascii="Times New Roman" w:hAnsi="Times New Roman" w:cs="Times New Roman"/>
          <w:sz w:val="28"/>
          <w:szCs w:val="28"/>
        </w:rPr>
      </w:pPr>
      <w:r w:rsidRPr="00F0606D">
        <w:rPr>
          <w:rFonts w:ascii="Times New Roman" w:hAnsi="Times New Roman" w:cs="Times New Roman"/>
          <w:b/>
          <w:sz w:val="28"/>
          <w:szCs w:val="28"/>
        </w:rPr>
        <w:t>Аннотация:</w:t>
      </w:r>
      <w:r w:rsidRPr="00F0606D">
        <w:rPr>
          <w:rFonts w:ascii="Times New Roman" w:hAnsi="Times New Roman" w:cs="Times New Roman"/>
          <w:sz w:val="28"/>
          <w:szCs w:val="28"/>
        </w:rPr>
        <w:t xml:space="preserve"> В статье рассматриваются некоторые особенности конституционно-правового статуса прокуратуры Российской Федерации. Основываясь на положениях Конституции Российской Федерации и положениях ФЗ «О прокуратуре Российской Федерации», автор, определяя место органов прокуратуры в системе государственных органов, приходит к выводу о том, что прокуратура Российской Федерации выведена за рамки законодательной, исполнительной и судебной ветвей власти.</w:t>
      </w:r>
    </w:p>
    <w:p w:rsidR="00106BEA" w:rsidRPr="00F0606D" w:rsidRDefault="00106BEA" w:rsidP="00106BEA">
      <w:pPr>
        <w:spacing w:before="100" w:beforeAutospacing="1" w:after="100" w:afterAutospacing="1" w:line="360" w:lineRule="auto"/>
        <w:contextualSpacing/>
        <w:jc w:val="both"/>
        <w:rPr>
          <w:rFonts w:ascii="Times New Roman" w:hAnsi="Times New Roman" w:cs="Times New Roman"/>
          <w:sz w:val="28"/>
          <w:szCs w:val="28"/>
        </w:rPr>
      </w:pPr>
    </w:p>
    <w:p w:rsidR="00106BEA" w:rsidRPr="00F0606D" w:rsidRDefault="00106BEA" w:rsidP="00106BEA">
      <w:pPr>
        <w:spacing w:before="100" w:beforeAutospacing="1" w:after="100" w:afterAutospacing="1" w:line="360" w:lineRule="auto"/>
        <w:contextualSpacing/>
        <w:jc w:val="both"/>
        <w:rPr>
          <w:rFonts w:ascii="Times New Roman" w:hAnsi="Times New Roman" w:cs="Times New Roman"/>
          <w:sz w:val="28"/>
          <w:szCs w:val="28"/>
        </w:rPr>
      </w:pPr>
      <w:r w:rsidRPr="00F0606D">
        <w:rPr>
          <w:rFonts w:ascii="Times New Roman" w:hAnsi="Times New Roman" w:cs="Times New Roman"/>
          <w:b/>
          <w:sz w:val="28"/>
          <w:szCs w:val="28"/>
        </w:rPr>
        <w:t>Ключевые слова:</w:t>
      </w:r>
      <w:r w:rsidRPr="00F0606D">
        <w:rPr>
          <w:rFonts w:ascii="Times New Roman" w:hAnsi="Times New Roman" w:cs="Times New Roman"/>
          <w:sz w:val="28"/>
          <w:szCs w:val="28"/>
        </w:rPr>
        <w:t xml:space="preserve"> органы прокуратуры, конституционно-правовой статус, Конституция РФ, закон, суд, ветви власти, Генеральный прокурор РФ.</w:t>
      </w:r>
    </w:p>
    <w:p w:rsidR="00106BEA" w:rsidRPr="00F0606D" w:rsidRDefault="00106BEA" w:rsidP="00106BEA">
      <w:pPr>
        <w:spacing w:before="100" w:beforeAutospacing="1" w:after="100" w:afterAutospacing="1" w:line="360" w:lineRule="auto"/>
        <w:contextualSpacing/>
        <w:jc w:val="both"/>
        <w:rPr>
          <w:rFonts w:ascii="Times New Roman" w:hAnsi="Times New Roman" w:cs="Times New Roman"/>
          <w:sz w:val="28"/>
          <w:szCs w:val="28"/>
        </w:rPr>
      </w:pPr>
    </w:p>
    <w:p w:rsidR="00106BEA" w:rsidRPr="00CE4456" w:rsidRDefault="00106BEA" w:rsidP="00106BEA">
      <w:pPr>
        <w:spacing w:before="100" w:beforeAutospacing="1" w:after="100" w:afterAutospacing="1" w:line="360" w:lineRule="auto"/>
        <w:contextualSpacing/>
        <w:jc w:val="center"/>
        <w:rPr>
          <w:rFonts w:ascii="Times New Roman" w:hAnsi="Times New Roman" w:cs="Times New Roman"/>
          <w:b/>
          <w:sz w:val="28"/>
          <w:szCs w:val="28"/>
          <w:lang w:val="en-US"/>
        </w:rPr>
      </w:pPr>
      <w:r w:rsidRPr="00CE4456">
        <w:rPr>
          <w:rFonts w:ascii="Times New Roman" w:hAnsi="Times New Roman" w:cs="Times New Roman"/>
          <w:b/>
          <w:color w:val="000000"/>
          <w:sz w:val="28"/>
          <w:szCs w:val="28"/>
          <w:lang w:val="en-US"/>
        </w:rPr>
        <w:t>FEATURES OF THE CONSTITUTIONAL AND LEGAL STATUS OF THE PROSECUTOR'S OFFICE OF THE RUSSIAN FEDERATION</w:t>
      </w:r>
    </w:p>
    <w:p w:rsidR="00106BEA" w:rsidRPr="00CE4456" w:rsidRDefault="00106BEA" w:rsidP="00106BEA">
      <w:pPr>
        <w:spacing w:before="100" w:beforeAutospacing="1" w:after="100" w:afterAutospacing="1" w:line="360" w:lineRule="auto"/>
        <w:ind w:firstLine="709"/>
        <w:contextualSpacing/>
        <w:jc w:val="both"/>
        <w:rPr>
          <w:rFonts w:ascii="Times New Roman" w:hAnsi="Times New Roman" w:cs="Times New Roman"/>
          <w:sz w:val="28"/>
          <w:szCs w:val="28"/>
          <w:lang w:val="en-US"/>
        </w:rPr>
      </w:pPr>
    </w:p>
    <w:p w:rsidR="00106BEA" w:rsidRPr="00CE4456" w:rsidRDefault="00106BEA" w:rsidP="00106BEA">
      <w:pPr>
        <w:spacing w:before="100" w:beforeAutospacing="1" w:after="100" w:afterAutospacing="1" w:line="360" w:lineRule="auto"/>
        <w:contextualSpacing/>
        <w:jc w:val="both"/>
        <w:rPr>
          <w:rFonts w:ascii="Times New Roman" w:hAnsi="Times New Roman" w:cs="Times New Roman"/>
          <w:sz w:val="28"/>
          <w:szCs w:val="28"/>
          <w:lang w:val="en-US"/>
        </w:rPr>
      </w:pPr>
      <w:r w:rsidRPr="00CE4456">
        <w:rPr>
          <w:rFonts w:ascii="Times New Roman" w:hAnsi="Times New Roman" w:cs="Times New Roman"/>
          <w:b/>
          <w:sz w:val="28"/>
          <w:szCs w:val="28"/>
          <w:lang w:val="en-US"/>
        </w:rPr>
        <w:t>Annotation:</w:t>
      </w:r>
      <w:r w:rsidRPr="00CE4456">
        <w:rPr>
          <w:rFonts w:ascii="Times New Roman" w:hAnsi="Times New Roman" w:cs="Times New Roman"/>
          <w:sz w:val="28"/>
          <w:szCs w:val="28"/>
          <w:lang w:val="en-US"/>
        </w:rPr>
        <w:t xml:space="preserve"> The article examines some features of the constitutional and legal status of the prosecutor's office of the Russian Federation. Based on the provisions of the </w:t>
      </w:r>
      <w:r w:rsidRPr="00CE4456">
        <w:rPr>
          <w:rFonts w:ascii="Times New Roman" w:hAnsi="Times New Roman" w:cs="Times New Roman"/>
          <w:sz w:val="28"/>
          <w:szCs w:val="28"/>
          <w:lang w:val="en-US"/>
        </w:rPr>
        <w:lastRenderedPageBreak/>
        <w:t xml:space="preserve">Constitution of the Russian Federation and the provisions of the Federal Law "On the Prosecutor's Office of the Russian Federation," the author, determining the place of the prosecutor's offices in the system of state bodies, concludes that the prosecutor's office of the Russian Federation has been moved beyond the legislative, executive and judicial branches of government. </w:t>
      </w:r>
    </w:p>
    <w:p w:rsidR="00106BEA" w:rsidRPr="00CE4456" w:rsidRDefault="00106BEA" w:rsidP="00106BEA">
      <w:pPr>
        <w:spacing w:before="100" w:beforeAutospacing="1" w:after="100" w:afterAutospacing="1" w:line="360" w:lineRule="auto"/>
        <w:ind w:firstLine="709"/>
        <w:contextualSpacing/>
        <w:jc w:val="both"/>
        <w:rPr>
          <w:rFonts w:ascii="Times New Roman" w:hAnsi="Times New Roman" w:cs="Times New Roman"/>
          <w:sz w:val="28"/>
          <w:szCs w:val="28"/>
          <w:lang w:val="en-US"/>
        </w:rPr>
      </w:pPr>
    </w:p>
    <w:p w:rsidR="00106BEA" w:rsidRPr="00CE4456" w:rsidRDefault="00106BEA" w:rsidP="00106BEA">
      <w:pPr>
        <w:spacing w:before="100" w:beforeAutospacing="1" w:after="100" w:afterAutospacing="1" w:line="360" w:lineRule="auto"/>
        <w:contextualSpacing/>
        <w:jc w:val="both"/>
        <w:rPr>
          <w:rFonts w:ascii="Times New Roman" w:hAnsi="Times New Roman" w:cs="Times New Roman"/>
          <w:sz w:val="28"/>
          <w:szCs w:val="28"/>
          <w:lang w:val="en-US"/>
        </w:rPr>
      </w:pPr>
      <w:r w:rsidRPr="00CE4456">
        <w:rPr>
          <w:rFonts w:ascii="Times New Roman" w:hAnsi="Times New Roman" w:cs="Times New Roman"/>
          <w:b/>
          <w:sz w:val="28"/>
          <w:szCs w:val="28"/>
          <w:lang w:val="en-US"/>
        </w:rPr>
        <w:t>Key words:</w:t>
      </w:r>
      <w:r w:rsidRPr="00CE4456">
        <w:rPr>
          <w:rFonts w:ascii="Times New Roman" w:hAnsi="Times New Roman" w:cs="Times New Roman"/>
          <w:sz w:val="28"/>
          <w:szCs w:val="28"/>
          <w:lang w:val="en-US"/>
        </w:rPr>
        <w:t xml:space="preserve"> procuratorial bodies, constitutional and legal status, Constitution of the Russian Federation, law, court, branches of government, Prosecutor General of the Russian Federation.</w:t>
      </w:r>
    </w:p>
    <w:p w:rsidR="00106BEA" w:rsidRPr="00CE4456" w:rsidRDefault="00106BEA" w:rsidP="00106BEA">
      <w:pPr>
        <w:spacing w:before="100" w:beforeAutospacing="1" w:after="100" w:afterAutospacing="1" w:line="360" w:lineRule="auto"/>
        <w:ind w:firstLine="709"/>
        <w:contextualSpacing/>
        <w:jc w:val="both"/>
        <w:rPr>
          <w:rFonts w:ascii="Times New Roman" w:hAnsi="Times New Roman" w:cs="Times New Roman"/>
          <w:sz w:val="28"/>
          <w:szCs w:val="28"/>
          <w:lang w:val="en-US"/>
        </w:rPr>
      </w:pPr>
    </w:p>
    <w:p w:rsidR="00106BEA" w:rsidRPr="00F0606D" w:rsidRDefault="00106BEA" w:rsidP="00106BEA">
      <w:pPr>
        <w:spacing w:before="100" w:beforeAutospacing="1" w:after="100" w:afterAutospacing="1" w:line="360" w:lineRule="auto"/>
        <w:ind w:firstLine="709"/>
        <w:contextualSpacing/>
        <w:jc w:val="both"/>
        <w:rPr>
          <w:rFonts w:ascii="Times New Roman" w:hAnsi="Times New Roman" w:cs="Times New Roman"/>
          <w:sz w:val="28"/>
          <w:szCs w:val="28"/>
        </w:rPr>
      </w:pPr>
      <w:r w:rsidRPr="00F0606D">
        <w:rPr>
          <w:rFonts w:ascii="Times New Roman" w:hAnsi="Times New Roman" w:cs="Times New Roman"/>
          <w:sz w:val="28"/>
          <w:szCs w:val="28"/>
        </w:rPr>
        <w:t xml:space="preserve">2022 год для органов прокуратуры Российск5ой Федерации будет весьма знаменательным </w:t>
      </w:r>
      <w:proofErr w:type="gramStart"/>
      <w:r w:rsidRPr="00F0606D">
        <w:rPr>
          <w:rFonts w:ascii="Times New Roman" w:hAnsi="Times New Roman" w:cs="Times New Roman"/>
          <w:sz w:val="28"/>
          <w:szCs w:val="28"/>
        </w:rPr>
        <w:t>-р</w:t>
      </w:r>
      <w:proofErr w:type="gramEnd"/>
      <w:r w:rsidRPr="00F0606D">
        <w:rPr>
          <w:rFonts w:ascii="Times New Roman" w:hAnsi="Times New Roman" w:cs="Times New Roman"/>
          <w:sz w:val="28"/>
          <w:szCs w:val="28"/>
        </w:rPr>
        <w:t>оссийской прокуратуре исполнится триста лет.</w:t>
      </w:r>
    </w:p>
    <w:p w:rsidR="00106BEA" w:rsidRPr="00F0606D" w:rsidRDefault="00106BEA" w:rsidP="00106BEA">
      <w:pPr>
        <w:spacing w:before="100" w:beforeAutospacing="1" w:after="100" w:afterAutospacing="1" w:line="360" w:lineRule="auto"/>
        <w:ind w:firstLine="709"/>
        <w:contextualSpacing/>
        <w:jc w:val="both"/>
        <w:rPr>
          <w:rFonts w:ascii="Times New Roman" w:hAnsi="Times New Roman" w:cs="Times New Roman"/>
          <w:sz w:val="28"/>
          <w:szCs w:val="28"/>
        </w:rPr>
      </w:pPr>
      <w:r w:rsidRPr="00F0606D">
        <w:rPr>
          <w:rFonts w:ascii="Times New Roman" w:hAnsi="Times New Roman" w:cs="Times New Roman"/>
          <w:sz w:val="28"/>
          <w:szCs w:val="28"/>
        </w:rPr>
        <w:t>Само слово «прокурор» имеет латинский корень cure («забота, уход») и означает «заботиться, наблюдать». Словом «procurator» в Древнем Риме называли управляющих господскими имениями [7, С. 563]. Этот термин был использован Юлием Цезарем в Августовской конституции [4, С. 120]. Так прокураторами стали называть государственных чиновников, которые выполняли функции секретарей и казначеев и назначались из числа выкупившихся и вольноотпущенных рабов. Значимость поста прокуратора росла с расширением императорской власти. Долгое время функции прокуратора ограничивались только управлением имуществом и казной императора. Император Клавдий приказал все распоряжения прокуратора считать действительными [4, С. 140]. Поскольку суды в то время были связаны с ведением финансовых дел, наказания – с денежными штрафами, то и судебная компетенция отошла к прокуратору. Произошло наделение чиновника надзорными функциями. Слово «procurator» во французском языке трансформировалось в «procureur» оттуда было заимствовано поляками и, таким образом, из польского в Россию пришло уже в привычном нам нас звучании «прокурор».</w:t>
      </w:r>
    </w:p>
    <w:p w:rsidR="00106BEA" w:rsidRPr="00F0606D" w:rsidRDefault="00106BEA" w:rsidP="00106BEA">
      <w:pPr>
        <w:spacing w:before="100" w:beforeAutospacing="1" w:after="100" w:afterAutospacing="1" w:line="360" w:lineRule="auto"/>
        <w:ind w:firstLine="709"/>
        <w:contextualSpacing/>
        <w:jc w:val="both"/>
        <w:rPr>
          <w:rFonts w:ascii="Times New Roman" w:hAnsi="Times New Roman" w:cs="Times New Roman"/>
          <w:sz w:val="28"/>
          <w:szCs w:val="28"/>
        </w:rPr>
      </w:pPr>
      <w:r w:rsidRPr="00F0606D">
        <w:rPr>
          <w:rFonts w:ascii="Times New Roman" w:hAnsi="Times New Roman" w:cs="Times New Roman"/>
          <w:sz w:val="28"/>
          <w:szCs w:val="28"/>
        </w:rPr>
        <w:lastRenderedPageBreak/>
        <w:t xml:space="preserve">Началом истории прокуратуры в России принято считать 1722 год. Именно тогда законодательно Петром Первым была учреждена должность Генерал-прокурора Российской Империи. </w:t>
      </w:r>
    </w:p>
    <w:p w:rsidR="00106BEA" w:rsidRPr="00F0606D" w:rsidRDefault="00106BEA" w:rsidP="00106BEA">
      <w:pPr>
        <w:spacing w:before="100" w:beforeAutospacing="1" w:after="100" w:afterAutospacing="1" w:line="360" w:lineRule="auto"/>
        <w:ind w:firstLine="709"/>
        <w:contextualSpacing/>
        <w:jc w:val="both"/>
        <w:rPr>
          <w:rFonts w:ascii="Times New Roman" w:hAnsi="Times New Roman" w:cs="Times New Roman"/>
          <w:sz w:val="28"/>
          <w:szCs w:val="28"/>
        </w:rPr>
      </w:pPr>
      <w:r w:rsidRPr="00F0606D">
        <w:rPr>
          <w:rFonts w:ascii="Times New Roman" w:hAnsi="Times New Roman" w:cs="Times New Roman"/>
          <w:sz w:val="28"/>
          <w:szCs w:val="28"/>
        </w:rPr>
        <w:t>Указом от 12 января (23 января по старому стилю) было установлено: «Быть при Сенате Генерал-прокурору и обер-прокурору, также во всякой коллегии по прокурору, которые должны будут рапортовать Генерал-прокурору». 12 января стала датой профессионального праздника Прокуратуры России [3, С. 8].</w:t>
      </w:r>
    </w:p>
    <w:p w:rsidR="00106BEA" w:rsidRPr="00F0606D" w:rsidRDefault="00106BEA" w:rsidP="00106BEA">
      <w:pPr>
        <w:spacing w:before="100" w:beforeAutospacing="1" w:after="100" w:afterAutospacing="1" w:line="360" w:lineRule="auto"/>
        <w:ind w:firstLine="709"/>
        <w:contextualSpacing/>
        <w:jc w:val="both"/>
        <w:rPr>
          <w:rFonts w:ascii="Times New Roman" w:hAnsi="Times New Roman" w:cs="Times New Roman"/>
          <w:sz w:val="28"/>
          <w:szCs w:val="28"/>
        </w:rPr>
      </w:pPr>
      <w:r w:rsidRPr="00F0606D">
        <w:rPr>
          <w:rFonts w:ascii="Times New Roman" w:hAnsi="Times New Roman" w:cs="Times New Roman"/>
          <w:sz w:val="28"/>
          <w:szCs w:val="28"/>
        </w:rPr>
        <w:t>Должность прокурора в судах появилась в введением Указа Петра Первого от 18 (29 января по старому стилю) того же года: «Об установлении должности прокуроров в надворных судах и в пределах компетенции надворных судов в делах по доносам фискальных и прочих людей» [3, С. 8].</w:t>
      </w:r>
    </w:p>
    <w:p w:rsidR="00106BEA" w:rsidRPr="00F0606D" w:rsidRDefault="00106BEA" w:rsidP="00106BEA">
      <w:pPr>
        <w:spacing w:before="100" w:beforeAutospacing="1" w:after="100" w:afterAutospacing="1" w:line="360" w:lineRule="auto"/>
        <w:ind w:firstLine="709"/>
        <w:contextualSpacing/>
        <w:jc w:val="both"/>
        <w:rPr>
          <w:rFonts w:ascii="Times New Roman" w:hAnsi="Times New Roman" w:cs="Times New Roman"/>
          <w:sz w:val="28"/>
          <w:szCs w:val="28"/>
        </w:rPr>
      </w:pPr>
      <w:r w:rsidRPr="00F0606D">
        <w:rPr>
          <w:rFonts w:ascii="Times New Roman" w:hAnsi="Times New Roman" w:cs="Times New Roman"/>
          <w:sz w:val="28"/>
          <w:szCs w:val="28"/>
        </w:rPr>
        <w:t>Деятельность Генерал-прокурора сводилась к надзору за Правительствующим Сенатом, в соответствии с Указом «О должности Генерал-прокурора» от 27 апреля (8 мая по старому стилю) 1722 года, деятельность прокуроров носила надзорный характер за органами государственного управления: «Органы управления производят и решают дела, а прокуроры наблюдают за этим производством и решением, охраняют их закономерность, но не принимают другого ближайшего участия в самом существе дела, в их возбуждении, постановлении и направлении» [3, С. 8].</w:t>
      </w:r>
    </w:p>
    <w:p w:rsidR="00106BEA" w:rsidRPr="00F0606D" w:rsidRDefault="00106BEA" w:rsidP="00106BEA">
      <w:pPr>
        <w:spacing w:before="100" w:beforeAutospacing="1" w:after="100" w:afterAutospacing="1" w:line="360" w:lineRule="auto"/>
        <w:ind w:firstLine="709"/>
        <w:contextualSpacing/>
        <w:jc w:val="both"/>
        <w:rPr>
          <w:rFonts w:ascii="Times New Roman" w:hAnsi="Times New Roman" w:cs="Times New Roman"/>
          <w:sz w:val="28"/>
          <w:szCs w:val="28"/>
        </w:rPr>
      </w:pPr>
      <w:r w:rsidRPr="00F0606D">
        <w:rPr>
          <w:rFonts w:ascii="Times New Roman" w:hAnsi="Times New Roman" w:cs="Times New Roman"/>
          <w:sz w:val="28"/>
          <w:szCs w:val="28"/>
        </w:rPr>
        <w:t>Задачей, поставленной Петром Первым перед прокуратурой, являлось «… уничтожить или ослабить зло, проистекающее из беспорядков в делах, неправосудия, взяточничества и беззакония».</w:t>
      </w:r>
    </w:p>
    <w:p w:rsidR="00106BEA" w:rsidRPr="00F0606D" w:rsidRDefault="00106BEA" w:rsidP="00106BEA">
      <w:pPr>
        <w:spacing w:before="100" w:beforeAutospacing="1" w:after="100" w:afterAutospacing="1" w:line="360" w:lineRule="auto"/>
        <w:ind w:firstLine="709"/>
        <w:contextualSpacing/>
        <w:jc w:val="both"/>
        <w:rPr>
          <w:rFonts w:ascii="Times New Roman" w:hAnsi="Times New Roman" w:cs="Times New Roman"/>
          <w:sz w:val="28"/>
          <w:szCs w:val="28"/>
        </w:rPr>
      </w:pPr>
      <w:r w:rsidRPr="00F0606D">
        <w:rPr>
          <w:rFonts w:ascii="Times New Roman" w:hAnsi="Times New Roman" w:cs="Times New Roman"/>
          <w:sz w:val="28"/>
          <w:szCs w:val="28"/>
        </w:rPr>
        <w:t>На современном этапе деятельность прокуратуры Российской Федерации ее полномочия и функции регламентируются как в основном законе государства – Конституции РФ от 12 декабря 1993 года, так и Федеральным законом № 2202-1 «О прокуратуре Российской Федерации» от 17 января 1992 года и другими федеральными законами [6, С. 380].</w:t>
      </w:r>
    </w:p>
    <w:p w:rsidR="00106BEA" w:rsidRPr="00F0606D" w:rsidRDefault="00106BEA" w:rsidP="00106BEA">
      <w:pPr>
        <w:spacing w:before="100" w:beforeAutospacing="1" w:after="100" w:afterAutospacing="1" w:line="360" w:lineRule="auto"/>
        <w:ind w:firstLine="709"/>
        <w:contextualSpacing/>
        <w:jc w:val="both"/>
        <w:rPr>
          <w:rFonts w:ascii="Times New Roman" w:hAnsi="Times New Roman" w:cs="Times New Roman"/>
          <w:sz w:val="28"/>
          <w:szCs w:val="28"/>
        </w:rPr>
      </w:pPr>
      <w:r w:rsidRPr="00F0606D">
        <w:rPr>
          <w:rFonts w:ascii="Times New Roman" w:hAnsi="Times New Roman" w:cs="Times New Roman"/>
          <w:sz w:val="28"/>
          <w:szCs w:val="28"/>
        </w:rPr>
        <w:t xml:space="preserve">Говоря о конституционно-правовом регулировании, следует сказать, что органам прокуратуры в Конституции Российской Федерации выделена </w:t>
      </w:r>
      <w:r w:rsidRPr="00F0606D">
        <w:rPr>
          <w:rFonts w:ascii="Times New Roman" w:hAnsi="Times New Roman" w:cs="Times New Roman"/>
          <w:sz w:val="28"/>
          <w:szCs w:val="28"/>
        </w:rPr>
        <w:lastRenderedPageBreak/>
        <w:t xml:space="preserve">отдельная статья 129, входящая в главу 7 «Судебная власть и прокуратура». В 2020 по инициативе Президента Российской Федерации, а также после одобрения в ходе общероссийского голосования 1 июля 2020 в Конституцию РФ были внесены изменения, которые затронули и указанную статью. </w:t>
      </w:r>
    </w:p>
    <w:p w:rsidR="00106BEA" w:rsidRPr="00F0606D" w:rsidRDefault="00106BEA" w:rsidP="00106BEA">
      <w:pPr>
        <w:spacing w:before="100" w:beforeAutospacing="1" w:after="100" w:afterAutospacing="1" w:line="360" w:lineRule="auto"/>
        <w:ind w:firstLine="709"/>
        <w:contextualSpacing/>
        <w:jc w:val="both"/>
        <w:rPr>
          <w:rFonts w:ascii="Times New Roman" w:hAnsi="Times New Roman" w:cs="Times New Roman"/>
          <w:sz w:val="28"/>
          <w:szCs w:val="28"/>
        </w:rPr>
      </w:pPr>
      <w:r w:rsidRPr="00F0606D">
        <w:rPr>
          <w:rFonts w:ascii="Times New Roman" w:hAnsi="Times New Roman" w:cs="Times New Roman"/>
          <w:sz w:val="28"/>
          <w:szCs w:val="28"/>
        </w:rPr>
        <w:t>Согласно п.1 ст. 129 Конституции РФ и ст.1 ФЗ № 2202-1 «О прокуратуре Российской Федерации» от 17.01.1992 «Прокуратура Российской Федерации - единая федеральная централизованная система органов, осуществляющих надзор за соблюдением Конституции Российской Федерации и исполнением законов, надзор за соблюдением прав и свобод человека и гражданина, уголовное преследование в соответствии со своими полномочиями, а также выполняющих иные функции» [1, 2].</w:t>
      </w:r>
    </w:p>
    <w:p w:rsidR="00106BEA" w:rsidRPr="00F0606D" w:rsidRDefault="00106BEA" w:rsidP="00106BEA">
      <w:pPr>
        <w:spacing w:before="100" w:beforeAutospacing="1" w:after="100" w:afterAutospacing="1" w:line="360" w:lineRule="auto"/>
        <w:ind w:firstLine="709"/>
        <w:contextualSpacing/>
        <w:jc w:val="both"/>
        <w:rPr>
          <w:rFonts w:ascii="Times New Roman" w:hAnsi="Times New Roman" w:cs="Times New Roman"/>
          <w:sz w:val="28"/>
          <w:szCs w:val="28"/>
        </w:rPr>
      </w:pPr>
      <w:r w:rsidRPr="00F0606D">
        <w:rPr>
          <w:rFonts w:ascii="Times New Roman" w:hAnsi="Times New Roman" w:cs="Times New Roman"/>
          <w:sz w:val="28"/>
          <w:szCs w:val="28"/>
        </w:rPr>
        <w:t>Из указанной нормы не следует четкого определения места, занимаемого органами прокуратуры в системе государственных органов. А потому в научных кругах не прекращается полемика относительно места, отведенного органам прокуратуры в государственном механизме.</w:t>
      </w:r>
    </w:p>
    <w:p w:rsidR="00106BEA" w:rsidRPr="00F0606D" w:rsidRDefault="00106BEA" w:rsidP="00106BEA">
      <w:pPr>
        <w:spacing w:before="100" w:beforeAutospacing="1" w:after="100" w:afterAutospacing="1" w:line="360" w:lineRule="auto"/>
        <w:ind w:firstLine="709"/>
        <w:contextualSpacing/>
        <w:jc w:val="both"/>
        <w:rPr>
          <w:rFonts w:ascii="Times New Roman" w:hAnsi="Times New Roman" w:cs="Times New Roman"/>
          <w:sz w:val="28"/>
          <w:szCs w:val="28"/>
        </w:rPr>
      </w:pPr>
      <w:r w:rsidRPr="00F0606D">
        <w:rPr>
          <w:rFonts w:ascii="Times New Roman" w:hAnsi="Times New Roman" w:cs="Times New Roman"/>
          <w:sz w:val="28"/>
          <w:szCs w:val="28"/>
        </w:rPr>
        <w:t xml:space="preserve">В основе создания Конституции РФ заложен, в том числе, и принцип разделения властей, однако вопрос о положении прокуратуры в системе разделения властей являлся дискуссионным. </w:t>
      </w:r>
    </w:p>
    <w:p w:rsidR="00106BEA" w:rsidRPr="00F0606D" w:rsidRDefault="00106BEA" w:rsidP="00106BEA">
      <w:pPr>
        <w:spacing w:before="100" w:beforeAutospacing="1" w:after="100" w:afterAutospacing="1" w:line="360" w:lineRule="auto"/>
        <w:ind w:firstLine="709"/>
        <w:contextualSpacing/>
        <w:jc w:val="both"/>
        <w:rPr>
          <w:rFonts w:ascii="Times New Roman" w:hAnsi="Times New Roman" w:cs="Times New Roman"/>
          <w:sz w:val="28"/>
          <w:szCs w:val="28"/>
        </w:rPr>
      </w:pPr>
      <w:r w:rsidRPr="00F0606D">
        <w:rPr>
          <w:rFonts w:ascii="Times New Roman" w:hAnsi="Times New Roman" w:cs="Times New Roman"/>
          <w:sz w:val="28"/>
          <w:szCs w:val="28"/>
        </w:rPr>
        <w:t xml:space="preserve">Некоторые ученые видят органы прокуратуры в системе органов законодательной ветви власти. Так, В. Ломовский, по этому поводу использовал выражение «хроническое заболевание прокурорского надзора» [8, С. 22]. Он относил прокуратуру к законодательной власти, основываясь на том, что «верховная законодательная власть после принятия законов не может, как и не должна, оставаться безучастной к их исполнению». </w:t>
      </w:r>
    </w:p>
    <w:p w:rsidR="00106BEA" w:rsidRPr="00F0606D" w:rsidRDefault="00106BEA" w:rsidP="00106BEA">
      <w:pPr>
        <w:spacing w:before="100" w:beforeAutospacing="1" w:after="100" w:afterAutospacing="1" w:line="360" w:lineRule="auto"/>
        <w:ind w:firstLine="709"/>
        <w:contextualSpacing/>
        <w:jc w:val="both"/>
        <w:rPr>
          <w:rFonts w:ascii="Times New Roman" w:hAnsi="Times New Roman" w:cs="Times New Roman"/>
          <w:sz w:val="28"/>
          <w:szCs w:val="28"/>
        </w:rPr>
      </w:pPr>
      <w:r w:rsidRPr="00F0606D">
        <w:rPr>
          <w:rFonts w:ascii="Times New Roman" w:hAnsi="Times New Roman" w:cs="Times New Roman"/>
          <w:sz w:val="28"/>
          <w:szCs w:val="28"/>
        </w:rPr>
        <w:t xml:space="preserve">Популярна точка зрения, о том, что прокуратура относится к органам судебной власти. Происхождение данной точки зрения связывают с тем, что при подготовке проекта Конституции РФ, предпринимались попытки свести роль прокуратуры до осуществления уголовного преследования путем поддержания обвинения в суде Результатом таких попыток стало включение ст.129 Конституции РФ в главу 7 «Судебная власть», которая уже гораздо </w:t>
      </w:r>
      <w:r w:rsidRPr="00F0606D">
        <w:rPr>
          <w:rFonts w:ascii="Times New Roman" w:hAnsi="Times New Roman" w:cs="Times New Roman"/>
          <w:sz w:val="28"/>
          <w:szCs w:val="28"/>
        </w:rPr>
        <w:lastRenderedPageBreak/>
        <w:t>позже была переименована в Главу «Судебная власть и прокуратура». Эту точку зрения опровергает следующее положение ст. 118 Конституции РФ «судебная власть осуществляется только судом посредством конституционного, гражданского, арбитражного, административного и уголовного судопроизводства» [1].</w:t>
      </w:r>
    </w:p>
    <w:p w:rsidR="00106BEA" w:rsidRPr="00F0606D" w:rsidRDefault="00106BEA" w:rsidP="00106BEA">
      <w:pPr>
        <w:spacing w:before="100" w:beforeAutospacing="1" w:after="100" w:afterAutospacing="1" w:line="360" w:lineRule="auto"/>
        <w:ind w:firstLine="709"/>
        <w:contextualSpacing/>
        <w:jc w:val="both"/>
        <w:rPr>
          <w:rFonts w:ascii="Times New Roman" w:hAnsi="Times New Roman" w:cs="Times New Roman"/>
          <w:sz w:val="28"/>
          <w:szCs w:val="28"/>
        </w:rPr>
      </w:pPr>
      <w:r w:rsidRPr="00F0606D">
        <w:rPr>
          <w:rFonts w:ascii="Times New Roman" w:hAnsi="Times New Roman" w:cs="Times New Roman"/>
          <w:sz w:val="28"/>
          <w:szCs w:val="28"/>
        </w:rPr>
        <w:t>Используя метод исключения, можно предположить, что прокуратура относится к органам исполнительной власти. Руководствуясь особым характером исполнительной власти, положениями института Президенства в РФ, а также надзорным характером деятельности органов прокуратуры, такое предположение не кажется противоречивым. Однако, законодательно Генеральный прокурор РФ не включен в высший орган исполнительной власти – Правительство Российской Федерации, а органы прокуратуры не наделены статусом органа исполнительной ветви власти (не является министерством, службой или агентством).</w:t>
      </w:r>
    </w:p>
    <w:p w:rsidR="00106BEA" w:rsidRPr="00F0606D" w:rsidRDefault="00106BEA" w:rsidP="00106BEA">
      <w:pPr>
        <w:spacing w:before="100" w:beforeAutospacing="1" w:after="100" w:afterAutospacing="1" w:line="360" w:lineRule="auto"/>
        <w:ind w:firstLine="709"/>
        <w:contextualSpacing/>
        <w:jc w:val="both"/>
        <w:rPr>
          <w:rFonts w:ascii="Times New Roman" w:hAnsi="Times New Roman" w:cs="Times New Roman"/>
          <w:sz w:val="28"/>
          <w:szCs w:val="28"/>
        </w:rPr>
      </w:pPr>
      <w:r w:rsidRPr="00F0606D">
        <w:rPr>
          <w:rFonts w:ascii="Times New Roman" w:hAnsi="Times New Roman" w:cs="Times New Roman"/>
          <w:sz w:val="28"/>
          <w:szCs w:val="28"/>
        </w:rPr>
        <w:t>Все вышеизложенное и перечень задач, поставленных перед прокуратурой, позволяет говорить о том, что в структурном и функциональном плане прокуратура РФ выведена за рамки законодательной, исполнительной и судебной ветвей власти.</w:t>
      </w:r>
    </w:p>
    <w:p w:rsidR="00106BEA" w:rsidRPr="00F0606D" w:rsidRDefault="00106BEA" w:rsidP="00106BEA">
      <w:pPr>
        <w:spacing w:before="100" w:beforeAutospacing="1" w:after="100" w:afterAutospacing="1" w:line="360" w:lineRule="auto"/>
        <w:ind w:firstLine="709"/>
        <w:contextualSpacing/>
        <w:jc w:val="both"/>
        <w:rPr>
          <w:rFonts w:ascii="Times New Roman" w:hAnsi="Times New Roman" w:cs="Times New Roman"/>
          <w:sz w:val="28"/>
          <w:szCs w:val="28"/>
        </w:rPr>
      </w:pPr>
      <w:r w:rsidRPr="00F0606D">
        <w:rPr>
          <w:rFonts w:ascii="Times New Roman" w:hAnsi="Times New Roman" w:cs="Times New Roman"/>
          <w:sz w:val="28"/>
          <w:szCs w:val="28"/>
        </w:rPr>
        <w:t xml:space="preserve">Можно предположить, что в последующем, путем внесения поправок в Конституцию РФ, нормативные положения о прокуратуре будут выделены в отдельную главу, произойдет обособление прокурорской или контрольной власти в отдельную ветвь. </w:t>
      </w:r>
    </w:p>
    <w:p w:rsidR="00106BEA" w:rsidRPr="00F0606D" w:rsidRDefault="00106BEA" w:rsidP="00106BEA">
      <w:pPr>
        <w:spacing w:before="100" w:beforeAutospacing="1" w:after="100" w:afterAutospacing="1" w:line="360" w:lineRule="auto"/>
        <w:ind w:firstLine="709"/>
        <w:contextualSpacing/>
        <w:jc w:val="center"/>
        <w:rPr>
          <w:rFonts w:ascii="Times New Roman" w:hAnsi="Times New Roman" w:cs="Times New Roman"/>
          <w:b/>
          <w:sz w:val="28"/>
          <w:szCs w:val="28"/>
        </w:rPr>
      </w:pPr>
      <w:r w:rsidRPr="00F0606D">
        <w:rPr>
          <w:rFonts w:ascii="Times New Roman" w:hAnsi="Times New Roman" w:cs="Times New Roman"/>
          <w:b/>
          <w:sz w:val="28"/>
          <w:szCs w:val="28"/>
        </w:rPr>
        <w:t>Список литературы:</w:t>
      </w:r>
    </w:p>
    <w:p w:rsidR="00106BEA" w:rsidRPr="00F0606D" w:rsidRDefault="00106BEA" w:rsidP="00106BEA">
      <w:pPr>
        <w:pStyle w:val="a6"/>
        <w:numPr>
          <w:ilvl w:val="0"/>
          <w:numId w:val="129"/>
        </w:numPr>
        <w:spacing w:before="100" w:beforeAutospacing="1" w:after="100" w:afterAutospacing="1"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30.12.2008 № 7-ФКЗ, от 05.02.2014 № 2-ФКЗ, от 21.07.2014 № 11-ФКЗ, от 01.07.2020 №1-ФЗ) // Российская газета. 1993. № 237. 25 декабря; СЗ РФ. 2020. № 3. Ст. 4412.</w:t>
      </w:r>
    </w:p>
    <w:p w:rsidR="00106BEA" w:rsidRPr="00F0606D" w:rsidRDefault="00106BEA" w:rsidP="00106BEA">
      <w:pPr>
        <w:pStyle w:val="a6"/>
        <w:numPr>
          <w:ilvl w:val="0"/>
          <w:numId w:val="129"/>
        </w:numPr>
        <w:spacing w:before="100" w:beforeAutospacing="1" w:after="100" w:afterAutospacing="1"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lastRenderedPageBreak/>
        <w:t>Федеральный закон от 17.01.1992 № 2202-1 (ред от. 01.07.2021) «О прокуратуре Российской Федерации» //Российская газета. 1992. № 39. 18 февраля; СЗ РФ. 2021. № 24 (часть I). Ст. 4188.</w:t>
      </w:r>
    </w:p>
    <w:p w:rsidR="00106BEA" w:rsidRPr="00F0606D" w:rsidRDefault="00106BEA" w:rsidP="00106BEA">
      <w:pPr>
        <w:pStyle w:val="a6"/>
        <w:numPr>
          <w:ilvl w:val="0"/>
          <w:numId w:val="129"/>
        </w:numPr>
        <w:spacing w:before="100" w:beforeAutospacing="1" w:after="100" w:afterAutospacing="1"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Абрамович-Барановский С. С. Энциклопедический словарь Брокгауза и Ефрона: в 86 т. (82 т. и 4 доп.). — СПб., 1905. </w:t>
      </w:r>
    </w:p>
    <w:p w:rsidR="00106BEA" w:rsidRPr="00F0606D" w:rsidRDefault="00106BEA" w:rsidP="00106BEA">
      <w:pPr>
        <w:pStyle w:val="a6"/>
        <w:numPr>
          <w:ilvl w:val="0"/>
          <w:numId w:val="129"/>
        </w:numPr>
        <w:spacing w:before="100" w:beforeAutospacing="1" w:after="100" w:afterAutospacing="1"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Обнорский Н. П. Прокуратор, должность // </w:t>
      </w:r>
      <w:hyperlink r:id="rId54" w:history="1">
        <w:r w:rsidRPr="00F0606D">
          <w:rPr>
            <w:rStyle w:val="a5"/>
            <w:rFonts w:ascii="Times New Roman" w:hAnsi="Times New Roman" w:cs="Times New Roman"/>
            <w:sz w:val="28"/>
            <w:szCs w:val="28"/>
          </w:rPr>
          <w:t>https://ru.wikipedia.org/wiki/%D0%9F%D1%80%D0%BE%D0%BA%D1%83%D1%80%D0%B0%D1%82%D0%BE%D1%80</w:t>
        </w:r>
      </w:hyperlink>
      <w:r w:rsidRPr="00F0606D">
        <w:rPr>
          <w:rFonts w:ascii="Times New Roman" w:hAnsi="Times New Roman" w:cs="Times New Roman"/>
          <w:sz w:val="28"/>
          <w:szCs w:val="28"/>
        </w:rPr>
        <w:t xml:space="preserve"> (дата обращения: 19.10.2021).</w:t>
      </w:r>
    </w:p>
    <w:p w:rsidR="00106BEA" w:rsidRPr="00F0606D" w:rsidRDefault="00106BEA" w:rsidP="00106BEA">
      <w:pPr>
        <w:pStyle w:val="a6"/>
        <w:numPr>
          <w:ilvl w:val="0"/>
          <w:numId w:val="129"/>
        </w:numPr>
        <w:spacing w:before="100" w:beforeAutospacing="1" w:after="100" w:afterAutospacing="1"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Большая российская энциклопедия: [в 35 т.] / гл. ред. Ю. С. Осипов. — М. : Большая российская энциклопедия, 2004—2017. 520 с.</w:t>
      </w:r>
    </w:p>
    <w:p w:rsidR="00106BEA" w:rsidRPr="00F0606D" w:rsidRDefault="00106BEA" w:rsidP="00106BEA">
      <w:pPr>
        <w:pStyle w:val="a6"/>
        <w:numPr>
          <w:ilvl w:val="0"/>
          <w:numId w:val="129"/>
        </w:numPr>
        <w:spacing w:before="100" w:beforeAutospacing="1" w:after="100" w:afterAutospacing="1"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Полное собрание законов Российской Империи. Собрание 1-е. СПб., 1720-1722. Т. 6 (1830). №№ 3877, 3880, 3979.</w:t>
      </w:r>
    </w:p>
    <w:p w:rsidR="00106BEA" w:rsidRPr="00F0606D" w:rsidRDefault="00106BEA" w:rsidP="00106BEA">
      <w:pPr>
        <w:pStyle w:val="a6"/>
        <w:numPr>
          <w:ilvl w:val="0"/>
          <w:numId w:val="129"/>
        </w:numPr>
        <w:spacing w:before="100" w:beforeAutospacing="1" w:after="100" w:afterAutospacing="1"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Словарь иностранных слов современного русского языка / Москва: Аделант, 2014. — 800 c. — ISBN 978-5-93642-322-2. — Текст: электронный // Электронно-библиотечная система IPR BOOKS : [сайт]. — URL: </w:t>
      </w:r>
      <w:hyperlink r:id="rId55" w:history="1">
        <w:r w:rsidRPr="00F0606D">
          <w:rPr>
            <w:rStyle w:val="a5"/>
            <w:rFonts w:ascii="Times New Roman" w:hAnsi="Times New Roman" w:cs="Times New Roman"/>
            <w:sz w:val="28"/>
            <w:szCs w:val="28"/>
          </w:rPr>
          <w:t>https://www.iprbookshop.ru/44144.html</w:t>
        </w:r>
      </w:hyperlink>
      <w:r w:rsidRPr="00F0606D">
        <w:rPr>
          <w:rFonts w:ascii="Times New Roman" w:hAnsi="Times New Roman" w:cs="Times New Roman"/>
          <w:sz w:val="28"/>
          <w:szCs w:val="28"/>
        </w:rPr>
        <w:t xml:space="preserve">  (дата обращения: 12.11.2021).</w:t>
      </w:r>
    </w:p>
    <w:p w:rsidR="00106BEA" w:rsidRPr="00F0606D" w:rsidRDefault="00106BEA" w:rsidP="00106BEA">
      <w:pPr>
        <w:pStyle w:val="a6"/>
        <w:numPr>
          <w:ilvl w:val="0"/>
          <w:numId w:val="129"/>
        </w:numPr>
        <w:spacing w:before="100" w:beforeAutospacing="1" w:after="100" w:afterAutospacing="1"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Ломовский В. Какой власти принадлежит прокуратура? // Российская юстиция. 2001. № 9. С. 21-23.</w:t>
      </w:r>
    </w:p>
    <w:p w:rsidR="00106BEA" w:rsidRPr="00F0606D" w:rsidRDefault="00106BEA" w:rsidP="00106BEA">
      <w:pPr>
        <w:spacing w:line="360" w:lineRule="auto"/>
        <w:rPr>
          <w:rFonts w:ascii="Times New Roman" w:hAnsi="Times New Roman" w:cs="Times New Roman"/>
          <w:b/>
          <w:bCs/>
          <w:sz w:val="28"/>
          <w:szCs w:val="28"/>
        </w:rPr>
      </w:pPr>
      <w:r w:rsidRPr="00F0606D">
        <w:rPr>
          <w:rFonts w:ascii="Times New Roman" w:hAnsi="Times New Roman" w:cs="Times New Roman"/>
          <w:b/>
          <w:bCs/>
          <w:sz w:val="28"/>
          <w:szCs w:val="28"/>
        </w:rPr>
        <w:t>УДК    347.963</w:t>
      </w:r>
    </w:p>
    <w:p w:rsidR="00106BEA" w:rsidRPr="00F0606D" w:rsidRDefault="00106BEA" w:rsidP="00106BEA">
      <w:pPr>
        <w:spacing w:line="360" w:lineRule="auto"/>
        <w:jc w:val="right"/>
        <w:rPr>
          <w:rFonts w:ascii="Times New Roman" w:hAnsi="Times New Roman" w:cs="Times New Roman"/>
          <w:sz w:val="28"/>
          <w:szCs w:val="28"/>
        </w:rPr>
      </w:pPr>
      <w:r w:rsidRPr="00F0606D">
        <w:rPr>
          <w:rFonts w:ascii="Times New Roman" w:hAnsi="Times New Roman" w:cs="Times New Roman"/>
          <w:sz w:val="28"/>
          <w:szCs w:val="28"/>
        </w:rPr>
        <w:t xml:space="preserve">             Морозова Наталья Вадимовна</w:t>
      </w:r>
    </w:p>
    <w:p w:rsidR="00106BEA" w:rsidRPr="00F0606D" w:rsidRDefault="00106BEA" w:rsidP="00106BEA">
      <w:pPr>
        <w:spacing w:line="360" w:lineRule="auto"/>
        <w:ind w:left="2976"/>
        <w:jc w:val="right"/>
        <w:rPr>
          <w:rFonts w:ascii="Times New Roman" w:hAnsi="Times New Roman" w:cs="Times New Roman"/>
          <w:sz w:val="28"/>
          <w:szCs w:val="28"/>
        </w:rPr>
      </w:pPr>
      <w:r w:rsidRPr="00F0606D">
        <w:rPr>
          <w:rFonts w:ascii="Times New Roman" w:hAnsi="Times New Roman" w:cs="Times New Roman"/>
          <w:sz w:val="28"/>
          <w:szCs w:val="28"/>
        </w:rPr>
        <w:t xml:space="preserve">      Саратовская Государственная Юридическая Академия</w:t>
      </w:r>
    </w:p>
    <w:p w:rsidR="00106BEA" w:rsidRPr="00F0606D" w:rsidRDefault="00106BEA" w:rsidP="00106BEA">
      <w:pPr>
        <w:spacing w:line="360" w:lineRule="auto"/>
        <w:ind w:left="5811"/>
        <w:jc w:val="right"/>
        <w:rPr>
          <w:rFonts w:ascii="Times New Roman" w:hAnsi="Times New Roman" w:cs="Times New Roman"/>
          <w:sz w:val="28"/>
          <w:szCs w:val="28"/>
        </w:rPr>
      </w:pPr>
      <w:r w:rsidRPr="00F0606D">
        <w:rPr>
          <w:rFonts w:ascii="Times New Roman" w:hAnsi="Times New Roman" w:cs="Times New Roman"/>
          <w:sz w:val="28"/>
          <w:szCs w:val="28"/>
        </w:rPr>
        <w:t xml:space="preserve">         Институт Юстиции</w:t>
      </w:r>
    </w:p>
    <w:p w:rsidR="00106BEA" w:rsidRPr="00F0606D" w:rsidRDefault="00106BEA" w:rsidP="00106BEA">
      <w:pPr>
        <w:spacing w:line="360" w:lineRule="auto"/>
        <w:ind w:left="5811"/>
        <w:jc w:val="right"/>
        <w:rPr>
          <w:rFonts w:ascii="Times New Roman" w:hAnsi="Times New Roman" w:cs="Times New Roman"/>
          <w:sz w:val="28"/>
          <w:szCs w:val="28"/>
        </w:rPr>
      </w:pPr>
      <w:r w:rsidRPr="00F0606D">
        <w:rPr>
          <w:rFonts w:ascii="Times New Roman" w:hAnsi="Times New Roman" w:cs="Times New Roman"/>
          <w:sz w:val="28"/>
          <w:szCs w:val="28"/>
        </w:rPr>
        <w:t xml:space="preserve">                Россия, Саратов</w:t>
      </w:r>
    </w:p>
    <w:p w:rsidR="00106BEA" w:rsidRPr="00F0606D" w:rsidRDefault="00CE4456" w:rsidP="00106BEA">
      <w:pPr>
        <w:spacing w:line="360" w:lineRule="auto"/>
        <w:ind w:left="5811"/>
        <w:jc w:val="right"/>
        <w:rPr>
          <w:rFonts w:ascii="Times New Roman" w:hAnsi="Times New Roman" w:cs="Times New Roman"/>
          <w:sz w:val="28"/>
          <w:szCs w:val="28"/>
        </w:rPr>
      </w:pPr>
      <w:hyperlink r:id="rId56" w:history="1">
        <w:r w:rsidR="00106BEA" w:rsidRPr="00F0606D">
          <w:rPr>
            <w:rStyle w:val="a5"/>
            <w:rFonts w:ascii="Times New Roman" w:hAnsi="Times New Roman" w:cs="Times New Roman"/>
            <w:sz w:val="28"/>
            <w:szCs w:val="28"/>
          </w:rPr>
          <w:t>nata.morozova.2000@bk.ru</w:t>
        </w:r>
      </w:hyperlink>
    </w:p>
    <w:p w:rsidR="00106BEA" w:rsidRPr="00F0606D" w:rsidRDefault="00106BEA" w:rsidP="00106BEA">
      <w:pPr>
        <w:spacing w:line="360" w:lineRule="auto"/>
        <w:jc w:val="right"/>
        <w:rPr>
          <w:rFonts w:ascii="Times New Roman" w:hAnsi="Times New Roman" w:cs="Times New Roman"/>
          <w:sz w:val="28"/>
          <w:szCs w:val="28"/>
        </w:rPr>
      </w:pPr>
      <w:r w:rsidRPr="00F0606D">
        <w:rPr>
          <w:rFonts w:ascii="Times New Roman" w:hAnsi="Times New Roman" w:cs="Times New Roman"/>
          <w:sz w:val="28"/>
          <w:szCs w:val="28"/>
        </w:rPr>
        <w:t xml:space="preserve">           Morozova Natalya Vadimovna</w:t>
      </w:r>
    </w:p>
    <w:p w:rsidR="00106BEA" w:rsidRPr="00F0606D" w:rsidRDefault="00106BEA" w:rsidP="00106BEA">
      <w:pPr>
        <w:spacing w:line="360" w:lineRule="auto"/>
        <w:jc w:val="right"/>
        <w:rPr>
          <w:rFonts w:ascii="Times New Roman" w:hAnsi="Times New Roman" w:cs="Times New Roman"/>
          <w:sz w:val="28"/>
          <w:szCs w:val="28"/>
        </w:rPr>
      </w:pPr>
      <w:r w:rsidRPr="00F0606D">
        <w:rPr>
          <w:rFonts w:ascii="Times New Roman" w:hAnsi="Times New Roman" w:cs="Times New Roman"/>
          <w:sz w:val="28"/>
          <w:szCs w:val="28"/>
        </w:rPr>
        <w:lastRenderedPageBreak/>
        <w:t xml:space="preserve">     Saratov State Law Academy</w:t>
      </w:r>
    </w:p>
    <w:p w:rsidR="00106BEA" w:rsidRPr="00F0606D" w:rsidRDefault="00106BEA" w:rsidP="00106BEA">
      <w:pPr>
        <w:spacing w:line="360" w:lineRule="auto"/>
        <w:jc w:val="right"/>
        <w:rPr>
          <w:rFonts w:ascii="Times New Roman" w:hAnsi="Times New Roman" w:cs="Times New Roman"/>
          <w:sz w:val="28"/>
          <w:szCs w:val="28"/>
        </w:rPr>
      </w:pPr>
      <w:r w:rsidRPr="00F0606D">
        <w:rPr>
          <w:rFonts w:ascii="Times New Roman" w:hAnsi="Times New Roman" w:cs="Times New Roman"/>
          <w:sz w:val="28"/>
          <w:szCs w:val="28"/>
        </w:rPr>
        <w:t xml:space="preserve">                      Institute of Justice</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 xml:space="preserve">                           Russia, Saratov</w:t>
      </w:r>
    </w:p>
    <w:p w:rsidR="00106BEA" w:rsidRPr="00F0606D" w:rsidRDefault="00106BEA" w:rsidP="00106BEA">
      <w:pPr>
        <w:spacing w:before="100" w:beforeAutospacing="1" w:after="100" w:afterAutospacing="1" w:line="360" w:lineRule="auto"/>
        <w:ind w:firstLine="15"/>
        <w:jc w:val="center"/>
        <w:rPr>
          <w:rFonts w:ascii="Times New Roman" w:eastAsia="Times New Roman" w:hAnsi="Times New Roman" w:cs="Times New Roman"/>
          <w:b/>
          <w:sz w:val="28"/>
          <w:szCs w:val="28"/>
        </w:rPr>
      </w:pPr>
      <w:r w:rsidRPr="00F0606D">
        <w:rPr>
          <w:rFonts w:ascii="Times New Roman" w:eastAsia="Times New Roman" w:hAnsi="Times New Roman" w:cs="Times New Roman"/>
          <w:b/>
          <w:sz w:val="28"/>
          <w:szCs w:val="28"/>
        </w:rPr>
        <w:t>РОЛЬ ПРОКУРАТУРЫ В ОБЕСПЕЧЕНИИ ИНФОРМАЦИОННОЙ БЕЗОПАСНОСТИ НЕСОВЕРШЕННОЛЕТНИХ</w:t>
      </w:r>
    </w:p>
    <w:p w:rsidR="00106BEA" w:rsidRPr="00F0606D" w:rsidRDefault="00106BEA" w:rsidP="00106BEA">
      <w:pPr>
        <w:spacing w:before="100" w:beforeAutospacing="1" w:after="100" w:afterAutospacing="1" w:line="360" w:lineRule="auto"/>
        <w:ind w:firstLine="15"/>
        <w:jc w:val="both"/>
        <w:rPr>
          <w:rFonts w:ascii="Times New Roman" w:eastAsia="Times New Roman" w:hAnsi="Times New Roman" w:cs="Times New Roman"/>
          <w:sz w:val="28"/>
          <w:szCs w:val="28"/>
        </w:rPr>
      </w:pPr>
      <w:r w:rsidRPr="00F0606D">
        <w:rPr>
          <w:rFonts w:ascii="Times New Roman" w:eastAsia="Times New Roman" w:hAnsi="Times New Roman" w:cs="Times New Roman"/>
          <w:b/>
          <w:sz w:val="28"/>
          <w:szCs w:val="28"/>
        </w:rPr>
        <w:t>Аннотация:</w:t>
      </w:r>
      <w:r w:rsidRPr="00F0606D">
        <w:rPr>
          <w:rFonts w:ascii="Times New Roman" w:eastAsia="Times New Roman" w:hAnsi="Times New Roman" w:cs="Times New Roman"/>
          <w:sz w:val="28"/>
          <w:szCs w:val="28"/>
        </w:rPr>
        <w:t xml:space="preserve"> В статье рассматривается роль прокуратуры в обеспечении информационной безопасности несовершеннолетних, анализируется степень влияния Сети Интернет на молодежь, а такжедан анализ основных законов, гарантирующих безопасность несовершеннолетних.</w:t>
      </w:r>
    </w:p>
    <w:p w:rsidR="00106BEA" w:rsidRPr="00F0606D" w:rsidRDefault="00106BEA" w:rsidP="00106BEA">
      <w:pPr>
        <w:spacing w:before="100" w:beforeAutospacing="1" w:after="100" w:afterAutospacing="1" w:line="360" w:lineRule="auto"/>
        <w:ind w:firstLine="15"/>
        <w:jc w:val="both"/>
        <w:rPr>
          <w:rFonts w:ascii="Times New Roman" w:eastAsia="Times New Roman" w:hAnsi="Times New Roman" w:cs="Times New Roman"/>
          <w:sz w:val="28"/>
          <w:szCs w:val="28"/>
        </w:rPr>
      </w:pPr>
      <w:r w:rsidRPr="00F0606D">
        <w:rPr>
          <w:rFonts w:ascii="Times New Roman" w:eastAsia="Times New Roman" w:hAnsi="Times New Roman" w:cs="Times New Roman"/>
          <w:b/>
          <w:sz w:val="28"/>
          <w:szCs w:val="28"/>
        </w:rPr>
        <w:t xml:space="preserve">Ключевые слова: </w:t>
      </w:r>
      <w:r w:rsidRPr="00F0606D">
        <w:rPr>
          <w:rFonts w:ascii="Times New Roman" w:eastAsia="Times New Roman" w:hAnsi="Times New Roman" w:cs="Times New Roman"/>
          <w:sz w:val="28"/>
          <w:szCs w:val="28"/>
        </w:rPr>
        <w:t>роль прокуратуры, несовершеннолетние, интернет, информационная безопасность, права детей, прокурорский надзор.</w:t>
      </w:r>
    </w:p>
    <w:p w:rsidR="00106BEA" w:rsidRPr="00CE4456" w:rsidRDefault="00106BEA" w:rsidP="00106BEA">
      <w:pPr>
        <w:spacing w:before="100" w:beforeAutospacing="1" w:after="100" w:afterAutospacing="1" w:line="360" w:lineRule="auto"/>
        <w:ind w:firstLine="15"/>
        <w:jc w:val="center"/>
        <w:rPr>
          <w:rFonts w:ascii="Times New Roman" w:eastAsia="Times New Roman" w:hAnsi="Times New Roman" w:cs="Times New Roman"/>
          <w:b/>
          <w:sz w:val="28"/>
          <w:szCs w:val="28"/>
          <w:lang w:val="en-US"/>
        </w:rPr>
      </w:pPr>
      <w:r w:rsidRPr="00CE4456">
        <w:rPr>
          <w:rFonts w:ascii="Times New Roman" w:eastAsia="Times New Roman" w:hAnsi="Times New Roman" w:cs="Times New Roman"/>
          <w:b/>
          <w:sz w:val="28"/>
          <w:szCs w:val="28"/>
          <w:lang w:val="en-US"/>
        </w:rPr>
        <w:t>THE ROLE OF THE PROSECUTOR’S OFFICE IN ENSURING INFORMATION SECURITY FOR MINORS</w:t>
      </w:r>
    </w:p>
    <w:p w:rsidR="00106BEA" w:rsidRPr="00CE4456" w:rsidRDefault="00106BEA" w:rsidP="00106BEA">
      <w:pPr>
        <w:spacing w:before="100" w:beforeAutospacing="1" w:after="100" w:afterAutospacing="1" w:line="360" w:lineRule="auto"/>
        <w:ind w:firstLine="15"/>
        <w:rPr>
          <w:rFonts w:ascii="Times New Roman" w:eastAsia="Times New Roman" w:hAnsi="Times New Roman" w:cs="Times New Roman"/>
          <w:sz w:val="28"/>
          <w:szCs w:val="28"/>
          <w:lang w:val="en-US"/>
        </w:rPr>
      </w:pPr>
      <w:r w:rsidRPr="00CE4456">
        <w:rPr>
          <w:rFonts w:ascii="Times New Roman" w:eastAsia="Times New Roman" w:hAnsi="Times New Roman" w:cs="Times New Roman"/>
          <w:b/>
          <w:sz w:val="28"/>
          <w:szCs w:val="28"/>
          <w:lang w:val="en-US"/>
        </w:rPr>
        <w:t xml:space="preserve">Annotation: </w:t>
      </w:r>
      <w:r w:rsidRPr="00CE4456">
        <w:rPr>
          <w:rFonts w:ascii="Times New Roman" w:eastAsia="Times New Roman" w:hAnsi="Times New Roman" w:cs="Times New Roman"/>
          <w:sz w:val="28"/>
          <w:szCs w:val="28"/>
          <w:lang w:val="en-US"/>
        </w:rPr>
        <w:t>The article discusses the role of the prosecutor’s office in ensuring the information security of minors, the impact of the World Web on young people, as well as a list of basic laws guaranteeing the safety of minors on the Internet.</w:t>
      </w:r>
    </w:p>
    <w:p w:rsidR="00106BEA" w:rsidRPr="00CE4456" w:rsidRDefault="00106BEA" w:rsidP="00106BEA">
      <w:pPr>
        <w:spacing w:before="100" w:beforeAutospacing="1" w:after="100" w:afterAutospacing="1" w:line="360" w:lineRule="auto"/>
        <w:ind w:firstLine="15"/>
        <w:rPr>
          <w:rFonts w:ascii="Times New Roman" w:eastAsia="Times New Roman" w:hAnsi="Times New Roman" w:cs="Times New Roman"/>
          <w:sz w:val="28"/>
          <w:szCs w:val="28"/>
          <w:lang w:val="en-US"/>
        </w:rPr>
      </w:pPr>
      <w:r w:rsidRPr="00CE4456">
        <w:rPr>
          <w:rFonts w:ascii="Times New Roman" w:eastAsia="Times New Roman" w:hAnsi="Times New Roman" w:cs="Times New Roman"/>
          <w:b/>
          <w:sz w:val="28"/>
          <w:szCs w:val="28"/>
          <w:lang w:val="en-US"/>
        </w:rPr>
        <w:t xml:space="preserve">Key words: </w:t>
      </w:r>
      <w:r w:rsidRPr="00CE4456">
        <w:rPr>
          <w:rFonts w:ascii="Times New Roman" w:eastAsia="Times New Roman" w:hAnsi="Times New Roman" w:cs="Times New Roman"/>
          <w:sz w:val="28"/>
          <w:szCs w:val="28"/>
          <w:lang w:val="en-US"/>
        </w:rPr>
        <w:t xml:space="preserve">The role of the prosecutor’s office, minors, Internet, information security, </w:t>
      </w:r>
      <w:r w:rsidRPr="00F0606D">
        <w:rPr>
          <w:rFonts w:ascii="Times New Roman" w:eastAsia="Times New Roman" w:hAnsi="Times New Roman" w:cs="Times New Roman"/>
          <w:sz w:val="28"/>
          <w:szCs w:val="28"/>
          <w:lang w:val="en-GB"/>
        </w:rPr>
        <w:t>c</w:t>
      </w:r>
      <w:r w:rsidRPr="00CE4456">
        <w:rPr>
          <w:rFonts w:ascii="Times New Roman" w:eastAsia="Times New Roman" w:hAnsi="Times New Roman" w:cs="Times New Roman"/>
          <w:sz w:val="28"/>
          <w:szCs w:val="28"/>
          <w:lang w:val="en-US"/>
        </w:rPr>
        <w:t>hildren's rights, prosecutorial supervision</w:t>
      </w:r>
      <w:r w:rsidRPr="00CE4456">
        <w:rPr>
          <w:rFonts w:ascii="Times New Roman" w:hAnsi="Times New Roman" w:cs="Times New Roman"/>
          <w:sz w:val="28"/>
          <w:szCs w:val="28"/>
          <w:lang w:val="en-US"/>
        </w:rPr>
        <w:t xml:space="preserve"> </w:t>
      </w:r>
    </w:p>
    <w:p w:rsidR="00106BEA" w:rsidRPr="00F0606D" w:rsidRDefault="00106BEA" w:rsidP="00106BEA">
      <w:pPr>
        <w:pStyle w:val="Standard"/>
        <w:spacing w:line="360" w:lineRule="auto"/>
        <w:ind w:firstLine="720"/>
        <w:jc w:val="both"/>
        <w:rPr>
          <w:rFonts w:cs="Times New Roman"/>
          <w:sz w:val="28"/>
          <w:szCs w:val="28"/>
        </w:rPr>
      </w:pPr>
      <w:r w:rsidRPr="00F0606D">
        <w:rPr>
          <w:rFonts w:cs="Times New Roman"/>
          <w:sz w:val="28"/>
          <w:szCs w:val="28"/>
          <w:lang w:val="ru-RU"/>
        </w:rPr>
        <w:t xml:space="preserve">В наше время практически у каждого подростка есть ноутбук, телефон, планшет или любой другой гаджет, обеспечивающий свободный выход в интернет. Несмотря на большое количество плюсов всемирной паутины, нельзя сказать, что она приносит исключительно пользу для людей. Благодаря наличию доступа в интернет, а соответственно и в социальные сети, подростки открывают для себя новые термины, выражения, получают различного рода эмоции, которые не всегда являются положительными. Происходит процесс </w:t>
      </w:r>
      <w:r w:rsidRPr="00F0606D">
        <w:rPr>
          <w:rFonts w:cs="Times New Roman"/>
          <w:sz w:val="28"/>
          <w:szCs w:val="28"/>
          <w:lang w:val="ru-RU"/>
        </w:rPr>
        <w:lastRenderedPageBreak/>
        <w:t>социализации и дети черпают из попадающихся сайтов и рекламы все больше материалов. Информация</w:t>
      </w:r>
      <w:r w:rsidRPr="00F0606D">
        <w:rPr>
          <w:rFonts w:cs="Times New Roman"/>
          <w:color w:val="000000"/>
          <w:sz w:val="28"/>
          <w:szCs w:val="28"/>
          <w:lang w:val="ru-RU"/>
        </w:rPr>
        <w:t xml:space="preserve">, которая распространяется посредством средств массовой информации, рекламной продукции, электронных и компьютерных игр, кино-, видео-, иных аудиовизуальных сообщений и материалов может оказывать на подростков негативное влияние, побуждать их к рискованному, агрессивному, жестокому, антиобщественному поведению способствует их виктимизации, облегчает их вовлечение в преступления [3].  Вместе с тем, в  21 веке человеку достаточно непросто обойтись без интернета, не говоря уже о школьниках, которые выполняют домашние задания, в том числе различные доклады, благодаря полученной информации в интернете. </w:t>
      </w:r>
    </w:p>
    <w:p w:rsidR="00106BEA" w:rsidRPr="00F0606D" w:rsidRDefault="00106BEA" w:rsidP="00106BEA">
      <w:pPr>
        <w:pStyle w:val="Standard"/>
        <w:spacing w:line="360" w:lineRule="auto"/>
        <w:ind w:firstLine="720"/>
        <w:jc w:val="both"/>
        <w:rPr>
          <w:rFonts w:cs="Times New Roman"/>
          <w:sz w:val="28"/>
          <w:szCs w:val="28"/>
        </w:rPr>
      </w:pPr>
      <w:r w:rsidRPr="00F0606D">
        <w:rPr>
          <w:rFonts w:cs="Times New Roman"/>
          <w:sz w:val="28"/>
          <w:szCs w:val="28"/>
          <w:lang w:val="ru-RU"/>
        </w:rPr>
        <w:t xml:space="preserve">На мой взгляд проблемой Российского законодательства является тот факт, что уровень информационной безопасности для несовершеннолетних является недостаточным. Всемирная паутина растет и развивается ежедневно. Казалось бы, сервис для создания роликов </w:t>
      </w:r>
      <w:r w:rsidRPr="00F0606D">
        <w:rPr>
          <w:rFonts w:cs="Times New Roman"/>
          <w:sz w:val="28"/>
          <w:szCs w:val="28"/>
          <w:lang w:val="en-US"/>
        </w:rPr>
        <w:t>TikTok</w:t>
      </w:r>
      <w:r w:rsidRPr="00F0606D">
        <w:rPr>
          <w:rFonts w:cs="Times New Roman"/>
          <w:sz w:val="28"/>
          <w:szCs w:val="28"/>
          <w:lang w:val="ru-RU"/>
        </w:rPr>
        <w:t xml:space="preserve"> вошел в жизнь россиян относительно недавно, но оказывается, что его использование началось ещё в 2016 году. Несмотря на то, что данное приложение носит развлекательный характер, за последний год было совершено несколько суицидов несовершеннолетними, снятыми на видео. Представляется, что не только прокуратура должна заниматься безопасностью лиц, не достигших совершеннолетнего возраста, в интернете. Необходимо чтобы детям в школах и иных организациях в которых они состоят, проводили классные часы, посвящённые данной теме,  для того чтобы дети могли бы самостоятельно находить ту грань дозволенного контента и развивали в себе навыки, способствование усовершенствованию их ответственности. </w:t>
      </w:r>
    </w:p>
    <w:p w:rsidR="00106BEA" w:rsidRPr="00F0606D" w:rsidRDefault="00106BEA" w:rsidP="00106BEA">
      <w:pPr>
        <w:pStyle w:val="Standard"/>
        <w:spacing w:line="360" w:lineRule="auto"/>
        <w:ind w:firstLine="720"/>
        <w:jc w:val="both"/>
        <w:rPr>
          <w:rFonts w:cs="Times New Roman"/>
          <w:sz w:val="28"/>
          <w:szCs w:val="28"/>
        </w:rPr>
      </w:pPr>
      <w:r w:rsidRPr="00F0606D">
        <w:rPr>
          <w:rFonts w:cs="Times New Roman"/>
          <w:sz w:val="28"/>
          <w:szCs w:val="28"/>
          <w:lang w:val="ru-RU"/>
        </w:rPr>
        <w:t>Конституция РФ закрепляет основы прав детей в сфере информации. Так, в п. 4 ст.29 Конституции РФ говорится, что любой гражданин может свободно находить, получать и любым иным образом оперировать имеющейся информацией, которая является законной [1].</w:t>
      </w:r>
      <w:r w:rsidRPr="00F0606D">
        <w:rPr>
          <w:rFonts w:cs="Times New Roman"/>
          <w:color w:val="000000"/>
          <w:sz w:val="28"/>
          <w:szCs w:val="28"/>
          <w:lang w:val="ru-RU"/>
        </w:rPr>
        <w:t xml:space="preserve"> Несмотря на это, ч. 3 ст.55 Конституции РФ предусматривает ограничение такого права в целях защиты основ конституционного строя, нравственности, здоровья, прав и законных </w:t>
      </w:r>
      <w:r w:rsidRPr="00F0606D">
        <w:rPr>
          <w:rFonts w:cs="Times New Roman"/>
          <w:color w:val="000000"/>
          <w:sz w:val="28"/>
          <w:szCs w:val="28"/>
          <w:lang w:val="ru-RU"/>
        </w:rPr>
        <w:lastRenderedPageBreak/>
        <w:t xml:space="preserve">интересов других лиц, обеспечения обороны страны и безопасности. Это свидетельствует о том, что материалы, которые могут нанести вред физическому и психическому здоровью ребёнка, могут быть ограничены на законных основаниях и действия, связанные с наложением запрета на подобного рода информации, не будут являться противоречащими Конституции РФ, так как способствуют обеспечению зашиты несовершеннолетних от неблагоприятной информации. </w:t>
      </w:r>
    </w:p>
    <w:p w:rsidR="00106BEA" w:rsidRPr="00F0606D" w:rsidRDefault="00106BEA" w:rsidP="00106BEA">
      <w:pPr>
        <w:pStyle w:val="Standard"/>
        <w:spacing w:line="360" w:lineRule="auto"/>
        <w:ind w:firstLine="720"/>
        <w:jc w:val="both"/>
        <w:rPr>
          <w:rFonts w:cs="Times New Roman"/>
          <w:sz w:val="28"/>
          <w:szCs w:val="28"/>
        </w:rPr>
      </w:pPr>
      <w:r w:rsidRPr="00F0606D">
        <w:rPr>
          <w:rFonts w:cs="Times New Roman"/>
          <w:color w:val="000000"/>
          <w:sz w:val="28"/>
          <w:szCs w:val="28"/>
          <w:lang w:val="ru-RU"/>
        </w:rPr>
        <w:t xml:space="preserve">В настоящее время активно развивается законодательство  связанное с обеспечением информационной безопасности несовершеннолетних, причем активное развитие законодательства  идет не только в России, но и на международном уровне. Существуют различные декларации и федеральные законы, а также иные нормативные акты, например: Конвенция о защите прав человека и основных свобод, Всеобщая декларация прав человека. Однако одну из наиболее важных ролей в  Российском законодательстве носит Федеральный закон от 29 декабря 2010 №436-ФЗ «О защите детей от информации, причиняющей вред их здоровью и развитию». Согласно п.1 ст.1 Настоящий Федеральный закон регулирует отношения, связанные с защитой детей от информации, причиняющей вред их здоровью и (или) развитию, в том числе от такой информации, содержащейся в информационной продукции.  Наряду с этим документом действует Федеральный Закон от 24 июля 1998 г. № 124-ФЗ «Об основных гарантиях прав ребенка в Российской Федерации». Согласно п.1 ст. 14  Органы государственной власти Российской Федерации принимают меры по защите ребенка от информации, пропаганды и агитации, наносящих вред его здоровью и иным факторам, например, нравственному воспитанию, в том числе от национальной, классовой, социальной нетерпимости, от рекламы, имеющей возрастные ограничения, от пропаганды социального, расового, национального и религиозного неравенства, от информации, которая может нанести вред физическому или психическому здоровью ребенка. Главной целью вышеуказанных актов является обеспечение информационной безопасности несовершеннолетних путем введения определенных гарантий и санкций, в </w:t>
      </w:r>
      <w:r w:rsidRPr="00F0606D">
        <w:rPr>
          <w:rFonts w:cs="Times New Roman"/>
          <w:color w:val="000000"/>
          <w:sz w:val="28"/>
          <w:szCs w:val="28"/>
          <w:lang w:val="ru-RU"/>
        </w:rPr>
        <w:lastRenderedPageBreak/>
        <w:t>случае их нарушения.</w:t>
      </w:r>
    </w:p>
    <w:p w:rsidR="00106BEA" w:rsidRPr="00F0606D" w:rsidRDefault="00106BEA" w:rsidP="00106BEA">
      <w:pPr>
        <w:pStyle w:val="Standard"/>
        <w:spacing w:line="360" w:lineRule="auto"/>
        <w:ind w:firstLine="720"/>
        <w:jc w:val="both"/>
        <w:rPr>
          <w:rFonts w:cs="Times New Roman"/>
          <w:sz w:val="28"/>
          <w:szCs w:val="28"/>
        </w:rPr>
      </w:pPr>
      <w:r w:rsidRPr="00F0606D">
        <w:rPr>
          <w:rFonts w:cs="Times New Roman"/>
          <w:color w:val="000000"/>
          <w:sz w:val="28"/>
          <w:szCs w:val="28"/>
          <w:lang w:val="ru-RU"/>
        </w:rPr>
        <w:t>Исходя из п. 1 ст.14 ФЗ от 24 июля 1998 г. № 124-ФЗ «Об основных гарантиях прав ребенка в Российской Федерации» следует, что прокуратура должна принимать меры по защите несовершеннолетнего от информации, негативно влияющей на ребенка. Прокуратура – это государственный орган, одна из функции которого – надзор за соблюдением законности. В Российской Федерации действия прокуроров в организации прокурорского надзора за исполнением законов о несовершеннолетних согласуются с приказом Генеральной прокуратуры РФ от 26 ноября 2007 г. № 188 "Об организации прокурорского надзора за исполнением законов о несовершеннолетних и молодежи". Согласно данному документу Генеральный прокурор РФ предписывает нижестоящим прокурорам следить за исполнением законов, связанных с защитой несовершеннолетних от информации, которая может причинить им какой-либо вред, повлиять на их нравственное развитие, здоровье в деятельности СМИ и иных органов. Сотрудников прокуратуры обязывает принимать меры по привлечению к ответственности физических и юридических лиц, которые виновны в распространении подобной информации [2].</w:t>
      </w:r>
    </w:p>
    <w:p w:rsidR="00106BEA" w:rsidRPr="00F0606D" w:rsidRDefault="00106BEA" w:rsidP="00106BEA">
      <w:pPr>
        <w:pStyle w:val="Standard"/>
        <w:spacing w:line="360" w:lineRule="auto"/>
        <w:ind w:firstLine="720"/>
        <w:jc w:val="both"/>
        <w:rPr>
          <w:rFonts w:cs="Times New Roman"/>
          <w:sz w:val="28"/>
          <w:szCs w:val="28"/>
        </w:rPr>
      </w:pPr>
      <w:r w:rsidRPr="00F0606D">
        <w:rPr>
          <w:rFonts w:cs="Times New Roman"/>
          <w:color w:val="000000"/>
          <w:sz w:val="28"/>
          <w:szCs w:val="28"/>
          <w:lang w:val="ru-RU"/>
        </w:rPr>
        <w:t xml:space="preserve"> Всё чаще в интернете встречаются недобросовестные рекламодатели, предприниматели, блогеры в социальных сетях и иные субъекты, распространяющие информацию, которая не предназначена для показа лицам не достигшим совершеннолетнего возраста, что приводит к повышению процента преступлений, связанных с информационной безопасностью несовершеннолетних.  Благодаря активной работе сотрудников прокуратуры согласно официальной статистике МВД замедлился темп роста количества зарегистрированных преступлений, которые были совершены с использованием информационно-телекоммуникационных технологий. В первом квартале 2021 года их число увеличилось на 33,7%, а за девять месяцев 2021 года – на 11% [4]. Данные цифры отражают  активную деятельность органов прокуратуры в усилении надзора за различного рода сайтами, негативно влияющих, как на </w:t>
      </w:r>
      <w:r w:rsidRPr="00F0606D">
        <w:rPr>
          <w:rFonts w:cs="Times New Roman"/>
          <w:color w:val="000000"/>
          <w:sz w:val="28"/>
          <w:szCs w:val="28"/>
          <w:lang w:val="ru-RU"/>
        </w:rPr>
        <w:lastRenderedPageBreak/>
        <w:t xml:space="preserve">саму молодежь, так и на их психику, поведение, восприятие мира, а также принятия соответствующих норм прокурорского реагирования, путем  вынесения постановлений о назначении административных штрафов физическим и юридическим лицам, что приводит к снижению преступлений в интернете. </w:t>
      </w:r>
    </w:p>
    <w:p w:rsidR="00106BEA" w:rsidRPr="00F0606D" w:rsidRDefault="00106BEA" w:rsidP="00106BEA">
      <w:pPr>
        <w:pStyle w:val="Standard"/>
        <w:spacing w:line="360" w:lineRule="auto"/>
        <w:ind w:firstLine="720"/>
        <w:jc w:val="both"/>
        <w:rPr>
          <w:rFonts w:cs="Times New Roman"/>
          <w:color w:val="000000"/>
          <w:sz w:val="28"/>
          <w:szCs w:val="28"/>
          <w:lang w:val="ru-RU"/>
        </w:rPr>
      </w:pPr>
      <w:r w:rsidRPr="00F0606D">
        <w:rPr>
          <w:rFonts w:cs="Times New Roman"/>
          <w:color w:val="000000"/>
          <w:sz w:val="28"/>
          <w:szCs w:val="28"/>
          <w:lang w:val="ru-RU"/>
        </w:rPr>
        <w:t>Несмотря на положительную динамику, снижение роста преступности является недостаточным, поскольку статистические данные по нарушению прав несовершеннолетних высоки, что свидетельствует о  недостаточной работе правоохранительных органов и необходимости усовершенствования процесса обнаружения, раскрытия таких правонарушений и преступлений. Таким образом, необходима модернизация, а именно привлечение специалистов, непосредственно работающих и отслеживающих действия несовершеннолетних в сетях, проведение различного рода проверок, привлечение педагогов, родителей и иных лиц, контактирующих с детьми, с целью пресечения правонарушений со стороны, как физических и юридических лиц, так и детей в сети Интернет.</w:t>
      </w:r>
    </w:p>
    <w:p w:rsidR="00106BEA" w:rsidRPr="00F0606D" w:rsidRDefault="00106BEA" w:rsidP="00106BEA">
      <w:pPr>
        <w:pStyle w:val="Standard"/>
        <w:spacing w:before="100" w:beforeAutospacing="1" w:after="100" w:afterAutospacing="1" w:line="360" w:lineRule="auto"/>
        <w:jc w:val="center"/>
        <w:rPr>
          <w:rFonts w:cs="Times New Roman"/>
          <w:b/>
          <w:bCs/>
          <w:color w:val="000000"/>
          <w:sz w:val="28"/>
          <w:szCs w:val="28"/>
          <w:lang w:val="ru-RU"/>
        </w:rPr>
      </w:pPr>
      <w:r w:rsidRPr="00F0606D">
        <w:rPr>
          <w:rFonts w:cs="Times New Roman"/>
          <w:b/>
          <w:bCs/>
          <w:color w:val="000000"/>
          <w:sz w:val="28"/>
          <w:szCs w:val="28"/>
          <w:lang w:val="ru-RU"/>
        </w:rPr>
        <w:t>Список литературы:</w:t>
      </w:r>
    </w:p>
    <w:p w:rsidR="00106BEA" w:rsidRPr="00F0606D" w:rsidRDefault="00106BEA" w:rsidP="00106BEA">
      <w:pPr>
        <w:pStyle w:val="Standard"/>
        <w:numPr>
          <w:ilvl w:val="0"/>
          <w:numId w:val="130"/>
        </w:numPr>
        <w:spacing w:line="360" w:lineRule="auto"/>
        <w:ind w:left="0" w:firstLine="709"/>
        <w:jc w:val="both"/>
        <w:rPr>
          <w:rFonts w:cs="Times New Roman"/>
          <w:sz w:val="28"/>
          <w:szCs w:val="28"/>
          <w:lang w:val="ru-RU"/>
        </w:rPr>
      </w:pPr>
      <w:r w:rsidRPr="00F0606D">
        <w:rPr>
          <w:rFonts w:cs="Times New Roman"/>
          <w:sz w:val="28"/>
          <w:szCs w:val="28"/>
          <w:lang w:val="ru-RU"/>
        </w:rPr>
        <w:t xml:space="preserve"> Конституция Российской Федерации (Принята всенародным голосованием 12 декабря 1993 года с изменениями, одобренными в ходе общероссийского голосования 1 июля 2020 года) (с учетом поправок, внесенных Законами РФ о поправках к Конституции РФ от 30.12.2008 № 6-ФКЗ, от 30.12.2008 № 7-ФКЗ, от 05.02.2014 № 2-ФКЗ, от 21.07.2014 № 11-ФКЗ, от 14.03.2020 № 1-ФКЗ) // Российская газета. 1993. № 237. </w:t>
      </w:r>
      <w:r w:rsidRPr="00F0606D">
        <w:rPr>
          <w:rFonts w:cs="Times New Roman"/>
          <w:sz w:val="28"/>
          <w:szCs w:val="28"/>
        </w:rPr>
        <w:t xml:space="preserve"> </w:t>
      </w:r>
    </w:p>
    <w:p w:rsidR="00106BEA" w:rsidRPr="00F0606D" w:rsidRDefault="00106BEA" w:rsidP="00106BEA">
      <w:pPr>
        <w:pStyle w:val="Standard"/>
        <w:numPr>
          <w:ilvl w:val="0"/>
          <w:numId w:val="130"/>
        </w:numPr>
        <w:spacing w:line="360" w:lineRule="auto"/>
        <w:ind w:left="0" w:firstLine="709"/>
        <w:jc w:val="both"/>
        <w:rPr>
          <w:rFonts w:cs="Times New Roman"/>
          <w:sz w:val="28"/>
          <w:szCs w:val="28"/>
        </w:rPr>
      </w:pPr>
      <w:r w:rsidRPr="00F0606D">
        <w:rPr>
          <w:rFonts w:cs="Times New Roman"/>
          <w:sz w:val="28"/>
          <w:szCs w:val="28"/>
        </w:rPr>
        <w:t xml:space="preserve">Приказ Генпрокуратуры РФ от 26.11.2007 </w:t>
      </w:r>
      <w:r w:rsidRPr="00F0606D">
        <w:rPr>
          <w:rFonts w:cs="Times New Roman"/>
          <w:sz w:val="28"/>
          <w:szCs w:val="28"/>
          <w:lang w:val="ru-RU"/>
        </w:rPr>
        <w:t>№</w:t>
      </w:r>
      <w:r w:rsidRPr="00F0606D">
        <w:rPr>
          <w:rFonts w:cs="Times New Roman"/>
          <w:sz w:val="28"/>
          <w:szCs w:val="28"/>
        </w:rPr>
        <w:t xml:space="preserve"> 188 </w:t>
      </w:r>
      <w:r w:rsidRPr="00F0606D">
        <w:rPr>
          <w:rFonts w:cs="Times New Roman"/>
          <w:sz w:val="28"/>
          <w:szCs w:val="28"/>
          <w:lang w:val="ru-RU"/>
        </w:rPr>
        <w:t>«</w:t>
      </w:r>
      <w:r w:rsidRPr="00F0606D">
        <w:rPr>
          <w:rFonts w:cs="Times New Roman"/>
          <w:sz w:val="28"/>
          <w:szCs w:val="28"/>
        </w:rPr>
        <w:t>Об организации прокурорского надзора за исполнением законов о несовершеннолетних и молодежи</w:t>
      </w:r>
      <w:r w:rsidRPr="00F0606D">
        <w:rPr>
          <w:rFonts w:cs="Times New Roman"/>
          <w:sz w:val="28"/>
          <w:szCs w:val="28"/>
          <w:lang w:val="ru-RU"/>
        </w:rPr>
        <w:t>»</w:t>
      </w:r>
      <w:r w:rsidRPr="00F0606D">
        <w:rPr>
          <w:rFonts w:cs="Times New Roman"/>
          <w:sz w:val="28"/>
          <w:szCs w:val="28"/>
        </w:rPr>
        <w:t xml:space="preserve"> // журнал "Законность", 2008 г., </w:t>
      </w:r>
      <w:r w:rsidRPr="00F0606D">
        <w:rPr>
          <w:rFonts w:cs="Times New Roman"/>
          <w:sz w:val="28"/>
          <w:szCs w:val="28"/>
          <w:lang w:val="ru-RU"/>
        </w:rPr>
        <w:t>№</w:t>
      </w:r>
      <w:r w:rsidRPr="00F0606D">
        <w:rPr>
          <w:rFonts w:cs="Times New Roman"/>
          <w:sz w:val="28"/>
          <w:szCs w:val="28"/>
        </w:rPr>
        <w:t xml:space="preserve"> 2.</w:t>
      </w:r>
    </w:p>
    <w:p w:rsidR="00106BEA" w:rsidRPr="00F0606D" w:rsidRDefault="00106BEA" w:rsidP="00106BEA">
      <w:pPr>
        <w:pStyle w:val="Standard"/>
        <w:numPr>
          <w:ilvl w:val="0"/>
          <w:numId w:val="130"/>
        </w:numPr>
        <w:spacing w:line="360" w:lineRule="auto"/>
        <w:ind w:left="0" w:firstLine="709"/>
        <w:jc w:val="both"/>
        <w:rPr>
          <w:rFonts w:cs="Times New Roman"/>
          <w:sz w:val="28"/>
          <w:szCs w:val="28"/>
        </w:rPr>
      </w:pPr>
      <w:r w:rsidRPr="00F0606D">
        <w:rPr>
          <w:rFonts w:cs="Times New Roman"/>
          <w:sz w:val="28"/>
          <w:szCs w:val="28"/>
        </w:rPr>
        <w:t xml:space="preserve">Комментарий к Федеральному закону от 29 декабря 2010 г. № 436-ФЗ «О защите детей от информации, причиняющей вред их здоровью и развитию» (постатейный) [Электронный ресурс] / под ред. Н.Н. Ковалевой // </w:t>
      </w:r>
      <w:r w:rsidRPr="00F0606D">
        <w:rPr>
          <w:rFonts w:cs="Times New Roman"/>
          <w:sz w:val="28"/>
          <w:szCs w:val="28"/>
        </w:rPr>
        <w:lastRenderedPageBreak/>
        <w:t>СПС КонсультантПлюс. 2013.</w:t>
      </w:r>
    </w:p>
    <w:p w:rsidR="00106BEA" w:rsidRPr="00F0606D" w:rsidRDefault="00106BEA" w:rsidP="00106BEA">
      <w:pPr>
        <w:pStyle w:val="Standard"/>
        <w:numPr>
          <w:ilvl w:val="0"/>
          <w:numId w:val="130"/>
        </w:numPr>
        <w:spacing w:line="360" w:lineRule="auto"/>
        <w:ind w:left="0" w:firstLine="709"/>
        <w:jc w:val="both"/>
        <w:rPr>
          <w:rFonts w:cs="Times New Roman"/>
          <w:sz w:val="28"/>
          <w:szCs w:val="28"/>
        </w:rPr>
      </w:pPr>
      <w:r w:rsidRPr="00F0606D">
        <w:rPr>
          <w:rFonts w:cs="Times New Roman"/>
          <w:sz w:val="28"/>
          <w:szCs w:val="28"/>
        </w:rPr>
        <w:t>Краткая характеристика состояния преступности в Российской Федерации за январь-сентябрь 2021 года // сайт Министерства внутренних дел Российской Федерации. URL: https://xn--b1aew.xn--p1ai/reports/item/26421097/ (дата обращения: 08.11.2021).</w:t>
      </w:r>
    </w:p>
    <w:p w:rsidR="00106BEA" w:rsidRPr="00F0606D" w:rsidRDefault="00106BEA" w:rsidP="00106BEA">
      <w:pPr>
        <w:spacing w:before="100" w:beforeAutospacing="1" w:after="100" w:afterAutospacing="1" w:line="360" w:lineRule="auto"/>
        <w:rPr>
          <w:rFonts w:ascii="Times New Roman" w:hAnsi="Times New Roman" w:cs="Times New Roman"/>
          <w:b/>
          <w:sz w:val="28"/>
          <w:szCs w:val="28"/>
        </w:rPr>
      </w:pPr>
      <w:r w:rsidRPr="00F0606D">
        <w:rPr>
          <w:rFonts w:ascii="Times New Roman" w:hAnsi="Times New Roman" w:cs="Times New Roman"/>
          <w:b/>
          <w:sz w:val="28"/>
          <w:szCs w:val="28"/>
        </w:rPr>
        <w:t xml:space="preserve">УДК </w:t>
      </w:r>
      <w:r w:rsidRPr="00F0606D">
        <w:rPr>
          <w:rFonts w:ascii="Times New Roman" w:hAnsi="Times New Roman" w:cs="Times New Roman"/>
          <w:b/>
          <w:bCs/>
          <w:sz w:val="28"/>
          <w:szCs w:val="28"/>
        </w:rPr>
        <w:t>347.963</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Наврузов Вагиф Зулкайдиевич</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Тульский институт (филиал)</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 xml:space="preserve"> «Всероссийский государственный университет юстиции</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(РПА Минюста России)»</w:t>
      </w:r>
    </w:p>
    <w:p w:rsidR="00106BEA" w:rsidRPr="00CE4456" w:rsidRDefault="00CE4456" w:rsidP="00106BEA">
      <w:pPr>
        <w:spacing w:after="0" w:line="360" w:lineRule="auto"/>
        <w:jc w:val="right"/>
        <w:rPr>
          <w:rFonts w:ascii="Times New Roman" w:hAnsi="Times New Roman" w:cs="Times New Roman"/>
          <w:sz w:val="28"/>
          <w:szCs w:val="28"/>
          <w:lang w:val="en-US"/>
        </w:rPr>
      </w:pPr>
      <w:hyperlink r:id="rId57" w:history="1">
        <w:r w:rsidR="00106BEA" w:rsidRPr="00CE4456">
          <w:rPr>
            <w:rStyle w:val="a5"/>
            <w:rFonts w:ascii="Times New Roman" w:hAnsi="Times New Roman" w:cs="Times New Roman"/>
            <w:sz w:val="28"/>
            <w:szCs w:val="28"/>
            <w:lang w:val="en-US"/>
          </w:rPr>
          <w:t>mr.vagif@vk.com</w:t>
        </w:r>
      </w:hyperlink>
    </w:p>
    <w:p w:rsidR="00106BEA" w:rsidRPr="00CE4456" w:rsidRDefault="00106BEA" w:rsidP="00106BEA">
      <w:pPr>
        <w:spacing w:after="0" w:line="360" w:lineRule="auto"/>
        <w:jc w:val="right"/>
        <w:rPr>
          <w:rFonts w:ascii="Times New Roman" w:hAnsi="Times New Roman" w:cs="Times New Roman"/>
          <w:sz w:val="28"/>
          <w:szCs w:val="28"/>
          <w:lang w:val="en-US"/>
        </w:rPr>
      </w:pPr>
      <w:r w:rsidRPr="00CE4456">
        <w:rPr>
          <w:rFonts w:ascii="Times New Roman" w:hAnsi="Times New Roman" w:cs="Times New Roman"/>
          <w:sz w:val="28"/>
          <w:szCs w:val="28"/>
          <w:lang w:val="en-US"/>
        </w:rPr>
        <w:t>Navruzov Vagif Zulkaidievich</w:t>
      </w:r>
    </w:p>
    <w:p w:rsidR="00106BEA" w:rsidRPr="00CE4456" w:rsidRDefault="00106BEA" w:rsidP="00106BEA">
      <w:pPr>
        <w:spacing w:after="0" w:line="360" w:lineRule="auto"/>
        <w:jc w:val="right"/>
        <w:rPr>
          <w:rFonts w:ascii="Times New Roman" w:hAnsi="Times New Roman" w:cs="Times New Roman"/>
          <w:sz w:val="28"/>
          <w:szCs w:val="28"/>
          <w:lang w:val="en-US"/>
        </w:rPr>
      </w:pPr>
      <w:r w:rsidRPr="00CE4456">
        <w:rPr>
          <w:rFonts w:ascii="Times New Roman" w:hAnsi="Times New Roman" w:cs="Times New Roman"/>
          <w:sz w:val="28"/>
          <w:szCs w:val="28"/>
          <w:lang w:val="en-US"/>
        </w:rPr>
        <w:t>Tula Institute (branch)</w:t>
      </w:r>
    </w:p>
    <w:p w:rsidR="00106BEA" w:rsidRPr="00CE4456" w:rsidRDefault="00106BEA" w:rsidP="00106BEA">
      <w:pPr>
        <w:spacing w:after="0" w:line="360" w:lineRule="auto"/>
        <w:jc w:val="right"/>
        <w:rPr>
          <w:rFonts w:ascii="Times New Roman" w:hAnsi="Times New Roman" w:cs="Times New Roman"/>
          <w:sz w:val="28"/>
          <w:szCs w:val="28"/>
          <w:lang w:val="en-US"/>
        </w:rPr>
      </w:pPr>
      <w:r w:rsidRPr="00CE4456">
        <w:rPr>
          <w:rFonts w:ascii="Times New Roman" w:hAnsi="Times New Roman" w:cs="Times New Roman"/>
          <w:sz w:val="28"/>
          <w:szCs w:val="28"/>
          <w:lang w:val="en-US"/>
        </w:rPr>
        <w:t>«All-Russian State University of Justice</w:t>
      </w:r>
    </w:p>
    <w:p w:rsidR="00106BEA" w:rsidRPr="00CE4456" w:rsidRDefault="00106BEA" w:rsidP="00106BEA">
      <w:pPr>
        <w:spacing w:after="0" w:line="360" w:lineRule="auto"/>
        <w:jc w:val="right"/>
        <w:rPr>
          <w:rFonts w:ascii="Times New Roman" w:hAnsi="Times New Roman" w:cs="Times New Roman"/>
          <w:sz w:val="28"/>
          <w:szCs w:val="28"/>
          <w:lang w:val="en-US"/>
        </w:rPr>
      </w:pPr>
      <w:r w:rsidRPr="00CE4456">
        <w:rPr>
          <w:rFonts w:ascii="Times New Roman" w:hAnsi="Times New Roman" w:cs="Times New Roman"/>
          <w:sz w:val="28"/>
          <w:szCs w:val="28"/>
          <w:lang w:val="en-US"/>
        </w:rPr>
        <w:t>(RLA Ministry of Justice of Russia</w:t>
      </w:r>
      <w:proofErr w:type="gramStart"/>
      <w:r w:rsidRPr="00CE4456">
        <w:rPr>
          <w:rFonts w:ascii="Times New Roman" w:hAnsi="Times New Roman" w:cs="Times New Roman"/>
          <w:sz w:val="28"/>
          <w:szCs w:val="28"/>
          <w:lang w:val="en-US"/>
        </w:rPr>
        <w:t>)»</w:t>
      </w:r>
      <w:proofErr w:type="gramEnd"/>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 xml:space="preserve">Russia, Tula </w:t>
      </w:r>
    </w:p>
    <w:p w:rsidR="00106BEA" w:rsidRPr="00F0606D" w:rsidRDefault="00106BEA" w:rsidP="00106BEA">
      <w:pPr>
        <w:spacing w:before="100" w:beforeAutospacing="1" w:after="100" w:afterAutospacing="1" w:line="360" w:lineRule="auto"/>
        <w:jc w:val="center"/>
        <w:rPr>
          <w:rFonts w:ascii="Times New Roman" w:hAnsi="Times New Roman" w:cs="Times New Roman"/>
          <w:b/>
          <w:caps/>
          <w:sz w:val="28"/>
          <w:szCs w:val="28"/>
        </w:rPr>
      </w:pPr>
      <w:r w:rsidRPr="00F0606D">
        <w:rPr>
          <w:rFonts w:ascii="Times New Roman" w:hAnsi="Times New Roman" w:cs="Times New Roman"/>
          <w:b/>
          <w:caps/>
          <w:sz w:val="28"/>
          <w:szCs w:val="28"/>
        </w:rPr>
        <w:t>Прокурорский надзор за соблюдением экологического законодательства</w:t>
      </w:r>
    </w:p>
    <w:p w:rsidR="00106BEA" w:rsidRPr="00F0606D" w:rsidRDefault="00106BEA" w:rsidP="00106BEA">
      <w:pPr>
        <w:spacing w:before="100" w:beforeAutospacing="1" w:after="100" w:afterAutospacing="1" w:line="360" w:lineRule="auto"/>
        <w:jc w:val="both"/>
        <w:rPr>
          <w:rFonts w:ascii="Times New Roman" w:hAnsi="Times New Roman" w:cs="Times New Roman"/>
          <w:sz w:val="28"/>
          <w:szCs w:val="28"/>
        </w:rPr>
      </w:pPr>
      <w:r w:rsidRPr="00F0606D">
        <w:rPr>
          <w:rFonts w:ascii="Times New Roman" w:hAnsi="Times New Roman" w:cs="Times New Roman"/>
          <w:b/>
          <w:sz w:val="28"/>
          <w:szCs w:val="28"/>
        </w:rPr>
        <w:t>Аннотация:</w:t>
      </w:r>
      <w:r w:rsidRPr="00F0606D">
        <w:rPr>
          <w:rFonts w:ascii="Times New Roman" w:hAnsi="Times New Roman" w:cs="Times New Roman"/>
          <w:sz w:val="28"/>
          <w:szCs w:val="28"/>
        </w:rPr>
        <w:t xml:space="preserve"> В статье рассмотрены вопросы реализации прокурорского надзора за соблюдением экологического законодательства. Выявлены факторы, оказывающие негативное влияние на состояние окружающей среды. Определён круг задач, стоящих перед прокурорскими органами в сфере обеспечения экологической безопасности. Рассмотрены приоритетные направления деятельности природоохранной прокуратуры.</w:t>
      </w:r>
    </w:p>
    <w:p w:rsidR="00106BEA" w:rsidRPr="00F0606D" w:rsidRDefault="00106BEA" w:rsidP="00106BEA">
      <w:pPr>
        <w:spacing w:before="100" w:beforeAutospacing="1" w:after="100" w:afterAutospacing="1" w:line="360" w:lineRule="auto"/>
        <w:jc w:val="both"/>
        <w:rPr>
          <w:rFonts w:ascii="Times New Roman" w:hAnsi="Times New Roman" w:cs="Times New Roman"/>
          <w:sz w:val="28"/>
          <w:szCs w:val="28"/>
        </w:rPr>
      </w:pPr>
      <w:r w:rsidRPr="00F0606D">
        <w:rPr>
          <w:rFonts w:ascii="Times New Roman" w:hAnsi="Times New Roman" w:cs="Times New Roman"/>
          <w:b/>
          <w:sz w:val="28"/>
          <w:szCs w:val="28"/>
        </w:rPr>
        <w:t>Ключевые слова:</w:t>
      </w:r>
      <w:r w:rsidRPr="00F0606D">
        <w:rPr>
          <w:rFonts w:ascii="Times New Roman" w:hAnsi="Times New Roman" w:cs="Times New Roman"/>
          <w:sz w:val="28"/>
          <w:szCs w:val="28"/>
        </w:rPr>
        <w:t xml:space="preserve"> прокурорский надзор и его задачи, полномочия, госслужба, экология страны, законодательство в сфере защиты природных ресурсов и экологии, окружающая среда. </w:t>
      </w:r>
    </w:p>
    <w:p w:rsidR="00106BEA" w:rsidRPr="00CE4456" w:rsidRDefault="00106BEA" w:rsidP="00106BEA">
      <w:pPr>
        <w:spacing w:before="100" w:beforeAutospacing="1" w:after="100" w:afterAutospacing="1" w:line="360" w:lineRule="auto"/>
        <w:jc w:val="center"/>
        <w:rPr>
          <w:rFonts w:ascii="Times New Roman" w:hAnsi="Times New Roman" w:cs="Times New Roman"/>
          <w:b/>
          <w:sz w:val="28"/>
          <w:szCs w:val="28"/>
          <w:lang w:val="en-US"/>
        </w:rPr>
      </w:pPr>
      <w:r w:rsidRPr="00CE4456">
        <w:rPr>
          <w:rFonts w:ascii="Times New Roman" w:hAnsi="Times New Roman" w:cs="Times New Roman"/>
          <w:b/>
          <w:sz w:val="28"/>
          <w:szCs w:val="28"/>
          <w:lang w:val="en-US"/>
        </w:rPr>
        <w:lastRenderedPageBreak/>
        <w:t>PROSECUTOR'S SUPERVISION OF COMPLIANCE WITH ENVIRONMENTAL LEGISLATION</w:t>
      </w:r>
    </w:p>
    <w:p w:rsidR="00106BEA" w:rsidRPr="00CE4456" w:rsidRDefault="00106BEA" w:rsidP="00106BEA">
      <w:pPr>
        <w:spacing w:before="100" w:beforeAutospacing="1" w:after="100" w:afterAutospacing="1" w:line="360" w:lineRule="auto"/>
        <w:jc w:val="both"/>
        <w:rPr>
          <w:rFonts w:ascii="Times New Roman" w:hAnsi="Times New Roman" w:cs="Times New Roman"/>
          <w:sz w:val="28"/>
          <w:szCs w:val="28"/>
          <w:lang w:val="en-US"/>
        </w:rPr>
      </w:pPr>
      <w:r w:rsidRPr="00CE4456">
        <w:rPr>
          <w:rFonts w:ascii="Times New Roman" w:hAnsi="Times New Roman" w:cs="Times New Roman"/>
          <w:b/>
          <w:sz w:val="28"/>
          <w:szCs w:val="28"/>
          <w:lang w:val="en-US"/>
        </w:rPr>
        <w:t>Abstract:</w:t>
      </w:r>
      <w:r w:rsidRPr="00CE4456">
        <w:rPr>
          <w:rFonts w:ascii="Times New Roman" w:hAnsi="Times New Roman" w:cs="Times New Roman"/>
          <w:sz w:val="28"/>
          <w:szCs w:val="28"/>
          <w:lang w:val="en-US"/>
        </w:rPr>
        <w:t xml:space="preserve"> The article considers the implementation of prosecutor's supervision over compliance with environmental legislation. Factors that have a negative impact on the environment have been identified. The scope of tasks facing the prosecutor's bodies in the field of ensuring environmental safety is defined. Priority areas of the environmental prosecutor's office are considered.</w:t>
      </w:r>
    </w:p>
    <w:p w:rsidR="00106BEA" w:rsidRPr="00CE4456" w:rsidRDefault="00106BEA" w:rsidP="00106BEA">
      <w:pPr>
        <w:spacing w:before="100" w:beforeAutospacing="1" w:after="100" w:afterAutospacing="1" w:line="360" w:lineRule="auto"/>
        <w:jc w:val="both"/>
        <w:rPr>
          <w:rFonts w:ascii="Times New Roman" w:hAnsi="Times New Roman" w:cs="Times New Roman"/>
          <w:sz w:val="28"/>
          <w:szCs w:val="28"/>
          <w:lang w:val="en-US"/>
        </w:rPr>
      </w:pPr>
      <w:r w:rsidRPr="00CE4456">
        <w:rPr>
          <w:rFonts w:ascii="Times New Roman" w:hAnsi="Times New Roman" w:cs="Times New Roman"/>
          <w:b/>
          <w:sz w:val="28"/>
          <w:szCs w:val="28"/>
          <w:lang w:val="en-US"/>
        </w:rPr>
        <w:t>Keywords:</w:t>
      </w:r>
      <w:r w:rsidRPr="00CE4456">
        <w:rPr>
          <w:rFonts w:ascii="Times New Roman" w:hAnsi="Times New Roman" w:cs="Times New Roman"/>
          <w:sz w:val="28"/>
          <w:szCs w:val="28"/>
          <w:lang w:val="en-US"/>
        </w:rPr>
        <w:t xml:space="preserve"> prosecutor's supervision and its tasks, powers, civil service, ecology of the country, legislation in the field of protection of natural resources and ecology, environment.</w:t>
      </w:r>
    </w:p>
    <w:p w:rsidR="00106BEA" w:rsidRPr="00F0606D" w:rsidRDefault="00106BEA" w:rsidP="00106BEA">
      <w:pPr>
        <w:spacing w:after="0" w:line="360" w:lineRule="auto"/>
        <w:ind w:firstLine="709"/>
        <w:jc w:val="both"/>
        <w:rPr>
          <w:rFonts w:ascii="Times New Roman" w:hAnsi="Times New Roman" w:cs="Times New Roman"/>
          <w:sz w:val="28"/>
          <w:szCs w:val="28"/>
        </w:rPr>
      </w:pPr>
      <w:proofErr w:type="gramStart"/>
      <w:r w:rsidRPr="00F0606D">
        <w:rPr>
          <w:rFonts w:ascii="Times New Roman" w:hAnsi="Times New Roman" w:cs="Times New Roman"/>
          <w:sz w:val="28"/>
          <w:szCs w:val="28"/>
        </w:rPr>
        <w:t>Первоочередными направлениями в деятельности государства и живущего на его территории общества, в соответствии с Экологической доктриной РФ, которая была одобрена распоряжением Правительства страны от 31 августа 2002г. № 1225-р, являются в первую очередь: охрана природных богатств, соблюдение законодательства природоохранного и в области экологии, улучшение общего состояния окружающей среды, обеспечение экологической безопасности страны в целом [1, с. 1].</w:t>
      </w:r>
      <w:proofErr w:type="gramEnd"/>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Выделяются сразу несколько не самых благоприятных факторов, которые губительное влияние оказывают на состояние окружающей природы, не только в России, но и в масштабах всей планеты.</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К этим многочисленным факторам относятся: 1) часто совершаемые террористические акты (в основном в странах Африки и Ближнего Востока) и военные действия (война в Сирии, столкновения между арабами и евреями в Израиле); 2) очень быстрый прирост населения в таких странах, как Китай и Индия, вследствие чего стремительно растёт численность населения всей планеты; печально то, что территорий, которые действительно могут быть пригодными для уютного и даже комфортного проживания, остаётся не так уж и много; 3) разрушение озонового слоя; 4) быстрый расходование </w:t>
      </w:r>
      <w:r w:rsidRPr="00F0606D">
        <w:rPr>
          <w:rFonts w:ascii="Times New Roman" w:hAnsi="Times New Roman" w:cs="Times New Roman"/>
          <w:sz w:val="28"/>
          <w:szCs w:val="28"/>
        </w:rPr>
        <w:lastRenderedPageBreak/>
        <w:t xml:space="preserve">современными людьми природных ресурсов; очень печально, что количество этих ресурсов не возрастает, а наоборот, с каждым годом сокращается.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В целях повышения уровня экобезопасности и рационального использования природных богатств и для сохранения окружающей благоприятной экологической среды, Генпрокурор РФ, Краснов Игорь Викторович, в своём недавнем выступлении дал важное поручение: заместителям Генерального прокурора России, всем руководителям главных управлений и управлений Генпрокуратуры России, региональным прокурорам и иным сотрудникам прокуратуры считать надзор за соблюдением экологического законодательства одним из самых значимых и приоритетных направлений деятельности Российской прокуратуры, а также осуществлять прокурорский надзор комплексно и гласно, с максимальным привлечением и волонтёров. Воплощение в действительную реальность права, которое гражданам России гарантирует Конституция РФ, а именно, право на благоприятную окружающую среду, является главной задачей надзора за соблюдением экологического законодательства [2, ч. 1].</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В соответствии со ст. 42 Российской Конституции, «каждый имеет право на благоприятную окружающую среду, достоверную информацию о её состоянии и на возмещение ущерба, причиненного его здоровью или имуществу экологическим правонарушением» [3, ст. 42].</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Также Игорь Краснов отметил, что для обеспечения верховенства закона нужно отметить сразу несколько задач прокурорского надзора в сфере успешного обеспечения экобезопасности [4, с. 109].</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Первое, это выявление лиц, которые были признаны виновными в совершении экологических правонарушений преступной направленности, в это число входят: нарушение правил охраны окружающей среды на производственных работах, нарушение правил обращения с экологически опасными веществами и отходами, загрязнение вод близлежащих рек и водных ресурсов (в т. ч. и морей), загрязнение атмосферы (в результате техногенных катастроф, на примере аварии в Чернобыле), незаконные охота и рубка лесных </w:t>
      </w:r>
      <w:r w:rsidRPr="00F0606D">
        <w:rPr>
          <w:rFonts w:ascii="Times New Roman" w:hAnsi="Times New Roman" w:cs="Times New Roman"/>
          <w:sz w:val="28"/>
          <w:szCs w:val="28"/>
        </w:rPr>
        <w:lastRenderedPageBreak/>
        <w:t xml:space="preserve">насаждений, нарушение режима особо охраняемых и режимных объектов природных территорий и другие преступления, которые указаны в 26 главе Уголовного кодекса РФ «Экологические преступления». [5, ст. 246–262].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Второе, это обеспечение более качественного соблюдения экологического законодательства.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Третий и самый важный фактор прокурорского надзора по данному вопросу, это, прежде всего, предупреждение нарушений в области экологического законодательства и экобезопасности [6, ч. 4].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Также существует и социальное направление деятельности природоохранной прокуратуры, и самыми основными её направлениями являются:</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1) своевременное прогнозирование и оперативное выявление экологических угроз;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2) проведение открытых тренингов и уроков в школах для гражданского населения по основам безопасности жизнедеятельности (ОБЖ), правилам, а также способам защиты при возникновении чрезвычайных ситуаций (ЧС) техногенного или природного характера;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3) осуществление усиленного контроля за обеспечением населения качественными и, самое главное, безопасными продуктами питания;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4) ведение постоянного контроля за обеспечением экологической безопасности жилья, бытовой техники, одежды, и других предметов домашнего обихода;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5) предотвращение диверсий, провокаций и актов терроризма, которые вполне могут повлечь неблагоприятные последствия для экологии в наших городах и сёлах.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Цель же номер один прокурорского надзора за соблюдением экологического законодательства заключена в своевременном реагировании прокуроров за исполнением законодательства об охране окружающей среды юридическими и физлицами.</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lastRenderedPageBreak/>
        <w:t>Актуальность этого направления обусловлена точным и своевременным их исполнением следующими лицами и органами: органами исполнительной власти, физическими и юридическими лицами, индивидуальными предпринимателями, общественными объединениями и их региональными представительствами.</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Осуществление качественного и оперативного прокурорского реагирования за соблюдением экологического законодательства оказывает большое влияние также и на повышение общего уровня жизни и благосостояния населения нашей огромной страны. [7, С. 80].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В соответствии с законом, также органы прокуратуры обязаны: [5, С. 111]:</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1) осуществлять контроль за деятельностью правоохранительных органов по пресечению незаконного оборота природных ресурсов;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2) при установлении факта совершения экологического преступления направлять материалы в органы предварительного следствия (СК РФ или ФСБ) с целью дальнейшего привлечения лиц, признанных виновными в совершении преступления, к уголовной ответственности;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3) через средства массовой информации (газеты, радио и ТВ), доводить до общества сведения о результатах деятельности прокуратуры по осуществлению надзора за соблюдением экологического законодательства;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4) принятие мер по обеспечению экологически безопасного обращения с отходами компетентными органами госвласти и органами местного самоуправления;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5) решение вопроса о привлечении к юридической ответственности должностных лиц, уполномоченных на осуществление государственного экологического надзора, но, в тоже время, уклоняющихся от выполнения их обязанностей, или не до конца выполняющих свои должностные полномочия.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В конце хотелось бы отметить, что органы Российской прокуратуры ведут постоянный надзор за соблюдением экологического законодательства. Около 300 тысяч правонарушений в сфере экологии совершается ежегодно. Поэтому сотрудники прокуратуры обязаны обеспечивать взаимодействие с </w:t>
      </w:r>
      <w:r w:rsidRPr="00F0606D">
        <w:rPr>
          <w:rFonts w:ascii="Times New Roman" w:hAnsi="Times New Roman" w:cs="Times New Roman"/>
          <w:sz w:val="28"/>
          <w:szCs w:val="28"/>
        </w:rPr>
        <w:lastRenderedPageBreak/>
        <w:t xml:space="preserve">органами госвласти и органами местного самоуправления, активно участвовать в разработке нормативных документов органами госвласти и органов местного самоуправления, а также проводить совместные мероприятия по профилактике предотвращения нарушений законодательства об охране окружающей среды. </w:t>
      </w:r>
    </w:p>
    <w:p w:rsidR="00106BEA" w:rsidRPr="00F0606D" w:rsidRDefault="00106BEA" w:rsidP="00106BEA">
      <w:pPr>
        <w:spacing w:before="100" w:beforeAutospacing="1" w:after="100" w:afterAutospacing="1" w:line="360" w:lineRule="auto"/>
        <w:jc w:val="both"/>
        <w:rPr>
          <w:rFonts w:ascii="Times New Roman" w:hAnsi="Times New Roman" w:cs="Times New Roman"/>
          <w:b/>
          <w:sz w:val="28"/>
          <w:szCs w:val="28"/>
        </w:rPr>
      </w:pPr>
      <w:r w:rsidRPr="00F0606D">
        <w:rPr>
          <w:rFonts w:ascii="Times New Roman" w:hAnsi="Times New Roman" w:cs="Times New Roman"/>
          <w:b/>
          <w:sz w:val="28"/>
          <w:szCs w:val="28"/>
        </w:rPr>
        <w:tab/>
      </w:r>
      <w:r w:rsidRPr="00F0606D">
        <w:rPr>
          <w:rFonts w:ascii="Times New Roman" w:hAnsi="Times New Roman" w:cs="Times New Roman"/>
          <w:b/>
          <w:sz w:val="28"/>
          <w:szCs w:val="28"/>
        </w:rPr>
        <w:tab/>
      </w:r>
      <w:r w:rsidRPr="00F0606D">
        <w:rPr>
          <w:rFonts w:ascii="Times New Roman" w:hAnsi="Times New Roman" w:cs="Times New Roman"/>
          <w:b/>
          <w:sz w:val="28"/>
          <w:szCs w:val="28"/>
        </w:rPr>
        <w:tab/>
      </w:r>
      <w:r w:rsidRPr="00F0606D">
        <w:rPr>
          <w:rFonts w:ascii="Times New Roman" w:hAnsi="Times New Roman" w:cs="Times New Roman"/>
          <w:b/>
          <w:sz w:val="28"/>
          <w:szCs w:val="28"/>
        </w:rPr>
        <w:tab/>
      </w:r>
      <w:r w:rsidRPr="00F0606D">
        <w:rPr>
          <w:rFonts w:ascii="Times New Roman" w:hAnsi="Times New Roman" w:cs="Times New Roman"/>
          <w:b/>
          <w:sz w:val="28"/>
          <w:szCs w:val="28"/>
        </w:rPr>
        <w:tab/>
        <w:t xml:space="preserve">Список литературы: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1. Об одобрении Экологической доктрины РФ : Распоряжение Правительства РФ от 31.08.2002 № 1225-р // СЗ РФ. - 2002. - № 36. - Ст. 3510.</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2. Об организации прокурорского надзора за исполнением законодательства в экологической сфере : Приказ Генпрокуратуры РФ от 15.04.2021 № 198 // Законность. - 2021. - № 6.</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3. Конституция Российской Федерации (принята всенародным голосованием 12.12.1993 с изменениями, одобренными в ходе общероссийского голосования 01.07.2020) // ПРАВО.RU : официальный интернет-портал правовой информации. - URL: http://www.pravo.gov.ru (дата обращения: 15.11.2021). - Текст электронный.</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4. Марихова Н. Прокурорский надзор за исполнением экологического законодательства // Вестник Университета имени О. Е. Кутафина. - 2016. - № 1 (17). - URL: https://cyberleninka.ru/article/n/prokurorskiy-nadzor-za-ispolneniem-ekologicheskogo-zakonodatelstva (дата обращения: 15.11.2021). - Режим доступа: для зарегистрир. пользователей. - Текст : электронный.</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5. Уголовный кодекс Российской Федерации от 13.06.1996 № 63-ФЗ (ред. от 24.02.2021) // СЗ РФ. – 1996. - № 25. - Ст. 2954.</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6. Об одобрении Экологической доктрины РФ : Распоряжение Правительства РФ от 31.08.2002 № 1225-р // СЗ РФ. - 2002. - № 36. - Ст. 3510.</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7. Тюльпанов Ф. М. Некоторые вопросы прокурорского надзора в сфере экологии // Правопорядок: история, теория, практика. - 2019. - № 4 (23). - URL: https://cyberleninka.ru/article/n/nekotorye-voprosy-prokurorskogo-nadzora-v-sfere-ekologii (дата обращения: 15.11.2021). - Текст электронный.</w:t>
      </w:r>
    </w:p>
    <w:p w:rsidR="00106BEA" w:rsidRPr="00F0606D" w:rsidRDefault="00106BEA" w:rsidP="00106BEA">
      <w:pPr>
        <w:spacing w:before="100" w:beforeAutospacing="1" w:after="100" w:afterAutospacing="1" w:line="360" w:lineRule="auto"/>
        <w:rPr>
          <w:rFonts w:ascii="Times New Roman" w:hAnsi="Times New Roman" w:cs="Times New Roman"/>
          <w:b/>
          <w:bCs/>
          <w:sz w:val="28"/>
          <w:szCs w:val="28"/>
        </w:rPr>
      </w:pPr>
      <w:r w:rsidRPr="00F0606D">
        <w:rPr>
          <w:rFonts w:ascii="Times New Roman" w:hAnsi="Times New Roman" w:cs="Times New Roman"/>
          <w:b/>
          <w:bCs/>
          <w:sz w:val="28"/>
          <w:szCs w:val="28"/>
        </w:rPr>
        <w:lastRenderedPageBreak/>
        <w:t>УДК 343.163</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Неклюдова Мария Дмитриевна</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Саратовская государственная юридическая академия</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Институт магистратуры</w:t>
      </w:r>
    </w:p>
    <w:p w:rsidR="00106BEA" w:rsidRPr="00F0606D" w:rsidRDefault="00CE4456" w:rsidP="00106BEA">
      <w:pPr>
        <w:spacing w:after="0" w:line="360" w:lineRule="auto"/>
        <w:jc w:val="right"/>
        <w:rPr>
          <w:rFonts w:ascii="Times New Roman" w:hAnsi="Times New Roman" w:cs="Times New Roman"/>
          <w:sz w:val="28"/>
          <w:szCs w:val="28"/>
        </w:rPr>
      </w:pPr>
      <w:hyperlink r:id="rId58" w:history="1">
        <w:r w:rsidR="00106BEA" w:rsidRPr="00F0606D">
          <w:rPr>
            <w:rStyle w:val="a5"/>
            <w:rFonts w:ascii="Times New Roman" w:hAnsi="Times New Roman" w:cs="Times New Roman"/>
            <w:sz w:val="28"/>
            <w:szCs w:val="28"/>
          </w:rPr>
          <w:t>Marija.neklyudova@yandex.ru</w:t>
        </w:r>
      </w:hyperlink>
    </w:p>
    <w:p w:rsidR="00106BEA" w:rsidRPr="00CE4456" w:rsidRDefault="00106BEA" w:rsidP="00106BEA">
      <w:pPr>
        <w:spacing w:after="0" w:line="360" w:lineRule="auto"/>
        <w:jc w:val="right"/>
        <w:rPr>
          <w:rFonts w:ascii="Times New Roman" w:hAnsi="Times New Roman" w:cs="Times New Roman"/>
          <w:sz w:val="28"/>
          <w:szCs w:val="28"/>
          <w:lang w:val="en-US"/>
        </w:rPr>
      </w:pPr>
      <w:r w:rsidRPr="00F0606D">
        <w:rPr>
          <w:rFonts w:ascii="Times New Roman" w:hAnsi="Times New Roman" w:cs="Times New Roman"/>
          <w:sz w:val="28"/>
          <w:szCs w:val="28"/>
        </w:rPr>
        <w:t>Россия</w:t>
      </w:r>
      <w:r w:rsidRPr="00CE4456">
        <w:rPr>
          <w:rFonts w:ascii="Times New Roman" w:hAnsi="Times New Roman" w:cs="Times New Roman"/>
          <w:sz w:val="28"/>
          <w:szCs w:val="28"/>
          <w:lang w:val="en-US"/>
        </w:rPr>
        <w:t xml:space="preserve">, </w:t>
      </w:r>
      <w:r w:rsidRPr="00F0606D">
        <w:rPr>
          <w:rFonts w:ascii="Times New Roman" w:hAnsi="Times New Roman" w:cs="Times New Roman"/>
          <w:sz w:val="28"/>
          <w:szCs w:val="28"/>
        </w:rPr>
        <w:t>Саратов</w:t>
      </w:r>
    </w:p>
    <w:p w:rsidR="00106BEA" w:rsidRPr="00CE4456" w:rsidRDefault="00106BEA" w:rsidP="00106BEA">
      <w:pPr>
        <w:spacing w:after="0" w:line="360" w:lineRule="auto"/>
        <w:jc w:val="right"/>
        <w:rPr>
          <w:rFonts w:ascii="Times New Roman" w:hAnsi="Times New Roman" w:cs="Times New Roman"/>
          <w:sz w:val="28"/>
          <w:szCs w:val="28"/>
          <w:lang w:val="en-US"/>
        </w:rPr>
      </w:pPr>
      <w:r w:rsidRPr="00CE4456">
        <w:rPr>
          <w:rFonts w:ascii="Times New Roman" w:hAnsi="Times New Roman" w:cs="Times New Roman"/>
          <w:sz w:val="28"/>
          <w:szCs w:val="28"/>
          <w:lang w:val="en-US"/>
        </w:rPr>
        <w:t>Neklyudova Maria Dmitrievna</w:t>
      </w:r>
    </w:p>
    <w:p w:rsidR="00106BEA" w:rsidRPr="00CE4456" w:rsidRDefault="00106BEA" w:rsidP="00106BEA">
      <w:pPr>
        <w:spacing w:after="0" w:line="360" w:lineRule="auto"/>
        <w:jc w:val="right"/>
        <w:rPr>
          <w:rFonts w:ascii="Times New Roman" w:hAnsi="Times New Roman" w:cs="Times New Roman"/>
          <w:sz w:val="28"/>
          <w:szCs w:val="28"/>
          <w:lang w:val="en-US"/>
        </w:rPr>
      </w:pPr>
      <w:r w:rsidRPr="00CE4456">
        <w:rPr>
          <w:rFonts w:ascii="Times New Roman" w:hAnsi="Times New Roman" w:cs="Times New Roman"/>
          <w:sz w:val="28"/>
          <w:szCs w:val="28"/>
          <w:lang w:val="en-US"/>
        </w:rPr>
        <w:t>Saratov State Law Academy</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Institute of Magistracy</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 xml:space="preserve">Russia, Saratov </w:t>
      </w:r>
    </w:p>
    <w:p w:rsidR="00106BEA" w:rsidRPr="00F0606D" w:rsidRDefault="00106BEA" w:rsidP="00106BEA">
      <w:pPr>
        <w:spacing w:before="100" w:beforeAutospacing="1" w:after="100" w:afterAutospacing="1" w:line="360" w:lineRule="auto"/>
        <w:jc w:val="center"/>
        <w:rPr>
          <w:rFonts w:ascii="Times New Roman" w:hAnsi="Times New Roman" w:cs="Times New Roman"/>
          <w:b/>
          <w:bCs/>
          <w:sz w:val="28"/>
          <w:szCs w:val="28"/>
        </w:rPr>
      </w:pPr>
      <w:r w:rsidRPr="00F0606D">
        <w:rPr>
          <w:rFonts w:ascii="Times New Roman" w:hAnsi="Times New Roman" w:cs="Times New Roman"/>
          <w:b/>
          <w:bCs/>
          <w:sz w:val="28"/>
          <w:szCs w:val="28"/>
        </w:rPr>
        <w:t>К ВОПРОСУ О СУЩНОСТИ ПОДДЕРЖАНИЯ ГОСУДАРСТВЕННОГО</w:t>
      </w:r>
      <w:r w:rsidRPr="00F0606D">
        <w:rPr>
          <w:rFonts w:ascii="Times New Roman" w:hAnsi="Times New Roman" w:cs="Times New Roman"/>
          <w:sz w:val="28"/>
          <w:szCs w:val="28"/>
        </w:rPr>
        <w:t xml:space="preserve"> </w:t>
      </w:r>
      <w:r w:rsidRPr="00F0606D">
        <w:rPr>
          <w:rFonts w:ascii="Times New Roman" w:hAnsi="Times New Roman" w:cs="Times New Roman"/>
          <w:b/>
          <w:bCs/>
          <w:sz w:val="28"/>
          <w:szCs w:val="28"/>
        </w:rPr>
        <w:t>ОБВИНЕНИЯ В СУДЕ С УЧАСТИЕМ ПРИСЯЖНЫХ ЗАСЕДАТЕЛЕЙ</w:t>
      </w:r>
    </w:p>
    <w:p w:rsidR="00106BEA" w:rsidRPr="00F0606D" w:rsidRDefault="00106BEA" w:rsidP="00106BEA">
      <w:pPr>
        <w:spacing w:before="100" w:beforeAutospacing="1" w:after="100" w:afterAutospacing="1" w:line="360" w:lineRule="auto"/>
        <w:jc w:val="both"/>
        <w:rPr>
          <w:rFonts w:ascii="Times New Roman" w:hAnsi="Times New Roman" w:cs="Times New Roman"/>
          <w:sz w:val="28"/>
          <w:szCs w:val="28"/>
        </w:rPr>
      </w:pPr>
      <w:r w:rsidRPr="00F0606D">
        <w:rPr>
          <w:rFonts w:ascii="Times New Roman" w:hAnsi="Times New Roman" w:cs="Times New Roman"/>
          <w:b/>
          <w:bCs/>
          <w:sz w:val="28"/>
          <w:szCs w:val="28"/>
        </w:rPr>
        <w:t xml:space="preserve">Аннотация: </w:t>
      </w:r>
      <w:r w:rsidRPr="00F0606D">
        <w:rPr>
          <w:rFonts w:ascii="Times New Roman" w:hAnsi="Times New Roman" w:cs="Times New Roman"/>
          <w:sz w:val="28"/>
          <w:szCs w:val="28"/>
        </w:rPr>
        <w:t>в статье говорится о проведенной реформе института присяжных заседателей, а также о нормативно-правовой регламентации поддержания государственного обвинения при рассмотрении уголовного дела таким составом суда.</w:t>
      </w:r>
      <w:r w:rsidRPr="00F0606D">
        <w:rPr>
          <w:rFonts w:ascii="Times New Roman" w:hAnsi="Times New Roman" w:cs="Times New Roman"/>
          <w:b/>
          <w:bCs/>
          <w:sz w:val="28"/>
          <w:szCs w:val="28"/>
        </w:rPr>
        <w:t xml:space="preserve"> </w:t>
      </w:r>
      <w:r w:rsidRPr="00F0606D">
        <w:rPr>
          <w:rFonts w:ascii="Times New Roman" w:hAnsi="Times New Roman" w:cs="Times New Roman"/>
          <w:sz w:val="28"/>
          <w:szCs w:val="28"/>
        </w:rPr>
        <w:t>Автор статьи обращает внимание на то, что специфика поддержания государственного обвинения в суде с участием присяжных заседателей большей частью заключается в том, что присяжные – граждане России, не имеющие юридического образования и специальной подготовки для рассмотрения уголовных дел. Особое внимание уделяется специфике государственного обвинения в судебном следствии и прениях сторон.</w:t>
      </w:r>
    </w:p>
    <w:p w:rsidR="00106BEA" w:rsidRPr="00F0606D" w:rsidRDefault="00106BEA" w:rsidP="00106BEA">
      <w:pPr>
        <w:spacing w:before="100" w:beforeAutospacing="1" w:after="100" w:afterAutospacing="1" w:line="360" w:lineRule="auto"/>
        <w:jc w:val="both"/>
        <w:rPr>
          <w:rFonts w:ascii="Times New Roman" w:hAnsi="Times New Roman" w:cs="Times New Roman"/>
          <w:sz w:val="28"/>
          <w:szCs w:val="28"/>
        </w:rPr>
      </w:pPr>
      <w:r w:rsidRPr="00F0606D">
        <w:rPr>
          <w:rFonts w:ascii="Times New Roman" w:hAnsi="Times New Roman" w:cs="Times New Roman"/>
          <w:b/>
          <w:bCs/>
          <w:sz w:val="28"/>
          <w:szCs w:val="28"/>
        </w:rPr>
        <w:t xml:space="preserve">Ключевые слова: </w:t>
      </w:r>
      <w:r w:rsidRPr="00F0606D">
        <w:rPr>
          <w:rFonts w:ascii="Times New Roman" w:hAnsi="Times New Roman" w:cs="Times New Roman"/>
          <w:sz w:val="28"/>
          <w:szCs w:val="28"/>
        </w:rPr>
        <w:t>государственный обвинитель, поддержание государственного обвинения, присяжные заседатели, прокурор, суд.</w:t>
      </w:r>
    </w:p>
    <w:p w:rsidR="00106BEA" w:rsidRPr="00CE4456" w:rsidRDefault="00106BEA" w:rsidP="00106BEA">
      <w:pPr>
        <w:spacing w:before="100" w:beforeAutospacing="1" w:after="100" w:afterAutospacing="1" w:line="360" w:lineRule="auto"/>
        <w:jc w:val="center"/>
        <w:rPr>
          <w:rFonts w:ascii="Times New Roman" w:hAnsi="Times New Roman" w:cs="Times New Roman"/>
          <w:b/>
          <w:bCs/>
          <w:caps/>
          <w:sz w:val="28"/>
          <w:szCs w:val="28"/>
          <w:lang w:val="en-US"/>
        </w:rPr>
      </w:pPr>
      <w:r w:rsidRPr="00CE4456">
        <w:rPr>
          <w:rFonts w:ascii="Times New Roman" w:hAnsi="Times New Roman" w:cs="Times New Roman"/>
          <w:b/>
          <w:bCs/>
          <w:caps/>
          <w:sz w:val="28"/>
          <w:szCs w:val="28"/>
          <w:lang w:val="en-US"/>
        </w:rPr>
        <w:t>on the essence of maintaining PUBLIC PROSECUTION IN a jury trial</w:t>
      </w:r>
    </w:p>
    <w:p w:rsidR="00106BEA" w:rsidRPr="00CE4456" w:rsidRDefault="00106BEA" w:rsidP="00106BEA">
      <w:pPr>
        <w:spacing w:before="100" w:beforeAutospacing="1" w:after="100" w:afterAutospacing="1" w:line="360" w:lineRule="auto"/>
        <w:jc w:val="both"/>
        <w:rPr>
          <w:rFonts w:ascii="Times New Roman" w:hAnsi="Times New Roman" w:cs="Times New Roman"/>
          <w:sz w:val="28"/>
          <w:szCs w:val="28"/>
          <w:lang w:val="en-US"/>
        </w:rPr>
      </w:pPr>
      <w:r w:rsidRPr="00CE4456">
        <w:rPr>
          <w:rFonts w:ascii="Times New Roman" w:hAnsi="Times New Roman" w:cs="Times New Roman"/>
          <w:b/>
          <w:bCs/>
          <w:sz w:val="28"/>
          <w:szCs w:val="28"/>
          <w:lang w:val="en-US"/>
        </w:rPr>
        <w:lastRenderedPageBreak/>
        <w:t xml:space="preserve">Annotation: </w:t>
      </w:r>
      <w:r w:rsidRPr="00CE4456">
        <w:rPr>
          <w:rFonts w:ascii="Times New Roman" w:hAnsi="Times New Roman" w:cs="Times New Roman"/>
          <w:sz w:val="28"/>
          <w:szCs w:val="28"/>
          <w:lang w:val="en-US"/>
        </w:rPr>
        <w:t xml:space="preserve">in the article the jury reform, the legal </w:t>
      </w:r>
      <w:proofErr w:type="gramStart"/>
      <w:r w:rsidRPr="00CE4456">
        <w:rPr>
          <w:rFonts w:ascii="Times New Roman" w:hAnsi="Times New Roman" w:cs="Times New Roman"/>
          <w:sz w:val="28"/>
          <w:szCs w:val="28"/>
          <w:lang w:val="en-US"/>
        </w:rPr>
        <w:t xml:space="preserve">basis for maintaining public prosecution in a </w:t>
      </w:r>
      <w:r w:rsidRPr="00CE4456">
        <w:rPr>
          <w:rFonts w:ascii="Times New Roman" w:hAnsi="Times New Roman" w:cs="Times New Roman"/>
          <w:color w:val="000000"/>
          <w:sz w:val="28"/>
          <w:szCs w:val="28"/>
          <w:lang w:val="en-US"/>
        </w:rPr>
        <w:t xml:space="preserve">jury trial </w:t>
      </w:r>
      <w:r w:rsidRPr="00CE4456">
        <w:rPr>
          <w:rFonts w:ascii="Times New Roman" w:hAnsi="Times New Roman" w:cs="Times New Roman"/>
          <w:sz w:val="28"/>
          <w:szCs w:val="28"/>
          <w:lang w:val="en-US"/>
        </w:rPr>
        <w:t>are</w:t>
      </w:r>
      <w:proofErr w:type="gramEnd"/>
      <w:r w:rsidRPr="00CE4456">
        <w:rPr>
          <w:rFonts w:ascii="Times New Roman" w:hAnsi="Times New Roman" w:cs="Times New Roman"/>
          <w:b/>
          <w:bCs/>
          <w:sz w:val="28"/>
          <w:szCs w:val="28"/>
          <w:lang w:val="en-US"/>
        </w:rPr>
        <w:t xml:space="preserve"> </w:t>
      </w:r>
      <w:r w:rsidRPr="00CE4456">
        <w:rPr>
          <w:rFonts w:ascii="Times New Roman" w:hAnsi="Times New Roman" w:cs="Times New Roman"/>
          <w:sz w:val="28"/>
          <w:szCs w:val="28"/>
          <w:lang w:val="en-US"/>
        </w:rPr>
        <w:t>considered. The author writes about the peculiarities of maintaining the state prosecution in a jury trial in the arguments, the judicial investigation.</w:t>
      </w:r>
    </w:p>
    <w:p w:rsidR="00106BEA" w:rsidRPr="00CE4456" w:rsidRDefault="00106BEA" w:rsidP="00106BEA">
      <w:pPr>
        <w:spacing w:before="100" w:beforeAutospacing="1" w:after="100" w:afterAutospacing="1" w:line="360" w:lineRule="auto"/>
        <w:jc w:val="both"/>
        <w:rPr>
          <w:rFonts w:ascii="Times New Roman" w:hAnsi="Times New Roman" w:cs="Times New Roman"/>
          <w:sz w:val="28"/>
          <w:szCs w:val="28"/>
          <w:lang w:val="en-US"/>
        </w:rPr>
      </w:pPr>
      <w:r w:rsidRPr="00CE4456">
        <w:rPr>
          <w:rFonts w:ascii="Times New Roman" w:hAnsi="Times New Roman" w:cs="Times New Roman"/>
          <w:b/>
          <w:bCs/>
          <w:sz w:val="28"/>
          <w:szCs w:val="28"/>
          <w:lang w:val="en-US"/>
        </w:rPr>
        <w:t xml:space="preserve">Keywords: </w:t>
      </w:r>
      <w:r w:rsidRPr="00CE4456">
        <w:rPr>
          <w:rFonts w:ascii="Times New Roman" w:hAnsi="Times New Roman" w:cs="Times New Roman"/>
          <w:sz w:val="28"/>
          <w:szCs w:val="28"/>
          <w:lang w:val="en-US"/>
        </w:rPr>
        <w:t xml:space="preserve">public prosecutor, maintaining public prosecution, jury trial, prosecutor, court.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Одной из функций прокуратуры является уголовное преследование [2]. Уголовное преследование в судебном заседании осуществляется прокурором посредством поддержания государственного обвинения. Важность осуществления прокуратурой Российской Федерации данной функции подчеркивается внесением изменений в Конституцию Российской Федерации, а именно в ст. 129 – функция уголовного преследования была внесена в определение прокуратуры РФ [1].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Российское уголовное судопроизводство предусматривает возможность рассмотрения уголовного дела судом коллегиально, в том числе с участием присяжных заседателей [3].  С 1 июня 2018 года в Российской Федерации изменен коллегиальный состав суда с участием присяжных заседателей [4,5]. Суд первой инстанции рассматривает уголовные дела в составе судьи верховного суда республики, краевого или областного суда, суда города федерального значения, автономной области, автономного округа и коллегии из восьми присяжных заседателей, судьи районного суда и коллегии из шести присяжных заседателей соответственно [3]. С введением присяжных заседателей в состав районных судов повышается вероятность поддержания государственного обвинения в суде с коллегией присяжных заседателей, а следовательно прокурорский работник, поддерживающий государственное обвинение, должен обладать достаточным уровнем квалификации и опыта для участия в рассмотрении дела таким составом суда.  Согласно данным Судебного Департамента при Верховном Суде Российской Федерации за 2020 </w:t>
      </w:r>
      <w:r w:rsidRPr="00F0606D">
        <w:rPr>
          <w:rFonts w:ascii="Times New Roman" w:hAnsi="Times New Roman" w:cs="Times New Roman"/>
          <w:sz w:val="28"/>
          <w:szCs w:val="28"/>
        </w:rPr>
        <w:lastRenderedPageBreak/>
        <w:t>год судами первой инстанции по существу с вынесением приговора с участием коллегии присяжных заседателей было рассмотрено 675 уголовных дел [6].</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Порядок поддержания государственного обвинения в суде с участием присяжных заседателей регламентируется Конституцией Российской Федерации, Федеральным законом от 17.01.1992 N 2202-1 «О прокуратуре Российской Федерации» (далее – ФЗ «О прокуратуре РФ»), Уголовно-процессуальным кодексом Российской Федерации (далее – УПК РФ), а также ведомственными правовыми актами. 30 июня 2021 года Генеральным прокурором был издан приказ №376 «Об участии прокуроров в судебных стадиях уголовного судопроизводства», который заменил собой ранее действовавший приказ Генеральной прокуратуры РФ от 25 декабря 2012 г. № 465.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Поддержание государственного обвинения в суде с участием присяжных заседателей имеет определенную специфику. Прежде это связано с тем, что присяжные заседатели – граждане Российской Федерации, которые в большинстве своем не имеют юридического образования. Они не знают норм права, юридической терминологии и при принятии решения руководствуются своими чувствами, представлениями о справедливости, жизненным опытов, моральными и ценностными установками.  На принятие решения присяжными будут влиять, в том числе, особенности восприятия ими информации. Государственный обвинитель должен донести до неподготовленных граждан информацию о виновности лица в совершении преступления, ориентировать их на вынесение обвинительного вердикта. Прокурору, поддерживающему государственное обвинение в суде с участием присяжных заседателей, необходимо не только знать законодательство Российской Федерации, но и обладать хорошим ораторским мастерством, а также способностями к убеждению, он должен уметь расположить к себе аудиторию. Именно поэтому Генеральный прокурор в п. 1.5 Приказа Генпрокуратуры от 30.06.2021 № 376 ориентирует руководителей прокуратур на то, чтобы поддержание государственного обвинения по делам, рассматриваемым с участием </w:t>
      </w:r>
      <w:r w:rsidRPr="00F0606D">
        <w:rPr>
          <w:rFonts w:ascii="Times New Roman" w:hAnsi="Times New Roman" w:cs="Times New Roman"/>
          <w:sz w:val="28"/>
          <w:szCs w:val="28"/>
        </w:rPr>
        <w:lastRenderedPageBreak/>
        <w:t xml:space="preserve">присяжных заседателей, поручалось прокурорам, обладающим соответствующими личностными и профессиональными качествами.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Также особенностью рассмотрения уголовного дела является то, что в судебном следствии с участием присяжных заседателей данные о личности подсудимого исследуются лишь в той мере, в какой они необходимы для установления отдельных признаков состава преступления, т.е. только в том объеме, который касается совершенного им общественного опасного деяния. Запрещается исследовать факты прежней судимости, признания подсудимого хроническим алкоголиком или наркоманом, а также иные данные, способные вызвать предубеждение присяжных в отношении подсудимого. При этом по смыслу закона запрещается сообщать информацию, способную оказать влияние на формирование предубеждения присяжных заседателей в отношении подсудимого как в негативном, так и в позитивных аспектах. Таким образом, в присутствии присяжных заседателей запрещено исследовать информацию, направленную на создание положительного образа, возникновение у присяжных сочувствия и жалости к подсудимым, либо наоборот чувства ненависти. Отсюда следует, что сам государственный обвинитель не должен представлять доказательства, содержащие подобные сведения, а также должен пресекать попытки иных участников судебного разбирательства, в том числе судьи, сформировать у присяжных предубеждение о личности подсудимого, основанное на данные о его образе жизни, заболеваниях и т.п.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Определением Судебной коллегии по уголовным делам Верховного Суда Российской Федерации от 29 января 2021 по делу № 48-УДП20-25-К7 приговор Копейского городского суда Челябинской области, определение Челябинского областного суда, кассационное определение судебной коллегии Седьмого кассационного суда общей юрисдикции в отношении оправданного Жданова Александра Викторовича и осужденного Петрова Дмитрия Викторовича были отменены. Одним из оснований отмены было нарушение ч. 8 ст. 335 УПК РФ. Нарушение уголовно-процессуального закона заключалось в том, что до сведения коллегии была доведена информация о личности подсудимых, не </w:t>
      </w:r>
      <w:r w:rsidRPr="00F0606D">
        <w:rPr>
          <w:rFonts w:ascii="Times New Roman" w:hAnsi="Times New Roman" w:cs="Times New Roman"/>
          <w:sz w:val="28"/>
          <w:szCs w:val="28"/>
        </w:rPr>
        <w:lastRenderedPageBreak/>
        <w:t xml:space="preserve">связанная с обстоятельствами предъявленного обвинения, в частности о работе Петрова в больнице, о гибели у Жданова дочери. При этом реакция председательствующего судьи на указанные нарушения либо отсутствовала, либо носила отсроченный характер, в связи с чем эффективность его действий по предотвращению незаконного влияния на присяжных заседателей была сведена к минимуму. Судебная коллегия по уголовным делам Верховного Суда РФ согласилась с доводами кассационного представления, усмотрела основания для отмены приговора суда в связи с тем, что данная информация повлияла на принятие присяжными вердикта по поставленным вопросам [7].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Особенностью обвинительной речи прокурора будет являться тот факт, что он не вправе касаться обстоятельств, которые рассматриваются после вынесения вердикта без участия присяжных заседателей. Речь прокурора должна быть построена с учетом полномочий присяжных заседателей и содержания вопросов, на которые они должны дать ответ, она должна быть понятна для любого присяжного, независимо от уровня его правосознания. Присяжные заседатели рассматривают только вопросы факта, поэтому в обвинительной речи прокурор не должен говорить о квалификации преступления и особенностях привлечения лица к ответственности. Государственный обвинитель должен призывать присяжных быть объективными и справедливыми. После судебных прений стороны могут обменяться репликами, поэтому государственный обвинитель должен уметь оперативно среагировать на любую фразу стороны защиты и аргументировано отстоять свою точку зрения.</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Таким образом, прокурорский работник, поддерживающий государственное обвинение в суде с участием присяжных заседателей, должный иметь достаточный опыт поддержания государственного обвинения по уголовным делам, публичного выступления, обладать хорошим уровнем ораторского мастерства. Более того, государственный обвинитель должен уметь в простой форме донести до присяжных информацию по уголовному делу, не перегружая свою речь сложными оборотами и юридической </w:t>
      </w:r>
      <w:r w:rsidRPr="00F0606D">
        <w:rPr>
          <w:rFonts w:ascii="Times New Roman" w:hAnsi="Times New Roman" w:cs="Times New Roman"/>
          <w:sz w:val="28"/>
          <w:szCs w:val="28"/>
        </w:rPr>
        <w:lastRenderedPageBreak/>
        <w:t xml:space="preserve">терминологией. Прокурорский работник должен учитывать психологические особенности присяжных заседателей при рассмотрении уголовных дел. Речь государственного обвинителя должна быть убедительна, при этом прокурор не должен нарушать требования ч. 8 ст. 355 УПК РФ. </w:t>
      </w:r>
    </w:p>
    <w:p w:rsidR="00106BEA" w:rsidRPr="00F0606D" w:rsidRDefault="00106BEA" w:rsidP="00106BEA">
      <w:pPr>
        <w:spacing w:before="100" w:beforeAutospacing="1" w:after="100" w:afterAutospacing="1" w:line="360" w:lineRule="auto"/>
        <w:jc w:val="center"/>
        <w:rPr>
          <w:rFonts w:ascii="Times New Roman" w:hAnsi="Times New Roman" w:cs="Times New Roman"/>
          <w:b/>
          <w:bCs/>
          <w:sz w:val="28"/>
          <w:szCs w:val="28"/>
        </w:rPr>
      </w:pPr>
      <w:r w:rsidRPr="00F0606D">
        <w:rPr>
          <w:rFonts w:ascii="Times New Roman" w:hAnsi="Times New Roman" w:cs="Times New Roman"/>
          <w:b/>
          <w:bCs/>
          <w:sz w:val="28"/>
          <w:szCs w:val="28"/>
        </w:rPr>
        <w:t>Список литературы:</w:t>
      </w:r>
    </w:p>
    <w:p w:rsidR="00106BEA" w:rsidRPr="00F0606D" w:rsidRDefault="00106BEA" w:rsidP="00106BEA">
      <w:pPr>
        <w:pStyle w:val="a6"/>
        <w:numPr>
          <w:ilvl w:val="0"/>
          <w:numId w:val="131"/>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Конституция Российской Федерации (принята всенародным голосованием 12.12.1993 с изменениями, одобренными в ходе общероссийского голосования 01.07.2020) // Российская газета. 1993. № 237; Собрание законодательства Российской Федерации. 2020 . N 11 Ст. 1416.</w:t>
      </w:r>
    </w:p>
    <w:p w:rsidR="00106BEA" w:rsidRPr="00F0606D" w:rsidRDefault="00106BEA" w:rsidP="00106BEA">
      <w:pPr>
        <w:pStyle w:val="a6"/>
        <w:numPr>
          <w:ilvl w:val="0"/>
          <w:numId w:val="131"/>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Федеральный закон от 17.01.1992 № 2202–1 (с изм. от 1 июля 2021) «О прокуратуре Российской Федерации» //Собрание законодательства РФ. 1995. № 47. Ст. 4472; Собрание законодательства РФ. 2021. № 27 (часть 1). Ст. 5093.</w:t>
      </w:r>
    </w:p>
    <w:p w:rsidR="00106BEA" w:rsidRPr="00F0606D" w:rsidRDefault="00106BEA" w:rsidP="00106BEA">
      <w:pPr>
        <w:pStyle w:val="a6"/>
        <w:numPr>
          <w:ilvl w:val="0"/>
          <w:numId w:val="131"/>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Уголовно-процессуальный кодекс Российской Федерации от 18.12.2001 N 174-ФЗ (ред. от 01.07.2021, с изм. от 23.09.2021) // Собрание законодательства РФ. 2001. № 52 (ч. 1). Ст. 4921; Собрание законодательства Российской Федерации. 2021. N 27 (часть I). Ст. 5122.</w:t>
      </w:r>
    </w:p>
    <w:p w:rsidR="00106BEA" w:rsidRPr="00F0606D" w:rsidRDefault="00106BEA" w:rsidP="00106BEA">
      <w:pPr>
        <w:pStyle w:val="a6"/>
        <w:numPr>
          <w:ilvl w:val="0"/>
          <w:numId w:val="131"/>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Федеральный закон от 29.12.2017 N 467-ФЗ «О внесении изменений в статьи 30 и 31 Уголовно-процессуального кодекса Российской Федерации и статью 1 Федерального закона «О внесении изменений в Уголовно-процессуальный кодекс Российской Федерации в связи с расширением применения института присяжных заседателей» // Официальный интернет-портал правовой информации http://pravo.gov.ru (дата обращения: 04.11.2021).</w:t>
      </w:r>
    </w:p>
    <w:p w:rsidR="00106BEA" w:rsidRPr="00F0606D" w:rsidRDefault="00106BEA" w:rsidP="00106BEA">
      <w:pPr>
        <w:pStyle w:val="a6"/>
        <w:numPr>
          <w:ilvl w:val="0"/>
          <w:numId w:val="131"/>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Федеральный закон от 23.06.2016 № 190-ФЗ (ред. от 29.12.2017) «О внесении изменений в Уголовно-процессуальный кодекс Российской Федерации в связи с расширением применения института присяжных заседателей»// Собрание законодательства РФ. 2016. №26 (ч.1). Ст. 3859; Официальный интернет-портал правовой информации http://pravo.gov.ru (дата обращения: 04.11.2021).</w:t>
      </w:r>
    </w:p>
    <w:p w:rsidR="00106BEA" w:rsidRPr="00F0606D" w:rsidRDefault="00106BEA" w:rsidP="00106BEA">
      <w:pPr>
        <w:pStyle w:val="a6"/>
        <w:numPr>
          <w:ilvl w:val="0"/>
          <w:numId w:val="131"/>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lastRenderedPageBreak/>
        <w:t xml:space="preserve">Сводные статистические сведения о деятельности федеральных судов общей юрисдикции и мировых судей за 2020 год // Судебный департамент при Верховном Суде Российской Федерации. URL.: </w:t>
      </w:r>
      <w:hyperlink r:id="rId59" w:history="1">
        <w:r w:rsidRPr="00F0606D">
          <w:rPr>
            <w:rStyle w:val="a5"/>
            <w:rFonts w:ascii="Times New Roman" w:hAnsi="Times New Roman" w:cs="Times New Roman"/>
            <w:sz w:val="28"/>
            <w:szCs w:val="28"/>
          </w:rPr>
          <w:t>http://www.cdep.ru/index.php?id=79&amp;item=5671</w:t>
        </w:r>
      </w:hyperlink>
      <w:r w:rsidRPr="00F0606D">
        <w:rPr>
          <w:rFonts w:ascii="Times New Roman" w:hAnsi="Times New Roman" w:cs="Times New Roman"/>
          <w:sz w:val="28"/>
          <w:szCs w:val="28"/>
        </w:rPr>
        <w:t xml:space="preserve"> (дата обращения: 04.11.2021).</w:t>
      </w:r>
    </w:p>
    <w:p w:rsidR="00106BEA" w:rsidRPr="00F0606D" w:rsidRDefault="00106BEA" w:rsidP="00106BEA">
      <w:pPr>
        <w:pStyle w:val="a6"/>
        <w:numPr>
          <w:ilvl w:val="0"/>
          <w:numId w:val="131"/>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Определение Судебной коллегии по уголовным делам Верховного Суда Российской Федерации от 29.01.2021 по делу № 48 - УДП20-25-К7. URL.: </w:t>
      </w:r>
      <w:hyperlink r:id="rId60" w:history="1">
        <w:r w:rsidRPr="00F0606D">
          <w:rPr>
            <w:rStyle w:val="a5"/>
            <w:rFonts w:ascii="Times New Roman" w:hAnsi="Times New Roman" w:cs="Times New Roman"/>
            <w:sz w:val="28"/>
            <w:szCs w:val="28"/>
          </w:rPr>
          <w:t>http://vsrf.ru/stor_pdf.php?id=1966206</w:t>
        </w:r>
      </w:hyperlink>
      <w:r w:rsidRPr="00F0606D">
        <w:rPr>
          <w:rFonts w:ascii="Times New Roman" w:hAnsi="Times New Roman" w:cs="Times New Roman"/>
          <w:sz w:val="28"/>
          <w:szCs w:val="28"/>
        </w:rPr>
        <w:t xml:space="preserve"> (дата обращения: 04.11.2021).</w:t>
      </w:r>
    </w:p>
    <w:p w:rsidR="00106BEA" w:rsidRPr="00F0606D" w:rsidRDefault="00106BEA" w:rsidP="00106BEA">
      <w:pPr>
        <w:pStyle w:val="a6"/>
        <w:numPr>
          <w:ilvl w:val="0"/>
          <w:numId w:val="131"/>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Кудряшова С.Д. Проблемы поддержания государственного обвинения с участием присяжных заседателей в районном суде и пути их решения // Ленинградский юридический журнал. 2019. №2 (56). С. 105-112.</w:t>
      </w:r>
    </w:p>
    <w:p w:rsidR="00106BEA" w:rsidRPr="00F0606D" w:rsidRDefault="00106BEA" w:rsidP="00106BEA">
      <w:pPr>
        <w:pStyle w:val="a6"/>
        <w:numPr>
          <w:ilvl w:val="0"/>
          <w:numId w:val="131"/>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Кулик Н.В., Спасов М.А. Специфика подготовки государственного обвинителя прокуратуры районного звена к поддержанию обвинения в суде с участием присяжных заседателей // Право и правопорядок. 2019. №3. С. 127-131.</w:t>
      </w:r>
    </w:p>
    <w:p w:rsidR="00106BEA" w:rsidRPr="00F0606D" w:rsidRDefault="00106BEA" w:rsidP="00106BEA">
      <w:pPr>
        <w:pStyle w:val="a6"/>
        <w:numPr>
          <w:ilvl w:val="0"/>
          <w:numId w:val="131"/>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Страхова С.В. О некоторых проблемных вопросах поддержания государственного обвинения в суде с участием присяжных заседателей //Сибирские уголовно-процессуальные и криминалистические чтения. 2020. № 3 (29). С. 58-66.</w:t>
      </w:r>
    </w:p>
    <w:p w:rsidR="00106BEA" w:rsidRPr="00F0606D" w:rsidRDefault="00106BEA" w:rsidP="00106BEA">
      <w:pPr>
        <w:pStyle w:val="a6"/>
        <w:numPr>
          <w:ilvl w:val="0"/>
          <w:numId w:val="131"/>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Прокурорский надзор: учебник для вузов / под редакцией Ю. Е. Винокурова.  15-е изд., перераб. и доп.  М.: Издательство Юрайт, 2021.  556 с. </w:t>
      </w:r>
    </w:p>
    <w:p w:rsidR="00106BEA" w:rsidRPr="00F0606D" w:rsidRDefault="00106BEA" w:rsidP="00106BEA">
      <w:pPr>
        <w:spacing w:before="100" w:beforeAutospacing="1" w:after="100" w:afterAutospacing="1" w:line="360" w:lineRule="auto"/>
        <w:rPr>
          <w:rFonts w:ascii="Times New Roman" w:hAnsi="Times New Roman" w:cs="Times New Roman"/>
          <w:b/>
          <w:sz w:val="28"/>
          <w:szCs w:val="28"/>
        </w:rPr>
      </w:pPr>
      <w:r w:rsidRPr="00F0606D">
        <w:rPr>
          <w:rFonts w:ascii="Times New Roman" w:hAnsi="Times New Roman" w:cs="Times New Roman"/>
          <w:b/>
          <w:sz w:val="28"/>
          <w:szCs w:val="28"/>
        </w:rPr>
        <w:t>УДК 343</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Новиков Вадим Дмитриевич, Эбзеев Ислам Теймуразович</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Саратовская государственная юридическая академия</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Институт прокуратуры</w:t>
      </w:r>
    </w:p>
    <w:p w:rsidR="00106BEA" w:rsidRPr="00CE4456" w:rsidRDefault="00106BEA" w:rsidP="00106BEA">
      <w:pPr>
        <w:spacing w:after="0" w:line="360" w:lineRule="auto"/>
        <w:jc w:val="right"/>
        <w:rPr>
          <w:rFonts w:ascii="Times New Roman" w:hAnsi="Times New Roman" w:cs="Times New Roman"/>
          <w:sz w:val="28"/>
          <w:szCs w:val="28"/>
          <w:lang w:val="en-US"/>
        </w:rPr>
      </w:pPr>
      <w:r w:rsidRPr="00F0606D">
        <w:rPr>
          <w:rFonts w:ascii="Times New Roman" w:hAnsi="Times New Roman" w:cs="Times New Roman"/>
          <w:sz w:val="28"/>
          <w:szCs w:val="28"/>
        </w:rPr>
        <w:t>Россия</w:t>
      </w:r>
      <w:r w:rsidRPr="00CE4456">
        <w:rPr>
          <w:rFonts w:ascii="Times New Roman" w:hAnsi="Times New Roman" w:cs="Times New Roman"/>
          <w:sz w:val="28"/>
          <w:szCs w:val="28"/>
          <w:lang w:val="en-US"/>
        </w:rPr>
        <w:t xml:space="preserve">, </w:t>
      </w:r>
      <w:r w:rsidRPr="00F0606D">
        <w:rPr>
          <w:rFonts w:ascii="Times New Roman" w:hAnsi="Times New Roman" w:cs="Times New Roman"/>
          <w:sz w:val="28"/>
          <w:szCs w:val="28"/>
        </w:rPr>
        <w:t>Саратов</w:t>
      </w:r>
    </w:p>
    <w:p w:rsidR="00106BEA" w:rsidRPr="00CE4456" w:rsidRDefault="00106BEA" w:rsidP="00106BEA">
      <w:pPr>
        <w:spacing w:after="0" w:line="360" w:lineRule="auto"/>
        <w:jc w:val="right"/>
        <w:rPr>
          <w:rFonts w:ascii="Times New Roman" w:hAnsi="Times New Roman" w:cs="Times New Roman"/>
          <w:sz w:val="28"/>
          <w:szCs w:val="28"/>
          <w:lang w:val="en-US"/>
        </w:rPr>
      </w:pPr>
      <w:r w:rsidRPr="00CE4456">
        <w:rPr>
          <w:rFonts w:ascii="Times New Roman" w:hAnsi="Times New Roman" w:cs="Times New Roman"/>
          <w:sz w:val="28"/>
          <w:szCs w:val="28"/>
          <w:lang w:val="en-US"/>
        </w:rPr>
        <w:t>nvkv71@gmail.com</w:t>
      </w:r>
    </w:p>
    <w:p w:rsidR="00106BEA" w:rsidRPr="00CE4456" w:rsidRDefault="00106BEA" w:rsidP="00106BEA">
      <w:pPr>
        <w:spacing w:after="0" w:line="360" w:lineRule="auto"/>
        <w:jc w:val="right"/>
        <w:rPr>
          <w:rFonts w:ascii="Times New Roman" w:hAnsi="Times New Roman" w:cs="Times New Roman"/>
          <w:sz w:val="28"/>
          <w:szCs w:val="28"/>
          <w:lang w:val="en-US"/>
        </w:rPr>
      </w:pPr>
      <w:r w:rsidRPr="00CE4456">
        <w:rPr>
          <w:rFonts w:ascii="Times New Roman" w:hAnsi="Times New Roman" w:cs="Times New Roman"/>
          <w:sz w:val="28"/>
          <w:szCs w:val="28"/>
          <w:lang w:val="en-US"/>
        </w:rPr>
        <w:t>Novikov Vadim Dmitrievich, Ebzeev Islam Teymurazovich</w:t>
      </w:r>
    </w:p>
    <w:p w:rsidR="00106BEA" w:rsidRPr="00CE4456" w:rsidRDefault="00106BEA" w:rsidP="00106BEA">
      <w:pPr>
        <w:spacing w:after="0" w:line="360" w:lineRule="auto"/>
        <w:jc w:val="right"/>
        <w:rPr>
          <w:rFonts w:ascii="Times New Roman" w:hAnsi="Times New Roman" w:cs="Times New Roman"/>
          <w:sz w:val="28"/>
          <w:szCs w:val="28"/>
          <w:lang w:val="en-US"/>
        </w:rPr>
      </w:pPr>
      <w:r w:rsidRPr="00CE4456">
        <w:rPr>
          <w:rFonts w:ascii="Times New Roman" w:hAnsi="Times New Roman" w:cs="Times New Roman"/>
          <w:sz w:val="28"/>
          <w:szCs w:val="28"/>
          <w:lang w:val="en-US"/>
        </w:rPr>
        <w:t>Saratov State Law Academy</w:t>
      </w:r>
    </w:p>
    <w:p w:rsidR="00106BEA" w:rsidRPr="00CE4456" w:rsidRDefault="00106BEA" w:rsidP="00106BEA">
      <w:pPr>
        <w:spacing w:after="0" w:line="360" w:lineRule="auto"/>
        <w:jc w:val="right"/>
        <w:rPr>
          <w:rFonts w:ascii="Times New Roman" w:hAnsi="Times New Roman" w:cs="Times New Roman"/>
          <w:sz w:val="28"/>
          <w:szCs w:val="28"/>
          <w:lang w:val="en-US"/>
        </w:rPr>
      </w:pPr>
      <w:r w:rsidRPr="00CE4456">
        <w:rPr>
          <w:rFonts w:ascii="Times New Roman" w:hAnsi="Times New Roman" w:cs="Times New Roman"/>
          <w:sz w:val="28"/>
          <w:szCs w:val="28"/>
          <w:lang w:val="en-US"/>
        </w:rPr>
        <w:lastRenderedPageBreak/>
        <w:t>Institute of Public Prosecutor’s Office</w:t>
      </w:r>
    </w:p>
    <w:p w:rsidR="00106BEA" w:rsidRPr="00F0606D" w:rsidRDefault="00106BEA" w:rsidP="00106BEA">
      <w:pPr>
        <w:spacing w:after="120" w:line="360" w:lineRule="auto"/>
        <w:jc w:val="right"/>
        <w:rPr>
          <w:rFonts w:ascii="Times New Roman" w:hAnsi="Times New Roman" w:cs="Times New Roman"/>
          <w:sz w:val="28"/>
          <w:szCs w:val="28"/>
        </w:rPr>
      </w:pPr>
      <w:r w:rsidRPr="00F0606D">
        <w:rPr>
          <w:rFonts w:ascii="Times New Roman" w:hAnsi="Times New Roman" w:cs="Times New Roman"/>
          <w:sz w:val="28"/>
          <w:szCs w:val="28"/>
        </w:rPr>
        <w:t>Russia, Saratov</w:t>
      </w:r>
    </w:p>
    <w:p w:rsidR="00106BEA" w:rsidRPr="00F0606D" w:rsidRDefault="00106BEA" w:rsidP="00106BEA">
      <w:pPr>
        <w:spacing w:before="100" w:beforeAutospacing="1" w:after="100" w:afterAutospacing="1" w:line="360" w:lineRule="auto"/>
        <w:jc w:val="center"/>
        <w:rPr>
          <w:rFonts w:ascii="Times New Roman" w:hAnsi="Times New Roman" w:cs="Times New Roman"/>
          <w:b/>
          <w:bCs/>
          <w:sz w:val="28"/>
          <w:szCs w:val="28"/>
        </w:rPr>
      </w:pPr>
      <w:r w:rsidRPr="00F0606D">
        <w:rPr>
          <w:rFonts w:ascii="Times New Roman" w:hAnsi="Times New Roman" w:cs="Times New Roman"/>
          <w:b/>
          <w:bCs/>
          <w:sz w:val="28"/>
          <w:szCs w:val="28"/>
        </w:rPr>
        <w:t>НАДЗОР ЗА ЗАКОННОСТЬЮ ПРАВОВЫХ АКТОВ ОРГАНОВ ИСПОЛНИТЕЛЬНОЙ ВЛАСТИ: ОСНОВНЫЕ ПРОБЛЕМЫ</w:t>
      </w:r>
    </w:p>
    <w:p w:rsidR="00106BEA" w:rsidRPr="00F0606D" w:rsidRDefault="00106BEA" w:rsidP="00106BEA">
      <w:pPr>
        <w:spacing w:before="100" w:beforeAutospacing="1" w:after="100" w:afterAutospacing="1" w:line="360" w:lineRule="auto"/>
        <w:jc w:val="both"/>
        <w:rPr>
          <w:rFonts w:ascii="Times New Roman" w:hAnsi="Times New Roman" w:cs="Times New Roman"/>
          <w:sz w:val="28"/>
          <w:szCs w:val="28"/>
        </w:rPr>
      </w:pPr>
      <w:r w:rsidRPr="00F0606D">
        <w:rPr>
          <w:rFonts w:ascii="Times New Roman" w:hAnsi="Times New Roman" w:cs="Times New Roman"/>
          <w:b/>
          <w:bCs/>
          <w:sz w:val="28"/>
          <w:szCs w:val="28"/>
        </w:rPr>
        <w:t xml:space="preserve">Аннотация: </w:t>
      </w:r>
      <w:r w:rsidRPr="00F0606D">
        <w:rPr>
          <w:rFonts w:ascii="Times New Roman" w:hAnsi="Times New Roman" w:cs="Times New Roman"/>
          <w:sz w:val="28"/>
          <w:szCs w:val="28"/>
        </w:rPr>
        <w:t>В данной статье рассмотрены проблемы прокурорского надзора за соответствием законам правовых актов органов исполнительной власти. Исследованы основные подходы к понятию прокурорского надзора за исполнением законов и соответствием законам правовых актов, проведён сравнительный анализ целей, задач прокурорского надзора за исполнением законов и соответствием законам правовых актов, а также рассмотрены пути совершенствования прокурорского надзора в данной сфере правового регулирования.</w:t>
      </w:r>
    </w:p>
    <w:p w:rsidR="00106BEA" w:rsidRPr="00F0606D" w:rsidRDefault="00106BEA" w:rsidP="00106BEA">
      <w:pPr>
        <w:spacing w:before="100" w:beforeAutospacing="1" w:after="100" w:afterAutospacing="1" w:line="360" w:lineRule="auto"/>
        <w:jc w:val="both"/>
        <w:rPr>
          <w:rFonts w:ascii="Times New Roman" w:hAnsi="Times New Roman" w:cs="Times New Roman"/>
          <w:sz w:val="28"/>
          <w:szCs w:val="28"/>
        </w:rPr>
      </w:pPr>
      <w:r w:rsidRPr="00F0606D">
        <w:rPr>
          <w:rFonts w:ascii="Times New Roman" w:hAnsi="Times New Roman" w:cs="Times New Roman"/>
          <w:b/>
          <w:bCs/>
          <w:sz w:val="28"/>
          <w:szCs w:val="28"/>
        </w:rPr>
        <w:t xml:space="preserve">Ключевые слова: </w:t>
      </w:r>
      <w:r w:rsidRPr="00F0606D">
        <w:rPr>
          <w:rFonts w:ascii="Times New Roman" w:hAnsi="Times New Roman" w:cs="Times New Roman"/>
          <w:sz w:val="28"/>
          <w:szCs w:val="28"/>
        </w:rPr>
        <w:t>прокурорский надзор, правовые акты органов исполнительной власти, коррупция, должностное лицо, управление по надзору за исполнением законов.</w:t>
      </w:r>
    </w:p>
    <w:p w:rsidR="00106BEA" w:rsidRPr="00CE4456" w:rsidRDefault="00106BEA" w:rsidP="00106BEA">
      <w:pPr>
        <w:spacing w:before="100" w:beforeAutospacing="1" w:after="100" w:afterAutospacing="1" w:line="360" w:lineRule="auto"/>
        <w:jc w:val="center"/>
        <w:rPr>
          <w:rFonts w:ascii="Times New Roman" w:hAnsi="Times New Roman" w:cs="Times New Roman"/>
          <w:b/>
          <w:bCs/>
          <w:sz w:val="28"/>
          <w:szCs w:val="28"/>
          <w:lang w:val="en-US"/>
        </w:rPr>
      </w:pPr>
      <w:r w:rsidRPr="00CE4456">
        <w:rPr>
          <w:rFonts w:ascii="Times New Roman" w:hAnsi="Times New Roman" w:cs="Times New Roman"/>
          <w:b/>
          <w:bCs/>
          <w:sz w:val="28"/>
          <w:szCs w:val="28"/>
          <w:lang w:val="en-US"/>
        </w:rPr>
        <w:t>SUPERVISION OF THE LEGALITY OF LEGAL ACTS OF EXECUTIVE AUTHORITIES: THE MAIN PROBLEMS</w:t>
      </w:r>
    </w:p>
    <w:p w:rsidR="00106BEA" w:rsidRPr="00CE4456" w:rsidRDefault="00106BEA" w:rsidP="00106BEA">
      <w:pPr>
        <w:spacing w:before="100" w:beforeAutospacing="1" w:after="100" w:afterAutospacing="1" w:line="360" w:lineRule="auto"/>
        <w:jc w:val="both"/>
        <w:rPr>
          <w:rFonts w:ascii="Times New Roman" w:hAnsi="Times New Roman" w:cs="Times New Roman"/>
          <w:b/>
          <w:bCs/>
          <w:sz w:val="28"/>
          <w:szCs w:val="28"/>
          <w:lang w:val="en-US"/>
        </w:rPr>
      </w:pPr>
      <w:r w:rsidRPr="00CE4456">
        <w:rPr>
          <w:rFonts w:ascii="Times New Roman" w:hAnsi="Times New Roman" w:cs="Times New Roman"/>
          <w:b/>
          <w:bCs/>
          <w:sz w:val="28"/>
          <w:szCs w:val="28"/>
          <w:lang w:val="en-US"/>
        </w:rPr>
        <w:t xml:space="preserve">Abstract: </w:t>
      </w:r>
      <w:r w:rsidRPr="00CE4456">
        <w:rPr>
          <w:rFonts w:ascii="Times New Roman" w:hAnsi="Times New Roman" w:cs="Times New Roman"/>
          <w:sz w:val="28"/>
          <w:szCs w:val="28"/>
          <w:lang w:val="en-US"/>
        </w:rPr>
        <w:t>This article discusses the problems of prosecutorial supervision of compliance with the laws of legal acts of executive authorities. The main approaches to the concept of prosecutorial supervision over the execution of laws and compliance with the laws of legal acts are investigated, a comparative analysis of the goals and objectives of prosecutorial supervision over the execution of laws and compliance with the laws of legal acts is carried out, and ways to improve prosecutorial supervision in this area of legal regulation are considered.</w:t>
      </w:r>
    </w:p>
    <w:p w:rsidR="00106BEA" w:rsidRPr="00CE4456" w:rsidRDefault="00106BEA" w:rsidP="00106BEA">
      <w:pPr>
        <w:spacing w:before="100" w:beforeAutospacing="1" w:after="100" w:afterAutospacing="1" w:line="360" w:lineRule="auto"/>
        <w:jc w:val="both"/>
        <w:rPr>
          <w:rFonts w:ascii="Times New Roman" w:hAnsi="Times New Roman" w:cs="Times New Roman"/>
          <w:sz w:val="28"/>
          <w:szCs w:val="28"/>
          <w:lang w:val="en-US"/>
        </w:rPr>
      </w:pPr>
      <w:r w:rsidRPr="00CE4456">
        <w:rPr>
          <w:rFonts w:ascii="Times New Roman" w:hAnsi="Times New Roman" w:cs="Times New Roman"/>
          <w:b/>
          <w:bCs/>
          <w:sz w:val="28"/>
          <w:szCs w:val="28"/>
          <w:lang w:val="en-US"/>
        </w:rPr>
        <w:t xml:space="preserve">Keywords: </w:t>
      </w:r>
      <w:r w:rsidRPr="00CE4456">
        <w:rPr>
          <w:rFonts w:ascii="Times New Roman" w:hAnsi="Times New Roman" w:cs="Times New Roman"/>
          <w:sz w:val="28"/>
          <w:szCs w:val="28"/>
          <w:lang w:val="en-US"/>
        </w:rPr>
        <w:t>Prosecutor's supervision, acts of Executive authorities, corruption, official, Department for supervision of law enforcement.</w:t>
      </w:r>
    </w:p>
    <w:p w:rsidR="00106BEA" w:rsidRPr="00F0606D" w:rsidRDefault="00106BEA" w:rsidP="00106BEA">
      <w:pPr>
        <w:spacing w:after="0" w:line="360" w:lineRule="auto"/>
        <w:ind w:firstLine="708"/>
        <w:jc w:val="both"/>
        <w:rPr>
          <w:rFonts w:ascii="Times New Roman" w:hAnsi="Times New Roman" w:cs="Times New Roman"/>
          <w:sz w:val="28"/>
          <w:szCs w:val="28"/>
        </w:rPr>
      </w:pPr>
      <w:r w:rsidRPr="00F0606D">
        <w:rPr>
          <w:rFonts w:ascii="Times New Roman" w:hAnsi="Times New Roman" w:cs="Times New Roman"/>
          <w:sz w:val="28"/>
          <w:szCs w:val="28"/>
        </w:rPr>
        <w:lastRenderedPageBreak/>
        <w:t>Прокурорскому надзору отводится важное место в жизни государства, государственном управлении и административном нормотворчестве. Согласно п. 2 ст. 1 Федерального закона от 17.01.1992 № 2202-1 «О прокуратуре Российской Федерации» (далее – Закон о прокуратуре) целями деятельности органов прокуратуры являются «…обеспечение верховенства закона, единство и укрепление законности, защита прав и свобод человека и гражданина, а также охраняемых законом интересов общества и государства» [1].</w:t>
      </w:r>
    </w:p>
    <w:p w:rsidR="00106BEA" w:rsidRPr="00F0606D" w:rsidRDefault="00106BEA" w:rsidP="00106BEA">
      <w:pPr>
        <w:spacing w:after="0" w:line="360" w:lineRule="auto"/>
        <w:ind w:firstLine="708"/>
        <w:jc w:val="both"/>
        <w:rPr>
          <w:rFonts w:ascii="Times New Roman" w:hAnsi="Times New Roman" w:cs="Times New Roman"/>
          <w:sz w:val="28"/>
          <w:szCs w:val="28"/>
        </w:rPr>
      </w:pPr>
      <w:r w:rsidRPr="00F0606D">
        <w:rPr>
          <w:rFonts w:ascii="Times New Roman" w:hAnsi="Times New Roman" w:cs="Times New Roman"/>
          <w:sz w:val="28"/>
          <w:szCs w:val="28"/>
        </w:rPr>
        <w:t xml:space="preserve">Например, И.Л. Петрухин трактует понятие «надзор» как «…орган для наблюдения за кем-нибудь или чем-нибудь». Также понятие «надзор» им понимается как «…одна из форм деятельности различных государственных органов по обеспечению законности», а понятие «прокурорский надзор» как «…высший надзор прокуратуры за точным и единообразным исполнением законов всеми министерствами и т.д.» [2, С. 16]. </w:t>
      </w:r>
    </w:p>
    <w:p w:rsidR="00106BEA" w:rsidRPr="00F0606D" w:rsidRDefault="00106BEA" w:rsidP="00106BEA">
      <w:pPr>
        <w:spacing w:after="0" w:line="360" w:lineRule="auto"/>
        <w:ind w:firstLine="708"/>
        <w:jc w:val="both"/>
        <w:rPr>
          <w:rFonts w:ascii="Times New Roman" w:hAnsi="Times New Roman" w:cs="Times New Roman"/>
          <w:sz w:val="28"/>
          <w:szCs w:val="28"/>
        </w:rPr>
      </w:pPr>
      <w:r w:rsidRPr="00F0606D">
        <w:rPr>
          <w:rFonts w:ascii="Times New Roman" w:hAnsi="Times New Roman" w:cs="Times New Roman"/>
          <w:sz w:val="28"/>
          <w:szCs w:val="28"/>
        </w:rPr>
        <w:t>Другой автор – Качалов В.И. понятие «прокурорский надзор» рассматривает как «…осуществляемую от имени государства деятельность специально уполномоченных должностных лиц – прокуроров по обеспечению точного и единообразного применения законов путем своевременного выявления и принятия мер к устранению их нарушения, привлечения виновных к ответственности» [3, С. 67].</w:t>
      </w:r>
    </w:p>
    <w:p w:rsidR="00106BEA" w:rsidRPr="00F0606D" w:rsidRDefault="00106BEA" w:rsidP="00106BEA">
      <w:pPr>
        <w:spacing w:after="0" w:line="360" w:lineRule="auto"/>
        <w:ind w:firstLine="708"/>
        <w:jc w:val="both"/>
        <w:rPr>
          <w:rFonts w:ascii="Times New Roman" w:hAnsi="Times New Roman" w:cs="Times New Roman"/>
          <w:sz w:val="28"/>
          <w:szCs w:val="28"/>
        </w:rPr>
      </w:pPr>
      <w:r w:rsidRPr="00F0606D">
        <w:rPr>
          <w:rFonts w:ascii="Times New Roman" w:hAnsi="Times New Roman" w:cs="Times New Roman"/>
          <w:sz w:val="28"/>
          <w:szCs w:val="28"/>
        </w:rPr>
        <w:t>Основанием осуществления прокурорами своих надзорных полномочий является, как правило, не только поступление сообщений и публикаций СМИ о конкретных правонарушениях, но и анализ, обобщение статистических данных, предполагающих наличие таких правонарушений со стороны органов исполнительной власти и их должностных лиц, информация, поступающая прокурору о наличии противоправных деяний, издании незаконных правовых актов, неисполнении должностных обязанностей и злоупотреблениях со стороны должностных лиц, которые позволяют предполагать наличие тех или иных правонарушений и способствующих им факторов [4].</w:t>
      </w:r>
    </w:p>
    <w:p w:rsidR="00106BEA" w:rsidRPr="00F0606D" w:rsidRDefault="00106BEA" w:rsidP="00106BEA">
      <w:pPr>
        <w:spacing w:after="0" w:line="360" w:lineRule="auto"/>
        <w:ind w:firstLine="708"/>
        <w:jc w:val="both"/>
        <w:rPr>
          <w:rFonts w:ascii="Times New Roman" w:hAnsi="Times New Roman" w:cs="Times New Roman"/>
          <w:sz w:val="28"/>
          <w:szCs w:val="28"/>
        </w:rPr>
      </w:pPr>
      <w:r w:rsidRPr="00F0606D">
        <w:rPr>
          <w:rFonts w:ascii="Times New Roman" w:hAnsi="Times New Roman" w:cs="Times New Roman"/>
          <w:sz w:val="28"/>
          <w:szCs w:val="28"/>
        </w:rPr>
        <w:t xml:space="preserve">Прокурорский надзор за исполнением законов и соответствием законам правовых актов, в частности, направлен на то, чтобы правовые акты, </w:t>
      </w:r>
      <w:r w:rsidRPr="00F0606D">
        <w:rPr>
          <w:rFonts w:ascii="Times New Roman" w:hAnsi="Times New Roman" w:cs="Times New Roman"/>
          <w:sz w:val="28"/>
          <w:szCs w:val="28"/>
        </w:rPr>
        <w:lastRenderedPageBreak/>
        <w:t>издаваемые органами исполнительной власти и их должностными лицами, способствовали обеспечению гарантий реализации законных прав и интересов граждан, общества и государства, соответствовали законам и чтобы законы точно и единообразно исполнялись всеми органами независимо от их подчиненности (подведомственности),  должностными лицами и гражданами [5, с. 25].</w:t>
      </w:r>
    </w:p>
    <w:p w:rsidR="00106BEA" w:rsidRPr="00F0606D" w:rsidRDefault="00106BEA" w:rsidP="00106BEA">
      <w:pPr>
        <w:spacing w:after="0" w:line="360" w:lineRule="auto"/>
        <w:ind w:firstLine="708"/>
        <w:jc w:val="both"/>
        <w:rPr>
          <w:rFonts w:ascii="Times New Roman" w:hAnsi="Times New Roman" w:cs="Times New Roman"/>
          <w:sz w:val="28"/>
          <w:szCs w:val="28"/>
        </w:rPr>
      </w:pPr>
      <w:r w:rsidRPr="00F0606D">
        <w:rPr>
          <w:rFonts w:ascii="Times New Roman" w:hAnsi="Times New Roman" w:cs="Times New Roman"/>
          <w:sz w:val="28"/>
          <w:szCs w:val="28"/>
        </w:rPr>
        <w:t xml:space="preserve">Необходимо отметить, что возложенные Федеральным законом от 25.12.2008 N 273-ФЗ "О противодействии коррупции" обязанности на должностных лиц органов исполнительной власти должны ими исполняться повсеместно и неукоснительно, должны устраняться причины, способствующие нарушениям законов, коррупции. Именно в этом заключается основная цель прокурорского надзора за исполнением законов и соответствием законам правовых актов. Осуществляя прокурорский надзор, прокуроры тем самым способствуют повышению стабильности в обществе, укреплению государственности, становлению правового государства, то есть реализации социально-экономических и иных реформ. </w:t>
      </w:r>
    </w:p>
    <w:p w:rsidR="00106BEA" w:rsidRPr="00F0606D" w:rsidRDefault="00106BEA" w:rsidP="00106BEA">
      <w:pPr>
        <w:spacing w:after="0" w:line="360" w:lineRule="auto"/>
        <w:ind w:firstLine="708"/>
        <w:jc w:val="both"/>
        <w:rPr>
          <w:rFonts w:ascii="Times New Roman" w:hAnsi="Times New Roman" w:cs="Times New Roman"/>
          <w:sz w:val="28"/>
          <w:szCs w:val="28"/>
        </w:rPr>
      </w:pPr>
      <w:r w:rsidRPr="00F0606D">
        <w:rPr>
          <w:rFonts w:ascii="Times New Roman" w:hAnsi="Times New Roman" w:cs="Times New Roman"/>
          <w:sz w:val="28"/>
          <w:szCs w:val="28"/>
        </w:rPr>
        <w:t>Например, в настоящее время характерными нарушениями в сфере экономики является широкое распространение коррупции, вовлечение в сферу противоправной деятельности чиновников госаппарата и муниципальных служб.</w:t>
      </w:r>
    </w:p>
    <w:p w:rsidR="00106BEA" w:rsidRPr="00F0606D" w:rsidRDefault="00106BEA" w:rsidP="00106BEA">
      <w:pPr>
        <w:spacing w:after="0" w:line="360" w:lineRule="auto"/>
        <w:ind w:firstLine="708"/>
        <w:jc w:val="both"/>
        <w:rPr>
          <w:rFonts w:ascii="Times New Roman" w:hAnsi="Times New Roman" w:cs="Times New Roman"/>
          <w:sz w:val="28"/>
          <w:szCs w:val="28"/>
        </w:rPr>
      </w:pPr>
      <w:r w:rsidRPr="00F0606D">
        <w:rPr>
          <w:rFonts w:ascii="Times New Roman" w:hAnsi="Times New Roman" w:cs="Times New Roman"/>
          <w:sz w:val="28"/>
          <w:szCs w:val="28"/>
        </w:rPr>
        <w:t>Прокуратура принимает активное участие в проведении проверок соответствия законам нормативных правовых актов и их проектов и предупреждении их коррупционных проявлений согласно Федеральному закону от 17.07.2009 N 172-ФЗ «Об антикоррупционной экспертизе нормативных актов и проектов нормативных правовых актов» и приказу Генерального прокурора Российской Федерации от 24.11.2008 г. № 243 «Об участии органов прокуратуры в законопроектной работе законодательных (представительных) органов государственной власти субъектов Федерации и нормотворческой деятельности органов местного самоуправления» [6].</w:t>
      </w:r>
    </w:p>
    <w:p w:rsidR="00106BEA" w:rsidRPr="00F0606D" w:rsidRDefault="00106BEA" w:rsidP="00106BEA">
      <w:pPr>
        <w:spacing w:after="0" w:line="360" w:lineRule="auto"/>
        <w:ind w:firstLine="708"/>
        <w:jc w:val="both"/>
        <w:rPr>
          <w:rFonts w:ascii="Times New Roman" w:hAnsi="Times New Roman" w:cs="Times New Roman"/>
          <w:sz w:val="28"/>
          <w:szCs w:val="28"/>
        </w:rPr>
      </w:pPr>
      <w:r w:rsidRPr="00F0606D">
        <w:rPr>
          <w:rFonts w:ascii="Times New Roman" w:hAnsi="Times New Roman" w:cs="Times New Roman"/>
          <w:sz w:val="28"/>
          <w:szCs w:val="28"/>
        </w:rPr>
        <w:lastRenderedPageBreak/>
        <w:t>В связи с действием вышеуказанного закона представляется целесообразным предусмотреть в Законе о прокуратуре указания на необходимость привлечения для прокурорских проверок</w:t>
      </w:r>
      <w:r w:rsidRPr="00F0606D">
        <w:rPr>
          <w:rFonts w:ascii="Times New Roman" w:hAnsi="Times New Roman" w:cs="Times New Roman"/>
          <w:color w:val="FF0000"/>
          <w:sz w:val="28"/>
          <w:szCs w:val="28"/>
        </w:rPr>
        <w:t xml:space="preserve"> </w:t>
      </w:r>
      <w:r w:rsidRPr="00F0606D">
        <w:rPr>
          <w:rFonts w:ascii="Times New Roman" w:hAnsi="Times New Roman" w:cs="Times New Roman"/>
          <w:sz w:val="28"/>
          <w:szCs w:val="28"/>
        </w:rPr>
        <w:t xml:space="preserve">специалистов-экспертов в сфере экономики, финансовой и банковской деятельности, а также  специалистов-лингвистов для наиболее эффективного выявления нарушений законов и определения наличия коррупциогенных факторов в правовых актах органов исполнительной власти. </w:t>
      </w:r>
    </w:p>
    <w:p w:rsidR="00106BEA" w:rsidRPr="00F0606D" w:rsidRDefault="00106BEA" w:rsidP="00106BEA">
      <w:pPr>
        <w:spacing w:after="0" w:line="360" w:lineRule="auto"/>
        <w:ind w:firstLine="708"/>
        <w:jc w:val="both"/>
        <w:rPr>
          <w:rFonts w:ascii="Times New Roman" w:hAnsi="Times New Roman" w:cs="Times New Roman"/>
          <w:sz w:val="28"/>
          <w:szCs w:val="28"/>
        </w:rPr>
      </w:pPr>
      <w:r w:rsidRPr="00F0606D">
        <w:rPr>
          <w:rFonts w:ascii="Times New Roman" w:hAnsi="Times New Roman" w:cs="Times New Roman"/>
          <w:sz w:val="28"/>
          <w:szCs w:val="28"/>
        </w:rPr>
        <w:t>В ходе проверки законности правовых актов, издаваемых органами исполнительной власти и их должностными лицами, прокурор обращает особое внимание на те правовые акты, которые порождают, изменяют или прекращают определенные правоотношения, которые могут быть изданы в форме законов субъектов Российской Федерации, постановлений, приказов, распоряжений, решений органов исполнительной власти Российской Федерации и субъектов Российской Федерации, указаний, инструкций, нормативных актов руководителей государственных учреждений, организаций, коммерческих структур и др. [7, С. 21].</w:t>
      </w:r>
    </w:p>
    <w:p w:rsidR="00106BEA" w:rsidRPr="00F0606D" w:rsidRDefault="00106BEA" w:rsidP="00106BEA">
      <w:pPr>
        <w:spacing w:after="0" w:line="360" w:lineRule="auto"/>
        <w:ind w:firstLine="708"/>
        <w:jc w:val="both"/>
        <w:rPr>
          <w:rFonts w:ascii="Times New Roman" w:hAnsi="Times New Roman" w:cs="Times New Roman"/>
          <w:sz w:val="28"/>
          <w:szCs w:val="28"/>
        </w:rPr>
      </w:pPr>
      <w:r w:rsidRPr="00F0606D">
        <w:rPr>
          <w:rFonts w:ascii="Times New Roman" w:hAnsi="Times New Roman" w:cs="Times New Roman"/>
          <w:sz w:val="28"/>
          <w:szCs w:val="28"/>
        </w:rPr>
        <w:t>Рассматривая надзор прокурора за соответствием законам правовых актов, издаваемых органами исполнительной власти и их должностными лицами, следует указать на то, что все приказы, распоряжения, решения и иные акты должны издаваться на основании Конституции Российской Федерации, конституций и уставов субъектов Российской Федерации, федеральных законов и законов субъектов Российской Федерации и не противоречить им, на что обращается особое внимание прокурорами в процессе проверки.</w:t>
      </w:r>
    </w:p>
    <w:p w:rsidR="00106BEA" w:rsidRPr="00F0606D" w:rsidRDefault="00106BEA" w:rsidP="00106BEA">
      <w:pPr>
        <w:autoSpaceDE w:val="0"/>
        <w:autoSpaceDN w:val="0"/>
        <w:adjustRightInd w:val="0"/>
        <w:spacing w:after="0" w:line="360" w:lineRule="auto"/>
        <w:ind w:firstLine="709"/>
        <w:jc w:val="both"/>
        <w:rPr>
          <w:rFonts w:ascii="Times New Roman" w:eastAsia="Times New Roman" w:hAnsi="Times New Roman" w:cs="Times New Roman"/>
          <w:bCs/>
          <w:sz w:val="28"/>
          <w:szCs w:val="28"/>
          <w:lang w:eastAsia="ru-RU"/>
        </w:rPr>
      </w:pPr>
      <w:r w:rsidRPr="00F0606D">
        <w:rPr>
          <w:rFonts w:ascii="Times New Roman" w:hAnsi="Times New Roman" w:cs="Times New Roman"/>
          <w:sz w:val="28"/>
          <w:szCs w:val="28"/>
        </w:rPr>
        <w:t xml:space="preserve">Таким образом, обозначенные в статье проблемы </w:t>
      </w:r>
      <w:r w:rsidRPr="00F0606D">
        <w:rPr>
          <w:rFonts w:ascii="Times New Roman" w:eastAsia="Times New Roman" w:hAnsi="Times New Roman" w:cs="Times New Roman"/>
          <w:bCs/>
          <w:sz w:val="28"/>
          <w:szCs w:val="28"/>
          <w:lang w:eastAsia="ru-RU"/>
        </w:rPr>
        <w:t xml:space="preserve">надзора за законностью правовых актов органов исполнительной власти напрямую связаны с недостатками правового регулирования как на законодательном уровне, так и на уровне действия организационно-распорядительных документов Генеральной прокуратуры Российской Федерации </w:t>
      </w:r>
      <w:r w:rsidRPr="00F0606D">
        <w:rPr>
          <w:rFonts w:ascii="Times New Roman" w:hAnsi="Times New Roman" w:cs="Times New Roman"/>
          <w:sz w:val="28"/>
          <w:szCs w:val="28"/>
        </w:rPr>
        <w:t xml:space="preserve">[8]. Необходимо совершенствовать организационно-правовую основу осуществления данного </w:t>
      </w:r>
      <w:r w:rsidRPr="00F0606D">
        <w:rPr>
          <w:rFonts w:ascii="Times New Roman" w:hAnsi="Times New Roman" w:cs="Times New Roman"/>
          <w:sz w:val="28"/>
          <w:szCs w:val="28"/>
        </w:rPr>
        <w:lastRenderedPageBreak/>
        <w:t>вида надзора, учитывая особенности правового регулирования как на федеральном, так и на региональном уровне.</w:t>
      </w:r>
    </w:p>
    <w:p w:rsidR="00106BEA" w:rsidRPr="00F0606D" w:rsidRDefault="00106BEA" w:rsidP="00106BEA">
      <w:pPr>
        <w:spacing w:before="100" w:beforeAutospacing="1" w:after="100" w:afterAutospacing="1" w:line="360" w:lineRule="auto"/>
        <w:jc w:val="center"/>
        <w:rPr>
          <w:rFonts w:ascii="Times New Roman" w:hAnsi="Times New Roman" w:cs="Times New Roman"/>
          <w:b/>
          <w:sz w:val="28"/>
          <w:szCs w:val="28"/>
        </w:rPr>
      </w:pPr>
      <w:r w:rsidRPr="00F0606D">
        <w:rPr>
          <w:rFonts w:ascii="Times New Roman" w:hAnsi="Times New Roman" w:cs="Times New Roman"/>
          <w:b/>
          <w:sz w:val="28"/>
          <w:szCs w:val="28"/>
        </w:rPr>
        <w:t>Список литературы:</w:t>
      </w:r>
    </w:p>
    <w:p w:rsidR="00106BEA" w:rsidRPr="00F0606D" w:rsidRDefault="00106BEA" w:rsidP="00106BEA">
      <w:pPr>
        <w:pStyle w:val="a6"/>
        <w:numPr>
          <w:ilvl w:val="0"/>
          <w:numId w:val="132"/>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Федеральный закон от 17.01.1992 N 2202-1 "О прокуратуре Российской Федерации" (с изм. и доп., вступ. в силу с 01.09.2021). Доступ из СПС «КонсультантПлюс».</w:t>
      </w:r>
    </w:p>
    <w:p w:rsidR="00106BEA" w:rsidRPr="00F0606D" w:rsidRDefault="00106BEA" w:rsidP="00106BEA">
      <w:pPr>
        <w:pStyle w:val="a6"/>
        <w:numPr>
          <w:ilvl w:val="0"/>
          <w:numId w:val="132"/>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Петрухин И.Л. Прокурорский надзор и судебная власть. Учебное пособие / И.Л. Петрухин. М.: «Проспект», 2015.</w:t>
      </w:r>
    </w:p>
    <w:p w:rsidR="00106BEA" w:rsidRPr="00F0606D" w:rsidRDefault="00106BEA" w:rsidP="00106BEA">
      <w:pPr>
        <w:pStyle w:val="a6"/>
        <w:numPr>
          <w:ilvl w:val="0"/>
          <w:numId w:val="132"/>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Качалов В.И., Прокурорский надзор в Российской Федерации: Схемы и комментарии: Учебное пособие для вузов Качалова, О.В. – М.: 2016.</w:t>
      </w:r>
    </w:p>
    <w:p w:rsidR="00106BEA" w:rsidRPr="00F0606D" w:rsidRDefault="00106BEA" w:rsidP="00106BEA">
      <w:pPr>
        <w:pStyle w:val="a6"/>
        <w:numPr>
          <w:ilvl w:val="0"/>
          <w:numId w:val="132"/>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Макштарева С.Л. Отражение понятия «правовой контроль» в юридической науке // История государства и права. – 2015. – №3. Доступ из СПС «КонсультантПлюс».</w:t>
      </w:r>
    </w:p>
    <w:p w:rsidR="00106BEA" w:rsidRPr="00F0606D" w:rsidRDefault="00106BEA" w:rsidP="00106BEA">
      <w:pPr>
        <w:pStyle w:val="a6"/>
        <w:numPr>
          <w:ilvl w:val="0"/>
          <w:numId w:val="132"/>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Осипян, С. Функция прокуратуры и предмет надзора // М: Законность. – 2016. – №11.</w:t>
      </w:r>
    </w:p>
    <w:p w:rsidR="00106BEA" w:rsidRPr="00F0606D" w:rsidRDefault="00106BEA" w:rsidP="00106BEA">
      <w:pPr>
        <w:pStyle w:val="a6"/>
        <w:numPr>
          <w:ilvl w:val="0"/>
          <w:numId w:val="132"/>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Приказ генеральной прокуратуры РФ «Об участии органов прокуратуры в законопроектной работе законодательных (представительных) органов государственной власти субъектов Российской Федерации и нормотворческой деятельности органов местного самоуправления» от 24 ноября 2008 года N 243.</w:t>
      </w:r>
    </w:p>
    <w:p w:rsidR="00106BEA" w:rsidRPr="00F0606D" w:rsidRDefault="00106BEA" w:rsidP="00106BEA">
      <w:pPr>
        <w:pStyle w:val="a6"/>
        <w:numPr>
          <w:ilvl w:val="0"/>
          <w:numId w:val="132"/>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Бобров В. К. Прокурорский надзор: учебник для бакалавров / В. К. Бобров. М.: Издательство Юрайт, 2013.</w:t>
      </w:r>
    </w:p>
    <w:p w:rsidR="00106BEA" w:rsidRPr="00F0606D" w:rsidRDefault="00106BEA" w:rsidP="00106BEA">
      <w:pPr>
        <w:pStyle w:val="a6"/>
        <w:numPr>
          <w:ilvl w:val="0"/>
          <w:numId w:val="132"/>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Григоров, К.А. Функции и направления деятельности прокуратуры Российской Федерации в современных условиях // Российское право в Интернете – 2015. – №2.</w:t>
      </w:r>
    </w:p>
    <w:p w:rsidR="00106BEA" w:rsidRPr="00F0606D" w:rsidRDefault="00106BEA" w:rsidP="00106BEA">
      <w:pPr>
        <w:pStyle w:val="af"/>
        <w:shd w:val="clear" w:color="auto" w:fill="FFFFFF"/>
        <w:spacing w:line="360" w:lineRule="auto"/>
        <w:jc w:val="both"/>
        <w:outlineLvl w:val="1"/>
        <w:rPr>
          <w:b/>
          <w:sz w:val="28"/>
          <w:szCs w:val="28"/>
        </w:rPr>
      </w:pPr>
      <w:r w:rsidRPr="00F0606D">
        <w:rPr>
          <w:b/>
          <w:sz w:val="28"/>
          <w:szCs w:val="28"/>
        </w:rPr>
        <w:t>УДК 342.9</w:t>
      </w:r>
    </w:p>
    <w:p w:rsidR="00106BEA" w:rsidRPr="00CE4456" w:rsidRDefault="00106BEA" w:rsidP="00106BEA">
      <w:pPr>
        <w:pStyle w:val="af"/>
        <w:shd w:val="clear" w:color="auto" w:fill="FFFFFF"/>
        <w:spacing w:before="0" w:beforeAutospacing="0" w:after="0" w:afterAutospacing="0" w:line="360" w:lineRule="auto"/>
        <w:ind w:firstLine="708"/>
        <w:jc w:val="right"/>
        <w:outlineLvl w:val="1"/>
        <w:rPr>
          <w:sz w:val="28"/>
          <w:szCs w:val="28"/>
        </w:rPr>
      </w:pPr>
      <w:r w:rsidRPr="00F0606D">
        <w:rPr>
          <w:sz w:val="28"/>
          <w:szCs w:val="28"/>
        </w:rPr>
        <w:lastRenderedPageBreak/>
        <w:t xml:space="preserve">Острякова Татьяна Владимировна </w:t>
      </w:r>
      <w:r w:rsidRPr="00F0606D">
        <w:rPr>
          <w:sz w:val="28"/>
          <w:szCs w:val="28"/>
        </w:rPr>
        <w:br/>
        <w:t xml:space="preserve">Волгоградский институт управления – филиал РАНХиГС </w:t>
      </w:r>
      <w:r w:rsidRPr="00F0606D">
        <w:rPr>
          <w:sz w:val="28"/>
          <w:szCs w:val="28"/>
        </w:rPr>
        <w:br/>
        <w:t>Россия, Волгоград</w:t>
      </w:r>
      <w:r w:rsidRPr="00F0606D">
        <w:rPr>
          <w:sz w:val="28"/>
          <w:szCs w:val="28"/>
        </w:rPr>
        <w:br/>
      </w:r>
      <w:r w:rsidRPr="00F0606D">
        <w:rPr>
          <w:sz w:val="28"/>
          <w:szCs w:val="28"/>
          <w:u w:val="single"/>
          <w:lang w:val="en-US"/>
        </w:rPr>
        <w:t>tatyane</w:t>
      </w:r>
      <w:r w:rsidRPr="00F0606D">
        <w:rPr>
          <w:sz w:val="28"/>
          <w:szCs w:val="28"/>
          <w:u w:val="single"/>
        </w:rPr>
        <w:t>_</w:t>
      </w:r>
      <w:r w:rsidRPr="00F0606D">
        <w:rPr>
          <w:sz w:val="28"/>
          <w:szCs w:val="28"/>
          <w:u w:val="single"/>
          <w:lang w:val="en-US"/>
        </w:rPr>
        <w:t>lv</w:t>
      </w:r>
      <w:r w:rsidRPr="00F0606D">
        <w:rPr>
          <w:sz w:val="28"/>
          <w:szCs w:val="28"/>
          <w:u w:val="single"/>
        </w:rPr>
        <w:t>@mail.ru</w:t>
      </w:r>
      <w:r w:rsidRPr="00F0606D">
        <w:rPr>
          <w:sz w:val="28"/>
          <w:szCs w:val="28"/>
        </w:rPr>
        <w:br/>
      </w:r>
      <w:r w:rsidRPr="00F0606D">
        <w:rPr>
          <w:color w:val="000000"/>
          <w:sz w:val="28"/>
          <w:szCs w:val="28"/>
        </w:rPr>
        <w:t xml:space="preserve">Ostryakova Tatiana Vladimirovna </w:t>
      </w:r>
      <w:r w:rsidRPr="00F0606D">
        <w:rPr>
          <w:color w:val="000000"/>
          <w:sz w:val="28"/>
          <w:szCs w:val="28"/>
        </w:rPr>
        <w:br/>
        <w:t>Volgograd Institute of Management - branch of RANEPA</w:t>
      </w:r>
      <w:r w:rsidRPr="00F0606D">
        <w:rPr>
          <w:color w:val="000000"/>
          <w:sz w:val="28"/>
          <w:szCs w:val="28"/>
        </w:rPr>
        <w:br/>
        <w:t>Russia, Volgograd</w:t>
      </w:r>
    </w:p>
    <w:p w:rsidR="00106BEA" w:rsidRPr="00F0606D" w:rsidRDefault="00106BEA" w:rsidP="00106BEA">
      <w:pPr>
        <w:pStyle w:val="af"/>
        <w:shd w:val="clear" w:color="auto" w:fill="FFFFFF"/>
        <w:spacing w:line="360" w:lineRule="auto"/>
        <w:jc w:val="center"/>
        <w:outlineLvl w:val="1"/>
        <w:rPr>
          <w:b/>
          <w:sz w:val="28"/>
          <w:szCs w:val="28"/>
        </w:rPr>
      </w:pPr>
      <w:r w:rsidRPr="00F0606D">
        <w:rPr>
          <w:b/>
          <w:sz w:val="28"/>
          <w:szCs w:val="28"/>
        </w:rPr>
        <w:t>АКТУАЛЬНЫЕ ВОПРОСЫ ИНИЦИИРОВАНИЯ ПРОКУРОРОМ АДМИНИСТРАТИВНОГО ПРОЦЕССА ПУТЕМ ПОДГОТОВКИ И ПОДАЧИ ИСКА О ПРИЗНАНИИ ИНФОРМАЦИИ В СЕТИ ИНТЕРНЕТ ЗАПРЕЩЁННОЙ</w:t>
      </w:r>
    </w:p>
    <w:p w:rsidR="00106BEA" w:rsidRPr="00F0606D" w:rsidRDefault="00106BEA" w:rsidP="00106BEA">
      <w:pPr>
        <w:pStyle w:val="af"/>
        <w:shd w:val="clear" w:color="auto" w:fill="FFFFFF"/>
        <w:spacing w:line="360" w:lineRule="auto"/>
        <w:jc w:val="both"/>
        <w:outlineLvl w:val="1"/>
        <w:rPr>
          <w:sz w:val="28"/>
          <w:szCs w:val="28"/>
          <w:shd w:val="clear" w:color="auto" w:fill="FFFFFF"/>
        </w:rPr>
      </w:pPr>
      <w:r w:rsidRPr="00F0606D">
        <w:rPr>
          <w:b/>
          <w:sz w:val="28"/>
          <w:szCs w:val="28"/>
        </w:rPr>
        <w:t>Аннотация:</w:t>
      </w:r>
      <w:r w:rsidRPr="00F0606D">
        <w:rPr>
          <w:sz w:val="28"/>
          <w:szCs w:val="28"/>
        </w:rPr>
        <w:t xml:space="preserve"> В статье рассматриваются основные пути реализации полномочий прокурора по противодействию распространению в сети Интернет запрещенной информации, в частности, путем обращения его в суд с административным иском, что является важнейшей формой его участия в административном судопроизводстве</w:t>
      </w:r>
      <w:r w:rsidRPr="00F0606D">
        <w:rPr>
          <w:sz w:val="28"/>
          <w:szCs w:val="28"/>
          <w:shd w:val="clear" w:color="auto" w:fill="FFFFFF"/>
        </w:rPr>
        <w:t>. В ходе проведения анализа автор приходит к выводу, что данная форма представляет собой способ реагирования прокурора на выявленные им в ходе надзорной деятельности правонарушений.</w:t>
      </w:r>
    </w:p>
    <w:p w:rsidR="00106BEA" w:rsidRPr="00F0606D" w:rsidRDefault="00106BEA" w:rsidP="00106BEA">
      <w:pPr>
        <w:pStyle w:val="af"/>
        <w:shd w:val="clear" w:color="auto" w:fill="FFFFFF"/>
        <w:spacing w:line="360" w:lineRule="auto"/>
        <w:jc w:val="both"/>
        <w:outlineLvl w:val="1"/>
        <w:rPr>
          <w:sz w:val="28"/>
          <w:szCs w:val="28"/>
          <w:shd w:val="clear" w:color="auto" w:fill="FFFFFF"/>
        </w:rPr>
      </w:pPr>
      <w:r w:rsidRPr="00F0606D">
        <w:rPr>
          <w:b/>
          <w:sz w:val="28"/>
          <w:szCs w:val="28"/>
          <w:shd w:val="clear" w:color="auto" w:fill="FFFFFF"/>
        </w:rPr>
        <w:t>Ключевые слова:</w:t>
      </w:r>
      <w:r w:rsidRPr="00F0606D">
        <w:rPr>
          <w:sz w:val="28"/>
          <w:szCs w:val="28"/>
          <w:shd w:val="clear" w:color="auto" w:fill="FFFFFF"/>
        </w:rPr>
        <w:t xml:space="preserve"> административное судопроизводство, прокурор, сеть Интернет, исковое заявление, запрещённая информация.</w:t>
      </w:r>
    </w:p>
    <w:p w:rsidR="00106BEA" w:rsidRPr="00F0606D" w:rsidRDefault="00106BEA" w:rsidP="00106BEA">
      <w:pPr>
        <w:pStyle w:val="af"/>
        <w:shd w:val="clear" w:color="auto" w:fill="FFFFFF"/>
        <w:spacing w:line="360" w:lineRule="auto"/>
        <w:jc w:val="center"/>
        <w:outlineLvl w:val="1"/>
        <w:rPr>
          <w:b/>
          <w:sz w:val="28"/>
          <w:szCs w:val="28"/>
          <w:lang w:val="en-US"/>
        </w:rPr>
      </w:pPr>
      <w:r w:rsidRPr="00F0606D">
        <w:rPr>
          <w:b/>
          <w:sz w:val="28"/>
          <w:szCs w:val="28"/>
          <w:lang w:val="en-US"/>
        </w:rPr>
        <w:t>TOPICAL ISSUES OF INITIATING AN ADMINISTRATIVE PROCESS BY THE PROSECUTOR BY PREPARING AND FILING A CLAIM FOR RECOGNITION OF INFORMATION ON THE INTERNET AS PROHIBITED</w:t>
      </w:r>
    </w:p>
    <w:p w:rsidR="00106BEA" w:rsidRPr="00F0606D" w:rsidRDefault="00106BEA" w:rsidP="00106BEA">
      <w:pPr>
        <w:pStyle w:val="af"/>
        <w:shd w:val="clear" w:color="auto" w:fill="FFFFFF"/>
        <w:spacing w:line="360" w:lineRule="auto"/>
        <w:jc w:val="both"/>
        <w:outlineLvl w:val="1"/>
        <w:rPr>
          <w:color w:val="000000"/>
          <w:sz w:val="28"/>
          <w:szCs w:val="28"/>
          <w:lang w:val="en-US"/>
        </w:rPr>
      </w:pPr>
      <w:r w:rsidRPr="00F0606D">
        <w:rPr>
          <w:b/>
          <w:sz w:val="28"/>
          <w:szCs w:val="28"/>
          <w:lang w:val="en-US"/>
        </w:rPr>
        <w:t>Abstract:</w:t>
      </w:r>
      <w:r w:rsidRPr="00F0606D">
        <w:rPr>
          <w:sz w:val="28"/>
          <w:szCs w:val="28"/>
          <w:lang w:val="en-US"/>
        </w:rPr>
        <w:t xml:space="preserve"> The article discusses the main ways to implement the powers of the prosecutor to counteract the dissemination of prohibited information on the Internet, in particular, by bringing him to court with an administrative claim, which is the most important form of his participation in administrative proceedings. In the course of the </w:t>
      </w:r>
      <w:r w:rsidRPr="00F0606D">
        <w:rPr>
          <w:sz w:val="28"/>
          <w:szCs w:val="28"/>
          <w:lang w:val="en-US"/>
        </w:rPr>
        <w:lastRenderedPageBreak/>
        <w:t>analysis, the author comes to the conclusion that this form is a way for the</w:t>
      </w:r>
      <w:r w:rsidRPr="00F0606D">
        <w:rPr>
          <w:color w:val="000000"/>
          <w:sz w:val="28"/>
          <w:szCs w:val="28"/>
          <w:lang w:val="en-US"/>
        </w:rPr>
        <w:t xml:space="preserve"> prosecutor to respond to the offenses identified by him during the supervisory activity.</w:t>
      </w:r>
    </w:p>
    <w:p w:rsidR="00106BEA" w:rsidRPr="00F0606D" w:rsidRDefault="00106BEA" w:rsidP="00106BEA">
      <w:pPr>
        <w:pStyle w:val="af"/>
        <w:shd w:val="clear" w:color="auto" w:fill="FFFFFF"/>
        <w:spacing w:line="360" w:lineRule="auto"/>
        <w:jc w:val="both"/>
        <w:outlineLvl w:val="1"/>
        <w:rPr>
          <w:sz w:val="28"/>
          <w:szCs w:val="28"/>
          <w:lang w:val="en-US"/>
        </w:rPr>
      </w:pPr>
      <w:r w:rsidRPr="00F0606D">
        <w:rPr>
          <w:b/>
          <w:color w:val="000000"/>
          <w:sz w:val="28"/>
          <w:szCs w:val="28"/>
          <w:lang w:val="en-US"/>
        </w:rPr>
        <w:t>Keywords</w:t>
      </w:r>
      <w:r w:rsidRPr="00F0606D">
        <w:rPr>
          <w:color w:val="000000"/>
          <w:sz w:val="28"/>
          <w:szCs w:val="28"/>
          <w:lang w:val="en-US"/>
        </w:rPr>
        <w:t>: administrative proceedings, prosecutor, Internet, claim, prohibited information.</w:t>
      </w:r>
    </w:p>
    <w:p w:rsidR="00106BEA" w:rsidRPr="00F0606D" w:rsidRDefault="00106BEA" w:rsidP="00106BEA">
      <w:pPr>
        <w:pStyle w:val="af"/>
        <w:shd w:val="clear" w:color="auto" w:fill="FFFFFF"/>
        <w:spacing w:before="0" w:beforeAutospacing="0" w:after="0" w:afterAutospacing="0" w:line="360" w:lineRule="auto"/>
        <w:ind w:firstLine="708"/>
        <w:jc w:val="both"/>
        <w:outlineLvl w:val="1"/>
        <w:rPr>
          <w:sz w:val="28"/>
          <w:szCs w:val="28"/>
        </w:rPr>
      </w:pPr>
      <w:r w:rsidRPr="00F0606D">
        <w:rPr>
          <w:sz w:val="28"/>
          <w:szCs w:val="28"/>
        </w:rPr>
        <w:t xml:space="preserve">В соответствии с положениями ч.1 ст.39 КАС РФ, прокурор вправе обратиться в суд с административным исковым заявлением в защиту прав, свобод и законных интересов граждан, неопределенного круга лиц или интересов Российской Федерации, субъектов Российской Федерации, муниципальных образований, а также в других случаях, предусмотренных федеральными законами. [1, С.167] </w:t>
      </w:r>
    </w:p>
    <w:p w:rsidR="00106BEA" w:rsidRPr="00F0606D" w:rsidRDefault="00106BEA" w:rsidP="00106BEA">
      <w:pPr>
        <w:pStyle w:val="af"/>
        <w:shd w:val="clear" w:color="auto" w:fill="FFFFFF"/>
        <w:spacing w:before="0" w:beforeAutospacing="0" w:after="0" w:afterAutospacing="0" w:line="360" w:lineRule="auto"/>
        <w:ind w:firstLine="708"/>
        <w:jc w:val="both"/>
        <w:outlineLvl w:val="1"/>
        <w:rPr>
          <w:sz w:val="28"/>
          <w:szCs w:val="28"/>
        </w:rPr>
      </w:pPr>
      <w:r w:rsidRPr="00F0606D">
        <w:rPr>
          <w:sz w:val="28"/>
          <w:szCs w:val="28"/>
        </w:rPr>
        <w:t xml:space="preserve">Примером исковых заявлений в защиту прав неопределенного круга лиц могут служить исковые заявления о признании информации, размещенной в  сети «Интернет», запрещенной к распространению на территории Российской Федерации. В целях восстановления нарушенных прав неопределенного круга лиц, пресечения совершения административных правонарушений и преступлений прокуратурой проводятся проверки по обращениям граждан путём мониторинга Интернет-ресурсов, по результатам которого выявляются сайты, содержащие запрещенную информацию.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В случае обнаружения информации, за распространение которой в соответствии с действующим законодательством предусмотрена ответственность, прокурором составляется  акт проверки и подается в суд исковое заявление о признании распространяемой в сети «Интернет» информации запрещенной. Рассматриваемый способ реагирования прокуроров на выявленные нарушения представляет собой один из методов практической реализации существующего на сегодняшний день комплекса мер по обеспечению информационной безопасности страны, закрепленных на уровне федерального законодательства в специальных нормативных правовых актах. Так, в соответствии с положениями Федерального закона от 27.07.2006 №149-ФЗ «Об информации, информационных технологиях и защите информации», </w:t>
      </w:r>
      <w:r w:rsidRPr="00F0606D">
        <w:rPr>
          <w:rFonts w:ascii="Times New Roman" w:hAnsi="Times New Roman" w:cs="Times New Roman"/>
          <w:sz w:val="28"/>
          <w:szCs w:val="28"/>
        </w:rPr>
        <w:lastRenderedPageBreak/>
        <w:t>передача информации может быть ограничена только в порядке и на условиях, которые установлены федеральными законами. [2, С.25] В этой связи в  обоснование своих требований о признании   информации, размещенной в  сети «Интернет», запрещенной, в исковом заявлении прокурор ссылается на действующее законодательство, в частности, на упомянутый выше Федеральный закон, а также на ряд подзаконных актов, уточняющих и дополняющих его положения.</w:t>
      </w:r>
    </w:p>
    <w:p w:rsidR="00106BEA" w:rsidRPr="00F0606D" w:rsidRDefault="00106BEA" w:rsidP="00106BEA">
      <w:pPr>
        <w:spacing w:after="0" w:line="360" w:lineRule="auto"/>
        <w:ind w:firstLine="708"/>
        <w:jc w:val="both"/>
        <w:rPr>
          <w:rFonts w:ascii="Times New Roman" w:hAnsi="Times New Roman" w:cs="Times New Roman"/>
          <w:sz w:val="28"/>
          <w:szCs w:val="28"/>
        </w:rPr>
      </w:pPr>
      <w:r w:rsidRPr="00F0606D">
        <w:rPr>
          <w:rFonts w:ascii="Times New Roman" w:hAnsi="Times New Roman" w:cs="Times New Roman"/>
          <w:sz w:val="28"/>
          <w:szCs w:val="28"/>
        </w:rPr>
        <w:t xml:space="preserve">Одной из ключевых задач в каждом конкретном случае является решение вопроса о том, относится та или иная информация, размещенная в сети, к категории запрещенной. Действующее законодательство закрепляет легальное определение запрещенной информации, относя к ней, в частности, сведения такого рода, за распространение которых предусмотрена уголовная или административная ответственность. В научной литературе неоднократно подвергался анализу существующий законодательный подход. Так, учёные отмечают, что отсутствие в законе четко закреплённого перечня запрещенной информации и отнесение решения вопроса об отнесении той или иной информации к запрещенной на усмотрение правоприменителя, в частности суда, обусловлено сложностью рассматриваемого явления, быстро меняющимися социальными реалиями, в которых избыток законодательного регулирования неизбежно приводит к невозможности осуществления гибкого правоприменения. В связи с этим особенно важной представляется деятельность прокуратуры, направленная на решение ряда задач, связанных с выявлением информации и постановки перед судом вопроса об отнесении её к числу запрещенной. Такого рода деятельность охватывает, в частности, важный участок деятельности прокуратуры, связанный с противодействием распространению в сети Интернет сайтов, содержащих информацию о продаже поддельных документов, например, документов об образовании, водительских удостоверений и т.д. Размещение такого рода сведений в открытом доступе в конечном счёте может повлечь срыв компетентного решения сложных задач, снижение уровня доверия к реальным специалистам, а также создание угрозы </w:t>
      </w:r>
      <w:r w:rsidRPr="00F0606D">
        <w:rPr>
          <w:rFonts w:ascii="Times New Roman" w:hAnsi="Times New Roman" w:cs="Times New Roman"/>
          <w:sz w:val="28"/>
          <w:szCs w:val="28"/>
        </w:rPr>
        <w:lastRenderedPageBreak/>
        <w:t>возникновения опасных ситуаций на дорогах как результат приобретения лицом права управления транспортным средством в обход действующего законодательства.</w:t>
      </w:r>
    </w:p>
    <w:p w:rsidR="00106BEA" w:rsidRPr="00F0606D" w:rsidRDefault="00106BEA" w:rsidP="00106BEA">
      <w:pPr>
        <w:spacing w:after="0" w:line="360" w:lineRule="auto"/>
        <w:ind w:firstLine="708"/>
        <w:jc w:val="both"/>
        <w:rPr>
          <w:rFonts w:ascii="Times New Roman" w:hAnsi="Times New Roman" w:cs="Times New Roman"/>
          <w:sz w:val="28"/>
          <w:szCs w:val="28"/>
        </w:rPr>
      </w:pPr>
      <w:r w:rsidRPr="00F0606D">
        <w:rPr>
          <w:rFonts w:ascii="Times New Roman" w:hAnsi="Times New Roman" w:cs="Times New Roman"/>
          <w:sz w:val="28"/>
          <w:szCs w:val="28"/>
        </w:rPr>
        <w:t>На сегодняшний день в целях ограничения доступа к сайтам в сети Интернет, содержащим информацию, распространение которой в России запрещено, создается и функционирует Единый реестр, позволяющий идентифицировать такие сайты. Как следует из содержания подзаконных актов, обеспечение функционирования рассматриваемой системы отнесено к ведению Федеральной службы по надзору в сфере связи, информационных технологий и массовых коммуникаций. Основанием для включения в вышеупомянутый Единый реестр ссылок на запрещенную информацию являются решения уполномоченных федеральных органов исполнительной власти и вступившие в законную силу решения судов о признании той или иной информации, распространяемой в сети Интернет, запрещенной. Помимо указанных выше положений в обоснование своих требований в исковом заявлении прокурор ссылается на законодательство, в соответствии с которым подтверждается факт наличия в материалах проведенной проверки сети «Интернет» данных, позволяющих полагать, что размещенная информация свидетельствует о подготовке к совершению административных правонарушений или преступлений. Руководствуясь указанными выше нормативными актами,  прокурор одновременно с подачей  искового заявления в суд о признании информации запрещенной направляет заявление в Роскомнадзор.</w:t>
      </w:r>
    </w:p>
    <w:p w:rsidR="00106BEA" w:rsidRPr="00F0606D" w:rsidRDefault="00106BEA" w:rsidP="00106BEA">
      <w:pPr>
        <w:spacing w:after="0" w:line="360" w:lineRule="auto"/>
        <w:jc w:val="both"/>
        <w:rPr>
          <w:rFonts w:ascii="Times New Roman" w:hAnsi="Times New Roman" w:cs="Times New Roman"/>
          <w:sz w:val="28"/>
          <w:szCs w:val="28"/>
        </w:rPr>
      </w:pPr>
      <w:r w:rsidRPr="00F0606D">
        <w:rPr>
          <w:rFonts w:ascii="Times New Roman" w:hAnsi="Times New Roman" w:cs="Times New Roman"/>
          <w:sz w:val="28"/>
          <w:szCs w:val="28"/>
        </w:rPr>
        <w:tab/>
        <w:t>В случаях, когда имеется возможность установить и привлечь лицо, распространившее запрещенную информацию, к  ответственности, прокурор как лицо, на которое возложена функция преследования,  принимает соответствующие меры прокурорского реагирования [4, С. 1]. Так, прокурор поручает соответствующим органам  провести   проверку</w:t>
      </w:r>
      <w:r w:rsidRPr="00F0606D">
        <w:rPr>
          <w:rFonts w:ascii="Times New Roman" w:hAnsi="Times New Roman" w:cs="Times New Roman"/>
          <w:color w:val="000000"/>
          <w:sz w:val="28"/>
          <w:szCs w:val="28"/>
          <w:shd w:val="clear" w:color="auto" w:fill="FFFFFF"/>
        </w:rPr>
        <w:t xml:space="preserve"> в порядке, предусмотренном уголовно-процессуальным законодательством</w:t>
      </w:r>
      <w:r w:rsidRPr="00F0606D">
        <w:rPr>
          <w:rFonts w:ascii="Times New Roman" w:hAnsi="Times New Roman" w:cs="Times New Roman"/>
          <w:sz w:val="28"/>
          <w:szCs w:val="28"/>
        </w:rPr>
        <w:t>, или самостоятельно возбуждает дело об административном правонарушении.</w:t>
      </w:r>
    </w:p>
    <w:p w:rsidR="00106BEA" w:rsidRPr="00F0606D" w:rsidRDefault="00106BEA" w:rsidP="00106BEA">
      <w:pPr>
        <w:spacing w:after="0" w:line="360" w:lineRule="auto"/>
        <w:jc w:val="both"/>
        <w:rPr>
          <w:rFonts w:ascii="Times New Roman" w:hAnsi="Times New Roman" w:cs="Times New Roman"/>
          <w:sz w:val="28"/>
          <w:szCs w:val="28"/>
        </w:rPr>
      </w:pPr>
      <w:r w:rsidRPr="00F0606D">
        <w:rPr>
          <w:rFonts w:ascii="Times New Roman" w:hAnsi="Times New Roman" w:cs="Times New Roman"/>
          <w:sz w:val="28"/>
          <w:szCs w:val="28"/>
        </w:rPr>
        <w:lastRenderedPageBreak/>
        <w:tab/>
        <w:t xml:space="preserve">В качестве примера можно привести решение № 2А-1614/2020 2А-1614/2020~М-1605/2020 М-1605/2020 от 26 ноября 2020 г. по делу № 2А-1614/2020 Шадринского районного суда  Курганской области по  исковому заявлению Шадринского межрайонного прокурора, В заявлении прокурор указал, что Шадринской межрайонной прокуратурой в ходе мониторинга сети Интернет были выявлены страницы интернет сайтов: https://on-prava-4.com/legkovoj-avtomobil </w:t>
      </w:r>
      <w:hyperlink r:id="rId61" w:history="1">
        <w:r w:rsidRPr="00F0606D">
          <w:rPr>
            <w:rStyle w:val="a5"/>
            <w:rFonts w:ascii="Times New Roman" w:hAnsi="Times New Roman" w:cs="Times New Roman"/>
            <w:sz w:val="28"/>
            <w:szCs w:val="28"/>
          </w:rPr>
          <w:t>https://zakazaliprava.com</w:t>
        </w:r>
      </w:hyperlink>
      <w:r w:rsidRPr="00F0606D">
        <w:rPr>
          <w:rFonts w:ascii="Times New Roman" w:hAnsi="Times New Roman" w:cs="Times New Roman"/>
          <w:sz w:val="28"/>
          <w:szCs w:val="28"/>
        </w:rPr>
        <w:t>, на которых были размещены сведения о продаже водительских удостоверений на территории Российской Федерации с описанием предоставляемых услуг и прейскуранта цен. Руководствуясь положениями ч.1 ст.39 КАС, прокурор обратился с административным иском о  признании информации, размещенной на вышеуказанных сайтах, запрещённой для распространения на территории РФ. В обоснование своих требований прокурор ссылается на положения  ФЗ № 149-ФЗ, а также на ст. </w:t>
      </w:r>
      <w:hyperlink r:id="rId62" w:tgtFrame="_blank" w:tooltip="КОАП &gt;  Раздел II. Особенная часть &gt; Глава 19. Административные правонарушения против порядка управления &gt; Статья 19.23. Подделка документов, штампов, печатей или бланков, их использование, передача либо сбыт" w:history="1">
        <w:r w:rsidRPr="00F0606D">
          <w:rPr>
            <w:rStyle w:val="a5"/>
            <w:rFonts w:ascii="Times New Roman" w:hAnsi="Times New Roman" w:cs="Times New Roman"/>
            <w:sz w:val="28"/>
            <w:szCs w:val="28"/>
          </w:rPr>
          <w:t>19.23 КоАП</w:t>
        </w:r>
      </w:hyperlink>
      <w:r w:rsidRPr="00F0606D">
        <w:rPr>
          <w:rFonts w:ascii="Times New Roman" w:hAnsi="Times New Roman" w:cs="Times New Roman"/>
          <w:sz w:val="28"/>
          <w:szCs w:val="28"/>
        </w:rPr>
        <w:t> РФ, которой  предусмотрена административная ответственность за подделку документа, удостоверяющего личность, подтверждающего наличие у лица права или освобождение его от обязанности, и на ст. </w:t>
      </w:r>
      <w:hyperlink r:id="rId63" w:tgtFrame="_blank" w:tooltip="УК РФ &gt;  Особенная часть &gt; Раздел X. Преступления против государственной власти &gt; Глава 32. Преступления против порядка управления &gt; Статья 327.1. Изготовление, сбыт поддельных акцизных марок, специальных марок или знаков соответствия либо их использование" w:history="1">
        <w:r w:rsidRPr="00F0606D">
          <w:rPr>
            <w:rStyle w:val="a5"/>
            <w:rFonts w:ascii="Times New Roman" w:hAnsi="Times New Roman" w:cs="Times New Roman"/>
            <w:sz w:val="28"/>
            <w:szCs w:val="28"/>
          </w:rPr>
          <w:t>327</w:t>
        </w:r>
      </w:hyperlink>
      <w:r w:rsidRPr="00F0606D">
        <w:rPr>
          <w:rFonts w:ascii="Times New Roman" w:hAnsi="Times New Roman" w:cs="Times New Roman"/>
          <w:sz w:val="28"/>
          <w:szCs w:val="28"/>
        </w:rPr>
        <w:t xml:space="preserve"> УК РФ, в соответствии с которой за подделку удостоверения или иного официального документа, предоставляющего права или освобождающего от обязанностей, в целях его использования либо сбыт такого документа, предусмотрена уголовная ответственность. [5, С. 37] Рассмотрев материалы, представленные прокуратурой, суд пришел к выводу, что размещенная на указанных страницах информация, содержащая сведения о продаже водительских удостоверений на территории Российской Федерации,  адресованная к неопределенному кругу лиц, способствует совершению преступлений, тем самым нарушаются публичные интересы Российской Федерации и права неопределенного круга лиц. При данных обстоятельствах заявление прокурора о признании указанной информации запрещенной на территории Российской Федерации, по мнению суда, является обоснованным и подлежит удовлетворению. Исходя из того, что Интернет-страницы с указанными выше адресами в Едином реестре не значится, судом было принято </w:t>
      </w:r>
      <w:r w:rsidRPr="00F0606D">
        <w:rPr>
          <w:rFonts w:ascii="Times New Roman" w:hAnsi="Times New Roman" w:cs="Times New Roman"/>
          <w:sz w:val="28"/>
          <w:szCs w:val="28"/>
        </w:rPr>
        <w:lastRenderedPageBreak/>
        <w:t xml:space="preserve">решение признать информацию, размещенную на сайтах с URL-адресами: </w:t>
      </w:r>
      <w:hyperlink r:id="rId64" w:history="1">
        <w:r w:rsidRPr="00F0606D">
          <w:rPr>
            <w:rStyle w:val="a5"/>
            <w:rFonts w:ascii="Times New Roman" w:hAnsi="Times New Roman" w:cs="Times New Roman"/>
            <w:sz w:val="28"/>
            <w:szCs w:val="28"/>
          </w:rPr>
          <w:t>https://on-prava-4.com/legkovoj-avtomobil</w:t>
        </w:r>
      </w:hyperlink>
      <w:r w:rsidRPr="00F0606D">
        <w:rPr>
          <w:rFonts w:ascii="Times New Roman" w:hAnsi="Times New Roman" w:cs="Times New Roman"/>
          <w:sz w:val="28"/>
          <w:szCs w:val="28"/>
        </w:rPr>
        <w:t>,</w:t>
      </w:r>
      <w:hyperlink r:id="rId65" w:history="1">
        <w:r w:rsidRPr="00F0606D">
          <w:rPr>
            <w:rStyle w:val="a5"/>
            <w:rFonts w:ascii="Times New Roman" w:hAnsi="Times New Roman" w:cs="Times New Roman"/>
            <w:sz w:val="28"/>
            <w:szCs w:val="28"/>
          </w:rPr>
          <w:t>https://zakazaliprava.com</w:t>
        </w:r>
      </w:hyperlink>
      <w:r w:rsidRPr="00F0606D">
        <w:rPr>
          <w:rFonts w:ascii="Times New Roman" w:hAnsi="Times New Roman" w:cs="Times New Roman"/>
          <w:sz w:val="28"/>
          <w:szCs w:val="28"/>
        </w:rPr>
        <w:t>, информацией, распространение  которой на территории Российской Федерации запрещено.</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Таким образом, на основе вышеизложенного мы можем сделать вывод, что рассматриваемое направление деятельности прокуратуры представляется одним из наиболее эффективных способов предупреждения правонарушений в различных областях общественной жизни. Полномочия прокуратуры реализуются в рамках, установленных действующим административно-процессуальным законодательством, в том числе в целях недопущения распространения в сети Интернет информации, связанной с фальсификацией различных документов. Реализация мер прокурорского надзора в административно-процессуальном порядке за состоянием законности в сфере информационной безопасности представляет собой один из важнейших векторов деятельности органов прокуратуры, преследует важную цель по противодействию использования сети Интернет в противоправных целях и недопущения совершения возможных правонарушений. </w:t>
      </w:r>
    </w:p>
    <w:p w:rsidR="00106BEA" w:rsidRPr="00F0606D" w:rsidRDefault="00106BEA" w:rsidP="00106BEA">
      <w:pPr>
        <w:spacing w:before="100" w:beforeAutospacing="1" w:after="100" w:afterAutospacing="1" w:line="360" w:lineRule="auto"/>
        <w:jc w:val="center"/>
        <w:rPr>
          <w:rFonts w:ascii="Times New Roman" w:hAnsi="Times New Roman" w:cs="Times New Roman"/>
          <w:b/>
          <w:sz w:val="28"/>
          <w:szCs w:val="28"/>
        </w:rPr>
      </w:pPr>
      <w:r w:rsidRPr="00F0606D">
        <w:rPr>
          <w:rFonts w:ascii="Times New Roman" w:hAnsi="Times New Roman" w:cs="Times New Roman"/>
          <w:b/>
          <w:sz w:val="28"/>
          <w:szCs w:val="28"/>
        </w:rPr>
        <w:t>Список литературы</w:t>
      </w:r>
    </w:p>
    <w:p w:rsidR="00106BEA" w:rsidRPr="00F0606D" w:rsidRDefault="00106BEA" w:rsidP="00106BEA">
      <w:pPr>
        <w:pStyle w:val="a6"/>
        <w:numPr>
          <w:ilvl w:val="0"/>
          <w:numId w:val="133"/>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Ученые записки Крымского федерального университета имени В. И. Вернадского Юридические науки. – 2019. – Т. 5 (71). № 4. – С. 166-173.</w:t>
      </w:r>
    </w:p>
    <w:p w:rsidR="00106BEA" w:rsidRPr="00F0606D" w:rsidRDefault="00106BEA" w:rsidP="00106BEA">
      <w:pPr>
        <w:pStyle w:val="a6"/>
        <w:numPr>
          <w:ilvl w:val="0"/>
          <w:numId w:val="133"/>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Научное обеспечение деятельности органов прокуратуры в 2018 году: сб. науч. докл. Вып. 7 / под общ. ред. О.С. Капинус; Ун-т прокуратуры Рос. Федерации. – М., 2019. – 276 с.</w:t>
      </w:r>
    </w:p>
    <w:p w:rsidR="00106BEA" w:rsidRPr="00F0606D" w:rsidRDefault="00106BEA" w:rsidP="00106BEA">
      <w:pPr>
        <w:pStyle w:val="a6"/>
        <w:numPr>
          <w:ilvl w:val="0"/>
          <w:numId w:val="133"/>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Паламарчук А.В. Прокурорский надзор за исполнением законодательства в сети Интернет. М.: Ген. прокуратура Рос. Федерации, 2017.</w:t>
      </w:r>
    </w:p>
    <w:p w:rsidR="00106BEA" w:rsidRPr="00F0606D" w:rsidRDefault="00106BEA" w:rsidP="00106BEA">
      <w:pPr>
        <w:pStyle w:val="a6"/>
        <w:numPr>
          <w:ilvl w:val="0"/>
          <w:numId w:val="133"/>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Маматов М.В. Противодействие распространению в сети Интернет информации о продаже документов об образовании как важнейший участок работы органов прокуратуры // Крымский научный вестник. – 2018. - №1 (18). - С. 1-13.</w:t>
      </w:r>
    </w:p>
    <w:p w:rsidR="00106BEA" w:rsidRPr="00F0606D" w:rsidRDefault="00106BEA" w:rsidP="00106BEA">
      <w:pPr>
        <w:pStyle w:val="a6"/>
        <w:numPr>
          <w:ilvl w:val="0"/>
          <w:numId w:val="133"/>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lastRenderedPageBreak/>
        <w:t>Жигоцкий П.Э., Чесноков Н.А. Проблемы информационной безопасности (защита от информации, распространение которой запрещается) // Рос. следователь. - 2015. - № 4. С. 35-42.</w:t>
      </w:r>
    </w:p>
    <w:p w:rsidR="00106BEA" w:rsidRPr="00F0606D" w:rsidRDefault="00106BEA" w:rsidP="00106BEA">
      <w:pPr>
        <w:spacing w:before="100" w:beforeAutospacing="1" w:after="100" w:afterAutospacing="1" w:line="360" w:lineRule="auto"/>
        <w:rPr>
          <w:rFonts w:ascii="Times New Roman" w:hAnsi="Times New Roman" w:cs="Times New Roman"/>
          <w:b/>
          <w:caps/>
          <w:sz w:val="28"/>
          <w:szCs w:val="28"/>
        </w:rPr>
      </w:pPr>
      <w:r w:rsidRPr="00F0606D">
        <w:rPr>
          <w:rFonts w:ascii="Times New Roman" w:hAnsi="Times New Roman" w:cs="Times New Roman"/>
          <w:b/>
          <w:caps/>
          <w:sz w:val="28"/>
          <w:szCs w:val="28"/>
        </w:rPr>
        <w:t>УДК 328.185</w:t>
      </w:r>
    </w:p>
    <w:p w:rsidR="00106BEA" w:rsidRPr="00F0606D" w:rsidRDefault="00106BEA" w:rsidP="00106BEA">
      <w:pPr>
        <w:spacing w:after="0" w:line="360" w:lineRule="auto"/>
        <w:ind w:firstLine="709"/>
        <w:jc w:val="right"/>
        <w:rPr>
          <w:rFonts w:ascii="Times New Roman" w:hAnsi="Times New Roman" w:cs="Times New Roman"/>
          <w:sz w:val="28"/>
          <w:szCs w:val="28"/>
        </w:rPr>
      </w:pPr>
      <w:r w:rsidRPr="00F0606D">
        <w:rPr>
          <w:rFonts w:ascii="Times New Roman" w:hAnsi="Times New Roman" w:cs="Times New Roman"/>
          <w:sz w:val="28"/>
          <w:szCs w:val="28"/>
        </w:rPr>
        <w:t>Пеньков Александр Денисович</w:t>
      </w:r>
    </w:p>
    <w:p w:rsidR="00106BEA" w:rsidRPr="00F0606D" w:rsidRDefault="00106BEA" w:rsidP="00106BEA">
      <w:pPr>
        <w:spacing w:after="0" w:line="360" w:lineRule="auto"/>
        <w:ind w:firstLine="709"/>
        <w:jc w:val="right"/>
        <w:rPr>
          <w:rFonts w:ascii="Times New Roman" w:hAnsi="Times New Roman" w:cs="Times New Roman"/>
          <w:sz w:val="28"/>
          <w:szCs w:val="28"/>
        </w:rPr>
      </w:pPr>
      <w:r w:rsidRPr="00F0606D">
        <w:rPr>
          <w:rFonts w:ascii="Times New Roman" w:hAnsi="Times New Roman" w:cs="Times New Roman"/>
          <w:sz w:val="28"/>
          <w:szCs w:val="28"/>
        </w:rPr>
        <w:t>Саратовская государственная юридическая академия</w:t>
      </w:r>
    </w:p>
    <w:p w:rsidR="00106BEA" w:rsidRPr="00F0606D" w:rsidRDefault="00106BEA" w:rsidP="00106BEA">
      <w:pPr>
        <w:spacing w:after="0" w:line="360" w:lineRule="auto"/>
        <w:ind w:firstLine="709"/>
        <w:jc w:val="right"/>
        <w:rPr>
          <w:rFonts w:ascii="Times New Roman" w:hAnsi="Times New Roman" w:cs="Times New Roman"/>
          <w:sz w:val="28"/>
          <w:szCs w:val="28"/>
        </w:rPr>
      </w:pPr>
      <w:r w:rsidRPr="00F0606D">
        <w:rPr>
          <w:rFonts w:ascii="Times New Roman" w:hAnsi="Times New Roman" w:cs="Times New Roman"/>
          <w:sz w:val="28"/>
          <w:szCs w:val="28"/>
        </w:rPr>
        <w:t>Институт Прокуратуры</w:t>
      </w:r>
    </w:p>
    <w:p w:rsidR="00106BEA" w:rsidRPr="00F0606D" w:rsidRDefault="00106BEA" w:rsidP="00106BEA">
      <w:pPr>
        <w:spacing w:after="0" w:line="360" w:lineRule="auto"/>
        <w:ind w:firstLine="709"/>
        <w:jc w:val="right"/>
        <w:rPr>
          <w:rFonts w:ascii="Times New Roman" w:hAnsi="Times New Roman" w:cs="Times New Roman"/>
          <w:sz w:val="28"/>
          <w:szCs w:val="28"/>
        </w:rPr>
      </w:pPr>
      <w:r w:rsidRPr="00F0606D">
        <w:rPr>
          <w:rFonts w:ascii="Times New Roman" w:hAnsi="Times New Roman" w:cs="Times New Roman"/>
          <w:sz w:val="28"/>
          <w:szCs w:val="28"/>
        </w:rPr>
        <w:t>Россия, Саратов</w:t>
      </w:r>
    </w:p>
    <w:p w:rsidR="00106BEA" w:rsidRPr="00F0606D" w:rsidRDefault="00CE4456" w:rsidP="00106BEA">
      <w:pPr>
        <w:spacing w:after="0" w:line="360" w:lineRule="auto"/>
        <w:ind w:firstLine="709"/>
        <w:jc w:val="right"/>
        <w:rPr>
          <w:rFonts w:ascii="Times New Roman" w:hAnsi="Times New Roman" w:cs="Times New Roman"/>
          <w:sz w:val="28"/>
          <w:szCs w:val="28"/>
        </w:rPr>
      </w:pPr>
      <w:hyperlink r:id="rId66" w:history="1">
        <w:r w:rsidR="00106BEA" w:rsidRPr="00F0606D">
          <w:rPr>
            <w:rFonts w:ascii="Times New Roman" w:hAnsi="Times New Roman" w:cs="Times New Roman"/>
            <w:color w:val="0563C1"/>
            <w:sz w:val="28"/>
            <w:szCs w:val="28"/>
            <w:u w:val="single"/>
          </w:rPr>
          <w:t>penkoff.schura@yandex.ru</w:t>
        </w:r>
      </w:hyperlink>
    </w:p>
    <w:p w:rsidR="00106BEA" w:rsidRPr="00F0606D" w:rsidRDefault="00106BEA" w:rsidP="00106BEA">
      <w:pPr>
        <w:spacing w:after="0" w:line="360" w:lineRule="auto"/>
        <w:ind w:firstLine="709"/>
        <w:jc w:val="right"/>
        <w:rPr>
          <w:rFonts w:ascii="Times New Roman" w:hAnsi="Times New Roman" w:cs="Times New Roman"/>
          <w:sz w:val="28"/>
          <w:szCs w:val="28"/>
        </w:rPr>
      </w:pPr>
      <w:r w:rsidRPr="00F0606D">
        <w:rPr>
          <w:rFonts w:ascii="Times New Roman" w:hAnsi="Times New Roman" w:cs="Times New Roman"/>
          <w:sz w:val="28"/>
          <w:szCs w:val="28"/>
        </w:rPr>
        <w:t>Penkov Alexander Denisovich</w:t>
      </w:r>
    </w:p>
    <w:p w:rsidR="00106BEA" w:rsidRPr="00F0606D" w:rsidRDefault="00106BEA" w:rsidP="00106BEA">
      <w:pPr>
        <w:spacing w:after="0" w:line="360" w:lineRule="auto"/>
        <w:ind w:firstLine="709"/>
        <w:jc w:val="right"/>
        <w:rPr>
          <w:rFonts w:ascii="Times New Roman" w:hAnsi="Times New Roman" w:cs="Times New Roman"/>
          <w:sz w:val="28"/>
          <w:szCs w:val="28"/>
        </w:rPr>
      </w:pPr>
      <w:r w:rsidRPr="00F0606D">
        <w:rPr>
          <w:rFonts w:ascii="Times New Roman" w:hAnsi="Times New Roman" w:cs="Times New Roman"/>
          <w:sz w:val="28"/>
          <w:szCs w:val="28"/>
        </w:rPr>
        <w:t>Saratov State Law Academy</w:t>
      </w:r>
    </w:p>
    <w:p w:rsidR="00106BEA" w:rsidRPr="00F0606D" w:rsidRDefault="00106BEA" w:rsidP="00106BEA">
      <w:pPr>
        <w:spacing w:after="0" w:line="360" w:lineRule="auto"/>
        <w:ind w:firstLine="709"/>
        <w:jc w:val="right"/>
        <w:rPr>
          <w:rFonts w:ascii="Times New Roman" w:hAnsi="Times New Roman" w:cs="Times New Roman"/>
          <w:sz w:val="28"/>
          <w:szCs w:val="28"/>
        </w:rPr>
      </w:pPr>
      <w:r w:rsidRPr="00F0606D">
        <w:rPr>
          <w:rFonts w:ascii="Times New Roman" w:hAnsi="Times New Roman" w:cs="Times New Roman"/>
          <w:sz w:val="28"/>
          <w:szCs w:val="28"/>
        </w:rPr>
        <w:t>Institute of Public Prosecutor’s Office</w:t>
      </w:r>
    </w:p>
    <w:p w:rsidR="00106BEA" w:rsidRPr="00F0606D" w:rsidRDefault="00106BEA" w:rsidP="00106BEA">
      <w:pPr>
        <w:spacing w:after="0" w:line="360" w:lineRule="auto"/>
        <w:ind w:firstLine="709"/>
        <w:jc w:val="right"/>
        <w:rPr>
          <w:rFonts w:ascii="Times New Roman" w:hAnsi="Times New Roman" w:cs="Times New Roman"/>
          <w:sz w:val="28"/>
          <w:szCs w:val="28"/>
        </w:rPr>
      </w:pPr>
      <w:r w:rsidRPr="00F0606D">
        <w:rPr>
          <w:rFonts w:ascii="Times New Roman" w:hAnsi="Times New Roman" w:cs="Times New Roman"/>
          <w:sz w:val="28"/>
          <w:szCs w:val="28"/>
        </w:rPr>
        <w:t>Russia, Saratov</w:t>
      </w:r>
    </w:p>
    <w:p w:rsidR="00106BEA" w:rsidRPr="00F0606D" w:rsidRDefault="00106BEA" w:rsidP="00106BEA">
      <w:pPr>
        <w:spacing w:before="100" w:beforeAutospacing="1" w:after="100" w:afterAutospacing="1" w:line="360" w:lineRule="auto"/>
        <w:jc w:val="center"/>
        <w:rPr>
          <w:rFonts w:ascii="Times New Roman" w:hAnsi="Times New Roman" w:cs="Times New Roman"/>
          <w:b/>
          <w:caps/>
          <w:sz w:val="28"/>
          <w:szCs w:val="28"/>
        </w:rPr>
      </w:pPr>
      <w:r w:rsidRPr="00F0606D">
        <w:rPr>
          <w:rFonts w:ascii="Times New Roman" w:hAnsi="Times New Roman" w:cs="Times New Roman"/>
          <w:b/>
          <w:caps/>
          <w:sz w:val="28"/>
          <w:szCs w:val="28"/>
        </w:rPr>
        <w:t>Сравнительный анализ антикоррупционного законодательства США и РФ</w:t>
      </w:r>
    </w:p>
    <w:p w:rsidR="00106BEA" w:rsidRPr="00F0606D" w:rsidRDefault="00106BEA" w:rsidP="00106BEA">
      <w:pPr>
        <w:spacing w:before="100" w:beforeAutospacing="1" w:after="100" w:afterAutospacing="1" w:line="360" w:lineRule="auto"/>
        <w:jc w:val="both"/>
        <w:rPr>
          <w:rFonts w:ascii="Times New Roman" w:hAnsi="Times New Roman" w:cs="Times New Roman"/>
          <w:b/>
          <w:sz w:val="28"/>
          <w:szCs w:val="28"/>
        </w:rPr>
      </w:pPr>
      <w:r w:rsidRPr="00F0606D">
        <w:rPr>
          <w:rFonts w:ascii="Times New Roman" w:hAnsi="Times New Roman" w:cs="Times New Roman"/>
          <w:b/>
          <w:sz w:val="28"/>
          <w:szCs w:val="28"/>
        </w:rPr>
        <w:t xml:space="preserve">Аннотация: </w:t>
      </w:r>
      <w:r w:rsidRPr="00F0606D">
        <w:rPr>
          <w:rFonts w:ascii="Times New Roman" w:hAnsi="Times New Roman" w:cs="Times New Roman"/>
          <w:sz w:val="28"/>
          <w:szCs w:val="28"/>
        </w:rPr>
        <w:t>Настоящее исследование посвящено рассмотрению такой важной экономической и политической категории, как борьба с коррупцией, в частности в области таможенного дела. Автором был проанализирован опыт правового регулирования в данной сфере законодательства США и РФ, учтены особенности внедрения антикоррупционного механизма в деятельность таможенных органов и предложены механизмы совершенствования противодействия коррупции в рассматриваемой сфере.</w:t>
      </w:r>
    </w:p>
    <w:p w:rsidR="00106BEA" w:rsidRPr="00F0606D" w:rsidRDefault="00106BEA" w:rsidP="00106BEA">
      <w:pPr>
        <w:spacing w:before="100" w:beforeAutospacing="1" w:after="100" w:afterAutospacing="1" w:line="360" w:lineRule="auto"/>
        <w:jc w:val="both"/>
        <w:rPr>
          <w:rFonts w:ascii="Times New Roman" w:hAnsi="Times New Roman" w:cs="Times New Roman"/>
          <w:sz w:val="28"/>
          <w:szCs w:val="28"/>
        </w:rPr>
      </w:pPr>
      <w:r w:rsidRPr="00F0606D">
        <w:rPr>
          <w:rFonts w:ascii="Times New Roman" w:hAnsi="Times New Roman" w:cs="Times New Roman"/>
          <w:b/>
          <w:sz w:val="28"/>
          <w:szCs w:val="28"/>
        </w:rPr>
        <w:t>Ключевые слова:</w:t>
      </w:r>
      <w:r w:rsidRPr="00F0606D">
        <w:rPr>
          <w:rFonts w:ascii="Times New Roman" w:hAnsi="Times New Roman" w:cs="Times New Roman"/>
          <w:sz w:val="28"/>
          <w:szCs w:val="28"/>
        </w:rPr>
        <w:t xml:space="preserve"> коррупция, антикоррупционная политика, противодействие коррупции, законодательство, Российская Федерация, США.</w:t>
      </w:r>
    </w:p>
    <w:p w:rsidR="00106BEA" w:rsidRPr="00CE4456" w:rsidRDefault="00106BEA" w:rsidP="00106BEA">
      <w:pPr>
        <w:spacing w:before="100" w:beforeAutospacing="1" w:after="100" w:afterAutospacing="1" w:line="360" w:lineRule="auto"/>
        <w:ind w:firstLine="709"/>
        <w:jc w:val="center"/>
        <w:rPr>
          <w:rFonts w:ascii="Times New Roman" w:hAnsi="Times New Roman" w:cs="Times New Roman"/>
          <w:b/>
          <w:sz w:val="28"/>
          <w:szCs w:val="28"/>
          <w:lang w:val="en-US"/>
        </w:rPr>
      </w:pPr>
      <w:r w:rsidRPr="00CE4456">
        <w:rPr>
          <w:rFonts w:ascii="Times New Roman" w:hAnsi="Times New Roman" w:cs="Times New Roman"/>
          <w:b/>
          <w:sz w:val="28"/>
          <w:szCs w:val="28"/>
          <w:lang w:val="en-US"/>
        </w:rPr>
        <w:t>COMPARATIVE ANALYSIS OF THE ANTI-CORRUPTION LEGISLATION OF THE USA AND THE RUSSIAN FEDERATION</w:t>
      </w:r>
    </w:p>
    <w:p w:rsidR="00106BEA" w:rsidRPr="00CE4456" w:rsidRDefault="00106BEA" w:rsidP="00106BEA">
      <w:pPr>
        <w:spacing w:before="100" w:beforeAutospacing="1" w:after="100" w:afterAutospacing="1" w:line="360" w:lineRule="auto"/>
        <w:jc w:val="both"/>
        <w:rPr>
          <w:rFonts w:ascii="Times New Roman" w:hAnsi="Times New Roman" w:cs="Times New Roman"/>
          <w:sz w:val="28"/>
          <w:szCs w:val="28"/>
          <w:lang w:val="en-US"/>
        </w:rPr>
      </w:pPr>
      <w:r w:rsidRPr="00CE4456">
        <w:rPr>
          <w:rFonts w:ascii="Times New Roman" w:hAnsi="Times New Roman" w:cs="Times New Roman"/>
          <w:b/>
          <w:sz w:val="28"/>
          <w:szCs w:val="28"/>
          <w:lang w:val="en-US"/>
        </w:rPr>
        <w:lastRenderedPageBreak/>
        <w:t>Abstract:</w:t>
      </w:r>
      <w:r w:rsidRPr="00CE4456">
        <w:rPr>
          <w:rFonts w:ascii="Times New Roman" w:hAnsi="Times New Roman" w:cs="Times New Roman"/>
          <w:sz w:val="28"/>
          <w:szCs w:val="28"/>
          <w:lang w:val="en-US"/>
        </w:rPr>
        <w:t xml:space="preserve"> This study is devoted to the consideration of such an important economic and political category as the fight against corruption, in particular in the field of customs affairs. The author analyzed the experience of legal regulation in this area of the legislation of the United States and the Russian Federation, took into account the features of the introduction of an anti-corruption mechanism in the activities of customs authorities and proposed mechanisms for improving anti-corruption in this area.</w:t>
      </w:r>
    </w:p>
    <w:p w:rsidR="00106BEA" w:rsidRPr="00CE4456" w:rsidRDefault="00106BEA" w:rsidP="00106BEA">
      <w:pPr>
        <w:spacing w:before="100" w:beforeAutospacing="1" w:after="100" w:afterAutospacing="1" w:line="360" w:lineRule="auto"/>
        <w:jc w:val="both"/>
        <w:rPr>
          <w:rFonts w:ascii="Times New Roman" w:hAnsi="Times New Roman" w:cs="Times New Roman"/>
          <w:sz w:val="28"/>
          <w:szCs w:val="28"/>
          <w:lang w:val="en-US"/>
        </w:rPr>
      </w:pPr>
      <w:r w:rsidRPr="00CE4456">
        <w:rPr>
          <w:rFonts w:ascii="Times New Roman" w:hAnsi="Times New Roman" w:cs="Times New Roman"/>
          <w:b/>
          <w:sz w:val="28"/>
          <w:szCs w:val="28"/>
          <w:lang w:val="en-US"/>
        </w:rPr>
        <w:t>Keywords:</w:t>
      </w:r>
      <w:r w:rsidRPr="00CE4456">
        <w:rPr>
          <w:rFonts w:ascii="Times New Roman" w:hAnsi="Times New Roman" w:cs="Times New Roman"/>
          <w:sz w:val="28"/>
          <w:szCs w:val="28"/>
          <w:lang w:val="en-US"/>
        </w:rPr>
        <w:t xml:space="preserve"> corruption, anti-corruption policy, anti-corruption, legislation, Russian Federation, USA.</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В настоящее время антикоррупционная деятельность является составляющей частью правового регулирования публичных отношений практически в каждом развитом государстве нашего глобального общества. Коррупция как транснациональное явление понятие относительно свежее, поскольку само явление коррупции, несмотря на многовековую историю существования известно человечеству уже давно.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Ежегодно Transpаrency International составляет Индекс восприятия коррупции, так в 2020 г. Российская Федерация заняла 129 из 180 возможных [1]. Наравне с Россией в данном списке такие страны как: Азербайджан, Мали, Габон и Малави. Лидерами Индекса восприятия коррупции традиционно стали: Дания, Новая Зеландия, Сингапур и Швеция. Соединённые штаты Америки в этом списке занимают 22 строчку, т.е. существенно выше, чем Российская Федерация.</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По оценке специалистов в Российской Федерации больше всего коррупция развивается в таких областях, как ЖКХ, здравоохранение, таможенные органы, полиция, прокуратура, судебные приставы, судебная система, все общество в целом, политические партии, парламент, при устройстве детей в детские сады и школы [2, С. 179]. Все, вышеперечисленные сферы нуждаются в антикоррупционной политике государства, дабы полностью искоренить коррупцию в обществе.</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lastRenderedPageBreak/>
        <w:t>Основным нормативно-правовым актом в сфере антикоррупционной деятельности является ФЗ № 273 «О противодействии коррупции», в котором содержатся основные понятия, а также организационные и правовые основы закона; основные направления деятельности государственных органов по повышению эффективности противодействия коррупционных преступлений; прописан порядок предоставления сведений о доходах и расходах; объясняются ограничения и запреты, а также порядок увольнения лиц в связи с утратой доверия; указана ответственность физических и юридических лиц за коррупционные правонарушения [3].</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Обращаясь к законодательству США, можно обнаружить, что одним из основных законов, имеющих ярко выраженный экстерриториальный характер, является закон 1977 года «Закон о коррупции за рубежом» — Foreign Corrupt Practices Act of 1977 (далее — FCPA) [4]. Особенностью данного закона является то, что, будучи принятым в США, его обязаны соблюдать участники торговых с США правоотношений в сфере торговли. Согласно его нормам запрещаются любые предложения, обещания материальных благ сотрудникам различного рода правоохранительных органов (в первую очередь таможенных органов США), поскольку они рассматриваются как коррупционные проявления. Так, например, антикоррупционный закон FCPA запрещает преднамеренное использование почты или любых других средств трансграничной торговли посредством коррупции.</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Стоит иметь ввиду, что принятые США законы имеют глобальное значение, поскольку действия законодателя наглядно продемонстрировали всему миру, что положительных итогов возможно достичь при условии ряда мероприятий, которые обязательно связаны с разработкой и совершенствованием антикоррупционных законодательных норм [5, С. 78].</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color w:val="000000"/>
          <w:sz w:val="28"/>
          <w:szCs w:val="28"/>
        </w:rPr>
        <w:t xml:space="preserve">В контексте таможенных органов США уместно говорить о том, что </w:t>
      </w:r>
      <w:r w:rsidRPr="00F0606D">
        <w:rPr>
          <w:rFonts w:ascii="Times New Roman" w:hAnsi="Times New Roman" w:cs="Times New Roman"/>
          <w:sz w:val="28"/>
          <w:szCs w:val="28"/>
        </w:rPr>
        <w:t xml:space="preserve">FCPA криминализировал коррупционное взаимодействие с иностранными должностными лицами. С момента своего создания он использовался для преследования местных и иностранных компаний, дававших взятки </w:t>
      </w:r>
      <w:r w:rsidRPr="00F0606D">
        <w:rPr>
          <w:rFonts w:ascii="Times New Roman" w:hAnsi="Times New Roman" w:cs="Times New Roman"/>
          <w:sz w:val="28"/>
          <w:szCs w:val="28"/>
        </w:rPr>
        <w:lastRenderedPageBreak/>
        <w:t>должностным лицам за пределами Соединенных Штатов. Поскольку ни одна другая страна не применяла такой закон до 1990-х годов, американские компании столкнулись с недостатками в своих глобальных операциях из-за растущей коррупции на таможне.</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Сравнивая законодательство РФ и США в изучаемой сфере, можно выявить следующую закономерность: если в США применяются положения FCPA, а все остальные меры по противодействию коррупции применяются путем принятия подзаконных актов, то в России уже к настоящему времени принято достаточно большое количество актов нормативно-правового характера. </w:t>
      </w:r>
    </w:p>
    <w:p w:rsidR="00106BEA" w:rsidRPr="00F0606D" w:rsidRDefault="00106BEA" w:rsidP="00106BEA">
      <w:pPr>
        <w:spacing w:after="0" w:line="360" w:lineRule="auto"/>
        <w:ind w:firstLine="709"/>
        <w:jc w:val="both"/>
        <w:rPr>
          <w:rFonts w:ascii="Times New Roman" w:hAnsi="Times New Roman" w:cs="Times New Roman"/>
          <w:color w:val="000000"/>
          <w:sz w:val="28"/>
          <w:szCs w:val="28"/>
        </w:rPr>
      </w:pPr>
      <w:r w:rsidRPr="00F0606D">
        <w:rPr>
          <w:rFonts w:ascii="Times New Roman" w:hAnsi="Times New Roman" w:cs="Times New Roman"/>
          <w:sz w:val="28"/>
          <w:szCs w:val="28"/>
        </w:rPr>
        <w:t xml:space="preserve">При всем при этом стоит учитывать, что в настоящее время коррупция </w:t>
      </w:r>
      <w:r w:rsidRPr="00F0606D">
        <w:rPr>
          <w:rFonts w:ascii="Times New Roman" w:hAnsi="Times New Roman" w:cs="Times New Roman"/>
          <w:color w:val="000000"/>
          <w:sz w:val="28"/>
          <w:szCs w:val="28"/>
        </w:rPr>
        <w:t>является основным явлением, препятствующим последовательному и эффективному социально-экономическому развитию Российской Федерации, что становится причиной опубликования отдельных актов, направленных на противодействие коррупции. Одним из таких актов, аналога которого нет в США, является Национальный план противодействия коррупции на 2021–2024, в котором Президент РФ предписывает отдельным государственным органам, таким как прокуратура, и общественным объединениям, таким как Ассоциация юристов России, осуществлять отдельные действия по предупреждению коррупционных правонарушений, в частности, антикоррупционной экспертизе нормативных правовых актов и их проектов [6].</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С учетом всего изложенного можно говорить о достаточном нормативно-правовом регулировании противодействия коррупции, однако необходимо понимать, что проблемы, связанные с коррупционными проявлениями, в частности в сфере деятельности таможенных органов требуют незамедлительного решения, а следственно, принятия необходимых эффективных законодательных мер реагирования. Кроме того, широкое применение информационных технологий и перевод многих таможенных процессов на автоматизацию является эффективным способом снижения уровня коррупции. Эта мера исключает субъективный фактор во многих </w:t>
      </w:r>
      <w:r w:rsidRPr="00F0606D">
        <w:rPr>
          <w:rFonts w:ascii="Times New Roman" w:hAnsi="Times New Roman" w:cs="Times New Roman"/>
          <w:sz w:val="28"/>
          <w:szCs w:val="28"/>
        </w:rPr>
        <w:lastRenderedPageBreak/>
        <w:t>таможенных операциях, а в некоторых манипуляциях исключает влияние таможенника [7, С. 374].</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Обращаясь к практике осуществления таможенного дела в США, где информационные технологии используются достаточно продолжительное время, становится очевидным, что суждения некоторых авторов о необходимости более глубокого внедрения информационно-телекоммуникационных технологий в деятельность таможенных органов являются обоснованными [8, С. 20]. Такие логистические инновации находят свое отражение в концепции «Электронной таможни». Согласно этой концепции, разработка должна получать не только электронное декларирование, но и электронную подачу запросов и деклараций, удаленный выпуск товаров, а также системы межведомственного взаимодействия.</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Однако в национальных правительственных программах, ускоряющих внедрение информационных технологий, снижение риска коррупции не может рассматриваться как конечная цель. Электронные технологии являются лишь вспомогательной формой реализации мероприятий антикоррупционных планов, разрабатываемых таможенными органами. Таким образом, подводя итог анализа антикоррупционного законодательства можно утверждать, что инновационные меры, принятые в США, необходимо адаптировать и в нашем законодательстве, в частности при деятельности таможенных органов, как изначального звена функционирования товарооборота в стране. При этом отечественному законодателю стоит задуматься о возможности введения некоторых особенностей, присущих законодательству США, в частности речь идет об ликвидации должностных иммунитетов. Подобные меры выступают эффективным способом минимизации коррупционных проявлений при том, что реализованы они могут быть в незначительные периоды времени. Говоря об антикоррупционной политике нашего государства, то она является одной из важных направлений политики нашего государства, цель которой – непринятие коррупции и полное ее искоренение.</w:t>
      </w:r>
    </w:p>
    <w:p w:rsidR="00106BEA" w:rsidRPr="00F0606D" w:rsidRDefault="00106BEA" w:rsidP="00106BEA">
      <w:pPr>
        <w:spacing w:before="100" w:beforeAutospacing="1" w:after="100" w:afterAutospacing="1" w:line="360" w:lineRule="auto"/>
        <w:ind w:firstLine="709"/>
        <w:jc w:val="center"/>
        <w:rPr>
          <w:rFonts w:ascii="Times New Roman" w:hAnsi="Times New Roman" w:cs="Times New Roman"/>
          <w:b/>
          <w:iCs/>
          <w:sz w:val="28"/>
          <w:szCs w:val="28"/>
        </w:rPr>
      </w:pPr>
      <w:r w:rsidRPr="00F0606D">
        <w:rPr>
          <w:rFonts w:ascii="Times New Roman" w:hAnsi="Times New Roman" w:cs="Times New Roman"/>
          <w:b/>
          <w:iCs/>
          <w:sz w:val="28"/>
          <w:szCs w:val="28"/>
        </w:rPr>
        <w:lastRenderedPageBreak/>
        <w:t>Список литературы:</w:t>
      </w:r>
    </w:p>
    <w:p w:rsidR="00106BEA" w:rsidRPr="00F0606D" w:rsidRDefault="00106BEA" w:rsidP="00106BEA">
      <w:pPr>
        <w:numPr>
          <w:ilvl w:val="0"/>
          <w:numId w:val="134"/>
        </w:numPr>
        <w:spacing w:after="0" w:line="360" w:lineRule="auto"/>
        <w:ind w:left="0" w:firstLine="709"/>
        <w:contextualSpacing/>
        <w:jc w:val="both"/>
        <w:rPr>
          <w:rFonts w:ascii="Times New Roman" w:hAnsi="Times New Roman" w:cs="Times New Roman"/>
          <w:sz w:val="28"/>
          <w:szCs w:val="28"/>
        </w:rPr>
      </w:pPr>
      <w:r w:rsidRPr="00F0606D">
        <w:rPr>
          <w:rFonts w:ascii="Times New Roman" w:hAnsi="Times New Roman" w:cs="Times New Roman"/>
          <w:sz w:val="28"/>
          <w:szCs w:val="28"/>
        </w:rPr>
        <w:t>Россия в Индексе восприятия коррупции – 2020. – Текст: электронный // ТРАНСПЕРЕНСИ ИНТЕРНЕШНЛ РОССИЯ. – URL: https:// transparency.org.ru/research/indeks-vospriyatiya-korruptsii/rossiya-vindekse-vospriyatiya-kor ruptsii-2020-30-ballov-i-129-mesto.html (дата обращения: 25.09.2021).</w:t>
      </w:r>
    </w:p>
    <w:p w:rsidR="00106BEA" w:rsidRPr="00F0606D" w:rsidRDefault="00106BEA" w:rsidP="00106BEA">
      <w:pPr>
        <w:numPr>
          <w:ilvl w:val="0"/>
          <w:numId w:val="134"/>
        </w:numPr>
        <w:spacing w:after="0" w:line="360" w:lineRule="auto"/>
        <w:ind w:left="0" w:firstLine="709"/>
        <w:contextualSpacing/>
        <w:jc w:val="both"/>
        <w:rPr>
          <w:rFonts w:ascii="Times New Roman" w:hAnsi="Times New Roman" w:cs="Times New Roman"/>
          <w:sz w:val="28"/>
          <w:szCs w:val="28"/>
        </w:rPr>
      </w:pPr>
      <w:r w:rsidRPr="00F0606D">
        <w:rPr>
          <w:rFonts w:ascii="Times New Roman" w:hAnsi="Times New Roman" w:cs="Times New Roman"/>
          <w:sz w:val="28"/>
          <w:szCs w:val="28"/>
        </w:rPr>
        <w:t>Лагодина Т.А. Корруцпия и антикоррупционная политика в Российской Федерации: нормативно-правовая база и уровень коррупции // Студенческие чтения. 2021. С. 178-180.</w:t>
      </w:r>
    </w:p>
    <w:p w:rsidR="00106BEA" w:rsidRPr="00F0606D" w:rsidRDefault="00106BEA" w:rsidP="00106BEA">
      <w:pPr>
        <w:numPr>
          <w:ilvl w:val="0"/>
          <w:numId w:val="134"/>
        </w:numPr>
        <w:spacing w:after="0" w:line="360" w:lineRule="auto"/>
        <w:ind w:left="0" w:firstLine="709"/>
        <w:contextualSpacing/>
        <w:jc w:val="both"/>
        <w:rPr>
          <w:rFonts w:ascii="Times New Roman" w:hAnsi="Times New Roman" w:cs="Times New Roman"/>
          <w:sz w:val="28"/>
          <w:szCs w:val="28"/>
        </w:rPr>
      </w:pPr>
      <w:r w:rsidRPr="00F0606D">
        <w:rPr>
          <w:rFonts w:ascii="Times New Roman" w:hAnsi="Times New Roman" w:cs="Times New Roman"/>
          <w:sz w:val="28"/>
          <w:szCs w:val="28"/>
        </w:rPr>
        <w:t>Федеральный закон от 25.12.2008 №273-ФЗ (ред. от 26.05.2021) «О противодействии коррупции» // СЗ РФ. 2009. № 29. Ст. 3609. 2021. № 22. Ст. 3690.</w:t>
      </w:r>
    </w:p>
    <w:p w:rsidR="00106BEA" w:rsidRPr="00CE4456" w:rsidRDefault="00106BEA" w:rsidP="00106BEA">
      <w:pPr>
        <w:numPr>
          <w:ilvl w:val="0"/>
          <w:numId w:val="134"/>
        </w:numPr>
        <w:spacing w:after="0" w:line="360" w:lineRule="auto"/>
        <w:ind w:left="0" w:firstLine="709"/>
        <w:contextualSpacing/>
        <w:jc w:val="both"/>
        <w:rPr>
          <w:rFonts w:ascii="Times New Roman" w:hAnsi="Times New Roman" w:cs="Times New Roman"/>
          <w:sz w:val="28"/>
          <w:szCs w:val="28"/>
          <w:lang w:val="en-US"/>
        </w:rPr>
      </w:pPr>
      <w:r w:rsidRPr="00CE4456">
        <w:rPr>
          <w:rFonts w:ascii="Times New Roman" w:hAnsi="Times New Roman" w:cs="Times New Roman"/>
          <w:sz w:val="28"/>
          <w:szCs w:val="28"/>
          <w:lang w:val="en-US"/>
        </w:rPr>
        <w:t>Foreign Corrupt Practices Act. URL: https://www. justice.gov/criminal-fraud/foreign-corrupt-practices-act (</w:t>
      </w:r>
      <w:r w:rsidRPr="00F0606D">
        <w:rPr>
          <w:rFonts w:ascii="Times New Roman" w:hAnsi="Times New Roman" w:cs="Times New Roman"/>
          <w:sz w:val="28"/>
          <w:szCs w:val="28"/>
        </w:rPr>
        <w:t>дата</w:t>
      </w:r>
      <w:r w:rsidRPr="00CE4456">
        <w:rPr>
          <w:rFonts w:ascii="Times New Roman" w:hAnsi="Times New Roman" w:cs="Times New Roman"/>
          <w:sz w:val="28"/>
          <w:szCs w:val="28"/>
          <w:lang w:val="en-US"/>
        </w:rPr>
        <w:t xml:space="preserve"> </w:t>
      </w:r>
      <w:r w:rsidRPr="00F0606D">
        <w:rPr>
          <w:rFonts w:ascii="Times New Roman" w:hAnsi="Times New Roman" w:cs="Times New Roman"/>
          <w:sz w:val="28"/>
          <w:szCs w:val="28"/>
        </w:rPr>
        <w:t>обращения</w:t>
      </w:r>
      <w:r w:rsidRPr="00CE4456">
        <w:rPr>
          <w:rFonts w:ascii="Times New Roman" w:hAnsi="Times New Roman" w:cs="Times New Roman"/>
          <w:sz w:val="28"/>
          <w:szCs w:val="28"/>
          <w:lang w:val="en-US"/>
        </w:rPr>
        <w:t>: 16.11.2021).</w:t>
      </w:r>
    </w:p>
    <w:p w:rsidR="00106BEA" w:rsidRPr="00F0606D" w:rsidRDefault="00106BEA" w:rsidP="00106BEA">
      <w:pPr>
        <w:numPr>
          <w:ilvl w:val="0"/>
          <w:numId w:val="134"/>
        </w:numPr>
        <w:spacing w:after="0" w:line="360" w:lineRule="auto"/>
        <w:ind w:left="0" w:firstLine="709"/>
        <w:contextualSpacing/>
        <w:jc w:val="both"/>
        <w:rPr>
          <w:rFonts w:ascii="Times New Roman" w:hAnsi="Times New Roman" w:cs="Times New Roman"/>
          <w:sz w:val="28"/>
          <w:szCs w:val="28"/>
        </w:rPr>
      </w:pPr>
      <w:r w:rsidRPr="00F0606D">
        <w:rPr>
          <w:rFonts w:ascii="Times New Roman" w:hAnsi="Times New Roman" w:cs="Times New Roman"/>
          <w:sz w:val="28"/>
          <w:szCs w:val="28"/>
        </w:rPr>
        <w:t>Руденкин В. Н. Борьба с коррупцией: опыт США. Екатеринбург: Изд-во Уральского института экономики, управления и права, 2009. - 531 с.</w:t>
      </w:r>
    </w:p>
    <w:p w:rsidR="00106BEA" w:rsidRPr="00F0606D" w:rsidRDefault="00106BEA" w:rsidP="00106BEA">
      <w:pPr>
        <w:numPr>
          <w:ilvl w:val="0"/>
          <w:numId w:val="134"/>
        </w:numPr>
        <w:spacing w:after="0" w:line="360" w:lineRule="auto"/>
        <w:ind w:left="0" w:firstLine="709"/>
        <w:contextualSpacing/>
        <w:jc w:val="both"/>
        <w:rPr>
          <w:rFonts w:ascii="Times New Roman" w:hAnsi="Times New Roman" w:cs="Times New Roman"/>
          <w:sz w:val="28"/>
          <w:szCs w:val="28"/>
        </w:rPr>
      </w:pPr>
      <w:r w:rsidRPr="00F0606D">
        <w:rPr>
          <w:rFonts w:ascii="Times New Roman" w:hAnsi="Times New Roman" w:cs="Times New Roman"/>
          <w:sz w:val="28"/>
          <w:szCs w:val="28"/>
        </w:rPr>
        <w:t>Указ Президента РФ от 16.08.2021 № 478 «О Национальном плане противодействия коррупции на 2021 - 2024 годы» // СЗ РФ. 2021. № 34. Ст. 6170.</w:t>
      </w:r>
    </w:p>
    <w:p w:rsidR="00106BEA" w:rsidRPr="00F0606D" w:rsidRDefault="00106BEA" w:rsidP="00106BEA">
      <w:pPr>
        <w:numPr>
          <w:ilvl w:val="0"/>
          <w:numId w:val="134"/>
        </w:numPr>
        <w:spacing w:after="0" w:line="360" w:lineRule="auto"/>
        <w:ind w:left="0" w:firstLine="709"/>
        <w:contextualSpacing/>
        <w:jc w:val="both"/>
        <w:rPr>
          <w:rFonts w:ascii="Times New Roman" w:hAnsi="Times New Roman" w:cs="Times New Roman"/>
          <w:sz w:val="28"/>
          <w:szCs w:val="28"/>
        </w:rPr>
      </w:pPr>
      <w:r w:rsidRPr="00F0606D">
        <w:rPr>
          <w:rFonts w:ascii="Times New Roman" w:hAnsi="Times New Roman" w:cs="Times New Roman"/>
          <w:sz w:val="28"/>
          <w:szCs w:val="28"/>
        </w:rPr>
        <w:t>Никитина О. П. Электронный документооборот как эффективный инструмент противодействия коррупции в таможенных органах // Наука 21 века: актуальные направления развития. 2021. №1. С. 371-375.</w:t>
      </w:r>
    </w:p>
    <w:p w:rsidR="00106BEA" w:rsidRPr="00F0606D" w:rsidRDefault="00106BEA" w:rsidP="00106BEA">
      <w:pPr>
        <w:numPr>
          <w:ilvl w:val="0"/>
          <w:numId w:val="134"/>
        </w:numPr>
        <w:spacing w:after="0" w:line="360" w:lineRule="auto"/>
        <w:ind w:left="0" w:firstLine="709"/>
        <w:contextualSpacing/>
        <w:jc w:val="both"/>
        <w:rPr>
          <w:rFonts w:ascii="Times New Roman" w:hAnsi="Times New Roman" w:cs="Times New Roman"/>
          <w:sz w:val="28"/>
          <w:szCs w:val="28"/>
        </w:rPr>
      </w:pPr>
      <w:r w:rsidRPr="00F0606D">
        <w:rPr>
          <w:rFonts w:ascii="Times New Roman" w:hAnsi="Times New Roman" w:cs="Times New Roman"/>
          <w:sz w:val="28"/>
          <w:szCs w:val="28"/>
        </w:rPr>
        <w:t>Паулов П. А. К вопросу о личном таможенном досмотре как форме таможенного контроля // Вопросы экономики и права. 2015. № 79. С. 19-23.</w:t>
      </w:r>
    </w:p>
    <w:p w:rsidR="00106BEA" w:rsidRPr="00F0606D" w:rsidRDefault="00106BEA" w:rsidP="00106BEA">
      <w:pPr>
        <w:spacing w:before="100" w:beforeAutospacing="1" w:after="100" w:afterAutospacing="1" w:line="360" w:lineRule="auto"/>
        <w:rPr>
          <w:rFonts w:ascii="Times New Roman" w:hAnsi="Times New Roman" w:cs="Times New Roman"/>
          <w:b/>
          <w:sz w:val="28"/>
          <w:szCs w:val="28"/>
          <w:shd w:val="clear" w:color="auto" w:fill="FFFFFF"/>
        </w:rPr>
      </w:pPr>
      <w:r w:rsidRPr="00F0606D">
        <w:rPr>
          <w:rFonts w:ascii="Times New Roman" w:hAnsi="Times New Roman" w:cs="Times New Roman"/>
          <w:b/>
          <w:sz w:val="28"/>
          <w:szCs w:val="28"/>
          <w:shd w:val="clear" w:color="auto" w:fill="FFFFFF"/>
        </w:rPr>
        <w:t>УДК 342.2</w:t>
      </w:r>
    </w:p>
    <w:p w:rsidR="00106BEA" w:rsidRPr="00F0606D" w:rsidRDefault="00106BEA" w:rsidP="00106BEA">
      <w:pPr>
        <w:spacing w:after="0" w:line="360" w:lineRule="auto"/>
        <w:ind w:firstLine="709"/>
        <w:jc w:val="right"/>
        <w:rPr>
          <w:rFonts w:ascii="Times New Roman" w:hAnsi="Times New Roman" w:cs="Times New Roman"/>
          <w:sz w:val="28"/>
          <w:szCs w:val="28"/>
          <w:shd w:val="clear" w:color="auto" w:fill="FFFFFF"/>
        </w:rPr>
      </w:pPr>
      <w:r w:rsidRPr="00F0606D">
        <w:rPr>
          <w:rFonts w:ascii="Times New Roman" w:hAnsi="Times New Roman" w:cs="Times New Roman"/>
          <w:sz w:val="28"/>
          <w:szCs w:val="28"/>
          <w:shd w:val="clear" w:color="auto" w:fill="FFFFFF"/>
        </w:rPr>
        <w:t xml:space="preserve">Пименова Ульяна Игоревна </w:t>
      </w:r>
    </w:p>
    <w:p w:rsidR="00106BEA" w:rsidRPr="00F0606D" w:rsidRDefault="00106BEA" w:rsidP="00106BEA">
      <w:pPr>
        <w:spacing w:after="0" w:line="360" w:lineRule="auto"/>
        <w:ind w:firstLine="709"/>
        <w:jc w:val="right"/>
        <w:rPr>
          <w:rFonts w:ascii="Times New Roman" w:hAnsi="Times New Roman" w:cs="Times New Roman"/>
          <w:sz w:val="28"/>
          <w:szCs w:val="28"/>
          <w:shd w:val="clear" w:color="auto" w:fill="FFFFFF"/>
        </w:rPr>
      </w:pPr>
      <w:r w:rsidRPr="00F0606D">
        <w:rPr>
          <w:rFonts w:ascii="Times New Roman" w:hAnsi="Times New Roman" w:cs="Times New Roman"/>
          <w:sz w:val="28"/>
          <w:szCs w:val="28"/>
          <w:shd w:val="clear" w:color="auto" w:fill="FFFFFF"/>
        </w:rPr>
        <w:t>Саратовская государственная юридическая академия</w:t>
      </w:r>
    </w:p>
    <w:p w:rsidR="00106BEA" w:rsidRPr="00F0606D" w:rsidRDefault="00106BEA" w:rsidP="00106BEA">
      <w:pPr>
        <w:spacing w:after="0" w:line="360" w:lineRule="auto"/>
        <w:ind w:firstLine="709"/>
        <w:jc w:val="right"/>
        <w:rPr>
          <w:rFonts w:ascii="Times New Roman" w:hAnsi="Times New Roman" w:cs="Times New Roman"/>
          <w:sz w:val="28"/>
          <w:szCs w:val="28"/>
          <w:shd w:val="clear" w:color="auto" w:fill="FFFFFF"/>
        </w:rPr>
      </w:pPr>
      <w:r w:rsidRPr="00F0606D">
        <w:rPr>
          <w:rFonts w:ascii="Times New Roman" w:hAnsi="Times New Roman" w:cs="Times New Roman"/>
          <w:sz w:val="28"/>
          <w:szCs w:val="28"/>
          <w:shd w:val="clear" w:color="auto" w:fill="FFFFFF"/>
        </w:rPr>
        <w:t>Институт прокуратуры</w:t>
      </w:r>
    </w:p>
    <w:p w:rsidR="00106BEA" w:rsidRPr="00F0606D" w:rsidRDefault="00106BEA" w:rsidP="00106BEA">
      <w:pPr>
        <w:spacing w:after="0" w:line="360" w:lineRule="auto"/>
        <w:ind w:firstLine="709"/>
        <w:jc w:val="right"/>
        <w:rPr>
          <w:rFonts w:ascii="Times New Roman" w:hAnsi="Times New Roman" w:cs="Times New Roman"/>
          <w:sz w:val="28"/>
          <w:szCs w:val="28"/>
          <w:shd w:val="clear" w:color="auto" w:fill="FFFFFF"/>
        </w:rPr>
      </w:pPr>
      <w:r w:rsidRPr="00F0606D">
        <w:rPr>
          <w:rFonts w:ascii="Times New Roman" w:hAnsi="Times New Roman" w:cs="Times New Roman"/>
          <w:sz w:val="28"/>
          <w:szCs w:val="28"/>
          <w:shd w:val="clear" w:color="auto" w:fill="FFFFFF"/>
        </w:rPr>
        <w:lastRenderedPageBreak/>
        <w:t xml:space="preserve">Россия, Саратов </w:t>
      </w:r>
    </w:p>
    <w:p w:rsidR="00106BEA" w:rsidRPr="00F0606D" w:rsidRDefault="00CE4456" w:rsidP="00106BEA">
      <w:pPr>
        <w:spacing w:after="0" w:line="360" w:lineRule="auto"/>
        <w:ind w:firstLine="709"/>
        <w:jc w:val="right"/>
        <w:rPr>
          <w:rFonts w:ascii="Times New Roman" w:hAnsi="Times New Roman" w:cs="Times New Roman"/>
          <w:sz w:val="28"/>
          <w:szCs w:val="28"/>
          <w:shd w:val="clear" w:color="auto" w:fill="FFFFFF"/>
        </w:rPr>
      </w:pPr>
      <w:hyperlink r:id="rId67" w:history="1">
        <w:r w:rsidR="00106BEA" w:rsidRPr="00F0606D">
          <w:rPr>
            <w:rStyle w:val="a5"/>
            <w:rFonts w:ascii="Times New Roman" w:hAnsi="Times New Roman" w:cs="Times New Roman"/>
            <w:sz w:val="28"/>
            <w:szCs w:val="28"/>
            <w:shd w:val="clear" w:color="auto" w:fill="FFFFFF"/>
          </w:rPr>
          <w:t>ylyana.p.i@mail.ru</w:t>
        </w:r>
      </w:hyperlink>
    </w:p>
    <w:p w:rsidR="00106BEA" w:rsidRPr="00F0606D" w:rsidRDefault="00106BEA" w:rsidP="00106BEA">
      <w:pPr>
        <w:spacing w:after="0" w:line="360" w:lineRule="auto"/>
        <w:ind w:firstLine="709"/>
        <w:jc w:val="right"/>
        <w:rPr>
          <w:rFonts w:ascii="Times New Roman" w:hAnsi="Times New Roman" w:cs="Times New Roman"/>
          <w:sz w:val="28"/>
          <w:szCs w:val="28"/>
          <w:shd w:val="clear" w:color="auto" w:fill="FFFFFF"/>
        </w:rPr>
      </w:pPr>
      <w:r w:rsidRPr="00F0606D">
        <w:rPr>
          <w:rFonts w:ascii="Times New Roman" w:hAnsi="Times New Roman" w:cs="Times New Roman"/>
          <w:sz w:val="28"/>
          <w:szCs w:val="28"/>
          <w:shd w:val="clear" w:color="auto" w:fill="FFFFFF"/>
        </w:rPr>
        <w:t>Pimenova Ulyana Igorevna</w:t>
      </w:r>
    </w:p>
    <w:p w:rsidR="00106BEA" w:rsidRPr="00F0606D" w:rsidRDefault="00106BEA" w:rsidP="00106BEA">
      <w:pPr>
        <w:spacing w:after="0" w:line="360" w:lineRule="auto"/>
        <w:ind w:firstLine="709"/>
        <w:jc w:val="right"/>
        <w:rPr>
          <w:rFonts w:ascii="Times New Roman" w:hAnsi="Times New Roman" w:cs="Times New Roman"/>
          <w:sz w:val="28"/>
          <w:szCs w:val="28"/>
          <w:shd w:val="clear" w:color="auto" w:fill="FFFFFF"/>
        </w:rPr>
      </w:pPr>
      <w:r w:rsidRPr="00F0606D">
        <w:rPr>
          <w:rFonts w:ascii="Times New Roman" w:hAnsi="Times New Roman" w:cs="Times New Roman"/>
          <w:sz w:val="28"/>
          <w:szCs w:val="28"/>
          <w:shd w:val="clear" w:color="auto" w:fill="FFFFFF"/>
        </w:rPr>
        <w:t>Saratov State Law Academy</w:t>
      </w:r>
    </w:p>
    <w:p w:rsidR="00106BEA" w:rsidRPr="00CE4456" w:rsidRDefault="00106BEA" w:rsidP="00106BEA">
      <w:pPr>
        <w:spacing w:after="0" w:line="360" w:lineRule="auto"/>
        <w:ind w:firstLine="709"/>
        <w:jc w:val="right"/>
        <w:rPr>
          <w:rFonts w:ascii="Times New Roman" w:hAnsi="Times New Roman" w:cs="Times New Roman"/>
          <w:sz w:val="28"/>
          <w:szCs w:val="28"/>
          <w:shd w:val="clear" w:color="auto" w:fill="FFFFFF"/>
          <w:lang w:val="en-US"/>
        </w:rPr>
      </w:pPr>
      <w:r w:rsidRPr="00CE4456">
        <w:rPr>
          <w:rFonts w:ascii="Times New Roman" w:hAnsi="Times New Roman" w:cs="Times New Roman"/>
          <w:sz w:val="28"/>
          <w:szCs w:val="28"/>
          <w:shd w:val="clear" w:color="auto" w:fill="FFFFFF"/>
          <w:lang w:val="en-US"/>
        </w:rPr>
        <w:t>Institute of Public Prosecutor`s Office</w:t>
      </w:r>
    </w:p>
    <w:p w:rsidR="00106BEA" w:rsidRPr="00F0606D" w:rsidRDefault="00106BEA" w:rsidP="00106BEA">
      <w:pPr>
        <w:spacing w:after="0" w:line="360" w:lineRule="auto"/>
        <w:ind w:firstLine="709"/>
        <w:jc w:val="right"/>
        <w:rPr>
          <w:rFonts w:ascii="Times New Roman" w:hAnsi="Times New Roman" w:cs="Times New Roman"/>
          <w:sz w:val="28"/>
          <w:szCs w:val="28"/>
          <w:shd w:val="clear" w:color="auto" w:fill="FFFFFF"/>
        </w:rPr>
      </w:pPr>
      <w:r w:rsidRPr="00F0606D">
        <w:rPr>
          <w:rFonts w:ascii="Times New Roman" w:hAnsi="Times New Roman" w:cs="Times New Roman"/>
          <w:sz w:val="28"/>
          <w:szCs w:val="28"/>
          <w:shd w:val="clear" w:color="auto" w:fill="FFFFFF"/>
        </w:rPr>
        <w:t>Russia, Saratov</w:t>
      </w:r>
    </w:p>
    <w:p w:rsidR="00106BEA" w:rsidRPr="00F0606D" w:rsidRDefault="00106BEA" w:rsidP="00106BEA">
      <w:pPr>
        <w:spacing w:before="100" w:beforeAutospacing="1" w:after="100" w:afterAutospacing="1" w:line="360" w:lineRule="auto"/>
        <w:ind w:firstLine="709"/>
        <w:jc w:val="center"/>
        <w:rPr>
          <w:rFonts w:ascii="Times New Roman" w:hAnsi="Times New Roman" w:cs="Times New Roman"/>
          <w:b/>
          <w:sz w:val="28"/>
          <w:szCs w:val="28"/>
          <w:shd w:val="clear" w:color="auto" w:fill="FFFFFF"/>
        </w:rPr>
      </w:pPr>
      <w:r w:rsidRPr="00F0606D">
        <w:rPr>
          <w:rFonts w:ascii="Times New Roman" w:hAnsi="Times New Roman" w:cs="Times New Roman"/>
          <w:b/>
          <w:sz w:val="28"/>
          <w:szCs w:val="28"/>
          <w:shd w:val="clear" w:color="auto" w:fill="FFFFFF"/>
        </w:rPr>
        <w:t>К ВОПРОСУ О КОНСТИТУЦИОННО-ПРАВОВОМ СТАТУСЕ ПРОКУРАТУРЫ РОССИИ</w:t>
      </w:r>
    </w:p>
    <w:p w:rsidR="00106BEA" w:rsidRPr="00F0606D" w:rsidRDefault="00106BEA" w:rsidP="00106BEA">
      <w:pPr>
        <w:spacing w:before="100" w:beforeAutospacing="1" w:after="100" w:afterAutospacing="1" w:line="360" w:lineRule="auto"/>
        <w:jc w:val="both"/>
        <w:rPr>
          <w:rFonts w:ascii="Times New Roman" w:hAnsi="Times New Roman" w:cs="Times New Roman"/>
          <w:sz w:val="28"/>
          <w:szCs w:val="28"/>
          <w:shd w:val="clear" w:color="auto" w:fill="FFFFFF"/>
        </w:rPr>
      </w:pPr>
      <w:r w:rsidRPr="00F0606D">
        <w:rPr>
          <w:rFonts w:ascii="Times New Roman" w:hAnsi="Times New Roman" w:cs="Times New Roman"/>
          <w:b/>
          <w:sz w:val="28"/>
          <w:szCs w:val="28"/>
          <w:shd w:val="clear" w:color="auto" w:fill="FFFFFF"/>
        </w:rPr>
        <w:t>Аннотация:</w:t>
      </w:r>
      <w:r w:rsidRPr="00F0606D">
        <w:rPr>
          <w:rFonts w:ascii="Times New Roman" w:hAnsi="Times New Roman" w:cs="Times New Roman"/>
          <w:sz w:val="28"/>
          <w:szCs w:val="28"/>
        </w:rPr>
        <w:t xml:space="preserve"> </w:t>
      </w:r>
      <w:r w:rsidRPr="00F0606D">
        <w:rPr>
          <w:rFonts w:ascii="Times New Roman" w:hAnsi="Times New Roman" w:cs="Times New Roman"/>
          <w:sz w:val="28"/>
          <w:szCs w:val="28"/>
          <w:shd w:val="clear" w:color="auto" w:fill="FFFFFF"/>
        </w:rPr>
        <w:t>в представленной статье рассматриваются различные точки зрения относительно места, занимаемого органами прокуратуры РФ и их роли в системе государственных органов государства. Анализируется роль конституционных поправок 2014-2020 гг. в части определения конституционно-правового статуса, места и роли российской прокуратуры. Автором обосновывается вывод о месте, занимаемом органами прокураты в системе разделения властей.</w:t>
      </w:r>
    </w:p>
    <w:p w:rsidR="00106BEA" w:rsidRPr="00F0606D" w:rsidRDefault="00106BEA" w:rsidP="00106BEA">
      <w:pPr>
        <w:spacing w:before="100" w:beforeAutospacing="1" w:after="100" w:afterAutospacing="1" w:line="360" w:lineRule="auto"/>
        <w:jc w:val="both"/>
        <w:rPr>
          <w:rFonts w:ascii="Times New Roman" w:hAnsi="Times New Roman" w:cs="Times New Roman"/>
          <w:sz w:val="28"/>
          <w:szCs w:val="28"/>
          <w:shd w:val="clear" w:color="auto" w:fill="FFFFFF"/>
        </w:rPr>
      </w:pPr>
      <w:r w:rsidRPr="00F0606D">
        <w:rPr>
          <w:rFonts w:ascii="Times New Roman" w:hAnsi="Times New Roman" w:cs="Times New Roman"/>
          <w:b/>
          <w:sz w:val="28"/>
          <w:szCs w:val="28"/>
          <w:shd w:val="clear" w:color="auto" w:fill="FFFFFF"/>
        </w:rPr>
        <w:t>Ключевые слова:</w:t>
      </w:r>
      <w:r w:rsidRPr="00F0606D">
        <w:rPr>
          <w:rFonts w:ascii="Times New Roman" w:hAnsi="Times New Roman" w:cs="Times New Roman"/>
          <w:sz w:val="28"/>
          <w:szCs w:val="28"/>
          <w:shd w:val="clear" w:color="auto" w:fill="FFFFFF"/>
        </w:rPr>
        <w:t xml:space="preserve"> прокуратура Российской Федерации, исполнительная власть, судебная власть, Конституция РФ, структура государственных органов, статус органов прокуратуры, законодательная власть, Генеральный прокурор РФ, Президент РФ.</w:t>
      </w:r>
    </w:p>
    <w:p w:rsidR="00106BEA" w:rsidRPr="00CE4456" w:rsidRDefault="00106BEA" w:rsidP="00106BEA">
      <w:pPr>
        <w:spacing w:before="100" w:beforeAutospacing="1" w:after="100" w:afterAutospacing="1" w:line="360" w:lineRule="auto"/>
        <w:jc w:val="center"/>
        <w:rPr>
          <w:rFonts w:ascii="Times New Roman" w:hAnsi="Times New Roman" w:cs="Times New Roman"/>
          <w:b/>
          <w:sz w:val="28"/>
          <w:szCs w:val="28"/>
          <w:shd w:val="clear" w:color="auto" w:fill="FFFFFF"/>
          <w:lang w:val="en-US"/>
        </w:rPr>
      </w:pPr>
      <w:r w:rsidRPr="00CE4456">
        <w:rPr>
          <w:rFonts w:ascii="Times New Roman" w:hAnsi="Times New Roman" w:cs="Times New Roman"/>
          <w:b/>
          <w:sz w:val="28"/>
          <w:szCs w:val="28"/>
          <w:shd w:val="clear" w:color="auto" w:fill="FFFFFF"/>
          <w:lang w:val="en-US"/>
        </w:rPr>
        <w:t>CONSTITUTIONAL AND LEGAL STATUS OF THE PROSECUTOR'S OFFICE OF THE RUSSIAN FEDERATION IN THE SYSTEM OF STATE AUTHORITIES</w:t>
      </w:r>
    </w:p>
    <w:p w:rsidR="00106BEA" w:rsidRPr="00CE4456" w:rsidRDefault="00106BEA" w:rsidP="00106BEA">
      <w:pPr>
        <w:spacing w:before="100" w:beforeAutospacing="1" w:after="100" w:afterAutospacing="1" w:line="360" w:lineRule="auto"/>
        <w:jc w:val="both"/>
        <w:rPr>
          <w:rFonts w:ascii="Times New Roman" w:hAnsi="Times New Roman" w:cs="Times New Roman"/>
          <w:sz w:val="28"/>
          <w:szCs w:val="28"/>
          <w:shd w:val="clear" w:color="auto" w:fill="FFFFFF"/>
          <w:lang w:val="en-US"/>
        </w:rPr>
      </w:pPr>
      <w:r w:rsidRPr="00CE4456">
        <w:rPr>
          <w:rFonts w:ascii="Times New Roman" w:hAnsi="Times New Roman" w:cs="Times New Roman"/>
          <w:b/>
          <w:sz w:val="28"/>
          <w:szCs w:val="28"/>
          <w:shd w:val="clear" w:color="auto" w:fill="FFFFFF"/>
          <w:lang w:val="en-US"/>
        </w:rPr>
        <w:t>Annotation:</w:t>
      </w:r>
      <w:r w:rsidRPr="00CE4456">
        <w:rPr>
          <w:rFonts w:ascii="Times New Roman" w:hAnsi="Times New Roman" w:cs="Times New Roman"/>
          <w:sz w:val="28"/>
          <w:szCs w:val="28"/>
          <w:lang w:val="en-US"/>
        </w:rPr>
        <w:t xml:space="preserve"> </w:t>
      </w:r>
      <w:r w:rsidRPr="00CE4456">
        <w:rPr>
          <w:rFonts w:ascii="Times New Roman" w:hAnsi="Times New Roman" w:cs="Times New Roman"/>
          <w:sz w:val="28"/>
          <w:szCs w:val="28"/>
          <w:shd w:val="clear" w:color="auto" w:fill="FFFFFF"/>
          <w:lang w:val="en-US"/>
        </w:rPr>
        <w:t xml:space="preserve">The present article considers various points of view regarding the place occupied by the prosecutor's office of the Russian Federation and their role in the system of state bodies. The role of constitutional amendments 2014-2020 in determining the constitutional and legal status, place and role of the Russian </w:t>
      </w:r>
      <w:r w:rsidRPr="00CE4456">
        <w:rPr>
          <w:rFonts w:ascii="Times New Roman" w:hAnsi="Times New Roman" w:cs="Times New Roman"/>
          <w:sz w:val="28"/>
          <w:szCs w:val="28"/>
          <w:shd w:val="clear" w:color="auto" w:fill="FFFFFF"/>
          <w:lang w:val="en-US"/>
        </w:rPr>
        <w:lastRenderedPageBreak/>
        <w:t>prosecutor's office is analyzed. The author justifies the conclusion about the place occupied by the procuratorial authorities in the system of separation of powers</w:t>
      </w:r>
      <w:proofErr w:type="gramStart"/>
      <w:r w:rsidRPr="00CE4456">
        <w:rPr>
          <w:rFonts w:ascii="Times New Roman" w:hAnsi="Times New Roman" w:cs="Times New Roman"/>
          <w:sz w:val="28"/>
          <w:szCs w:val="28"/>
          <w:shd w:val="clear" w:color="auto" w:fill="FFFFFF"/>
          <w:lang w:val="en-US"/>
        </w:rPr>
        <w:t>..</w:t>
      </w:r>
      <w:proofErr w:type="gramEnd"/>
    </w:p>
    <w:p w:rsidR="00106BEA" w:rsidRPr="00CE4456" w:rsidRDefault="00106BEA" w:rsidP="00106BEA">
      <w:pPr>
        <w:spacing w:before="100" w:beforeAutospacing="1" w:after="100" w:afterAutospacing="1" w:line="360" w:lineRule="auto"/>
        <w:jc w:val="both"/>
        <w:rPr>
          <w:rFonts w:ascii="Times New Roman" w:hAnsi="Times New Roman" w:cs="Times New Roman"/>
          <w:sz w:val="28"/>
          <w:szCs w:val="28"/>
          <w:shd w:val="clear" w:color="auto" w:fill="FFFFFF"/>
          <w:lang w:val="en-US"/>
        </w:rPr>
      </w:pPr>
      <w:r w:rsidRPr="00CE4456">
        <w:rPr>
          <w:rFonts w:ascii="Times New Roman" w:hAnsi="Times New Roman" w:cs="Times New Roman"/>
          <w:b/>
          <w:sz w:val="28"/>
          <w:szCs w:val="28"/>
          <w:shd w:val="clear" w:color="auto" w:fill="FFFFFF"/>
          <w:lang w:val="en-US"/>
        </w:rPr>
        <w:t>Keywords:</w:t>
      </w:r>
      <w:r w:rsidRPr="00CE4456">
        <w:rPr>
          <w:rFonts w:ascii="Times New Roman" w:hAnsi="Times New Roman" w:cs="Times New Roman"/>
          <w:sz w:val="28"/>
          <w:szCs w:val="28"/>
          <w:shd w:val="clear" w:color="auto" w:fill="FFFFFF"/>
          <w:lang w:val="en-US"/>
        </w:rPr>
        <w:t xml:space="preserve"> Prosecutor's Office of the Russian Federation, the executive branch, the judiciary, the Constitution of the Russian Federation, the structure of state bodies, the status of prosecutor's offices, the legislative branch, Prosecutor General of the Russian Federation, President of the Russian Federation.</w:t>
      </w:r>
    </w:p>
    <w:p w:rsidR="00106BEA" w:rsidRPr="00F0606D" w:rsidRDefault="00106BEA" w:rsidP="00106BEA">
      <w:pPr>
        <w:spacing w:after="0" w:line="360" w:lineRule="auto"/>
        <w:ind w:firstLine="709"/>
        <w:jc w:val="both"/>
        <w:rPr>
          <w:rFonts w:ascii="Times New Roman" w:hAnsi="Times New Roman" w:cs="Times New Roman"/>
          <w:sz w:val="28"/>
          <w:szCs w:val="28"/>
          <w:shd w:val="clear" w:color="auto" w:fill="FFFFFF"/>
        </w:rPr>
      </w:pPr>
      <w:r w:rsidRPr="00F0606D">
        <w:rPr>
          <w:rFonts w:ascii="Times New Roman" w:hAnsi="Times New Roman" w:cs="Times New Roman"/>
          <w:sz w:val="28"/>
          <w:szCs w:val="28"/>
          <w:shd w:val="clear" w:color="auto" w:fill="FFFFFF"/>
        </w:rPr>
        <w:t xml:space="preserve">Важнейшим дискуссионным вопросом в течение всего периода деятельности российской прокуратуры был и остается вопрос о месте, занимаемом данными </w:t>
      </w:r>
      <w:proofErr w:type="gramStart"/>
      <w:r w:rsidRPr="00F0606D">
        <w:rPr>
          <w:rFonts w:ascii="Times New Roman" w:hAnsi="Times New Roman" w:cs="Times New Roman"/>
          <w:sz w:val="28"/>
          <w:szCs w:val="28"/>
          <w:shd w:val="clear" w:color="auto" w:fill="FFFFFF"/>
        </w:rPr>
        <w:t>органами</w:t>
      </w:r>
      <w:proofErr w:type="gramEnd"/>
      <w:r w:rsidRPr="00F0606D">
        <w:rPr>
          <w:rFonts w:ascii="Times New Roman" w:hAnsi="Times New Roman" w:cs="Times New Roman"/>
          <w:sz w:val="28"/>
          <w:szCs w:val="28"/>
          <w:shd w:val="clear" w:color="auto" w:fill="FFFFFF"/>
        </w:rPr>
        <w:t xml:space="preserve"> как в системе разделения властей, так и в системе государственных органов, а также их роль в государстве. Данные вопросы имеют ключевое значение для организации системы прокуратуры и реализации полномочий ее органов. Также это важно для выполнения прокуратурой своих функций.</w:t>
      </w:r>
    </w:p>
    <w:p w:rsidR="00106BEA" w:rsidRPr="00F0606D" w:rsidRDefault="00106BEA" w:rsidP="00106BEA">
      <w:pPr>
        <w:spacing w:after="0" w:line="360" w:lineRule="auto"/>
        <w:ind w:firstLine="709"/>
        <w:jc w:val="both"/>
        <w:rPr>
          <w:rFonts w:ascii="Times New Roman" w:hAnsi="Times New Roman" w:cs="Times New Roman"/>
          <w:sz w:val="28"/>
          <w:szCs w:val="28"/>
          <w:shd w:val="clear" w:color="auto" w:fill="FFFFFF"/>
        </w:rPr>
      </w:pPr>
      <w:r w:rsidRPr="00F0606D">
        <w:rPr>
          <w:rFonts w:ascii="Times New Roman" w:hAnsi="Times New Roman" w:cs="Times New Roman"/>
          <w:sz w:val="28"/>
          <w:szCs w:val="28"/>
          <w:shd w:val="clear" w:color="auto" w:fill="FFFFFF"/>
        </w:rPr>
        <w:t>Конституция РФ была принята почти тридцать лет назад, но несмотря на это полемика относительно места и роли прокуратуры в государстве не прекращается и в наши дни. Все по тому, что в Конституции России четко не указаны полномочия прокуратуры, а также не представлено определения прокуратуры как одного из органов государственной власти, то есть не определена принадлежность к какой-либо ее ветви. Но возникает вопрос – а можно и нужно ли это делать? Является ли прокуратура органом власти? Если является, то какой именно?</w:t>
      </w:r>
    </w:p>
    <w:p w:rsidR="00106BEA" w:rsidRPr="00F0606D" w:rsidRDefault="00106BEA" w:rsidP="00106BEA">
      <w:pPr>
        <w:spacing w:after="0" w:line="360" w:lineRule="auto"/>
        <w:ind w:firstLine="709"/>
        <w:jc w:val="both"/>
        <w:rPr>
          <w:rFonts w:ascii="Times New Roman" w:hAnsi="Times New Roman" w:cs="Times New Roman"/>
          <w:sz w:val="28"/>
          <w:szCs w:val="28"/>
          <w:shd w:val="clear" w:color="auto" w:fill="FFFFFF"/>
        </w:rPr>
      </w:pPr>
      <w:r w:rsidRPr="00F0606D">
        <w:rPr>
          <w:rFonts w:ascii="Times New Roman" w:hAnsi="Times New Roman" w:cs="Times New Roman"/>
          <w:sz w:val="28"/>
          <w:szCs w:val="28"/>
          <w:shd w:val="clear" w:color="auto" w:fill="FFFFFF"/>
        </w:rPr>
        <w:t>Некую определенность в решении данного вопроса пытался внести Закон РФ о поправке к Конституции РФ от 05.02.2014 № 2-ФКЗ «О Верховном Суде Российской Федерации и прокуратуре Российской Федерации» [1].</w:t>
      </w:r>
    </w:p>
    <w:p w:rsidR="00106BEA" w:rsidRPr="00F0606D" w:rsidRDefault="00106BEA" w:rsidP="00106BEA">
      <w:pPr>
        <w:spacing w:after="0" w:line="360" w:lineRule="auto"/>
        <w:ind w:firstLine="709"/>
        <w:jc w:val="both"/>
        <w:rPr>
          <w:rFonts w:ascii="Times New Roman" w:hAnsi="Times New Roman" w:cs="Times New Roman"/>
          <w:sz w:val="28"/>
          <w:szCs w:val="28"/>
          <w:shd w:val="clear" w:color="auto" w:fill="FFFFFF"/>
        </w:rPr>
      </w:pPr>
      <w:r w:rsidRPr="00F0606D">
        <w:rPr>
          <w:rFonts w:ascii="Times New Roman" w:hAnsi="Times New Roman" w:cs="Times New Roman"/>
          <w:sz w:val="28"/>
          <w:szCs w:val="28"/>
          <w:shd w:val="clear" w:color="auto" w:fill="FFFFFF"/>
        </w:rPr>
        <w:t xml:space="preserve">После внесения данных поправок глава 7 Конституции РФ была переименована и получила название - «Судебная власть и прокуратура». В результате этих нововведений ст.129 Конституции РФ была существенно усилена роль Главы государства в сфере назначения на должность руководящего состава органа прокураты, расширены его полномочия, но с </w:t>
      </w:r>
      <w:r w:rsidRPr="00F0606D">
        <w:rPr>
          <w:rFonts w:ascii="Times New Roman" w:hAnsi="Times New Roman" w:cs="Times New Roman"/>
          <w:sz w:val="28"/>
          <w:szCs w:val="28"/>
          <w:shd w:val="clear" w:color="auto" w:fill="FFFFFF"/>
        </w:rPr>
        <w:lastRenderedPageBreak/>
        <w:t>одновременным исключением из полномочий Генерального прокурора РФ вопроса по назначению на должность региональных прокуроров.</w:t>
      </w:r>
    </w:p>
    <w:p w:rsidR="00106BEA" w:rsidRPr="00F0606D" w:rsidRDefault="00106BEA" w:rsidP="00106BEA">
      <w:pPr>
        <w:spacing w:after="0" w:line="360" w:lineRule="auto"/>
        <w:ind w:firstLine="709"/>
        <w:jc w:val="both"/>
        <w:rPr>
          <w:rFonts w:ascii="Times New Roman" w:hAnsi="Times New Roman" w:cs="Times New Roman"/>
          <w:sz w:val="28"/>
          <w:szCs w:val="28"/>
          <w:shd w:val="clear" w:color="auto" w:fill="FFFFFF"/>
        </w:rPr>
      </w:pPr>
      <w:r w:rsidRPr="00F0606D">
        <w:rPr>
          <w:rFonts w:ascii="Times New Roman" w:hAnsi="Times New Roman" w:cs="Times New Roman"/>
          <w:sz w:val="28"/>
          <w:szCs w:val="28"/>
          <w:shd w:val="clear" w:color="auto" w:fill="FFFFFF"/>
        </w:rPr>
        <w:t>Определение, данное органам прокуратуры, как единой централизованной системе с подчинением нижестоящих прокуроров вышестоящим и Генеральному прокурору РФ было дополнено. Объясняется это с одной намерением законодателя уточнить статус прокуратуры РФ, с другой же - не перенасыщать конституционное нормы лишними формулировками, так как рациональнее оставить эти нормы Федеральному закону «О прокуратуре Российской Федерации» [2].</w:t>
      </w:r>
    </w:p>
    <w:p w:rsidR="00106BEA" w:rsidRPr="00F0606D" w:rsidRDefault="00106BEA" w:rsidP="00106BEA">
      <w:pPr>
        <w:spacing w:after="0" w:line="360" w:lineRule="auto"/>
        <w:ind w:firstLine="709"/>
        <w:jc w:val="both"/>
        <w:rPr>
          <w:rFonts w:ascii="Times New Roman" w:hAnsi="Times New Roman" w:cs="Times New Roman"/>
          <w:sz w:val="28"/>
          <w:szCs w:val="28"/>
          <w:shd w:val="clear" w:color="auto" w:fill="FFFFFF"/>
        </w:rPr>
      </w:pPr>
      <w:r w:rsidRPr="00F0606D">
        <w:rPr>
          <w:rFonts w:ascii="Times New Roman" w:hAnsi="Times New Roman" w:cs="Times New Roman"/>
          <w:sz w:val="28"/>
          <w:szCs w:val="28"/>
          <w:shd w:val="clear" w:color="auto" w:fill="FFFFFF"/>
        </w:rPr>
        <w:t>Указанный Закон РФ по-другому формулирует часть первую данной статьи: законодатель, опираясь на редакцию Конституции РФ 2008 года старается заложить в определении органов прокуратуры наиболее важные функции, ею осуществляемые, такие как прокурорский надзор и уголовное преследование. При этом соблюдая концепцию самой Конституции РФ приоритет отдает именно прокурорскому надзору за соблюдением Конституции РФ и исполнением законов (то есть «общему надзору») и надзору за соблюдением прав и свобод человека и гражданина, что на наш взгляд, является наиболее правильным.</w:t>
      </w:r>
    </w:p>
    <w:p w:rsidR="00106BEA" w:rsidRPr="00F0606D" w:rsidRDefault="00106BEA" w:rsidP="00106BEA">
      <w:pPr>
        <w:spacing w:after="0" w:line="360" w:lineRule="auto"/>
        <w:ind w:firstLine="709"/>
        <w:jc w:val="both"/>
        <w:rPr>
          <w:rFonts w:ascii="Times New Roman" w:hAnsi="Times New Roman" w:cs="Times New Roman"/>
          <w:sz w:val="28"/>
          <w:szCs w:val="28"/>
          <w:shd w:val="clear" w:color="auto" w:fill="FFFFFF"/>
        </w:rPr>
      </w:pPr>
      <w:r w:rsidRPr="00F0606D">
        <w:rPr>
          <w:rFonts w:ascii="Times New Roman" w:hAnsi="Times New Roman" w:cs="Times New Roman"/>
          <w:sz w:val="28"/>
          <w:szCs w:val="28"/>
          <w:shd w:val="clear" w:color="auto" w:fill="FFFFFF"/>
        </w:rPr>
        <w:t xml:space="preserve">Полагаем, что особенность прокуратуры в том, что, не будучи органом государственности власти, прокуратура является в чистом виде государственным органом, особенностью которого является то, являясь независимым органом, она входит в систему «сдержек и противовесов» и взаимодействует с каждой ветвью власти. В этом проявляется ее положение в системе государственных органов. Чем же подтверждается «государственность» прокуратуры? прежде всего тем, что все свои полномочия она осуществляет от имени государства, например, при рассмотрении уголовных дел судом представитель прокуратуры является именно государственным обвинителем. Во-вторых, финансирование органов прокуратуры осуществляется исключительно из средств федерального бюджета. </w:t>
      </w:r>
      <w:r w:rsidRPr="00F0606D">
        <w:rPr>
          <w:rFonts w:ascii="Times New Roman" w:hAnsi="Times New Roman" w:cs="Times New Roman"/>
          <w:sz w:val="28"/>
          <w:szCs w:val="28"/>
          <w:shd w:val="clear" w:color="auto" w:fill="FFFFFF"/>
        </w:rPr>
        <w:lastRenderedPageBreak/>
        <w:t>Какие-либо иные вложения исключены. И третье – служба в органах и организациях прокуратуры – это вид государственной службы.</w:t>
      </w:r>
    </w:p>
    <w:p w:rsidR="00106BEA" w:rsidRPr="00F0606D" w:rsidRDefault="00106BEA" w:rsidP="00106BEA">
      <w:pPr>
        <w:spacing w:after="0" w:line="360" w:lineRule="auto"/>
        <w:ind w:firstLine="709"/>
        <w:jc w:val="both"/>
        <w:rPr>
          <w:rFonts w:ascii="Times New Roman" w:hAnsi="Times New Roman" w:cs="Times New Roman"/>
          <w:sz w:val="28"/>
          <w:szCs w:val="28"/>
          <w:shd w:val="clear" w:color="auto" w:fill="FFFFFF"/>
        </w:rPr>
      </w:pPr>
      <w:r w:rsidRPr="00F0606D">
        <w:rPr>
          <w:rFonts w:ascii="Times New Roman" w:hAnsi="Times New Roman" w:cs="Times New Roman"/>
          <w:sz w:val="28"/>
          <w:szCs w:val="28"/>
          <w:shd w:val="clear" w:color="auto" w:fill="FFFFFF"/>
        </w:rPr>
        <w:t>Взаимодействие прокуратуры с законодательной ветвью власти частью ученных обосновывается тем, что «прокуратура, являясь подсистемой законодательной власти, выступает инструментом ее реализации». Например, Г. Чуглазов считает: «Законы принимаются законодательной властью, а Генеральный прокурор РФ и подчиненные ему прокуроры заботятся о точном и неуклонном исполнении законов» [4, С. 31]. Из выше сказанного можно сделать вывод, что, для того чтобы законодательной власти реализовать свои права, ей необходимы полномочия прокуратуры, которые являются одним из ее инструментов. Взаимодействие прокуратуры и законодательной власти в РФ нужно для сохранения баланса властей в государстве и сдерживания друг друга, оставляя каждому право действовать в рамках своей компетенции.</w:t>
      </w:r>
    </w:p>
    <w:p w:rsidR="00106BEA" w:rsidRPr="00F0606D" w:rsidRDefault="00106BEA" w:rsidP="00106BEA">
      <w:pPr>
        <w:spacing w:after="0" w:line="360" w:lineRule="auto"/>
        <w:ind w:firstLine="709"/>
        <w:jc w:val="both"/>
        <w:rPr>
          <w:rFonts w:ascii="Times New Roman" w:hAnsi="Times New Roman" w:cs="Times New Roman"/>
          <w:sz w:val="28"/>
          <w:szCs w:val="28"/>
          <w:shd w:val="clear" w:color="auto" w:fill="FFFFFF"/>
        </w:rPr>
      </w:pPr>
      <w:r w:rsidRPr="00F0606D">
        <w:rPr>
          <w:rFonts w:ascii="Times New Roman" w:hAnsi="Times New Roman" w:cs="Times New Roman"/>
          <w:sz w:val="28"/>
          <w:szCs w:val="28"/>
          <w:shd w:val="clear" w:color="auto" w:fill="FFFFFF"/>
        </w:rPr>
        <w:t xml:space="preserve">Для обоснования принадлежности прокуратуры к исполнительной ветви власти нужно рассмотреть мнение ученных по этому вопросу. В.С. Нерсесянц считает, что прокуратура должна быть отнесена к органам исполнительной власти, потому что «обладает некоторыми признаками, свойственными исполнительным органам» [5, С. 696].  </w:t>
      </w:r>
    </w:p>
    <w:p w:rsidR="00106BEA" w:rsidRPr="00F0606D" w:rsidRDefault="00106BEA" w:rsidP="00106BEA">
      <w:pPr>
        <w:spacing w:after="0" w:line="360" w:lineRule="auto"/>
        <w:ind w:firstLine="709"/>
        <w:jc w:val="both"/>
        <w:rPr>
          <w:rFonts w:ascii="Times New Roman" w:hAnsi="Times New Roman" w:cs="Times New Roman"/>
          <w:sz w:val="28"/>
          <w:szCs w:val="28"/>
          <w:shd w:val="clear" w:color="auto" w:fill="FFFFFF"/>
        </w:rPr>
      </w:pPr>
      <w:r w:rsidRPr="00F0606D">
        <w:rPr>
          <w:rFonts w:ascii="Times New Roman" w:hAnsi="Times New Roman" w:cs="Times New Roman"/>
          <w:sz w:val="28"/>
          <w:szCs w:val="28"/>
          <w:shd w:val="clear" w:color="auto" w:fill="FFFFFF"/>
        </w:rPr>
        <w:t>Так, по мнению С.А. Осипяна, «…прокуратура будет являться «подсистемой исполнительной власти», что объясняется характером выполнения прокуратуры своих функций, которые связанны в основном с исполнительной властью» [6, С. 15]. Трудно согласиться с данным мнением.</w:t>
      </w:r>
    </w:p>
    <w:p w:rsidR="00106BEA" w:rsidRPr="00F0606D" w:rsidRDefault="00106BEA" w:rsidP="00106BEA">
      <w:pPr>
        <w:spacing w:after="0" w:line="360" w:lineRule="auto"/>
        <w:ind w:firstLine="709"/>
        <w:jc w:val="both"/>
        <w:rPr>
          <w:rFonts w:ascii="Times New Roman" w:hAnsi="Times New Roman" w:cs="Times New Roman"/>
          <w:sz w:val="28"/>
          <w:szCs w:val="28"/>
          <w:shd w:val="clear" w:color="auto" w:fill="FFFFFF"/>
        </w:rPr>
      </w:pPr>
      <w:r w:rsidRPr="00F0606D">
        <w:rPr>
          <w:rFonts w:ascii="Times New Roman" w:hAnsi="Times New Roman" w:cs="Times New Roman"/>
          <w:sz w:val="28"/>
          <w:szCs w:val="28"/>
          <w:shd w:val="clear" w:color="auto" w:fill="FFFFFF"/>
        </w:rPr>
        <w:t>Также прокуратура взаимодействует с судебной ветвью власти. При этом до внесения изменений в Конституцию РФ в 2014 году многие считали прокуратуру именно органом судебной власти. Конечно же это утверждение являлось ошибочным. Подтверждал это и О.Е. Кутафин, который находил дефекты в конституционном праве, считал размещение норм о прокуратуре в главе 7 Конституции РФ ошибочным [7, С. 69].</w:t>
      </w:r>
    </w:p>
    <w:p w:rsidR="00106BEA" w:rsidRPr="00F0606D" w:rsidRDefault="00106BEA" w:rsidP="00106BEA">
      <w:pPr>
        <w:spacing w:after="0" w:line="360" w:lineRule="auto"/>
        <w:ind w:firstLine="709"/>
        <w:jc w:val="both"/>
        <w:rPr>
          <w:rFonts w:ascii="Times New Roman" w:hAnsi="Times New Roman" w:cs="Times New Roman"/>
          <w:sz w:val="28"/>
          <w:szCs w:val="28"/>
          <w:shd w:val="clear" w:color="auto" w:fill="FFFFFF"/>
        </w:rPr>
      </w:pPr>
      <w:r w:rsidRPr="00F0606D">
        <w:rPr>
          <w:rFonts w:ascii="Times New Roman" w:hAnsi="Times New Roman" w:cs="Times New Roman"/>
          <w:sz w:val="28"/>
          <w:szCs w:val="28"/>
          <w:shd w:val="clear" w:color="auto" w:fill="FFFFFF"/>
        </w:rPr>
        <w:t xml:space="preserve">Прокуратура является основным составляющим элементом государственной системы, так как без ее надзора за исполнением закона и </w:t>
      </w:r>
      <w:r w:rsidRPr="00F0606D">
        <w:rPr>
          <w:rFonts w:ascii="Times New Roman" w:hAnsi="Times New Roman" w:cs="Times New Roman"/>
          <w:sz w:val="28"/>
          <w:szCs w:val="28"/>
          <w:shd w:val="clear" w:color="auto" w:fill="FFFFFF"/>
        </w:rPr>
        <w:lastRenderedPageBreak/>
        <w:t>соблюдением прав и свобод человека эффективное функционирование всех остальных ветвей власти будет нарушено. Мнение о том, что прокуратура является судебным органом власти, не находит своего подтверждения в наше время. Органы прокуратуры безусловно взаимодействуют с органами судебной власти, но данное взаимодействие осуществляется в рамках лишь отдельных функций органов прокуратуры (участие при рассмотрении дел судами, в некоторых отраслях прокурорского надзора, международное сотрудничество органов прокуратуры).</w:t>
      </w:r>
    </w:p>
    <w:p w:rsidR="00106BEA" w:rsidRPr="00F0606D" w:rsidRDefault="00106BEA" w:rsidP="00106BEA">
      <w:pPr>
        <w:spacing w:after="0" w:line="360" w:lineRule="auto"/>
        <w:ind w:firstLine="709"/>
        <w:jc w:val="both"/>
        <w:rPr>
          <w:rFonts w:ascii="Times New Roman" w:hAnsi="Times New Roman" w:cs="Times New Roman"/>
          <w:sz w:val="28"/>
          <w:szCs w:val="28"/>
          <w:shd w:val="clear" w:color="auto" w:fill="FFFFFF"/>
        </w:rPr>
      </w:pPr>
      <w:r w:rsidRPr="00F0606D">
        <w:rPr>
          <w:rFonts w:ascii="Times New Roman" w:hAnsi="Times New Roman" w:cs="Times New Roman"/>
          <w:sz w:val="28"/>
          <w:szCs w:val="28"/>
          <w:shd w:val="clear" w:color="auto" w:fill="FFFFFF"/>
        </w:rPr>
        <w:t>При это органы прокуратуры осуществляют и такие функции, в рамках которых такое взаимодействие отсутствует (например, правотворческая функция).</w:t>
      </w:r>
    </w:p>
    <w:p w:rsidR="00106BEA" w:rsidRPr="00F0606D" w:rsidRDefault="00106BEA" w:rsidP="00106BEA">
      <w:pPr>
        <w:spacing w:after="0" w:line="360" w:lineRule="auto"/>
        <w:ind w:firstLine="709"/>
        <w:jc w:val="both"/>
        <w:rPr>
          <w:rFonts w:ascii="Times New Roman" w:hAnsi="Times New Roman" w:cs="Times New Roman"/>
          <w:sz w:val="28"/>
          <w:szCs w:val="28"/>
          <w:shd w:val="clear" w:color="auto" w:fill="FFFFFF"/>
        </w:rPr>
      </w:pPr>
      <w:r w:rsidRPr="00F0606D">
        <w:rPr>
          <w:rFonts w:ascii="Times New Roman" w:hAnsi="Times New Roman" w:cs="Times New Roman"/>
          <w:sz w:val="28"/>
          <w:szCs w:val="28"/>
          <w:shd w:val="clear" w:color="auto" w:fill="FFFFFF"/>
        </w:rPr>
        <w:t xml:space="preserve">Таким образом, можно утверждать, что прокуратура РФ не относится ни к одной из ветвей власти, но при этом содержит в себе все признаки государственного органа и реализует систему сдержек и противовесов, без этого баланса невозможно эффективное существование законодательной, исполнительной и судебной властей. </w:t>
      </w:r>
    </w:p>
    <w:p w:rsidR="00106BEA" w:rsidRPr="00F0606D" w:rsidRDefault="00106BEA" w:rsidP="00106BEA">
      <w:pPr>
        <w:spacing w:before="100" w:beforeAutospacing="1" w:after="100" w:afterAutospacing="1" w:line="360" w:lineRule="auto"/>
        <w:jc w:val="center"/>
        <w:rPr>
          <w:rFonts w:ascii="Times New Roman" w:hAnsi="Times New Roman" w:cs="Times New Roman"/>
          <w:b/>
          <w:bCs/>
          <w:sz w:val="28"/>
          <w:szCs w:val="28"/>
        </w:rPr>
      </w:pPr>
      <w:r w:rsidRPr="00F0606D">
        <w:rPr>
          <w:rFonts w:ascii="Times New Roman" w:hAnsi="Times New Roman" w:cs="Times New Roman"/>
          <w:b/>
          <w:bCs/>
          <w:sz w:val="28"/>
          <w:szCs w:val="28"/>
        </w:rPr>
        <w:t>Список литературы</w:t>
      </w:r>
    </w:p>
    <w:p w:rsidR="00106BEA" w:rsidRPr="00F0606D" w:rsidRDefault="00106BEA" w:rsidP="00106BEA">
      <w:pPr>
        <w:numPr>
          <w:ilvl w:val="0"/>
          <w:numId w:val="135"/>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Закон РФ о поправке к Конституции РФ от 05.02.2014 № 2-ФКЗ «О Верховном Суде Российской Федерации и прокуратуре Российской Федерации» / Российская газета. 2014. № 27. 07 февраля.</w:t>
      </w:r>
    </w:p>
    <w:p w:rsidR="00106BEA" w:rsidRPr="00F0606D" w:rsidRDefault="00106BEA" w:rsidP="00106BEA">
      <w:pPr>
        <w:numPr>
          <w:ilvl w:val="0"/>
          <w:numId w:val="135"/>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Федеральный закон от 17.01.1992 № 2202-1 (ред от. 01.07.2021) «О прокуратуре Российской Федерации» //Российская газета. 1992. № 39. 18 февраля; СЗ РФ. 2021. № 24 (часть I). Ст. 4188.</w:t>
      </w:r>
    </w:p>
    <w:p w:rsidR="00106BEA" w:rsidRPr="00F0606D" w:rsidRDefault="00106BEA" w:rsidP="00106BEA">
      <w:pPr>
        <w:numPr>
          <w:ilvl w:val="0"/>
          <w:numId w:val="135"/>
        </w:numPr>
        <w:spacing w:after="0" w:line="360" w:lineRule="auto"/>
        <w:ind w:left="142" w:firstLine="425"/>
        <w:jc w:val="both"/>
        <w:rPr>
          <w:rFonts w:ascii="Times New Roman" w:hAnsi="Times New Roman" w:cs="Times New Roman"/>
          <w:bCs/>
          <w:sz w:val="28"/>
          <w:szCs w:val="28"/>
        </w:rPr>
      </w:pPr>
      <w:r w:rsidRPr="00F0606D">
        <w:rPr>
          <w:rFonts w:ascii="Times New Roman" w:hAnsi="Times New Roman" w:cs="Times New Roman"/>
          <w:bCs/>
          <w:sz w:val="28"/>
          <w:szCs w:val="28"/>
        </w:rPr>
        <w:t>Закон РФ о поправке к Конституции РФ от 14.03.2020 № 1-ФКЗ «О совершенствовании регулирования отдельных вопросов организации и функционирования публичной власти»</w:t>
      </w:r>
      <w:r w:rsidRPr="00F0606D">
        <w:rPr>
          <w:rFonts w:ascii="Times New Roman" w:hAnsi="Times New Roman" w:cs="Times New Roman"/>
          <w:sz w:val="28"/>
          <w:szCs w:val="28"/>
        </w:rPr>
        <w:t xml:space="preserve"> / </w:t>
      </w:r>
      <w:r w:rsidRPr="00F0606D">
        <w:rPr>
          <w:rFonts w:ascii="Times New Roman" w:hAnsi="Times New Roman" w:cs="Times New Roman"/>
          <w:bCs/>
          <w:sz w:val="28"/>
          <w:szCs w:val="28"/>
        </w:rPr>
        <w:t>Российская газета. 2020. № 55. 16 марта.</w:t>
      </w:r>
    </w:p>
    <w:p w:rsidR="00106BEA" w:rsidRPr="00F0606D" w:rsidRDefault="00106BEA" w:rsidP="00106BEA">
      <w:pPr>
        <w:numPr>
          <w:ilvl w:val="0"/>
          <w:numId w:val="135"/>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Чуглазов Г. Прокуратура в системе органов государственной власти // Законность. 2003. № 2. С. 30 - 32.</w:t>
      </w:r>
    </w:p>
    <w:p w:rsidR="00106BEA" w:rsidRPr="00F0606D" w:rsidRDefault="00106BEA" w:rsidP="00106BEA">
      <w:pPr>
        <w:numPr>
          <w:ilvl w:val="0"/>
          <w:numId w:val="135"/>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lastRenderedPageBreak/>
        <w:t>Проблемы общей теории права и государства: учебник / под общ. ред. В. С. Нерсесянца. М.: Норма: ИНФРА-М, 2018. 816 с.</w:t>
      </w:r>
    </w:p>
    <w:p w:rsidR="00106BEA" w:rsidRPr="00F0606D" w:rsidRDefault="00106BEA" w:rsidP="00106BEA">
      <w:pPr>
        <w:numPr>
          <w:ilvl w:val="0"/>
          <w:numId w:val="135"/>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Осипян С. А. Российский федерализм и конституционно-правовой статус прокуратуры: концептуальные проблемы: автореф. дис. ... д -ра юрид. наук. М., 2006. 58 с.</w:t>
      </w:r>
    </w:p>
    <w:p w:rsidR="00106BEA" w:rsidRPr="00F0606D" w:rsidRDefault="00106BEA" w:rsidP="00106BEA">
      <w:pPr>
        <w:numPr>
          <w:ilvl w:val="0"/>
          <w:numId w:val="135"/>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Кутафин О. Е. Конституционное право России: учебник / Е. И. Козлова, О. Е. Кутафин. - М.: Проспект, 2019. 592 с.</w:t>
      </w:r>
    </w:p>
    <w:p w:rsidR="00106BEA" w:rsidRPr="00F0606D" w:rsidRDefault="00106BEA" w:rsidP="00106BEA">
      <w:pPr>
        <w:pStyle w:val="afc"/>
        <w:spacing w:before="100" w:beforeAutospacing="1" w:after="100" w:afterAutospacing="1"/>
        <w:contextualSpacing/>
        <w:rPr>
          <w:rFonts w:ascii="Times New Roman" w:hAnsi="Times New Roman" w:cs="Times New Roman"/>
          <w:b/>
          <w:sz w:val="28"/>
          <w:szCs w:val="28"/>
        </w:rPr>
      </w:pPr>
      <w:r w:rsidRPr="00F0606D">
        <w:rPr>
          <w:rFonts w:ascii="Times New Roman" w:hAnsi="Times New Roman" w:cs="Times New Roman"/>
          <w:b/>
          <w:sz w:val="28"/>
          <w:szCs w:val="28"/>
        </w:rPr>
        <w:t>УДК 343.163</w:t>
      </w:r>
    </w:p>
    <w:p w:rsidR="00106BEA" w:rsidRPr="00F0606D" w:rsidRDefault="00106BEA" w:rsidP="00106BEA">
      <w:pPr>
        <w:pStyle w:val="afc"/>
        <w:spacing w:line="360" w:lineRule="auto"/>
        <w:contextualSpacing/>
        <w:jc w:val="right"/>
        <w:rPr>
          <w:rFonts w:ascii="Times New Roman" w:hAnsi="Times New Roman" w:cs="Times New Roman"/>
          <w:sz w:val="28"/>
          <w:szCs w:val="28"/>
        </w:rPr>
      </w:pPr>
      <w:r w:rsidRPr="00F0606D">
        <w:rPr>
          <w:rFonts w:ascii="Times New Roman" w:hAnsi="Times New Roman" w:cs="Times New Roman"/>
          <w:sz w:val="28"/>
          <w:szCs w:val="28"/>
        </w:rPr>
        <w:t>Погорянский Ростислав Евгеньевич</w:t>
      </w:r>
    </w:p>
    <w:p w:rsidR="00106BEA" w:rsidRPr="00F0606D" w:rsidRDefault="00106BEA" w:rsidP="00106BEA">
      <w:pPr>
        <w:pStyle w:val="afc"/>
        <w:spacing w:line="360" w:lineRule="auto"/>
        <w:ind w:right="-1"/>
        <w:jc w:val="right"/>
        <w:rPr>
          <w:rFonts w:ascii="Times New Roman" w:hAnsi="Times New Roman" w:cs="Times New Roman"/>
          <w:sz w:val="28"/>
          <w:szCs w:val="28"/>
        </w:rPr>
      </w:pPr>
      <w:r w:rsidRPr="00F0606D">
        <w:rPr>
          <w:rFonts w:ascii="Times New Roman" w:hAnsi="Times New Roman" w:cs="Times New Roman"/>
          <w:sz w:val="28"/>
          <w:szCs w:val="28"/>
        </w:rPr>
        <w:t xml:space="preserve">Волгоградский институт управления – филиал Российской академии </w:t>
      </w:r>
    </w:p>
    <w:p w:rsidR="00106BEA" w:rsidRPr="00F0606D" w:rsidRDefault="00106BEA" w:rsidP="00106BEA">
      <w:pPr>
        <w:pStyle w:val="afc"/>
        <w:spacing w:line="360" w:lineRule="auto"/>
        <w:ind w:right="-1"/>
        <w:jc w:val="right"/>
        <w:rPr>
          <w:rFonts w:ascii="Times New Roman" w:hAnsi="Times New Roman" w:cs="Times New Roman"/>
          <w:sz w:val="28"/>
          <w:szCs w:val="28"/>
        </w:rPr>
      </w:pPr>
      <w:r w:rsidRPr="00F0606D">
        <w:rPr>
          <w:rFonts w:ascii="Times New Roman" w:hAnsi="Times New Roman" w:cs="Times New Roman"/>
          <w:sz w:val="28"/>
          <w:szCs w:val="28"/>
        </w:rPr>
        <w:t>народного хозяйства и государственной службы при Президенте Российской Федерации»</w:t>
      </w:r>
    </w:p>
    <w:p w:rsidR="00106BEA" w:rsidRPr="00F0606D" w:rsidRDefault="00106BEA" w:rsidP="00106BEA">
      <w:pPr>
        <w:pStyle w:val="afc"/>
        <w:spacing w:line="360" w:lineRule="auto"/>
        <w:ind w:right="-1"/>
        <w:jc w:val="right"/>
        <w:rPr>
          <w:rFonts w:ascii="Times New Roman" w:hAnsi="Times New Roman" w:cs="Times New Roman"/>
          <w:sz w:val="28"/>
          <w:szCs w:val="28"/>
          <w:lang w:val="en-US"/>
        </w:rPr>
      </w:pPr>
      <w:r w:rsidRPr="00F0606D">
        <w:rPr>
          <w:rFonts w:ascii="Times New Roman" w:hAnsi="Times New Roman" w:cs="Times New Roman"/>
          <w:sz w:val="28"/>
          <w:szCs w:val="28"/>
        </w:rPr>
        <w:t>Россия</w:t>
      </w:r>
      <w:r w:rsidRPr="00F0606D">
        <w:rPr>
          <w:rFonts w:ascii="Times New Roman" w:hAnsi="Times New Roman" w:cs="Times New Roman"/>
          <w:sz w:val="28"/>
          <w:szCs w:val="28"/>
          <w:lang w:val="en-US"/>
        </w:rPr>
        <w:t xml:space="preserve">, </w:t>
      </w:r>
      <w:r w:rsidRPr="00F0606D">
        <w:rPr>
          <w:rFonts w:ascii="Times New Roman" w:hAnsi="Times New Roman" w:cs="Times New Roman"/>
          <w:sz w:val="28"/>
          <w:szCs w:val="28"/>
        </w:rPr>
        <w:t>Волгоград</w:t>
      </w:r>
    </w:p>
    <w:p w:rsidR="00106BEA" w:rsidRPr="00F0606D" w:rsidRDefault="00CE4456" w:rsidP="00106BEA">
      <w:pPr>
        <w:pStyle w:val="afc"/>
        <w:spacing w:line="360" w:lineRule="auto"/>
        <w:ind w:right="-1"/>
        <w:jc w:val="right"/>
        <w:rPr>
          <w:rFonts w:ascii="Times New Roman" w:hAnsi="Times New Roman" w:cs="Times New Roman"/>
          <w:sz w:val="28"/>
          <w:szCs w:val="28"/>
          <w:lang w:val="en-US"/>
        </w:rPr>
      </w:pPr>
      <w:hyperlink r:id="rId68" w:history="1">
        <w:r w:rsidR="00106BEA" w:rsidRPr="00F0606D">
          <w:rPr>
            <w:rStyle w:val="a5"/>
            <w:rFonts w:ascii="Times New Roman" w:hAnsi="Times New Roman" w:cs="Times New Roman"/>
            <w:sz w:val="28"/>
            <w:szCs w:val="28"/>
            <w:lang w:val="en-US"/>
          </w:rPr>
          <w:t>rostpogor@mail.ru</w:t>
        </w:r>
      </w:hyperlink>
      <w:r w:rsidR="00106BEA" w:rsidRPr="00F0606D">
        <w:rPr>
          <w:rFonts w:ascii="Times New Roman" w:hAnsi="Times New Roman" w:cs="Times New Roman"/>
          <w:sz w:val="28"/>
          <w:szCs w:val="28"/>
          <w:lang w:val="en-US"/>
        </w:rPr>
        <w:t xml:space="preserve"> </w:t>
      </w:r>
    </w:p>
    <w:p w:rsidR="00106BEA" w:rsidRPr="00F0606D" w:rsidRDefault="00106BEA" w:rsidP="00106BEA">
      <w:pPr>
        <w:pStyle w:val="afc"/>
        <w:spacing w:line="360" w:lineRule="auto"/>
        <w:ind w:right="-1"/>
        <w:jc w:val="right"/>
        <w:rPr>
          <w:rFonts w:ascii="Times New Roman" w:hAnsi="Times New Roman" w:cs="Times New Roman"/>
          <w:sz w:val="28"/>
          <w:szCs w:val="28"/>
          <w:lang w:val="en-US"/>
        </w:rPr>
      </w:pPr>
      <w:r w:rsidRPr="00F0606D">
        <w:rPr>
          <w:rFonts w:ascii="Times New Roman" w:hAnsi="Times New Roman" w:cs="Times New Roman"/>
          <w:sz w:val="28"/>
          <w:szCs w:val="28"/>
          <w:lang w:val="en-US"/>
        </w:rPr>
        <w:t>Pogoryanskiy Rostislav Evgenevich</w:t>
      </w:r>
    </w:p>
    <w:p w:rsidR="00106BEA" w:rsidRPr="00F0606D" w:rsidRDefault="00106BEA" w:rsidP="00106BEA">
      <w:pPr>
        <w:pStyle w:val="afc"/>
        <w:spacing w:line="360" w:lineRule="auto"/>
        <w:ind w:right="-1"/>
        <w:jc w:val="right"/>
        <w:rPr>
          <w:rFonts w:ascii="Times New Roman" w:hAnsi="Times New Roman" w:cs="Times New Roman"/>
          <w:sz w:val="28"/>
          <w:szCs w:val="28"/>
          <w:lang w:val="en-US"/>
        </w:rPr>
      </w:pPr>
      <w:r w:rsidRPr="00F0606D">
        <w:rPr>
          <w:rFonts w:ascii="Times New Roman" w:hAnsi="Times New Roman" w:cs="Times New Roman"/>
          <w:sz w:val="28"/>
          <w:szCs w:val="28"/>
          <w:lang w:val="en-US"/>
        </w:rPr>
        <w:t xml:space="preserve">Volgograd Institute of Management - branch of The Russian Presidential Academy </w:t>
      </w:r>
    </w:p>
    <w:p w:rsidR="00106BEA" w:rsidRPr="00F0606D" w:rsidRDefault="00106BEA" w:rsidP="00106BEA">
      <w:pPr>
        <w:pStyle w:val="afc"/>
        <w:spacing w:line="360" w:lineRule="auto"/>
        <w:ind w:right="-1"/>
        <w:jc w:val="right"/>
        <w:rPr>
          <w:rFonts w:ascii="Times New Roman" w:hAnsi="Times New Roman" w:cs="Times New Roman"/>
          <w:sz w:val="28"/>
          <w:szCs w:val="28"/>
          <w:lang w:val="en-US"/>
        </w:rPr>
      </w:pPr>
      <w:r w:rsidRPr="00F0606D">
        <w:rPr>
          <w:rFonts w:ascii="Times New Roman" w:hAnsi="Times New Roman" w:cs="Times New Roman"/>
          <w:sz w:val="28"/>
          <w:szCs w:val="28"/>
          <w:lang w:val="en-US"/>
        </w:rPr>
        <w:t>of National Economy and Public Administration</w:t>
      </w:r>
    </w:p>
    <w:p w:rsidR="00106BEA" w:rsidRPr="00F0606D" w:rsidRDefault="00106BEA" w:rsidP="00106BEA">
      <w:pPr>
        <w:pStyle w:val="afc"/>
        <w:spacing w:line="360" w:lineRule="auto"/>
        <w:ind w:right="-1"/>
        <w:contextualSpacing/>
        <w:jc w:val="right"/>
        <w:rPr>
          <w:rFonts w:ascii="Times New Roman" w:hAnsi="Times New Roman" w:cs="Times New Roman"/>
          <w:sz w:val="28"/>
          <w:szCs w:val="28"/>
        </w:rPr>
      </w:pPr>
      <w:r w:rsidRPr="00F0606D">
        <w:rPr>
          <w:rFonts w:ascii="Times New Roman" w:hAnsi="Times New Roman" w:cs="Times New Roman"/>
          <w:sz w:val="28"/>
          <w:szCs w:val="28"/>
          <w:lang w:val="en-US"/>
        </w:rPr>
        <w:t>Russia</w:t>
      </w:r>
      <w:r w:rsidRPr="00F0606D">
        <w:rPr>
          <w:rFonts w:ascii="Times New Roman" w:hAnsi="Times New Roman" w:cs="Times New Roman"/>
          <w:sz w:val="28"/>
          <w:szCs w:val="28"/>
        </w:rPr>
        <w:t xml:space="preserve">, </w:t>
      </w:r>
      <w:r w:rsidRPr="00F0606D">
        <w:rPr>
          <w:rFonts w:ascii="Times New Roman" w:hAnsi="Times New Roman" w:cs="Times New Roman"/>
          <w:sz w:val="28"/>
          <w:szCs w:val="28"/>
          <w:lang w:val="en-US"/>
        </w:rPr>
        <w:t>Volgograd</w:t>
      </w:r>
    </w:p>
    <w:p w:rsidR="00106BEA" w:rsidRPr="00F0606D" w:rsidRDefault="00106BEA" w:rsidP="00106BEA">
      <w:pPr>
        <w:spacing w:before="100" w:beforeAutospacing="1" w:after="100" w:afterAutospacing="1" w:line="360" w:lineRule="auto"/>
        <w:contextualSpacing/>
        <w:jc w:val="center"/>
        <w:rPr>
          <w:rFonts w:ascii="Times New Roman" w:hAnsi="Times New Roman" w:cs="Times New Roman"/>
          <w:b/>
          <w:sz w:val="28"/>
          <w:szCs w:val="28"/>
        </w:rPr>
      </w:pPr>
      <w:r w:rsidRPr="00F0606D">
        <w:rPr>
          <w:rFonts w:ascii="Times New Roman" w:hAnsi="Times New Roman" w:cs="Times New Roman"/>
          <w:b/>
          <w:sz w:val="28"/>
          <w:szCs w:val="28"/>
        </w:rPr>
        <w:t>ПЕРСПЕКТИВЫ РАЗВИТИЯ РОЛИ ПРОКУРОРА В УГОЛОВНОМ СУДОПРОИЗВОДСТВЕ</w:t>
      </w:r>
    </w:p>
    <w:p w:rsidR="00106BEA" w:rsidRPr="00F0606D" w:rsidRDefault="00106BEA" w:rsidP="00106BEA">
      <w:pPr>
        <w:spacing w:before="100" w:beforeAutospacing="1" w:after="100" w:afterAutospacing="1" w:line="360" w:lineRule="auto"/>
        <w:jc w:val="both"/>
        <w:rPr>
          <w:rFonts w:ascii="Times New Roman" w:hAnsi="Times New Roman" w:cs="Times New Roman"/>
          <w:b/>
          <w:sz w:val="28"/>
          <w:szCs w:val="28"/>
        </w:rPr>
      </w:pPr>
      <w:r w:rsidRPr="00F0606D">
        <w:rPr>
          <w:rFonts w:ascii="Times New Roman" w:hAnsi="Times New Roman" w:cs="Times New Roman"/>
          <w:b/>
          <w:sz w:val="28"/>
          <w:szCs w:val="28"/>
        </w:rPr>
        <w:t>Аннотация:</w:t>
      </w:r>
      <w:r w:rsidRPr="00F0606D">
        <w:rPr>
          <w:rFonts w:ascii="Times New Roman" w:hAnsi="Times New Roman" w:cs="Times New Roman"/>
          <w:sz w:val="28"/>
          <w:szCs w:val="28"/>
        </w:rPr>
        <w:t xml:space="preserve"> В статье рассматриваются несколько аспектов проблематики, существующих в повседневной деятельности прокурора. На основании приведенных недостатков, автор приходит к выводу о том, что не все полномочия прокурора должным образом реализуются на практике, от чего следует внести некоторые коррективы в действующее законодательство.</w:t>
      </w:r>
    </w:p>
    <w:p w:rsidR="00106BEA" w:rsidRPr="00F0606D" w:rsidRDefault="00106BEA" w:rsidP="00106BEA">
      <w:pPr>
        <w:spacing w:before="100" w:beforeAutospacing="1" w:after="100" w:afterAutospacing="1" w:line="360" w:lineRule="auto"/>
        <w:jc w:val="both"/>
        <w:rPr>
          <w:rFonts w:ascii="Times New Roman" w:hAnsi="Times New Roman" w:cs="Times New Roman"/>
          <w:sz w:val="28"/>
          <w:szCs w:val="28"/>
        </w:rPr>
      </w:pPr>
      <w:r w:rsidRPr="00F0606D">
        <w:rPr>
          <w:rFonts w:ascii="Times New Roman" w:hAnsi="Times New Roman" w:cs="Times New Roman"/>
          <w:b/>
          <w:sz w:val="28"/>
          <w:szCs w:val="28"/>
        </w:rPr>
        <w:t xml:space="preserve">Ключевые слова: </w:t>
      </w:r>
      <w:r w:rsidRPr="00F0606D">
        <w:rPr>
          <w:rFonts w:ascii="Times New Roman" w:hAnsi="Times New Roman" w:cs="Times New Roman"/>
          <w:sz w:val="28"/>
          <w:szCs w:val="28"/>
        </w:rPr>
        <w:t>прокуратура, уголовное судопроизводство, законность, полномочия прокурора, суд.</w:t>
      </w:r>
    </w:p>
    <w:p w:rsidR="00106BEA" w:rsidRPr="00F0606D" w:rsidRDefault="00106BEA" w:rsidP="00106BEA">
      <w:pPr>
        <w:spacing w:before="100" w:beforeAutospacing="1" w:after="100" w:afterAutospacing="1" w:line="360" w:lineRule="auto"/>
        <w:jc w:val="center"/>
        <w:rPr>
          <w:rFonts w:ascii="Times New Roman" w:hAnsi="Times New Roman" w:cs="Times New Roman"/>
          <w:b/>
          <w:sz w:val="28"/>
          <w:szCs w:val="28"/>
          <w:lang w:val="en-US"/>
        </w:rPr>
      </w:pPr>
      <w:r w:rsidRPr="00F0606D">
        <w:rPr>
          <w:rFonts w:ascii="Times New Roman" w:hAnsi="Times New Roman" w:cs="Times New Roman"/>
          <w:b/>
          <w:sz w:val="28"/>
          <w:szCs w:val="28"/>
          <w:lang w:val="en-US"/>
        </w:rPr>
        <w:lastRenderedPageBreak/>
        <w:t>PROSPECTS FOR DEVELOPING THE ROLE OF THE PROSECUTOR IN CRIMINAL PROCEEDINGS</w:t>
      </w:r>
    </w:p>
    <w:p w:rsidR="00106BEA" w:rsidRPr="00F0606D" w:rsidRDefault="00106BEA" w:rsidP="00106BEA">
      <w:pPr>
        <w:spacing w:before="100" w:beforeAutospacing="1" w:after="100" w:afterAutospacing="1" w:line="360" w:lineRule="auto"/>
        <w:jc w:val="both"/>
        <w:rPr>
          <w:rFonts w:ascii="Times New Roman" w:hAnsi="Times New Roman" w:cs="Times New Roman"/>
          <w:sz w:val="28"/>
          <w:szCs w:val="28"/>
          <w:lang w:val="en-US"/>
        </w:rPr>
      </w:pPr>
      <w:r w:rsidRPr="00F0606D">
        <w:rPr>
          <w:rFonts w:ascii="Times New Roman" w:hAnsi="Times New Roman" w:cs="Times New Roman"/>
          <w:b/>
          <w:sz w:val="28"/>
          <w:szCs w:val="28"/>
          <w:lang w:val="en-US"/>
        </w:rPr>
        <w:t xml:space="preserve">Annotation: </w:t>
      </w:r>
      <w:r w:rsidRPr="00F0606D">
        <w:rPr>
          <w:rFonts w:ascii="Times New Roman" w:hAnsi="Times New Roman" w:cs="Times New Roman"/>
          <w:sz w:val="28"/>
          <w:szCs w:val="28"/>
          <w:lang w:val="en-US"/>
        </w:rPr>
        <w:t>The article examines several aspects of the problems that exist in the daily activities of the prosecutor. Based on the above shortcomings, the author concludes that not all the powers of the prosecutor are properly implement in practice, which should lead to some amendments to the legislation.</w:t>
      </w:r>
    </w:p>
    <w:p w:rsidR="00106BEA" w:rsidRPr="00F0606D" w:rsidRDefault="00106BEA" w:rsidP="00106BEA">
      <w:pPr>
        <w:spacing w:before="100" w:beforeAutospacing="1" w:after="100" w:afterAutospacing="1" w:line="360" w:lineRule="auto"/>
        <w:jc w:val="both"/>
        <w:rPr>
          <w:rFonts w:ascii="Times New Roman" w:hAnsi="Times New Roman" w:cs="Times New Roman"/>
          <w:sz w:val="28"/>
          <w:szCs w:val="28"/>
          <w:lang w:val="en-US"/>
        </w:rPr>
      </w:pPr>
      <w:r w:rsidRPr="00F0606D">
        <w:rPr>
          <w:rFonts w:ascii="Times New Roman" w:hAnsi="Times New Roman" w:cs="Times New Roman"/>
          <w:b/>
          <w:sz w:val="28"/>
          <w:szCs w:val="28"/>
          <w:lang w:val="en-US"/>
        </w:rPr>
        <w:t>Key words:</w:t>
      </w:r>
      <w:r w:rsidRPr="00F0606D">
        <w:rPr>
          <w:rFonts w:ascii="Times New Roman" w:hAnsi="Times New Roman" w:cs="Times New Roman"/>
          <w:sz w:val="28"/>
          <w:szCs w:val="28"/>
          <w:lang w:val="en-US"/>
        </w:rPr>
        <w:t xml:space="preserve"> prosecutor's office, criminal proceedings, powers of the prosecutor, court, legality.</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В современных условиях четко закреплена позиция, что в уголовно-процессуальном законодательстве главенствующей роли в прокурорской деятельности отведено государственное обвинение в ходе судебного производства по уголовным делам. Ведь именно прокурор утверждает обвинительное заключение, подготавливает материалы дела для передачи в суд, непосредственным образом принимает участие в его рассмотрении по существу. При наличии определенных оснований у прокурора также есть полномочия вносить представления об устранении нарушений закона в случае несоответствия установленных нормативно-правовыми актами требований. Для своевременного и качественного исполнения своих полномочий от прокуратуры в настоящий момент должным образом требуется рациональное повышение качества поддержания государственного обвинения и усиление надзорной функции как одного из приоритетных направлений деятельности данного органа. Об этом свидетельствуют статистические данные об основных показателях деятельности органов прокуратуры Российской Федерации за 9 месяцев 2021 года, где с начала первого квартала в среднем выявлен рост нарушений законов на 1,5% в сравнении с аналогичными показателями за прошедший период 2020 года. [1, С. 2].</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Образ прокурора, как одного из гарантов вынесения законного и справедливого решения судом, в становлении всего судебного процесса не </w:t>
      </w:r>
      <w:r w:rsidRPr="00F0606D">
        <w:rPr>
          <w:rFonts w:ascii="Times New Roman" w:hAnsi="Times New Roman" w:cs="Times New Roman"/>
          <w:sz w:val="28"/>
          <w:szCs w:val="28"/>
        </w:rPr>
        <w:lastRenderedPageBreak/>
        <w:t>всегда придавался значению. С самого возникновения института прокуратуры его положение среди других органов постоянно подвергалось изменению. Это было связано с развитием государственного строя в различный период времени наряду с постепенно набиравшей обороты реформенной необходимостью, которая предоставляла главе государства варианты дальнейшего развития событий с целью сохранения своей власти.</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Так или иначе, в результате законодательных преобразований прокуратура окончательно сформировалась структурно и функционально в самостоятельный государственный орган, не входящий ни в одну из ветвей власти.</w:t>
      </w:r>
    </w:p>
    <w:p w:rsidR="00106BEA" w:rsidRPr="00F0606D" w:rsidRDefault="00106BEA" w:rsidP="00106BEA">
      <w:pPr>
        <w:spacing w:after="0" w:line="360" w:lineRule="auto"/>
        <w:ind w:firstLine="709"/>
        <w:jc w:val="both"/>
        <w:rPr>
          <w:rFonts w:ascii="Times New Roman" w:hAnsi="Times New Roman" w:cs="Times New Roman"/>
          <w:i/>
          <w:color w:val="FF0000"/>
          <w:sz w:val="28"/>
          <w:szCs w:val="28"/>
        </w:rPr>
      </w:pPr>
      <w:r w:rsidRPr="00F0606D">
        <w:rPr>
          <w:rFonts w:ascii="Times New Roman" w:hAnsi="Times New Roman" w:cs="Times New Roman"/>
          <w:sz w:val="28"/>
          <w:szCs w:val="28"/>
        </w:rPr>
        <w:t>Однако последняя масштабная реформа, осуществленная в 2014 году, была направлена на значительное уменьшение полномочий прокурора в досудебной стадии уголовного судопроизводства [2, С. 1].</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Так в частности, согласно последним изменениям</w:t>
      </w:r>
      <w:r w:rsidRPr="00F0606D">
        <w:rPr>
          <w:rFonts w:ascii="Times New Roman" w:hAnsi="Times New Roman" w:cs="Times New Roman"/>
          <w:color w:val="FF0000"/>
          <w:sz w:val="28"/>
          <w:szCs w:val="28"/>
        </w:rPr>
        <w:t xml:space="preserve"> </w:t>
      </w:r>
      <w:r w:rsidRPr="00F0606D">
        <w:rPr>
          <w:rFonts w:ascii="Times New Roman" w:hAnsi="Times New Roman" w:cs="Times New Roman"/>
          <w:sz w:val="28"/>
          <w:szCs w:val="28"/>
        </w:rPr>
        <w:t>у прокурора отсутствует право на возбуждение уголовного дела, хотя действующий уголовно-процессуальный закон возлагает на него большой объем полномочий по надзору за исполнением законов в процессуальной деятельности органов дознания и предварительного следствия. Как итог, это привело к лишению действенных средств реагирования на факты нарушений законности, выявленных прокурором, от чего последний вынужден использовать довольно «неповоротливые» конструкции, предусмотренные в п. 2 ч. 2 ст. 37, п. 4 ч. 1 ст. 140, ч. 6 ст. 148 УПК РФ.</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Полномочие прокурора выносить мотивированное постановление о направлении в следственный орган или орган дознания соответствующих материалов для решения вопроса об уголовном преследовании по фактам выявленных нарушений уголовного законодательства (п. 2 ч. 2 ст. 37 УПК РФ), не дает реальной гарантии того, что уголовное дело по материалу процессуальной проверки будет возбуждено. Это приводит к тому, что прокуроры усматривают необходимость возбуждения уголовного дела, но при этом у них нет полномочий на реализацию, что, в конечном итоге, приводит к </w:t>
      </w:r>
      <w:r w:rsidRPr="00F0606D">
        <w:rPr>
          <w:rFonts w:ascii="Times New Roman" w:hAnsi="Times New Roman" w:cs="Times New Roman"/>
          <w:sz w:val="28"/>
          <w:szCs w:val="28"/>
        </w:rPr>
        <w:lastRenderedPageBreak/>
        <w:t>утрате доказательств, так как соответствующие проверки должны проводить следователи.</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Во избежание несоответствия логики уголовного судопроизводства, законодателю следует внести поправки в действующий уголовно-процессуальный кодекс, в частности, в содержание п. 2 ч. 2 ст. 37 УПК РФ, наделяя прокурора правом возбуждать уголовные дела при отмене постановления следователя, руководителя следственного органа, дознавателя и органа дознания об отказе в возбуждении уголовного дела.</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Наряду с приоритетным направлением осуществления своих полномочий, у прокурора стоит задача поддержки государственного обвинения, которая так же забирает рабочее время для подготовки к судебному разбирательству. Порой бывает, что возникает ситуация несоответствия количества судей, которые рассматривают уголовные дела, и количества прокуроров, которые участвуют при рассмотрении дел в качестве государственных обвинителей. Государственным обвинителям в течение дня приходится участвовать в нескольких судебных заседаниях, что в итоге приводит к некачественной подготовке к процессу и поддержанию государственного обвинения.</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Единственным решением данной проблемы считается перераспределение обязанностей между работниками прокуратуры, в части направления для поддержания государственного обвинения в районные суды прокуроров из аппаратов вышестоящих прокуратур; уменьшение количества направляемых в суд уголовных дел о впервые совершенных преступлениях небольшой тяжести, за счет освобождения от уголовной ответственности по основаниям, предусмотренным УК РФ.</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Сегодня выдвигаются новые требования к прокурорам и ставятся более сложные задачи. Масштабные реформы, реализация национальных проектов требуют нового качества прокурорского надзора с тем, чтобы правозащитный и правоохранительный потенциал прокуратуры реально способствовал развитию демократического правового государства [3, С. 197].</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lastRenderedPageBreak/>
        <w:t>В числе перспектив развития роли прокурора в уголовном судопроизводстве видится, в первую очередь, выстраивание четкой позиции законодательных структур относительно внесения корректив в правовую систему с учетом существующих проблем, а также выработка норм нагрузки, позволяющих рационально распределить трудовые ресурсы и планировать определенные результаты.</w:t>
      </w:r>
    </w:p>
    <w:p w:rsidR="00106BEA" w:rsidRPr="00F0606D" w:rsidRDefault="00106BEA" w:rsidP="00106BEA">
      <w:pPr>
        <w:spacing w:before="100" w:beforeAutospacing="1" w:after="100" w:afterAutospacing="1" w:line="360" w:lineRule="auto"/>
        <w:jc w:val="center"/>
        <w:rPr>
          <w:rFonts w:ascii="Times New Roman" w:hAnsi="Times New Roman" w:cs="Times New Roman"/>
          <w:b/>
          <w:sz w:val="28"/>
          <w:szCs w:val="28"/>
        </w:rPr>
      </w:pPr>
      <w:r w:rsidRPr="00F0606D">
        <w:rPr>
          <w:rFonts w:ascii="Times New Roman" w:hAnsi="Times New Roman" w:cs="Times New Roman"/>
          <w:b/>
          <w:sz w:val="28"/>
          <w:szCs w:val="28"/>
        </w:rPr>
        <w:t>Список литературы:</w:t>
      </w:r>
    </w:p>
    <w:p w:rsidR="00106BEA" w:rsidRPr="00F0606D" w:rsidRDefault="00106BEA" w:rsidP="00106BEA">
      <w:pPr>
        <w:pStyle w:val="a6"/>
        <w:numPr>
          <w:ilvl w:val="0"/>
          <w:numId w:val="136"/>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Результаты деятельности органов прокуратуры Российской Федерации // Генеральная прокуратура Российской Федерации </w:t>
      </w:r>
      <w:r w:rsidRPr="00F0606D">
        <w:rPr>
          <w:rFonts w:ascii="Times New Roman" w:hAnsi="Times New Roman" w:cs="Times New Roman"/>
          <w:sz w:val="28"/>
          <w:szCs w:val="28"/>
          <w:lang w:val="en-US"/>
        </w:rPr>
        <w:t>URL</w:t>
      </w:r>
      <w:r w:rsidRPr="00F0606D">
        <w:rPr>
          <w:rFonts w:ascii="Times New Roman" w:hAnsi="Times New Roman" w:cs="Times New Roman"/>
          <w:sz w:val="28"/>
          <w:szCs w:val="28"/>
        </w:rPr>
        <w:t xml:space="preserve">: </w:t>
      </w:r>
      <w:hyperlink r:id="rId69" w:history="1">
        <w:r w:rsidRPr="00F0606D">
          <w:rPr>
            <w:rStyle w:val="a5"/>
            <w:rFonts w:ascii="Times New Roman" w:hAnsi="Times New Roman" w:cs="Times New Roman"/>
            <w:sz w:val="28"/>
            <w:szCs w:val="28"/>
            <w:lang w:val="en-US"/>
          </w:rPr>
          <w:t>https</w:t>
        </w:r>
        <w:r w:rsidRPr="00F0606D">
          <w:rPr>
            <w:rStyle w:val="a5"/>
            <w:rFonts w:ascii="Times New Roman" w:hAnsi="Times New Roman" w:cs="Times New Roman"/>
            <w:sz w:val="28"/>
            <w:szCs w:val="28"/>
          </w:rPr>
          <w:t>://</w:t>
        </w:r>
        <w:r w:rsidRPr="00F0606D">
          <w:rPr>
            <w:rStyle w:val="a5"/>
            <w:rFonts w:ascii="Times New Roman" w:hAnsi="Times New Roman" w:cs="Times New Roman"/>
            <w:sz w:val="28"/>
            <w:szCs w:val="28"/>
            <w:lang w:val="en-US"/>
          </w:rPr>
          <w:t>epp</w:t>
        </w:r>
        <w:r w:rsidRPr="00F0606D">
          <w:rPr>
            <w:rStyle w:val="a5"/>
            <w:rFonts w:ascii="Times New Roman" w:hAnsi="Times New Roman" w:cs="Times New Roman"/>
            <w:sz w:val="28"/>
            <w:szCs w:val="28"/>
          </w:rPr>
          <w:t>.</w:t>
        </w:r>
        <w:r w:rsidRPr="00F0606D">
          <w:rPr>
            <w:rStyle w:val="a5"/>
            <w:rFonts w:ascii="Times New Roman" w:hAnsi="Times New Roman" w:cs="Times New Roman"/>
            <w:sz w:val="28"/>
            <w:szCs w:val="28"/>
            <w:lang w:val="en-US"/>
          </w:rPr>
          <w:t>genproc</w:t>
        </w:r>
        <w:r w:rsidRPr="00F0606D">
          <w:rPr>
            <w:rStyle w:val="a5"/>
            <w:rFonts w:ascii="Times New Roman" w:hAnsi="Times New Roman" w:cs="Times New Roman"/>
            <w:sz w:val="28"/>
            <w:szCs w:val="28"/>
          </w:rPr>
          <w:t>.</w:t>
        </w:r>
        <w:r w:rsidRPr="00F0606D">
          <w:rPr>
            <w:rStyle w:val="a5"/>
            <w:rFonts w:ascii="Times New Roman" w:hAnsi="Times New Roman" w:cs="Times New Roman"/>
            <w:sz w:val="28"/>
            <w:szCs w:val="28"/>
            <w:lang w:val="en-US"/>
          </w:rPr>
          <w:t>gov</w:t>
        </w:r>
        <w:r w:rsidRPr="00F0606D">
          <w:rPr>
            <w:rStyle w:val="a5"/>
            <w:rFonts w:ascii="Times New Roman" w:hAnsi="Times New Roman" w:cs="Times New Roman"/>
            <w:sz w:val="28"/>
            <w:szCs w:val="28"/>
          </w:rPr>
          <w:t>.</w:t>
        </w:r>
        <w:r w:rsidRPr="00F0606D">
          <w:rPr>
            <w:rStyle w:val="a5"/>
            <w:rFonts w:ascii="Times New Roman" w:hAnsi="Times New Roman" w:cs="Times New Roman"/>
            <w:sz w:val="28"/>
            <w:szCs w:val="28"/>
            <w:lang w:val="en-US"/>
          </w:rPr>
          <w:t>ru</w:t>
        </w:r>
        <w:r w:rsidRPr="00F0606D">
          <w:rPr>
            <w:rStyle w:val="a5"/>
            <w:rFonts w:ascii="Times New Roman" w:hAnsi="Times New Roman" w:cs="Times New Roman"/>
            <w:sz w:val="28"/>
            <w:szCs w:val="28"/>
          </w:rPr>
          <w:t>/</w:t>
        </w:r>
        <w:r w:rsidRPr="00F0606D">
          <w:rPr>
            <w:rStyle w:val="a5"/>
            <w:rFonts w:ascii="Times New Roman" w:hAnsi="Times New Roman" w:cs="Times New Roman"/>
            <w:sz w:val="28"/>
            <w:szCs w:val="28"/>
            <w:lang w:val="en-US"/>
          </w:rPr>
          <w:t>web</w:t>
        </w:r>
        <w:r w:rsidRPr="00F0606D">
          <w:rPr>
            <w:rStyle w:val="a5"/>
            <w:rFonts w:ascii="Times New Roman" w:hAnsi="Times New Roman" w:cs="Times New Roman"/>
            <w:sz w:val="28"/>
            <w:szCs w:val="28"/>
          </w:rPr>
          <w:t>/</w:t>
        </w:r>
        <w:r w:rsidRPr="00F0606D">
          <w:rPr>
            <w:rStyle w:val="a5"/>
            <w:rFonts w:ascii="Times New Roman" w:hAnsi="Times New Roman" w:cs="Times New Roman"/>
            <w:sz w:val="28"/>
            <w:szCs w:val="28"/>
            <w:lang w:val="en-US"/>
          </w:rPr>
          <w:t>gprf</w:t>
        </w:r>
        <w:r w:rsidRPr="00F0606D">
          <w:rPr>
            <w:rStyle w:val="a5"/>
            <w:rFonts w:ascii="Times New Roman" w:hAnsi="Times New Roman" w:cs="Times New Roman"/>
            <w:sz w:val="28"/>
            <w:szCs w:val="28"/>
          </w:rPr>
          <w:t>/</w:t>
        </w:r>
        <w:r w:rsidRPr="00F0606D">
          <w:rPr>
            <w:rStyle w:val="a5"/>
            <w:rFonts w:ascii="Times New Roman" w:hAnsi="Times New Roman" w:cs="Times New Roman"/>
            <w:sz w:val="28"/>
            <w:szCs w:val="28"/>
            <w:lang w:val="en-US"/>
          </w:rPr>
          <w:t>activity</w:t>
        </w:r>
        <w:r w:rsidRPr="00F0606D">
          <w:rPr>
            <w:rStyle w:val="a5"/>
            <w:rFonts w:ascii="Times New Roman" w:hAnsi="Times New Roman" w:cs="Times New Roman"/>
            <w:sz w:val="28"/>
            <w:szCs w:val="28"/>
          </w:rPr>
          <w:t>/</w:t>
        </w:r>
        <w:r w:rsidRPr="00F0606D">
          <w:rPr>
            <w:rStyle w:val="a5"/>
            <w:rFonts w:ascii="Times New Roman" w:hAnsi="Times New Roman" w:cs="Times New Roman"/>
            <w:sz w:val="28"/>
            <w:szCs w:val="28"/>
            <w:lang w:val="en-US"/>
          </w:rPr>
          <w:t>statistics</w:t>
        </w:r>
        <w:r w:rsidRPr="00F0606D">
          <w:rPr>
            <w:rStyle w:val="a5"/>
            <w:rFonts w:ascii="Times New Roman" w:hAnsi="Times New Roman" w:cs="Times New Roman"/>
            <w:sz w:val="28"/>
            <w:szCs w:val="28"/>
          </w:rPr>
          <w:t>/</w:t>
        </w:r>
        <w:r w:rsidRPr="00F0606D">
          <w:rPr>
            <w:rStyle w:val="a5"/>
            <w:rFonts w:ascii="Times New Roman" w:hAnsi="Times New Roman" w:cs="Times New Roman"/>
            <w:sz w:val="28"/>
            <w:szCs w:val="28"/>
            <w:lang w:val="en-US"/>
          </w:rPr>
          <w:t>office</w:t>
        </w:r>
        <w:r w:rsidRPr="00F0606D">
          <w:rPr>
            <w:rStyle w:val="a5"/>
            <w:rFonts w:ascii="Times New Roman" w:hAnsi="Times New Roman" w:cs="Times New Roman"/>
            <w:sz w:val="28"/>
            <w:szCs w:val="28"/>
          </w:rPr>
          <w:t>/</w:t>
        </w:r>
        <w:r w:rsidRPr="00F0606D">
          <w:rPr>
            <w:rStyle w:val="a5"/>
            <w:rFonts w:ascii="Times New Roman" w:hAnsi="Times New Roman" w:cs="Times New Roman"/>
            <w:sz w:val="28"/>
            <w:szCs w:val="28"/>
            <w:lang w:val="en-US"/>
          </w:rPr>
          <w:t>result</w:t>
        </w:r>
      </w:hyperlink>
      <w:r w:rsidRPr="00F0606D">
        <w:rPr>
          <w:rFonts w:ascii="Times New Roman" w:hAnsi="Times New Roman" w:cs="Times New Roman"/>
          <w:sz w:val="28"/>
          <w:szCs w:val="28"/>
        </w:rPr>
        <w:t xml:space="preserve">  (дата обращения: 17.11.2021).</w:t>
      </w:r>
    </w:p>
    <w:p w:rsidR="00106BEA" w:rsidRPr="00F0606D" w:rsidRDefault="00106BEA" w:rsidP="00106BEA">
      <w:pPr>
        <w:pStyle w:val="a6"/>
        <w:numPr>
          <w:ilvl w:val="0"/>
          <w:numId w:val="136"/>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Закон Российской Федерации «О внесении изменений в Федеральный закон «О прокуратуре Российской Федерации» от 22.12.2014 № 427-ФЗ // Собрание законодательства Российской Федерации. - 2014 г. - № 5. - Ст. 1 с изм. и допол. в последней редакции.</w:t>
      </w:r>
    </w:p>
    <w:p w:rsidR="00106BEA" w:rsidRPr="00F0606D" w:rsidRDefault="00106BEA" w:rsidP="00106BEA">
      <w:pPr>
        <w:pStyle w:val="a6"/>
        <w:numPr>
          <w:ilvl w:val="0"/>
          <w:numId w:val="136"/>
        </w:numPr>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В. В. Трухачев, У. Н. Ахмедов. Функции и полномочия прокурора в уголовном судопроизводстве и их отражение в процессуальном статусе прокурора // Вестник Воронежского института МВД России. - 2020. - № 31. - С. 195-201.</w:t>
      </w:r>
    </w:p>
    <w:p w:rsidR="00106BEA" w:rsidRPr="00F0606D" w:rsidRDefault="00106BEA" w:rsidP="00106BEA">
      <w:pPr>
        <w:spacing w:before="100" w:beforeAutospacing="1" w:after="100" w:afterAutospacing="1" w:line="360" w:lineRule="auto"/>
        <w:rPr>
          <w:rFonts w:ascii="Times New Roman" w:hAnsi="Times New Roman" w:cs="Times New Roman"/>
          <w:b/>
          <w:sz w:val="28"/>
          <w:szCs w:val="28"/>
        </w:rPr>
      </w:pPr>
      <w:r w:rsidRPr="00F0606D">
        <w:rPr>
          <w:rFonts w:ascii="Times New Roman" w:hAnsi="Times New Roman" w:cs="Times New Roman"/>
          <w:b/>
          <w:sz w:val="28"/>
          <w:szCs w:val="28"/>
        </w:rPr>
        <w:t>УДК 343.163</w:t>
      </w:r>
    </w:p>
    <w:p w:rsidR="00106BEA" w:rsidRPr="00F0606D" w:rsidRDefault="00106BEA" w:rsidP="00106BEA">
      <w:pPr>
        <w:spacing w:after="0" w:line="360" w:lineRule="auto"/>
        <w:jc w:val="right"/>
        <w:rPr>
          <w:rFonts w:ascii="Times New Roman" w:eastAsia="Times New Roman" w:hAnsi="Times New Roman" w:cs="Times New Roman"/>
          <w:color w:val="000000"/>
          <w:sz w:val="28"/>
          <w:szCs w:val="28"/>
          <w:lang w:eastAsia="ru-RU"/>
        </w:rPr>
      </w:pPr>
      <w:r w:rsidRPr="00F0606D">
        <w:rPr>
          <w:rFonts w:ascii="Times New Roman" w:hAnsi="Times New Roman" w:cs="Times New Roman"/>
          <w:sz w:val="28"/>
          <w:szCs w:val="28"/>
        </w:rPr>
        <w:t>Смирнов Кирилл Вячеславович</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 xml:space="preserve"> Югорский Государственный Университет</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 xml:space="preserve"> Юридический институт </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Россия, Ханты-Мансийск</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 xml:space="preserve"> </w:t>
      </w:r>
      <w:hyperlink r:id="rId70" w:history="1">
        <w:r w:rsidRPr="00F0606D">
          <w:rPr>
            <w:rFonts w:ascii="Times New Roman" w:hAnsi="Times New Roman" w:cs="Times New Roman"/>
            <w:color w:val="0000FF"/>
            <w:sz w:val="28"/>
            <w:szCs w:val="28"/>
            <w:u w:val="single"/>
            <w:lang w:val="en-US"/>
          </w:rPr>
          <w:t>kirilka</w:t>
        </w:r>
        <w:r w:rsidRPr="00F0606D">
          <w:rPr>
            <w:rFonts w:ascii="Times New Roman" w:hAnsi="Times New Roman" w:cs="Times New Roman"/>
            <w:color w:val="0000FF"/>
            <w:sz w:val="28"/>
            <w:szCs w:val="28"/>
            <w:u w:val="single"/>
          </w:rPr>
          <w:t>1998@</w:t>
        </w:r>
        <w:r w:rsidRPr="00F0606D">
          <w:rPr>
            <w:rFonts w:ascii="Times New Roman" w:hAnsi="Times New Roman" w:cs="Times New Roman"/>
            <w:color w:val="0000FF"/>
            <w:sz w:val="28"/>
            <w:szCs w:val="28"/>
            <w:u w:val="single"/>
            <w:lang w:val="en-US"/>
          </w:rPr>
          <w:t>mail</w:t>
        </w:r>
        <w:r w:rsidRPr="00F0606D">
          <w:rPr>
            <w:rFonts w:ascii="Times New Roman" w:hAnsi="Times New Roman" w:cs="Times New Roman"/>
            <w:color w:val="0000FF"/>
            <w:sz w:val="28"/>
            <w:szCs w:val="28"/>
            <w:u w:val="single"/>
          </w:rPr>
          <w:t>.</w:t>
        </w:r>
        <w:r w:rsidRPr="00F0606D">
          <w:rPr>
            <w:rFonts w:ascii="Times New Roman" w:hAnsi="Times New Roman" w:cs="Times New Roman"/>
            <w:color w:val="0000FF"/>
            <w:sz w:val="28"/>
            <w:szCs w:val="28"/>
            <w:u w:val="single"/>
            <w:lang w:val="en-US"/>
          </w:rPr>
          <w:t>ru</w:t>
        </w:r>
      </w:hyperlink>
      <w:r w:rsidRPr="00F0606D">
        <w:rPr>
          <w:rFonts w:ascii="Times New Roman" w:hAnsi="Times New Roman" w:cs="Times New Roman"/>
          <w:sz w:val="28"/>
          <w:szCs w:val="28"/>
        </w:rPr>
        <w:t xml:space="preserve"> </w:t>
      </w:r>
    </w:p>
    <w:p w:rsidR="00106BEA" w:rsidRPr="00F0606D" w:rsidRDefault="00106BEA" w:rsidP="00106BEA">
      <w:pPr>
        <w:spacing w:after="0" w:line="360" w:lineRule="auto"/>
        <w:jc w:val="right"/>
        <w:rPr>
          <w:rFonts w:ascii="Times New Roman" w:hAnsi="Times New Roman" w:cs="Times New Roman"/>
          <w:sz w:val="28"/>
          <w:szCs w:val="28"/>
          <w:lang w:val="en-US"/>
        </w:rPr>
      </w:pPr>
      <w:r w:rsidRPr="00F0606D">
        <w:rPr>
          <w:rFonts w:ascii="Times New Roman" w:hAnsi="Times New Roman" w:cs="Times New Roman"/>
          <w:sz w:val="28"/>
          <w:szCs w:val="28"/>
          <w:lang w:val="en-US"/>
        </w:rPr>
        <w:t>Smirnov Kirill Vyacheslavovich</w:t>
      </w:r>
    </w:p>
    <w:p w:rsidR="00106BEA" w:rsidRPr="00F0606D" w:rsidRDefault="00106BEA" w:rsidP="00106BEA">
      <w:pPr>
        <w:spacing w:after="0" w:line="360" w:lineRule="auto"/>
        <w:jc w:val="right"/>
        <w:rPr>
          <w:rFonts w:ascii="Times New Roman" w:hAnsi="Times New Roman" w:cs="Times New Roman"/>
          <w:sz w:val="28"/>
          <w:szCs w:val="28"/>
          <w:lang w:val="en-US"/>
        </w:rPr>
      </w:pPr>
      <w:r w:rsidRPr="00F0606D">
        <w:rPr>
          <w:rFonts w:ascii="Times New Roman" w:hAnsi="Times New Roman" w:cs="Times New Roman"/>
          <w:sz w:val="28"/>
          <w:szCs w:val="28"/>
          <w:lang w:val="en-US"/>
        </w:rPr>
        <w:t xml:space="preserve"> Ugra State University </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lang w:val="en-US"/>
        </w:rPr>
        <w:lastRenderedPageBreak/>
        <w:t>law</w:t>
      </w:r>
      <w:r w:rsidRPr="00F0606D">
        <w:rPr>
          <w:rFonts w:ascii="Times New Roman" w:hAnsi="Times New Roman" w:cs="Times New Roman"/>
          <w:sz w:val="28"/>
          <w:szCs w:val="28"/>
        </w:rPr>
        <w:t xml:space="preserve"> </w:t>
      </w:r>
      <w:r w:rsidRPr="00F0606D">
        <w:rPr>
          <w:rFonts w:ascii="Times New Roman" w:hAnsi="Times New Roman" w:cs="Times New Roman"/>
          <w:sz w:val="28"/>
          <w:szCs w:val="28"/>
          <w:lang w:val="en-US"/>
        </w:rPr>
        <w:t>Institute</w:t>
      </w:r>
    </w:p>
    <w:p w:rsidR="00106BEA" w:rsidRPr="00CE4456"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 xml:space="preserve"> </w:t>
      </w:r>
      <w:r w:rsidRPr="00F0606D">
        <w:rPr>
          <w:rFonts w:ascii="Times New Roman" w:hAnsi="Times New Roman" w:cs="Times New Roman"/>
          <w:sz w:val="28"/>
          <w:szCs w:val="28"/>
          <w:lang w:val="en-US"/>
        </w:rPr>
        <w:t>Russia</w:t>
      </w:r>
      <w:r w:rsidRPr="00F0606D">
        <w:rPr>
          <w:rFonts w:ascii="Times New Roman" w:hAnsi="Times New Roman" w:cs="Times New Roman"/>
          <w:sz w:val="28"/>
          <w:szCs w:val="28"/>
        </w:rPr>
        <w:t xml:space="preserve">, </w:t>
      </w:r>
      <w:r w:rsidRPr="00F0606D">
        <w:rPr>
          <w:rFonts w:ascii="Times New Roman" w:hAnsi="Times New Roman" w:cs="Times New Roman"/>
          <w:sz w:val="28"/>
          <w:szCs w:val="28"/>
          <w:lang w:val="en-US"/>
        </w:rPr>
        <w:t>Khanty</w:t>
      </w:r>
      <w:r w:rsidRPr="00F0606D">
        <w:rPr>
          <w:rFonts w:ascii="Times New Roman" w:hAnsi="Times New Roman" w:cs="Times New Roman"/>
          <w:sz w:val="28"/>
          <w:szCs w:val="28"/>
        </w:rPr>
        <w:t>-</w:t>
      </w:r>
      <w:r w:rsidRPr="00F0606D">
        <w:rPr>
          <w:rFonts w:ascii="Times New Roman" w:hAnsi="Times New Roman" w:cs="Times New Roman"/>
          <w:sz w:val="28"/>
          <w:szCs w:val="28"/>
          <w:lang w:val="en-US"/>
        </w:rPr>
        <w:t>Mansiysk</w:t>
      </w:r>
    </w:p>
    <w:p w:rsidR="00106BEA" w:rsidRPr="00F0606D" w:rsidRDefault="00106BEA" w:rsidP="00106BEA">
      <w:pPr>
        <w:spacing w:before="100" w:beforeAutospacing="1" w:after="100" w:afterAutospacing="1" w:line="360" w:lineRule="auto"/>
        <w:jc w:val="center"/>
        <w:rPr>
          <w:rFonts w:ascii="Times New Roman" w:hAnsi="Times New Roman" w:cs="Times New Roman"/>
          <w:b/>
          <w:sz w:val="28"/>
          <w:szCs w:val="28"/>
        </w:rPr>
      </w:pPr>
      <w:r w:rsidRPr="00F0606D">
        <w:rPr>
          <w:rFonts w:ascii="Times New Roman" w:hAnsi="Times New Roman" w:cs="Times New Roman"/>
          <w:b/>
          <w:sz w:val="28"/>
          <w:szCs w:val="28"/>
        </w:rPr>
        <w:t>О ЗАЩИТЕ ИНТЕРЕСОВ РОССИЙСКОЙ ФЕДЕРАЦИИ В ИНОСТРАННЫХ И МЕЖДУНАРОДНЫХ СУДАХ ГЕНЕРАЛЬНОЙ ПРОКУРАТУРОЙ РФ</w:t>
      </w:r>
    </w:p>
    <w:p w:rsidR="00106BEA" w:rsidRPr="00F0606D" w:rsidRDefault="00106BEA" w:rsidP="00106BEA">
      <w:pPr>
        <w:spacing w:before="100" w:beforeAutospacing="1" w:after="100" w:afterAutospacing="1" w:line="360" w:lineRule="auto"/>
        <w:jc w:val="both"/>
        <w:rPr>
          <w:rFonts w:ascii="Times New Roman" w:hAnsi="Times New Roman" w:cs="Times New Roman"/>
          <w:sz w:val="28"/>
          <w:szCs w:val="28"/>
        </w:rPr>
      </w:pPr>
      <w:r w:rsidRPr="00F0606D">
        <w:rPr>
          <w:rFonts w:ascii="Times New Roman" w:hAnsi="Times New Roman" w:cs="Times New Roman"/>
          <w:b/>
          <w:sz w:val="28"/>
          <w:szCs w:val="28"/>
        </w:rPr>
        <w:t xml:space="preserve">Аннотация: </w:t>
      </w:r>
      <w:r w:rsidRPr="00F0606D">
        <w:rPr>
          <w:rFonts w:ascii="Times New Roman" w:hAnsi="Times New Roman" w:cs="Times New Roman"/>
          <w:sz w:val="28"/>
          <w:szCs w:val="28"/>
        </w:rPr>
        <w:t>Международное сотрудничество российской прокуратуры многогранно. Одним из направлений международного сотрудничества Генеральной прокуратуры РФ является - представительства интересов Российской Федерации в иностранных и международных судах. В статье, приведена проблематика, подтверждающая актуальность представительства интересов Российской Федерации в иностранных и международных судах.</w:t>
      </w:r>
    </w:p>
    <w:p w:rsidR="00106BEA" w:rsidRPr="00F0606D" w:rsidRDefault="00106BEA" w:rsidP="00106BEA">
      <w:pPr>
        <w:spacing w:before="100" w:beforeAutospacing="1" w:after="100" w:afterAutospacing="1" w:line="360" w:lineRule="auto"/>
        <w:jc w:val="both"/>
        <w:rPr>
          <w:rFonts w:ascii="Times New Roman" w:hAnsi="Times New Roman" w:cs="Times New Roman"/>
          <w:sz w:val="28"/>
          <w:szCs w:val="28"/>
        </w:rPr>
      </w:pPr>
      <w:r w:rsidRPr="00F0606D">
        <w:rPr>
          <w:rFonts w:ascii="Times New Roman" w:hAnsi="Times New Roman" w:cs="Times New Roman"/>
          <w:b/>
          <w:sz w:val="28"/>
          <w:szCs w:val="28"/>
        </w:rPr>
        <w:t xml:space="preserve">Ключевые слова: </w:t>
      </w:r>
      <w:r w:rsidRPr="00F0606D">
        <w:rPr>
          <w:rFonts w:ascii="Times New Roman" w:hAnsi="Times New Roman" w:cs="Times New Roman"/>
          <w:sz w:val="28"/>
          <w:szCs w:val="28"/>
        </w:rPr>
        <w:t>Защита интересов России, полномочие Генеральной прокуратуры РФ, военные преступления, признание факта геноцида, Генеральный прокурор Республики Беларусь, возмещение ущерба.</w:t>
      </w:r>
    </w:p>
    <w:p w:rsidR="00106BEA" w:rsidRPr="00F0606D" w:rsidRDefault="00106BEA" w:rsidP="00106BEA">
      <w:pPr>
        <w:spacing w:before="100" w:beforeAutospacing="1" w:after="100" w:afterAutospacing="1" w:line="360" w:lineRule="auto"/>
        <w:jc w:val="center"/>
        <w:rPr>
          <w:rFonts w:ascii="Times New Roman" w:hAnsi="Times New Roman" w:cs="Times New Roman"/>
          <w:b/>
          <w:sz w:val="28"/>
          <w:szCs w:val="28"/>
          <w:lang w:val="en-US"/>
        </w:rPr>
      </w:pPr>
      <w:r w:rsidRPr="00F0606D">
        <w:rPr>
          <w:rFonts w:ascii="Times New Roman" w:hAnsi="Times New Roman" w:cs="Times New Roman"/>
          <w:b/>
          <w:sz w:val="28"/>
          <w:szCs w:val="28"/>
          <w:lang w:val="en-US"/>
        </w:rPr>
        <w:t>ON THE PROTECTION OF THE INTERESTS OF THE RUSSIAN FEDERATION IN FOREIGN AND INTERNATIONAL COURTS BY THE PROSECUTOR GENERAL'S OFFICE OF THE RUSSIAN FEDERATION</w:t>
      </w:r>
    </w:p>
    <w:p w:rsidR="00106BEA" w:rsidRPr="00F0606D" w:rsidRDefault="00106BEA" w:rsidP="00106BEA">
      <w:pPr>
        <w:spacing w:before="100" w:beforeAutospacing="1" w:after="100" w:afterAutospacing="1" w:line="360" w:lineRule="auto"/>
        <w:jc w:val="both"/>
        <w:rPr>
          <w:rFonts w:ascii="Times New Roman" w:hAnsi="Times New Roman" w:cs="Times New Roman"/>
          <w:sz w:val="28"/>
          <w:szCs w:val="28"/>
          <w:lang w:val="en-US"/>
        </w:rPr>
      </w:pPr>
      <w:r w:rsidRPr="00F0606D">
        <w:rPr>
          <w:rFonts w:ascii="Times New Roman" w:hAnsi="Times New Roman" w:cs="Times New Roman"/>
          <w:b/>
          <w:sz w:val="28"/>
          <w:szCs w:val="28"/>
          <w:lang w:val="en-US"/>
        </w:rPr>
        <w:t xml:space="preserve">Annotation: </w:t>
      </w:r>
      <w:r w:rsidRPr="00F0606D">
        <w:rPr>
          <w:rFonts w:ascii="Times New Roman" w:hAnsi="Times New Roman" w:cs="Times New Roman"/>
          <w:sz w:val="28"/>
          <w:szCs w:val="28"/>
          <w:lang w:val="en-US"/>
        </w:rPr>
        <w:t>The international cooperation of the Russian Prosecutor's Office is multifaceted. One of the areas of international cooperation of the Prosecutor General's Office of the Russian Federation is the representation of the interests of the Russian Federation in foreign and international courts. The article presents the problems confirming the relevance of the representation of the interests of the Russian Federation in foreign and international courts.</w:t>
      </w:r>
    </w:p>
    <w:p w:rsidR="00106BEA" w:rsidRPr="00F0606D" w:rsidRDefault="00106BEA" w:rsidP="00106BEA">
      <w:pPr>
        <w:spacing w:before="100" w:beforeAutospacing="1" w:after="100" w:afterAutospacing="1" w:line="360" w:lineRule="auto"/>
        <w:jc w:val="both"/>
        <w:rPr>
          <w:rFonts w:ascii="Times New Roman" w:hAnsi="Times New Roman" w:cs="Times New Roman"/>
          <w:sz w:val="28"/>
          <w:szCs w:val="28"/>
          <w:lang w:val="en-US"/>
        </w:rPr>
      </w:pPr>
      <w:r w:rsidRPr="00F0606D">
        <w:rPr>
          <w:rFonts w:ascii="Times New Roman" w:hAnsi="Times New Roman" w:cs="Times New Roman"/>
          <w:b/>
          <w:sz w:val="28"/>
          <w:szCs w:val="28"/>
          <w:lang w:val="en-US"/>
        </w:rPr>
        <w:t>Keywords:</w:t>
      </w:r>
      <w:r w:rsidRPr="00F0606D">
        <w:rPr>
          <w:rFonts w:ascii="Times New Roman" w:hAnsi="Times New Roman" w:cs="Times New Roman"/>
          <w:sz w:val="28"/>
          <w:szCs w:val="28"/>
          <w:lang w:val="en-US"/>
        </w:rPr>
        <w:t xml:space="preserve"> Protection of the interests of Russia, the authority of the Prosecutor General's Office of the Russian Federation, war crimes, recognition of the fact of </w:t>
      </w:r>
      <w:r w:rsidRPr="00F0606D">
        <w:rPr>
          <w:rFonts w:ascii="Times New Roman" w:hAnsi="Times New Roman" w:cs="Times New Roman"/>
          <w:sz w:val="28"/>
          <w:szCs w:val="28"/>
          <w:lang w:val="en-US"/>
        </w:rPr>
        <w:lastRenderedPageBreak/>
        <w:t>genocide, the Prosecutor General of the Republic of Belarus, compensation for damages.</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Несмотря на то, что полномочие у Генеральной прокуратуры РФ по отстаиванию интересов России, в иностранных и международных судах появилось недавно [2], известны случаи, когда органы прокуратуры, отстаивая, в том числе интересы Российской Федерации, выступали в иностранных судах до нормативного закрепления. А конкретно речь идёт о ситуации, когда в процессе решения вопроса об экстрадиции бывшего министра финансов Московской области, Алексея Кузнецова, в момент проведения французского экстрадиционного процесса, российская «Генеральная прокуратура заявила ходатайство об участии представителя Генпрокуратуры РФ, в данном процессе. Это фактически первый случай участия представителей Генеральной прокуратуры в подобном процессе, в результате -  суд первой инстанции и два апелляционных суда Франции  вынесли решения об экстрадиции Кузнецова [3, стр. 1106].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Необходимо отметить, что проведение судебных процессов в иностранных и международных судах, в которых затрагиваются интересы российской стороны или инициированных Российской Федерации, сопровождается затягиванием сроков рассмотрения дела. На данный факт, ни однократно, указывал, в том числе - Председатель Следственного комитета Российской Федерации Александр Бастрыкин [8]. Вероятно в том числе именно данный факт, «подтолкнул» Президента РФ, как инициатора наделения Генеральной прокуратуры РФ, указанным Выше полномочием, выступить с подобной инициативой. Напомним, что благодаря, в том числе позиции представителя Генеральной прокуратуры, во французском экстрадиционном процессе удалось добиться экстрадиции Алексея Кузнецова.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Особое место занимает защита интересов России, с помощью Генеральной прокуратуры, при расследовании военных преступлений </w:t>
      </w:r>
      <w:r w:rsidRPr="00F0606D">
        <w:rPr>
          <w:rFonts w:ascii="Times New Roman" w:hAnsi="Times New Roman" w:cs="Times New Roman"/>
          <w:sz w:val="28"/>
          <w:szCs w:val="28"/>
        </w:rPr>
        <w:lastRenderedPageBreak/>
        <w:t>прошлого и, что особенно печально военных преступлений настоящего времени.</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 Говоря о настоящем времени, автор работы имеет ввиду, военные преступления совершаемые на юго-востоке Украины. В частности, Генеральной прокуратурой РФ, была подготовлена межгосударственная жалоба против Украины в Европейский суд по правам человека (далее – ЕСПЧ). Жалоба содержала, в том числе, следующие основные группы нарушений [4]:</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ответственность властей Украины за гибель мирного населения, незаконное лишение свободы и жестокое обращение с людьми, в том числе имевшие место на площади Независимости в г. Киеве (Майдане) и в Доме профсоюзов в г. Одессе в 2014 году, а также в Донбассе в ходе проведения так называемой «антитеррористической операции»;</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гибель людей, причинение вреда здоровью и уничтожение имущества в результате обстрелов Вооруженными силами Украины сопредельной территории Российской Федерации;</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Подобная межгосударственная жалоба со стороны Российской Федерации, в ЕСПЧ была подана впервые в российской истории. К сожалению, нами не было найдено данных о движении данного дела при рассмотрении его в ЕСПЧ. Отсутствие какой либо информации, о рассмотрении указанной Выше межгосударственной жалобы, свидетельствует по нашему мнению, в том числе о возникших сложностях подобного судебного процесса, либо о банальном затягивании процесса.</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Если говорить о военных преступлениях прошлого, тот тут речь пойдёт о признании факта геноцида на территории СССР. Так например: «5» октября 2021 года, вступило в силу Решение Псковского областного суда об установлении факта геноцида народов Советского Союза. Соответствующее заявление было направлено в Псковский областной суд прокуратурой Псковской области, по поручению Генерального прокурора РФ – Игоря Краснова.</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lastRenderedPageBreak/>
        <w:t>В исковом заявлении Прокуратура Псковской области ссылалась на положения ст. 1 Конвенции о неприменимости срока давности к военным преступлениям и преступлениям против человечества и на тот факт, что не все непосредственные исполнители данных преступлений и содействовавшие им нацистские преступники были установлены и осуждены [7].</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На территории нынешней Псковской области, за период временной оккупации в 1941-1944 гг. немецко-фашистскими захватчиками и их пособниками расстреляно более 75 тысяч мирных советских граждан, в том числе 1400 детей, погибло более 370 тысяч военнопленных [7].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Думаем, нет необходимости здравомыслящему человеку, живущему на Земле, объяснять целесообразность подобных исковых заявлений. Впервые, с подобным исковым заявлением в РФ, обратился прокурор Новгородской области, подав его в Солецкий районный суд Новгородской области [5].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Суд попросили признать вновь выявленные преступления, совершенные в 1942-1943 годах в деревне Жестяная Горка Ленинградской области (с 1944 г. – Новгородской) лицами из числа карателей в отношении не менее 2 600 советских мирных граждан и военнопленных, проходящих военную службу в Красной Армии, геноцидом против советского народа. После освобождения этих населенных пунктов в ямах-могилах были обнаружены два страшных по численности захоронения, в первом – 2600 трупов, во втором – 1100 [6].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Учитывая тяжесть преступлений нацистов и их пособников в годы Великой Отечественной войны, и логичное отсутствие по данным видам преступлений сроков давности. Считаем целесообразным, активизацию со стороны органов прокуратуры областей РФ, чьи территории были оккупированы фашистами, процедуры признания факта геноцида против народов СССР в годы Великой Отечественной войны (1941-1945 гг.).</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Тем более, что расследованием фактов геноцида в годы войны, занялись и в Республике Беларусь. Генеральный прокурор Республики Беларусь – Андрей Швед, заявил, что органами прокуратуры Республики Беларусь допрошено более 4.000 живых свидетелей. Установлены фамилии более 400-та карателей, </w:t>
      </w:r>
      <w:r w:rsidRPr="00F0606D">
        <w:rPr>
          <w:rFonts w:ascii="Times New Roman" w:hAnsi="Times New Roman" w:cs="Times New Roman"/>
          <w:sz w:val="28"/>
          <w:szCs w:val="28"/>
        </w:rPr>
        <w:lastRenderedPageBreak/>
        <w:t xml:space="preserve">которые проживают в 13-ти странах мира. Выявлены уже более ста новых мест массовых захоронений мирных граждан. Генеральный прокурор Республики Беларусь, отметил, факт совместной работы с российской стороной по сбору архивных данных и доказательственной базы, с целью дальнейшего обращения Республики Беларусь в Международный суд, с целью признания факта геноцида белорусского народа. Примерная сумма причинённого ущерба в результате геноцида в Республике Беларусь в 1941-1945 гг., </w:t>
      </w:r>
      <w:proofErr w:type="gramStart"/>
      <w:r w:rsidRPr="00F0606D">
        <w:rPr>
          <w:rFonts w:ascii="Times New Roman" w:hAnsi="Times New Roman" w:cs="Times New Roman"/>
          <w:sz w:val="28"/>
          <w:szCs w:val="28"/>
        </w:rPr>
        <w:t>составляет</w:t>
      </w:r>
      <w:proofErr w:type="gramEnd"/>
      <w:r w:rsidRPr="00F0606D">
        <w:rPr>
          <w:rFonts w:ascii="Times New Roman" w:hAnsi="Times New Roman" w:cs="Times New Roman"/>
          <w:sz w:val="28"/>
          <w:szCs w:val="28"/>
        </w:rPr>
        <w:t xml:space="preserve"> по мнению Андрея Шведа, не менее 500 миллиардов долларов США </w:t>
      </w:r>
      <w:r w:rsidRPr="00CE4456">
        <w:rPr>
          <w:rFonts w:ascii="Times New Roman" w:hAnsi="Times New Roman" w:cs="Times New Roman"/>
          <w:sz w:val="28"/>
          <w:szCs w:val="28"/>
        </w:rPr>
        <w:t>[9]</w:t>
      </w:r>
      <w:r w:rsidRPr="00F0606D">
        <w:rPr>
          <w:rFonts w:ascii="Times New Roman" w:hAnsi="Times New Roman" w:cs="Times New Roman"/>
          <w:sz w:val="28"/>
          <w:szCs w:val="28"/>
        </w:rPr>
        <w:t>.</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Смеем предположить целесообразность, совместного обращения (Российская Федерация, Республика Беларусь) в Международный суд в связи с геноцидом на территории наших государств в годы Великой Отечественной войны (1941-1945 гг.). Тем более, что согласно Конституции Российской Федерации: «Российская Федерация является правопреемником Союза ССР на своей территории» [1, ст. 67.1].</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Как мы видим, представительство интересов Российской Федерации в иностранных и международных судах, как одно из направлений международного сотрудничества прокуратуры РФ - является перспективным и нормативно уже урегулированным в Российской Федерации. Да и оснований для использования указанного «инструмента» ныне достаточно, осталось дело за малым, демонстрация работниками Генеральной прокуратуры РФ, прокуратур субъектов РФ своего профессионализма, в деле отстаивания интересов России.</w:t>
      </w:r>
    </w:p>
    <w:p w:rsidR="00106BEA" w:rsidRPr="00F0606D" w:rsidRDefault="00106BEA" w:rsidP="00106BEA">
      <w:pPr>
        <w:spacing w:before="100" w:beforeAutospacing="1" w:after="100" w:afterAutospacing="1" w:line="360" w:lineRule="auto"/>
        <w:jc w:val="center"/>
        <w:rPr>
          <w:rFonts w:ascii="Times New Roman" w:hAnsi="Times New Roman" w:cs="Times New Roman"/>
          <w:b/>
          <w:sz w:val="28"/>
          <w:szCs w:val="28"/>
        </w:rPr>
      </w:pPr>
      <w:r w:rsidRPr="00F0606D">
        <w:rPr>
          <w:rFonts w:ascii="Times New Roman" w:hAnsi="Times New Roman" w:cs="Times New Roman"/>
          <w:b/>
          <w:sz w:val="28"/>
          <w:szCs w:val="28"/>
        </w:rPr>
        <w:t>Список литературы:</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1. "Конституция Российской Федерации" (принята всенародным голосованием 12.12.1993 с изменениями, одобренными в ходе общероссийского голосования 01.07.2020) [Электронный ресурс] http://www.consultant.ru/document/cons_doc_LAW_28399/</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lastRenderedPageBreak/>
        <w:t>2. Федеральный закон "О внесении изменений в Федеральный закон "О прокуратуре Российской Федерации" от 01.07.2021 № 265-ФЗ [Электронный ресурс] http://www.consultant.ru/document/cons_doc_LAW_388790/</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3. Смирнов К.В. «Противодействие коррупции: национальные и международные аспекты» (Журнал «Вопросы российской юстиции» - Выпуск №9) [Электронный ресурс] https://www.elibrary.ru/item.asp?id=44335780</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4. Официальный сайт Генеральной прокуратуры РФ Новость от 22.07.2021 г.  [Электронный ресурс] https://epp.genproc.gov.ru/web/gprf/mass-media/news?item=63838459</w:t>
      </w:r>
    </w:p>
    <w:p w:rsidR="00106BEA" w:rsidRPr="00F0606D" w:rsidRDefault="00106BEA" w:rsidP="00106BEA">
      <w:pPr>
        <w:spacing w:after="0" w:line="360" w:lineRule="auto"/>
        <w:ind w:firstLine="709"/>
        <w:jc w:val="both"/>
        <w:rPr>
          <w:rFonts w:ascii="Times New Roman" w:hAnsi="Times New Roman" w:cs="Times New Roman"/>
          <w:bCs/>
          <w:sz w:val="28"/>
          <w:szCs w:val="28"/>
        </w:rPr>
      </w:pPr>
      <w:r w:rsidRPr="00F0606D">
        <w:rPr>
          <w:rFonts w:ascii="Times New Roman" w:hAnsi="Times New Roman" w:cs="Times New Roman"/>
          <w:sz w:val="28"/>
          <w:szCs w:val="28"/>
        </w:rPr>
        <w:t xml:space="preserve">5. </w:t>
      </w:r>
      <w:r w:rsidRPr="00F0606D">
        <w:rPr>
          <w:rFonts w:ascii="Times New Roman" w:hAnsi="Times New Roman" w:cs="Times New Roman"/>
          <w:bCs/>
          <w:sz w:val="28"/>
          <w:szCs w:val="28"/>
        </w:rPr>
        <w:t>Российская газета, статья от 27.10.2020 г. [Электронный ресурс] https://rg.ru/2020/10/27/reg-szfo/genocid-sovetskogo-naroda-nacistami-vpervye-priznan-rossijskim-sudom.html</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6. Газета МК Югра выпуск от 27.10.2020 г. [Электронный ресурс] https://www.mk.ru/social/2020/10/27/v-rossii-vpervye-priznali-genocid-sovetskogo-naroda.html</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7. Официальный сайт Генеральной прокуратуры РФ Новость от 05.10.2021 г. [Электронный ресурс] https://epp.genproc.gov.ru/web/gprf/mass-media/news?item=65705214</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8. Выступление главы Следственного Комитета РФ А.И. Бастрыкина на 364-ом заседании Совета Федерации 17.12.2014 г. Официальный YouTube канал Совета Федерации Федерального Собрания Российской Федерации [Электронный                             ресурс] // URL:https://www.youtube.com/watch?v=C4Z5TKkw_Kw.</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9. АТН: новости Беларуси и мира Официальный YouTube канал [Электронный   ресурс] </w:t>
      </w:r>
      <w:r w:rsidRPr="00F0606D">
        <w:rPr>
          <w:rFonts w:ascii="Times New Roman" w:hAnsi="Times New Roman" w:cs="Times New Roman"/>
          <w:sz w:val="28"/>
          <w:szCs w:val="28"/>
          <w:lang w:val="en-US"/>
        </w:rPr>
        <w:t>https</w:t>
      </w:r>
      <w:r w:rsidRPr="00F0606D">
        <w:rPr>
          <w:rFonts w:ascii="Times New Roman" w:hAnsi="Times New Roman" w:cs="Times New Roman"/>
          <w:sz w:val="28"/>
          <w:szCs w:val="28"/>
        </w:rPr>
        <w:t>://</w:t>
      </w:r>
      <w:r w:rsidRPr="00F0606D">
        <w:rPr>
          <w:rFonts w:ascii="Times New Roman" w:hAnsi="Times New Roman" w:cs="Times New Roman"/>
          <w:sz w:val="28"/>
          <w:szCs w:val="28"/>
          <w:lang w:val="en-US"/>
        </w:rPr>
        <w:t>www</w:t>
      </w:r>
      <w:r w:rsidRPr="00F0606D">
        <w:rPr>
          <w:rFonts w:ascii="Times New Roman" w:hAnsi="Times New Roman" w:cs="Times New Roman"/>
          <w:sz w:val="28"/>
          <w:szCs w:val="28"/>
        </w:rPr>
        <w:t>.</w:t>
      </w:r>
      <w:r w:rsidRPr="00F0606D">
        <w:rPr>
          <w:rFonts w:ascii="Times New Roman" w:hAnsi="Times New Roman" w:cs="Times New Roman"/>
          <w:sz w:val="28"/>
          <w:szCs w:val="28"/>
          <w:lang w:val="en-US"/>
        </w:rPr>
        <w:t>youtube</w:t>
      </w:r>
      <w:r w:rsidRPr="00F0606D">
        <w:rPr>
          <w:rFonts w:ascii="Times New Roman" w:hAnsi="Times New Roman" w:cs="Times New Roman"/>
          <w:sz w:val="28"/>
          <w:szCs w:val="28"/>
        </w:rPr>
        <w:t>.</w:t>
      </w:r>
      <w:r w:rsidRPr="00F0606D">
        <w:rPr>
          <w:rFonts w:ascii="Times New Roman" w:hAnsi="Times New Roman" w:cs="Times New Roman"/>
          <w:sz w:val="28"/>
          <w:szCs w:val="28"/>
          <w:lang w:val="en-US"/>
        </w:rPr>
        <w:t>com</w:t>
      </w:r>
      <w:r w:rsidRPr="00F0606D">
        <w:rPr>
          <w:rFonts w:ascii="Times New Roman" w:hAnsi="Times New Roman" w:cs="Times New Roman"/>
          <w:sz w:val="28"/>
          <w:szCs w:val="28"/>
        </w:rPr>
        <w:t>/</w:t>
      </w:r>
      <w:r w:rsidRPr="00F0606D">
        <w:rPr>
          <w:rFonts w:ascii="Times New Roman" w:hAnsi="Times New Roman" w:cs="Times New Roman"/>
          <w:sz w:val="28"/>
          <w:szCs w:val="28"/>
          <w:lang w:val="en-US"/>
        </w:rPr>
        <w:t>watch</w:t>
      </w:r>
      <w:r w:rsidRPr="00F0606D">
        <w:rPr>
          <w:rFonts w:ascii="Times New Roman" w:hAnsi="Times New Roman" w:cs="Times New Roman"/>
          <w:sz w:val="28"/>
          <w:szCs w:val="28"/>
        </w:rPr>
        <w:t>?</w:t>
      </w:r>
      <w:r w:rsidRPr="00F0606D">
        <w:rPr>
          <w:rFonts w:ascii="Times New Roman" w:hAnsi="Times New Roman" w:cs="Times New Roman"/>
          <w:sz w:val="28"/>
          <w:szCs w:val="28"/>
          <w:lang w:val="en-US"/>
        </w:rPr>
        <w:t>v</w:t>
      </w:r>
      <w:r w:rsidRPr="00F0606D">
        <w:rPr>
          <w:rFonts w:ascii="Times New Roman" w:hAnsi="Times New Roman" w:cs="Times New Roman"/>
          <w:sz w:val="28"/>
          <w:szCs w:val="28"/>
        </w:rPr>
        <w:t>=-</w:t>
      </w:r>
      <w:r w:rsidRPr="00F0606D">
        <w:rPr>
          <w:rFonts w:ascii="Times New Roman" w:hAnsi="Times New Roman" w:cs="Times New Roman"/>
          <w:sz w:val="28"/>
          <w:szCs w:val="28"/>
          <w:lang w:val="en-US"/>
        </w:rPr>
        <w:t>qoUu</w:t>
      </w:r>
      <w:r w:rsidRPr="00F0606D">
        <w:rPr>
          <w:rFonts w:ascii="Times New Roman" w:hAnsi="Times New Roman" w:cs="Times New Roman"/>
          <w:sz w:val="28"/>
          <w:szCs w:val="28"/>
        </w:rPr>
        <w:t>_</w:t>
      </w:r>
      <w:r w:rsidRPr="00F0606D">
        <w:rPr>
          <w:rFonts w:ascii="Times New Roman" w:hAnsi="Times New Roman" w:cs="Times New Roman"/>
          <w:sz w:val="28"/>
          <w:szCs w:val="28"/>
          <w:lang w:val="en-US"/>
        </w:rPr>
        <w:t>uTxa</w:t>
      </w:r>
      <w:r w:rsidRPr="00F0606D">
        <w:rPr>
          <w:rFonts w:ascii="Times New Roman" w:hAnsi="Times New Roman" w:cs="Times New Roman"/>
          <w:sz w:val="28"/>
          <w:szCs w:val="28"/>
        </w:rPr>
        <w:t>4</w:t>
      </w:r>
    </w:p>
    <w:p w:rsidR="00106BEA" w:rsidRPr="00F0606D" w:rsidRDefault="00106BEA" w:rsidP="00106BEA">
      <w:pPr>
        <w:spacing w:before="100" w:beforeAutospacing="1" w:after="100" w:afterAutospacing="1" w:line="240" w:lineRule="auto"/>
        <w:rPr>
          <w:rFonts w:ascii="Times New Roman" w:hAnsi="Times New Roman" w:cs="Times New Roman"/>
          <w:b/>
          <w:sz w:val="28"/>
          <w:szCs w:val="28"/>
        </w:rPr>
      </w:pPr>
      <w:r w:rsidRPr="00F0606D">
        <w:rPr>
          <w:rFonts w:ascii="Times New Roman" w:hAnsi="Times New Roman" w:cs="Times New Roman"/>
          <w:b/>
          <w:sz w:val="28"/>
          <w:szCs w:val="28"/>
        </w:rPr>
        <w:t>УДК 343</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Струнина Анастасия Михайловна</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Саратовская государственная юридическая академия</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Институт магистратуры</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lastRenderedPageBreak/>
        <w:t>Россия, Саратов</w:t>
      </w:r>
    </w:p>
    <w:p w:rsidR="00106BEA" w:rsidRPr="00F0606D" w:rsidRDefault="00CE4456" w:rsidP="00106BEA">
      <w:pPr>
        <w:spacing w:after="0" w:line="360" w:lineRule="auto"/>
        <w:jc w:val="right"/>
        <w:rPr>
          <w:rFonts w:ascii="Times New Roman" w:hAnsi="Times New Roman" w:cs="Times New Roman"/>
          <w:sz w:val="28"/>
          <w:szCs w:val="28"/>
        </w:rPr>
      </w:pPr>
      <w:hyperlink r:id="rId71" w:history="1">
        <w:r w:rsidR="00106BEA" w:rsidRPr="00F0606D">
          <w:rPr>
            <w:rStyle w:val="a5"/>
            <w:rFonts w:ascii="Times New Roman" w:hAnsi="Times New Roman" w:cs="Times New Roman"/>
            <w:sz w:val="28"/>
            <w:szCs w:val="28"/>
          </w:rPr>
          <w:t>anastasya.strunina@yandex.ru</w:t>
        </w:r>
      </w:hyperlink>
      <w:r w:rsidR="00106BEA" w:rsidRPr="00F0606D">
        <w:rPr>
          <w:rFonts w:ascii="Times New Roman" w:hAnsi="Times New Roman" w:cs="Times New Roman"/>
          <w:sz w:val="28"/>
          <w:szCs w:val="28"/>
        </w:rPr>
        <w:t xml:space="preserve"> </w:t>
      </w:r>
    </w:p>
    <w:p w:rsidR="00106BEA" w:rsidRPr="00F0606D" w:rsidRDefault="00106BEA" w:rsidP="00106BEA">
      <w:pPr>
        <w:spacing w:after="0" w:line="360" w:lineRule="auto"/>
        <w:jc w:val="right"/>
        <w:rPr>
          <w:rFonts w:ascii="Times New Roman" w:hAnsi="Times New Roman" w:cs="Times New Roman"/>
          <w:sz w:val="28"/>
          <w:szCs w:val="28"/>
          <w:lang w:val="en-US"/>
        </w:rPr>
      </w:pPr>
      <w:r w:rsidRPr="00F0606D">
        <w:rPr>
          <w:rFonts w:ascii="Times New Roman" w:hAnsi="Times New Roman" w:cs="Times New Roman"/>
          <w:sz w:val="28"/>
          <w:szCs w:val="28"/>
          <w:lang w:val="en-US"/>
        </w:rPr>
        <w:t>Strunina Anastasia Mikhailovna</w:t>
      </w:r>
    </w:p>
    <w:p w:rsidR="00106BEA" w:rsidRPr="00F0606D" w:rsidRDefault="00106BEA" w:rsidP="00106BEA">
      <w:pPr>
        <w:spacing w:after="0" w:line="360" w:lineRule="auto"/>
        <w:jc w:val="right"/>
        <w:rPr>
          <w:rFonts w:ascii="Times New Roman" w:hAnsi="Times New Roman" w:cs="Times New Roman"/>
          <w:sz w:val="28"/>
          <w:szCs w:val="28"/>
          <w:lang w:val="en-US"/>
        </w:rPr>
      </w:pPr>
      <w:r w:rsidRPr="00F0606D">
        <w:rPr>
          <w:rFonts w:ascii="Times New Roman" w:hAnsi="Times New Roman" w:cs="Times New Roman"/>
          <w:sz w:val="28"/>
          <w:szCs w:val="28"/>
          <w:lang w:val="en-US"/>
        </w:rPr>
        <w:t>Saratov State Law Academy</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Institute of Magistracy</w:t>
      </w:r>
    </w:p>
    <w:p w:rsidR="00106BEA" w:rsidRPr="00F0606D" w:rsidRDefault="00106BEA" w:rsidP="00106BEA">
      <w:pPr>
        <w:spacing w:after="0" w:line="360" w:lineRule="auto"/>
        <w:jc w:val="right"/>
        <w:rPr>
          <w:rFonts w:ascii="Times New Roman" w:hAnsi="Times New Roman" w:cs="Times New Roman"/>
          <w:sz w:val="28"/>
          <w:szCs w:val="28"/>
        </w:rPr>
      </w:pPr>
      <w:r w:rsidRPr="00F0606D">
        <w:rPr>
          <w:rFonts w:ascii="Times New Roman" w:hAnsi="Times New Roman" w:cs="Times New Roman"/>
          <w:sz w:val="28"/>
          <w:szCs w:val="28"/>
        </w:rPr>
        <w:t>Russia,Saratov</w:t>
      </w:r>
    </w:p>
    <w:p w:rsidR="00106BEA" w:rsidRPr="00F0606D" w:rsidRDefault="00106BEA" w:rsidP="00106BEA">
      <w:pPr>
        <w:spacing w:before="100" w:beforeAutospacing="1" w:after="100" w:afterAutospacing="1" w:line="360" w:lineRule="auto"/>
        <w:jc w:val="center"/>
        <w:rPr>
          <w:rFonts w:ascii="Times New Roman" w:hAnsi="Times New Roman" w:cs="Times New Roman"/>
          <w:b/>
          <w:sz w:val="28"/>
          <w:szCs w:val="28"/>
        </w:rPr>
      </w:pPr>
      <w:r w:rsidRPr="00F0606D">
        <w:rPr>
          <w:rFonts w:ascii="Times New Roman" w:hAnsi="Times New Roman" w:cs="Times New Roman"/>
          <w:b/>
          <w:sz w:val="28"/>
          <w:szCs w:val="28"/>
        </w:rPr>
        <w:t>КООРДИНАЦИЯ ОРГАНАМИ ПРОКУРАТУРЫ ПРЕДУПРЕЖДЕНИЯ НАСИЛЬСТВЕННОЙ ПРЕСТУПНОСТИ</w:t>
      </w:r>
    </w:p>
    <w:p w:rsidR="00106BEA" w:rsidRPr="00F0606D" w:rsidRDefault="00106BEA" w:rsidP="00106BEA">
      <w:pPr>
        <w:spacing w:before="100" w:beforeAutospacing="1" w:after="100" w:afterAutospacing="1" w:line="360" w:lineRule="auto"/>
        <w:jc w:val="both"/>
        <w:rPr>
          <w:rFonts w:ascii="Times New Roman" w:hAnsi="Times New Roman" w:cs="Times New Roman"/>
          <w:sz w:val="28"/>
          <w:szCs w:val="28"/>
        </w:rPr>
      </w:pPr>
      <w:r w:rsidRPr="00F0606D">
        <w:rPr>
          <w:rFonts w:ascii="Times New Roman" w:hAnsi="Times New Roman" w:cs="Times New Roman"/>
          <w:b/>
          <w:sz w:val="28"/>
          <w:szCs w:val="28"/>
        </w:rPr>
        <w:t xml:space="preserve">Аннотация: </w:t>
      </w:r>
      <w:r w:rsidRPr="00F0606D">
        <w:rPr>
          <w:rFonts w:ascii="Times New Roman" w:hAnsi="Times New Roman" w:cs="Times New Roman"/>
          <w:sz w:val="28"/>
          <w:szCs w:val="28"/>
        </w:rPr>
        <w:t>В данной статье рассматривается координационная деятельность органов прокуратуры в обеспечении предупреждения насильственных преступлений. Автор даёт понятие насильственной преступности, анализирует действующее законодательство, а также приводит статистику о состоянии зарегистрированных преступлений против личности в России на сегодняшний день.</w:t>
      </w:r>
    </w:p>
    <w:p w:rsidR="00106BEA" w:rsidRPr="00F0606D" w:rsidRDefault="00106BEA" w:rsidP="00106BEA">
      <w:pPr>
        <w:spacing w:before="100" w:beforeAutospacing="1" w:after="100" w:afterAutospacing="1" w:line="360" w:lineRule="auto"/>
        <w:jc w:val="both"/>
        <w:rPr>
          <w:rFonts w:ascii="Times New Roman" w:hAnsi="Times New Roman" w:cs="Times New Roman"/>
          <w:sz w:val="28"/>
          <w:szCs w:val="28"/>
        </w:rPr>
      </w:pPr>
      <w:r w:rsidRPr="00F0606D">
        <w:rPr>
          <w:rFonts w:ascii="Times New Roman" w:hAnsi="Times New Roman" w:cs="Times New Roman"/>
          <w:b/>
          <w:sz w:val="28"/>
          <w:szCs w:val="28"/>
        </w:rPr>
        <w:t xml:space="preserve">Ключевые слова: </w:t>
      </w:r>
      <w:r w:rsidRPr="00F0606D">
        <w:rPr>
          <w:rFonts w:ascii="Times New Roman" w:hAnsi="Times New Roman" w:cs="Times New Roman"/>
          <w:sz w:val="28"/>
          <w:szCs w:val="28"/>
        </w:rPr>
        <w:t>координация, предупреждение преступлений, правоохранительные органы, насильственная преступность, показатели насильственной преступности, органы прокуратуры.</w:t>
      </w:r>
    </w:p>
    <w:p w:rsidR="00106BEA" w:rsidRPr="00F0606D" w:rsidRDefault="00106BEA" w:rsidP="00106BEA">
      <w:pPr>
        <w:spacing w:before="100" w:beforeAutospacing="1" w:after="100" w:afterAutospacing="1" w:line="360" w:lineRule="auto"/>
        <w:jc w:val="center"/>
        <w:rPr>
          <w:rFonts w:ascii="Times New Roman" w:hAnsi="Times New Roman" w:cs="Times New Roman"/>
          <w:b/>
          <w:color w:val="000000"/>
          <w:sz w:val="28"/>
          <w:szCs w:val="28"/>
          <w:lang w:val="en-US"/>
        </w:rPr>
      </w:pPr>
      <w:r w:rsidRPr="00F0606D">
        <w:rPr>
          <w:rFonts w:ascii="Times New Roman" w:hAnsi="Times New Roman" w:cs="Times New Roman"/>
          <w:b/>
          <w:color w:val="000000"/>
          <w:sz w:val="28"/>
          <w:szCs w:val="28"/>
          <w:lang w:val="en-US"/>
        </w:rPr>
        <w:t>COORDINATION BY THE PROSECUTOR'S OFFICE OF THE PREVENTION OF VIOLENT CRIME</w:t>
      </w:r>
    </w:p>
    <w:p w:rsidR="00106BEA" w:rsidRPr="00F0606D" w:rsidRDefault="00106BEA" w:rsidP="00106BEA">
      <w:pPr>
        <w:spacing w:before="100" w:beforeAutospacing="1" w:after="100" w:afterAutospacing="1" w:line="360" w:lineRule="auto"/>
        <w:jc w:val="both"/>
        <w:rPr>
          <w:rFonts w:ascii="Times New Roman" w:hAnsi="Times New Roman" w:cs="Times New Roman"/>
          <w:color w:val="000000"/>
          <w:sz w:val="28"/>
          <w:szCs w:val="28"/>
          <w:lang w:val="en-US"/>
        </w:rPr>
      </w:pPr>
      <w:r w:rsidRPr="00F0606D">
        <w:rPr>
          <w:rFonts w:ascii="Times New Roman" w:hAnsi="Times New Roman" w:cs="Times New Roman"/>
          <w:b/>
          <w:sz w:val="28"/>
          <w:szCs w:val="28"/>
          <w:lang w:val="en-US"/>
        </w:rPr>
        <w:t xml:space="preserve">Annotation: </w:t>
      </w:r>
      <w:r w:rsidRPr="00F0606D">
        <w:rPr>
          <w:rFonts w:ascii="Times New Roman" w:hAnsi="Times New Roman" w:cs="Times New Roman"/>
          <w:color w:val="000000"/>
          <w:sz w:val="28"/>
          <w:szCs w:val="28"/>
          <w:lang w:val="en-US"/>
        </w:rPr>
        <w:t>This article discusses the coordination activities of the prosecutor's office in ensuring the prevention of violent crimes. The author gives the concept of violent crime, analyzes the current legislation, and also provides statistics on the state of registered crimes against the person in Russia today.</w:t>
      </w:r>
    </w:p>
    <w:p w:rsidR="00106BEA" w:rsidRPr="00F0606D" w:rsidRDefault="00106BEA" w:rsidP="00106BEA">
      <w:pPr>
        <w:spacing w:before="100" w:beforeAutospacing="1" w:after="100" w:afterAutospacing="1" w:line="360" w:lineRule="auto"/>
        <w:jc w:val="both"/>
        <w:rPr>
          <w:rFonts w:ascii="Times New Roman" w:hAnsi="Times New Roman" w:cs="Times New Roman"/>
          <w:color w:val="000000"/>
          <w:sz w:val="28"/>
          <w:szCs w:val="28"/>
          <w:lang w:val="en-US"/>
        </w:rPr>
      </w:pPr>
      <w:r w:rsidRPr="00F0606D">
        <w:rPr>
          <w:rFonts w:ascii="Times New Roman" w:hAnsi="Times New Roman" w:cs="Times New Roman"/>
          <w:b/>
          <w:sz w:val="28"/>
          <w:szCs w:val="28"/>
          <w:lang w:val="en-US"/>
        </w:rPr>
        <w:t>Key words:</w:t>
      </w:r>
      <w:r w:rsidRPr="00F0606D">
        <w:rPr>
          <w:rFonts w:ascii="Times New Roman" w:hAnsi="Times New Roman" w:cs="Times New Roman"/>
          <w:sz w:val="28"/>
          <w:szCs w:val="28"/>
          <w:lang w:val="en-US"/>
        </w:rPr>
        <w:t xml:space="preserve"> </w:t>
      </w:r>
      <w:r w:rsidRPr="00F0606D">
        <w:rPr>
          <w:rFonts w:ascii="Times New Roman" w:hAnsi="Times New Roman" w:cs="Times New Roman"/>
          <w:color w:val="000000"/>
          <w:sz w:val="28"/>
          <w:szCs w:val="28"/>
          <w:lang w:val="en-US"/>
        </w:rPr>
        <w:t>coordination, crime prevention, law enforcement agencies, violent crime, indicators of violent crime, prosecutor's offices.</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lastRenderedPageBreak/>
        <w:t xml:space="preserve">В настоящее время высокая распространённость и общественная опасность насильственных преступлений обуславливает необходимость разработки комплекса мер, включающих общее, специально-криминологическое и частное предупреждение насильственной преступности.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Насильственная преступность представляет собой социально-правовое и достаточно массовое явление. В группу таких преступлений входит значительная часть посягательств, в которых физическое и психологическое насилие над личностью играет роль способа достижения преступной цели. Ядро насильственной преступности составляют умышленные убийства, умышленное причинение тяжкого вреда, изнасилование и хулиганские действия [1, С. 183].</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К основным признакам насилия следует относить общественную опасность, виновность деяния, противоправность, причинение морального и материального вреда, принудительный характер, а также принуждение в форме психического, физического и сексуального воздействия [2, С. 151].</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Необходимо отметить, что согласно статистическим данным МВД о состоянии преступности в России на сегодняшний день число зарегистрированных преступлений против личности уменьшилось на 7%. А именно, количество убийств и покушений на убийство – сократилось на 7,1%, умышленного причинения тяжкого вреда здоровья – на 12,1%, грабежей – на 19,1%, разбоев – на 18,5% [3, С. 1].</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Огромная роль в предупреждении насильственных преступлений принадлежит координационной деятельности прокуратуры. В юридической литературе под координацией следует понимать взаимодействие различных органов для достижения общей цели. Согласно ст. 8 Федерального закона «О прокуратуре Российской Федерации» такая деятельность осуществляется Генеральным прокурором Российской Федерации и подчиненными ему прокурорами и направлена на деятельность по борьбе с преступностью, реализуемую органами внутренних дел, федеральной службы безопасности, таможенной службы и другими правоохранительными органами [4]. В свою </w:t>
      </w:r>
      <w:r w:rsidRPr="00F0606D">
        <w:rPr>
          <w:rFonts w:ascii="Times New Roman" w:hAnsi="Times New Roman" w:cs="Times New Roman"/>
          <w:sz w:val="28"/>
          <w:szCs w:val="28"/>
        </w:rPr>
        <w:lastRenderedPageBreak/>
        <w:t>очередь предупреждение преступности является приоритетным направлением такой деятельности. В этих целях указанными субъектами проводятся координационные совещания и работы по разъяснению законодательства населению, созываются рабочие группы, осуществляется обмен и исследование необходимой информации по актуальным проблемам борьбы с преступностью и иные полномочия. Данное взаимодействие различных органов обусловлено тем, что предупреждение преступности, как регулярно происходящего в обществе явления, должно проводиться на системной основе всеми органами правопорядка и институтами общества.</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В Указе Президента РФ «О координации деятельности правоохранительных органов по борьбе с преступностью» обозначаются основные принципы, методы и формы взаимодействия, закрепляется порядок осуществления прокуратурой предоставленных ей полномочий. Так, координационная деятельность прокуратуры по борьбе с насильственной преступностью осуществляется на основе: законности, равенства и самостоятельности всех ее участников в пределах предоставленных их полномочий при выполнении согласованных решений, рекомендаций и проведении мероприятий, а также ответственности руководителей правоохранительных органов [5].</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Одной из проблем координационной деятельности является отсутствие постоянного информационного обмена между силовыми ведомствами. Это обусловлено следующими факторами: обмен информацией происходит, но только на высших уровнях, и до рядовых сотрудников информация не всегда доходит. На практике трудно отделить правдивость и важность информации, поскольку ведомства не всегда делятся по-настоящему ценными агентурными сведениями, так как некоторая информации наделена грифом секретности и не подлежит широкому распространению [6, С. 133]. Помимо этого, существуют проблемы организации и обеспечения координирующей роли прокуратуры, и отмечается необходимость создания на уровне районов совместных отделов, основная деятельность которых заключалась бы в изучении причин и условий </w:t>
      </w:r>
      <w:r w:rsidRPr="00F0606D">
        <w:rPr>
          <w:rFonts w:ascii="Times New Roman" w:hAnsi="Times New Roman" w:cs="Times New Roman"/>
          <w:sz w:val="28"/>
          <w:szCs w:val="28"/>
        </w:rPr>
        <w:lastRenderedPageBreak/>
        <w:t>насильственной преступности, ее динамики развития, а также в разработке мер по её предупреждению.</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Координация органами прокуратуры действий других правоохранительных органов по осуществлению деятельности по предупреждению насильственной преступности является неразрывным и достаточно динамичным процессом. Как уже ранее отмечалось, в России в последнее время сократилось число зарегистрированных преступлений против личности, однако существует необходимость в продолжении повышения эффективности предупреждения насильственных преступлений, а также в улучшении результатов совместной работы. В связи с этим, действия всех участников должны быть согласованы, каждый из них должен осознавать и выполнять отведенную ему роль, своевременно совершать необходимые действия.</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Таким образом, насильственная преступность занимает значительное место в общей структуре преступности и имеет высокую степень общественной опасности. Исходя из этого, для повышения совместной работы соответствующих органов требуется уделить внимание совершенствованию организационного и комплексного взаимодействия между ними. Органам прокуратуры необходимо учитывать недостатки и достоинства проделанной работы, а также использовать отечественный и зарубежный опыт в данной сфере, что в дальнейшем позволит существенно сократить количество насильственных преступлений.</w:t>
      </w:r>
    </w:p>
    <w:p w:rsidR="00106BEA" w:rsidRPr="00F0606D" w:rsidRDefault="00106BEA" w:rsidP="00106BEA">
      <w:pPr>
        <w:spacing w:before="100" w:beforeAutospacing="1" w:after="100" w:afterAutospacing="1" w:line="360" w:lineRule="auto"/>
        <w:jc w:val="center"/>
        <w:rPr>
          <w:rFonts w:ascii="Times New Roman" w:hAnsi="Times New Roman" w:cs="Times New Roman"/>
          <w:sz w:val="28"/>
          <w:szCs w:val="28"/>
        </w:rPr>
      </w:pPr>
      <w:r w:rsidRPr="00F0606D">
        <w:rPr>
          <w:rFonts w:ascii="Times New Roman" w:hAnsi="Times New Roman" w:cs="Times New Roman"/>
          <w:b/>
          <w:sz w:val="28"/>
          <w:szCs w:val="28"/>
        </w:rPr>
        <w:t>Список литературы</w:t>
      </w:r>
      <w:r w:rsidRPr="00F0606D">
        <w:rPr>
          <w:rFonts w:ascii="Times New Roman" w:hAnsi="Times New Roman" w:cs="Times New Roman"/>
          <w:sz w:val="28"/>
          <w:szCs w:val="28"/>
        </w:rPr>
        <w:t>:</w:t>
      </w:r>
    </w:p>
    <w:p w:rsidR="00106BEA" w:rsidRPr="00F0606D" w:rsidRDefault="00106BEA" w:rsidP="00106BEA">
      <w:pPr>
        <w:pStyle w:val="a6"/>
        <w:numPr>
          <w:ilvl w:val="0"/>
          <w:numId w:val="137"/>
        </w:numPr>
        <w:tabs>
          <w:tab w:val="left" w:pos="993"/>
        </w:tabs>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Клейменов М.П. Криминология: учебник / М.П. Клеймёнов. — 3-е изд., перераб. и доп. Москва: Норма: ИНФРА-М, 2021. 183 с.</w:t>
      </w:r>
    </w:p>
    <w:p w:rsidR="00106BEA" w:rsidRPr="00F0606D" w:rsidRDefault="00106BEA" w:rsidP="00106BEA">
      <w:pPr>
        <w:pStyle w:val="a6"/>
        <w:numPr>
          <w:ilvl w:val="0"/>
          <w:numId w:val="137"/>
        </w:numPr>
        <w:tabs>
          <w:tab w:val="left" w:pos="993"/>
        </w:tabs>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Криминология: учебное пособие / под. ред. В.Н. Бурлакова, Н.М. Кропачева. - 2-е изд. - Санкт-Петербург: Питер, 2020. 151 с.</w:t>
      </w:r>
    </w:p>
    <w:p w:rsidR="00106BEA" w:rsidRPr="00F0606D" w:rsidRDefault="00106BEA" w:rsidP="00106BEA">
      <w:pPr>
        <w:pStyle w:val="a6"/>
        <w:numPr>
          <w:ilvl w:val="0"/>
          <w:numId w:val="137"/>
        </w:numPr>
        <w:tabs>
          <w:tab w:val="left" w:pos="993"/>
        </w:tabs>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lastRenderedPageBreak/>
        <w:t>Статистические отчеты МВД РФ за период 2017-2021 гг. [Электронный ресурс] // МВД РФ. URL: https://мвд.рф/reports/item/22501861/ (дата обращения: 03.11.2021).</w:t>
      </w:r>
    </w:p>
    <w:p w:rsidR="00106BEA" w:rsidRPr="00F0606D" w:rsidRDefault="00106BEA" w:rsidP="00106BEA">
      <w:pPr>
        <w:pStyle w:val="a6"/>
        <w:numPr>
          <w:ilvl w:val="0"/>
          <w:numId w:val="137"/>
        </w:numPr>
        <w:tabs>
          <w:tab w:val="left" w:pos="993"/>
        </w:tabs>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Федеральный закон от 17.01.1992 № 2202-1 (ред. от 01.07.2021) «О прокуратуре Российской Федерации» (с изм. и доп., вступ. в силу с 01.09.2021) // Собрание законодательства РФ, 1995. № 47. Ст. 4472.</w:t>
      </w:r>
    </w:p>
    <w:p w:rsidR="00106BEA" w:rsidRPr="00F0606D" w:rsidRDefault="00106BEA" w:rsidP="00106BEA">
      <w:pPr>
        <w:pStyle w:val="a6"/>
        <w:numPr>
          <w:ilvl w:val="0"/>
          <w:numId w:val="137"/>
        </w:numPr>
        <w:tabs>
          <w:tab w:val="left" w:pos="993"/>
        </w:tabs>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Указ Президента РФ от 18.04.1996 № 567 (ред. от 31.12.2019) «О координации деятельности правоохранительных органов по борьбе с преступностью» (вместе с «Положением о координации деятельности правоохранительных органов по борьбе с преступностью») // Собрание законодательства РФ, 1996. № 17. Ст. 1958.</w:t>
      </w:r>
    </w:p>
    <w:p w:rsidR="00106BEA" w:rsidRPr="00F0606D" w:rsidRDefault="00106BEA" w:rsidP="00106BEA">
      <w:pPr>
        <w:pStyle w:val="a6"/>
        <w:numPr>
          <w:ilvl w:val="0"/>
          <w:numId w:val="137"/>
        </w:numPr>
        <w:tabs>
          <w:tab w:val="left" w:pos="993"/>
        </w:tabs>
        <w:spacing w:after="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Якоб Е.И. Насильственная преступность в России: криминологическая характеристика, детерминанты, тенденции и предупреждение // </w:t>
      </w:r>
      <w:hyperlink r:id="rId72" w:history="1">
        <w:r w:rsidRPr="00F0606D">
          <w:rPr>
            <w:rFonts w:ascii="Times New Roman" w:hAnsi="Times New Roman" w:cs="Times New Roman"/>
            <w:sz w:val="28"/>
            <w:szCs w:val="28"/>
          </w:rPr>
          <w:t>Вестник Хабаровского государственного университета экономики и права</w:t>
        </w:r>
      </w:hyperlink>
      <w:r w:rsidRPr="00F0606D">
        <w:rPr>
          <w:rFonts w:ascii="Times New Roman" w:hAnsi="Times New Roman" w:cs="Times New Roman"/>
          <w:sz w:val="28"/>
          <w:szCs w:val="28"/>
        </w:rPr>
        <w:t>. 2020.</w:t>
      </w:r>
      <w:hyperlink r:id="rId73" w:history="1">
        <w:r w:rsidRPr="00F0606D">
          <w:rPr>
            <w:rFonts w:ascii="Times New Roman" w:hAnsi="Times New Roman" w:cs="Times New Roman"/>
            <w:sz w:val="28"/>
            <w:szCs w:val="28"/>
          </w:rPr>
          <w:t>№ 3 (104)</w:t>
        </w:r>
      </w:hyperlink>
      <w:r w:rsidRPr="00F0606D">
        <w:rPr>
          <w:rFonts w:ascii="Times New Roman" w:hAnsi="Times New Roman" w:cs="Times New Roman"/>
          <w:sz w:val="28"/>
          <w:szCs w:val="28"/>
        </w:rPr>
        <w:t>. С. 133-140.</w:t>
      </w:r>
    </w:p>
    <w:p w:rsidR="00106BEA" w:rsidRPr="00F0606D" w:rsidRDefault="00106BEA" w:rsidP="00106BEA">
      <w:pPr>
        <w:tabs>
          <w:tab w:val="left" w:pos="284"/>
        </w:tabs>
        <w:spacing w:before="100" w:beforeAutospacing="1" w:after="100" w:afterAutospacing="1" w:line="360" w:lineRule="auto"/>
        <w:rPr>
          <w:rFonts w:ascii="Times New Roman" w:eastAsia="Calibri" w:hAnsi="Times New Roman" w:cs="Times New Roman"/>
          <w:b/>
          <w:sz w:val="28"/>
          <w:szCs w:val="28"/>
        </w:rPr>
      </w:pPr>
      <w:r w:rsidRPr="00F0606D">
        <w:rPr>
          <w:rFonts w:ascii="Times New Roman" w:eastAsia="Calibri" w:hAnsi="Times New Roman" w:cs="Times New Roman"/>
          <w:b/>
          <w:sz w:val="28"/>
          <w:szCs w:val="28"/>
        </w:rPr>
        <w:t>УДК 343</w:t>
      </w:r>
    </w:p>
    <w:p w:rsidR="00106BEA" w:rsidRPr="00F0606D" w:rsidRDefault="00106BEA" w:rsidP="00106BEA">
      <w:pPr>
        <w:tabs>
          <w:tab w:val="left" w:pos="284"/>
        </w:tabs>
        <w:spacing w:after="0" w:line="360" w:lineRule="auto"/>
        <w:jc w:val="right"/>
        <w:rPr>
          <w:rFonts w:ascii="Times New Roman" w:eastAsia="Calibri" w:hAnsi="Times New Roman" w:cs="Times New Roman"/>
          <w:sz w:val="28"/>
          <w:szCs w:val="28"/>
        </w:rPr>
      </w:pPr>
      <w:r w:rsidRPr="00F0606D">
        <w:rPr>
          <w:rFonts w:ascii="Times New Roman" w:eastAsia="Calibri" w:hAnsi="Times New Roman" w:cs="Times New Roman"/>
          <w:sz w:val="28"/>
          <w:szCs w:val="28"/>
        </w:rPr>
        <w:t>Трофимова Сабина Юрьевна</w:t>
      </w:r>
    </w:p>
    <w:p w:rsidR="00106BEA" w:rsidRPr="00F0606D" w:rsidRDefault="00106BEA" w:rsidP="00106BEA">
      <w:pPr>
        <w:tabs>
          <w:tab w:val="left" w:pos="284"/>
        </w:tabs>
        <w:spacing w:after="0" w:line="360" w:lineRule="auto"/>
        <w:jc w:val="right"/>
        <w:rPr>
          <w:rFonts w:ascii="Times New Roman" w:eastAsia="Calibri" w:hAnsi="Times New Roman" w:cs="Times New Roman"/>
          <w:sz w:val="28"/>
          <w:szCs w:val="28"/>
        </w:rPr>
      </w:pPr>
      <w:r w:rsidRPr="00F0606D">
        <w:rPr>
          <w:rFonts w:ascii="Times New Roman" w:eastAsia="Calibri" w:hAnsi="Times New Roman" w:cs="Times New Roman"/>
          <w:sz w:val="28"/>
          <w:szCs w:val="28"/>
        </w:rPr>
        <w:t>Олейник Александра Михайловна</w:t>
      </w:r>
    </w:p>
    <w:p w:rsidR="00106BEA" w:rsidRPr="00F0606D" w:rsidRDefault="00106BEA" w:rsidP="00106BEA">
      <w:pPr>
        <w:spacing w:after="0" w:line="360" w:lineRule="auto"/>
        <w:jc w:val="right"/>
        <w:rPr>
          <w:rFonts w:ascii="Times New Roman" w:eastAsia="Calibri" w:hAnsi="Times New Roman" w:cs="Times New Roman"/>
          <w:sz w:val="28"/>
          <w:szCs w:val="28"/>
        </w:rPr>
      </w:pPr>
      <w:r w:rsidRPr="00F0606D">
        <w:rPr>
          <w:rFonts w:ascii="Times New Roman" w:eastAsia="Calibri" w:hAnsi="Times New Roman" w:cs="Times New Roman"/>
          <w:sz w:val="28"/>
          <w:szCs w:val="28"/>
        </w:rPr>
        <w:t>Саратовская государственная юридическая академия, г. Саратов</w:t>
      </w:r>
    </w:p>
    <w:p w:rsidR="00106BEA" w:rsidRPr="00F0606D" w:rsidRDefault="00106BEA" w:rsidP="00106BEA">
      <w:pPr>
        <w:spacing w:after="0" w:line="360" w:lineRule="auto"/>
        <w:jc w:val="right"/>
        <w:rPr>
          <w:rFonts w:ascii="Times New Roman" w:eastAsia="Calibri" w:hAnsi="Times New Roman" w:cs="Times New Roman"/>
          <w:sz w:val="28"/>
          <w:szCs w:val="28"/>
        </w:rPr>
      </w:pPr>
      <w:r w:rsidRPr="00F0606D">
        <w:rPr>
          <w:rFonts w:ascii="Times New Roman" w:eastAsia="Calibri" w:hAnsi="Times New Roman" w:cs="Times New Roman"/>
          <w:sz w:val="28"/>
          <w:szCs w:val="28"/>
        </w:rPr>
        <w:t>Институт Прокуратуры</w:t>
      </w:r>
    </w:p>
    <w:p w:rsidR="00106BEA" w:rsidRPr="00F0606D" w:rsidRDefault="00106BEA" w:rsidP="00106BEA">
      <w:pPr>
        <w:spacing w:after="0" w:line="360" w:lineRule="auto"/>
        <w:jc w:val="right"/>
        <w:rPr>
          <w:rFonts w:ascii="Times New Roman" w:eastAsia="Calibri" w:hAnsi="Times New Roman" w:cs="Times New Roman"/>
          <w:sz w:val="28"/>
          <w:szCs w:val="28"/>
        </w:rPr>
      </w:pPr>
      <w:r w:rsidRPr="00F0606D">
        <w:rPr>
          <w:rFonts w:ascii="Times New Roman" w:eastAsia="Calibri" w:hAnsi="Times New Roman" w:cs="Times New Roman"/>
          <w:sz w:val="28"/>
          <w:szCs w:val="28"/>
        </w:rPr>
        <w:t>Россия, Саратов</w:t>
      </w:r>
    </w:p>
    <w:p w:rsidR="00106BEA" w:rsidRPr="00F0606D" w:rsidRDefault="00CE4456" w:rsidP="00106BEA">
      <w:pPr>
        <w:spacing w:after="0" w:line="360" w:lineRule="auto"/>
        <w:jc w:val="right"/>
        <w:rPr>
          <w:rFonts w:ascii="Times New Roman" w:eastAsia="Calibri" w:hAnsi="Times New Roman" w:cs="Times New Roman"/>
          <w:color w:val="0563C1"/>
          <w:sz w:val="28"/>
          <w:szCs w:val="28"/>
          <w:u w:val="single"/>
        </w:rPr>
      </w:pPr>
      <w:hyperlink r:id="rId74" w:history="1">
        <w:r w:rsidR="00106BEA" w:rsidRPr="00F0606D">
          <w:rPr>
            <w:rFonts w:ascii="Times New Roman" w:eastAsia="Calibri" w:hAnsi="Times New Roman" w:cs="Times New Roman"/>
            <w:color w:val="0563C1"/>
            <w:sz w:val="28"/>
            <w:szCs w:val="28"/>
            <w:u w:val="single"/>
            <w:lang w:val="en-GB"/>
          </w:rPr>
          <w:t>sabina</w:t>
        </w:r>
        <w:r w:rsidR="00106BEA" w:rsidRPr="00F0606D">
          <w:rPr>
            <w:rFonts w:ascii="Times New Roman" w:eastAsia="Calibri" w:hAnsi="Times New Roman" w:cs="Times New Roman"/>
            <w:color w:val="0563C1"/>
            <w:sz w:val="28"/>
            <w:szCs w:val="28"/>
            <w:u w:val="single"/>
          </w:rPr>
          <w:t>.</w:t>
        </w:r>
        <w:r w:rsidR="00106BEA" w:rsidRPr="00F0606D">
          <w:rPr>
            <w:rFonts w:ascii="Times New Roman" w:eastAsia="Calibri" w:hAnsi="Times New Roman" w:cs="Times New Roman"/>
            <w:color w:val="0563C1"/>
            <w:sz w:val="28"/>
            <w:szCs w:val="28"/>
            <w:u w:val="single"/>
            <w:lang w:val="en-GB"/>
          </w:rPr>
          <w:t>trofimov</w:t>
        </w:r>
        <w:r w:rsidR="00106BEA" w:rsidRPr="00F0606D">
          <w:rPr>
            <w:rFonts w:ascii="Times New Roman" w:eastAsia="Calibri" w:hAnsi="Times New Roman" w:cs="Times New Roman"/>
            <w:color w:val="0563C1"/>
            <w:sz w:val="28"/>
            <w:szCs w:val="28"/>
            <w:u w:val="single"/>
          </w:rPr>
          <w:t>@</w:t>
        </w:r>
        <w:r w:rsidR="00106BEA" w:rsidRPr="00F0606D">
          <w:rPr>
            <w:rFonts w:ascii="Times New Roman" w:eastAsia="Calibri" w:hAnsi="Times New Roman" w:cs="Times New Roman"/>
            <w:color w:val="0563C1"/>
            <w:sz w:val="28"/>
            <w:szCs w:val="28"/>
            <w:u w:val="single"/>
            <w:lang w:val="en-GB"/>
          </w:rPr>
          <w:t>yandex</w:t>
        </w:r>
        <w:r w:rsidR="00106BEA" w:rsidRPr="00F0606D">
          <w:rPr>
            <w:rFonts w:ascii="Times New Roman" w:eastAsia="Calibri" w:hAnsi="Times New Roman" w:cs="Times New Roman"/>
            <w:color w:val="0563C1"/>
            <w:sz w:val="28"/>
            <w:szCs w:val="28"/>
            <w:u w:val="single"/>
          </w:rPr>
          <w:t>.</w:t>
        </w:r>
        <w:r w:rsidR="00106BEA" w:rsidRPr="00F0606D">
          <w:rPr>
            <w:rFonts w:ascii="Times New Roman" w:eastAsia="Calibri" w:hAnsi="Times New Roman" w:cs="Times New Roman"/>
            <w:color w:val="0563C1"/>
            <w:sz w:val="28"/>
            <w:szCs w:val="28"/>
            <w:u w:val="single"/>
            <w:lang w:val="en-GB"/>
          </w:rPr>
          <w:t>ru</w:t>
        </w:r>
      </w:hyperlink>
    </w:p>
    <w:p w:rsidR="00106BEA" w:rsidRPr="00F0606D" w:rsidRDefault="00CE4456" w:rsidP="00106BEA">
      <w:pPr>
        <w:tabs>
          <w:tab w:val="left" w:pos="284"/>
        </w:tabs>
        <w:spacing w:after="0" w:line="360" w:lineRule="auto"/>
        <w:jc w:val="right"/>
        <w:rPr>
          <w:rFonts w:ascii="Times New Roman" w:eastAsia="Calibri" w:hAnsi="Times New Roman" w:cs="Times New Roman"/>
          <w:color w:val="0563C1"/>
          <w:sz w:val="28"/>
          <w:szCs w:val="28"/>
          <w:u w:val="single"/>
          <w:lang w:val="en-US"/>
        </w:rPr>
      </w:pPr>
      <w:hyperlink r:id="rId75" w:history="1">
        <w:r w:rsidR="00106BEA" w:rsidRPr="00F0606D">
          <w:rPr>
            <w:rFonts w:ascii="Times New Roman" w:eastAsia="Calibri" w:hAnsi="Times New Roman" w:cs="Times New Roman"/>
            <w:color w:val="0563C1"/>
            <w:sz w:val="28"/>
            <w:szCs w:val="28"/>
            <w:u w:val="single"/>
            <w:lang w:val="en-GB"/>
          </w:rPr>
          <w:t>sashaoo</w:t>
        </w:r>
        <w:r w:rsidR="00106BEA" w:rsidRPr="00F0606D">
          <w:rPr>
            <w:rFonts w:ascii="Times New Roman" w:eastAsia="Calibri" w:hAnsi="Times New Roman" w:cs="Times New Roman"/>
            <w:color w:val="0563C1"/>
            <w:sz w:val="28"/>
            <w:szCs w:val="28"/>
            <w:u w:val="single"/>
            <w:lang w:val="en-US"/>
          </w:rPr>
          <w:t>_2000@mail.ru</w:t>
        </w:r>
      </w:hyperlink>
    </w:p>
    <w:p w:rsidR="00106BEA" w:rsidRPr="00F0606D" w:rsidRDefault="00106BEA" w:rsidP="00106BEA">
      <w:pPr>
        <w:tabs>
          <w:tab w:val="left" w:pos="284"/>
        </w:tabs>
        <w:spacing w:after="0" w:line="360" w:lineRule="auto"/>
        <w:jc w:val="right"/>
        <w:rPr>
          <w:rFonts w:ascii="Times New Roman" w:eastAsia="Calibri" w:hAnsi="Times New Roman" w:cs="Times New Roman"/>
          <w:sz w:val="28"/>
          <w:szCs w:val="28"/>
          <w:lang w:val="en-US"/>
        </w:rPr>
      </w:pPr>
      <w:r w:rsidRPr="00F0606D">
        <w:rPr>
          <w:rFonts w:ascii="Times New Roman" w:eastAsia="Calibri" w:hAnsi="Times New Roman" w:cs="Times New Roman"/>
          <w:sz w:val="28"/>
          <w:szCs w:val="28"/>
          <w:lang w:val="en-GB"/>
        </w:rPr>
        <w:t>Trofimova</w:t>
      </w:r>
      <w:r w:rsidRPr="00F0606D">
        <w:rPr>
          <w:rFonts w:ascii="Times New Roman" w:eastAsia="Calibri" w:hAnsi="Times New Roman" w:cs="Times New Roman"/>
          <w:sz w:val="28"/>
          <w:szCs w:val="28"/>
          <w:lang w:val="en-US"/>
        </w:rPr>
        <w:t xml:space="preserve"> Sabina Yurievna</w:t>
      </w:r>
    </w:p>
    <w:p w:rsidR="00106BEA" w:rsidRPr="00F0606D" w:rsidRDefault="00106BEA" w:rsidP="00106BEA">
      <w:pPr>
        <w:tabs>
          <w:tab w:val="left" w:pos="284"/>
        </w:tabs>
        <w:spacing w:after="0" w:line="360" w:lineRule="auto"/>
        <w:jc w:val="right"/>
        <w:rPr>
          <w:rFonts w:ascii="Times New Roman" w:eastAsia="Calibri" w:hAnsi="Times New Roman" w:cs="Times New Roman"/>
          <w:sz w:val="28"/>
          <w:szCs w:val="28"/>
          <w:lang w:val="en-US"/>
        </w:rPr>
      </w:pPr>
      <w:r w:rsidRPr="00F0606D">
        <w:rPr>
          <w:rFonts w:ascii="Times New Roman" w:eastAsia="Calibri" w:hAnsi="Times New Roman" w:cs="Times New Roman"/>
          <w:sz w:val="28"/>
          <w:szCs w:val="28"/>
          <w:lang w:val="en-US"/>
        </w:rPr>
        <w:t>Oleinik Alexandra Mikhailovna</w:t>
      </w:r>
    </w:p>
    <w:p w:rsidR="00106BEA" w:rsidRPr="00F0606D" w:rsidRDefault="00106BEA" w:rsidP="00106BEA">
      <w:pPr>
        <w:tabs>
          <w:tab w:val="left" w:pos="284"/>
        </w:tabs>
        <w:spacing w:after="0" w:line="360" w:lineRule="auto"/>
        <w:jc w:val="right"/>
        <w:rPr>
          <w:rFonts w:ascii="Times New Roman" w:eastAsia="Calibri" w:hAnsi="Times New Roman" w:cs="Times New Roman"/>
          <w:sz w:val="28"/>
          <w:szCs w:val="28"/>
          <w:lang w:val="en-US"/>
        </w:rPr>
      </w:pPr>
      <w:r w:rsidRPr="00F0606D">
        <w:rPr>
          <w:rFonts w:ascii="Times New Roman" w:eastAsia="Calibri" w:hAnsi="Times New Roman" w:cs="Times New Roman"/>
          <w:sz w:val="28"/>
          <w:szCs w:val="28"/>
          <w:lang w:val="en-US"/>
        </w:rPr>
        <w:t>Saratov State Law Academy</w:t>
      </w:r>
    </w:p>
    <w:p w:rsidR="00106BEA" w:rsidRPr="00CE4456" w:rsidRDefault="00106BEA" w:rsidP="00106BEA">
      <w:pPr>
        <w:tabs>
          <w:tab w:val="left" w:pos="284"/>
        </w:tabs>
        <w:spacing w:after="0" w:line="360" w:lineRule="auto"/>
        <w:jc w:val="right"/>
        <w:rPr>
          <w:rFonts w:ascii="Times New Roman" w:eastAsia="Calibri" w:hAnsi="Times New Roman" w:cs="Times New Roman"/>
          <w:sz w:val="28"/>
          <w:szCs w:val="28"/>
        </w:rPr>
      </w:pPr>
      <w:r w:rsidRPr="00F0606D">
        <w:rPr>
          <w:rFonts w:ascii="Times New Roman" w:eastAsia="Calibri" w:hAnsi="Times New Roman" w:cs="Times New Roman"/>
          <w:sz w:val="28"/>
          <w:szCs w:val="28"/>
          <w:lang w:val="en-US"/>
        </w:rPr>
        <w:t>Institute</w:t>
      </w:r>
      <w:r w:rsidRPr="00CE4456">
        <w:rPr>
          <w:rFonts w:ascii="Times New Roman" w:eastAsia="Calibri" w:hAnsi="Times New Roman" w:cs="Times New Roman"/>
          <w:sz w:val="28"/>
          <w:szCs w:val="28"/>
        </w:rPr>
        <w:t xml:space="preserve"> </w:t>
      </w:r>
      <w:r w:rsidRPr="00F0606D">
        <w:rPr>
          <w:rFonts w:ascii="Times New Roman" w:eastAsia="Calibri" w:hAnsi="Times New Roman" w:cs="Times New Roman"/>
          <w:sz w:val="28"/>
          <w:szCs w:val="28"/>
          <w:lang w:val="en-US"/>
        </w:rPr>
        <w:t>of</w:t>
      </w:r>
      <w:r w:rsidRPr="00CE4456">
        <w:rPr>
          <w:rFonts w:ascii="Times New Roman" w:eastAsia="Calibri" w:hAnsi="Times New Roman" w:cs="Times New Roman"/>
          <w:sz w:val="28"/>
          <w:szCs w:val="28"/>
        </w:rPr>
        <w:t xml:space="preserve"> </w:t>
      </w:r>
      <w:r w:rsidRPr="00F0606D">
        <w:rPr>
          <w:rFonts w:ascii="Times New Roman" w:eastAsia="Calibri" w:hAnsi="Times New Roman" w:cs="Times New Roman"/>
          <w:sz w:val="28"/>
          <w:szCs w:val="28"/>
          <w:lang w:val="en-US"/>
        </w:rPr>
        <w:t>Public</w:t>
      </w:r>
      <w:r w:rsidRPr="00CE4456">
        <w:rPr>
          <w:rFonts w:ascii="Times New Roman" w:eastAsia="Calibri" w:hAnsi="Times New Roman" w:cs="Times New Roman"/>
          <w:sz w:val="28"/>
          <w:szCs w:val="28"/>
        </w:rPr>
        <w:t xml:space="preserve"> </w:t>
      </w:r>
      <w:r w:rsidRPr="00F0606D">
        <w:rPr>
          <w:rFonts w:ascii="Times New Roman" w:eastAsia="Calibri" w:hAnsi="Times New Roman" w:cs="Times New Roman"/>
          <w:sz w:val="28"/>
          <w:szCs w:val="28"/>
          <w:lang w:val="en-US"/>
        </w:rPr>
        <w:t>Prosecutor</w:t>
      </w:r>
      <w:r w:rsidRPr="00CE4456">
        <w:rPr>
          <w:rFonts w:ascii="Times New Roman" w:eastAsia="Calibri" w:hAnsi="Times New Roman" w:cs="Times New Roman"/>
          <w:sz w:val="28"/>
          <w:szCs w:val="28"/>
        </w:rPr>
        <w:t>'</w:t>
      </w:r>
      <w:r w:rsidRPr="00F0606D">
        <w:rPr>
          <w:rFonts w:ascii="Times New Roman" w:eastAsia="Calibri" w:hAnsi="Times New Roman" w:cs="Times New Roman"/>
          <w:sz w:val="28"/>
          <w:szCs w:val="28"/>
          <w:lang w:val="en-US"/>
        </w:rPr>
        <w:t>s</w:t>
      </w:r>
      <w:r w:rsidRPr="00CE4456">
        <w:rPr>
          <w:rFonts w:ascii="Times New Roman" w:eastAsia="Calibri" w:hAnsi="Times New Roman" w:cs="Times New Roman"/>
          <w:sz w:val="28"/>
          <w:szCs w:val="28"/>
        </w:rPr>
        <w:t xml:space="preserve"> </w:t>
      </w:r>
      <w:r w:rsidRPr="00F0606D">
        <w:rPr>
          <w:rFonts w:ascii="Times New Roman" w:eastAsia="Calibri" w:hAnsi="Times New Roman" w:cs="Times New Roman"/>
          <w:sz w:val="28"/>
          <w:szCs w:val="28"/>
          <w:lang w:val="en-US"/>
        </w:rPr>
        <w:t>Office</w:t>
      </w:r>
    </w:p>
    <w:p w:rsidR="00106BEA" w:rsidRPr="00F0606D" w:rsidRDefault="00106BEA" w:rsidP="00106BEA">
      <w:pPr>
        <w:spacing w:before="100" w:beforeAutospacing="1" w:after="100" w:afterAutospacing="1" w:line="360" w:lineRule="auto"/>
        <w:ind w:firstLine="709"/>
        <w:jc w:val="center"/>
        <w:rPr>
          <w:rFonts w:ascii="Times New Roman" w:hAnsi="Times New Roman" w:cs="Times New Roman"/>
          <w:b/>
          <w:color w:val="000000"/>
          <w:sz w:val="28"/>
          <w:szCs w:val="28"/>
          <w:shd w:val="clear" w:color="auto" w:fill="FFFFFF"/>
        </w:rPr>
      </w:pPr>
      <w:r w:rsidRPr="00F0606D">
        <w:rPr>
          <w:rFonts w:ascii="Times New Roman" w:hAnsi="Times New Roman" w:cs="Times New Roman"/>
          <w:b/>
          <w:color w:val="000000"/>
          <w:sz w:val="28"/>
          <w:szCs w:val="28"/>
          <w:shd w:val="clear" w:color="auto" w:fill="FFFFFF"/>
        </w:rPr>
        <w:lastRenderedPageBreak/>
        <w:t>ДЕЯТЕЛЬНОСТЬ ОРГАНОВ ПРОКУРАТУРЫ ПО ПРОТИВОДЕЙСТВИЮ РАСПРОСТРАНЕНИЮ В СЕТИ ИНТЕРНЕТ ИНФОРМАЦИИ О ПРОДАЖЕ ДОКУМЕНТОВ ОБ ОБРАЗОВАНИИ</w:t>
      </w:r>
    </w:p>
    <w:p w:rsidR="00106BEA" w:rsidRPr="00F0606D" w:rsidRDefault="00106BEA" w:rsidP="00106BEA">
      <w:pPr>
        <w:pStyle w:val="af"/>
        <w:spacing w:line="360" w:lineRule="auto"/>
        <w:ind w:right="283"/>
        <w:jc w:val="both"/>
        <w:textAlignment w:val="top"/>
        <w:rPr>
          <w:sz w:val="28"/>
          <w:szCs w:val="28"/>
        </w:rPr>
      </w:pPr>
      <w:r w:rsidRPr="00F0606D">
        <w:rPr>
          <w:b/>
          <w:color w:val="000000"/>
          <w:sz w:val="28"/>
          <w:szCs w:val="28"/>
          <w:shd w:val="clear" w:color="auto" w:fill="FFFFFF"/>
          <w:lang w:eastAsia="en-US"/>
        </w:rPr>
        <w:t>Аннотация:</w:t>
      </w:r>
      <w:r w:rsidRPr="00F0606D">
        <w:rPr>
          <w:sz w:val="28"/>
          <w:szCs w:val="28"/>
        </w:rPr>
        <w:t xml:space="preserve"> Взаимодействие органов прокуратуры с интернет-пространством, в частности, в аспекте надзора за незаконной деятельностью, происходящей на данной платформе, набирает обороты, так как распространение различной информации, которая не подпадает под рамки российского законодательства, находится в поле зрения органов прокуратуры. К данной деятельности, запрещенной уголовным законодательством, можно отнести распространение в сети интернет информации о продаже документов об образовании.</w:t>
      </w:r>
    </w:p>
    <w:p w:rsidR="00106BEA" w:rsidRPr="00F0606D" w:rsidRDefault="00106BEA" w:rsidP="00106BEA">
      <w:pPr>
        <w:pStyle w:val="af"/>
        <w:spacing w:line="360" w:lineRule="auto"/>
        <w:ind w:right="283"/>
        <w:jc w:val="both"/>
        <w:textAlignment w:val="top"/>
        <w:rPr>
          <w:b/>
          <w:color w:val="000000"/>
          <w:sz w:val="28"/>
          <w:szCs w:val="28"/>
          <w:shd w:val="clear" w:color="auto" w:fill="FFFFFF"/>
          <w:lang w:eastAsia="en-US"/>
        </w:rPr>
      </w:pPr>
      <w:r w:rsidRPr="00F0606D">
        <w:rPr>
          <w:b/>
          <w:color w:val="000000"/>
          <w:sz w:val="28"/>
          <w:szCs w:val="28"/>
          <w:shd w:val="clear" w:color="auto" w:fill="FFFFFF"/>
          <w:lang w:eastAsia="en-US"/>
        </w:rPr>
        <w:t xml:space="preserve">Ключевые слова: </w:t>
      </w:r>
      <w:r w:rsidRPr="00F0606D">
        <w:rPr>
          <w:color w:val="000000"/>
          <w:sz w:val="28"/>
          <w:szCs w:val="28"/>
          <w:shd w:val="clear" w:color="auto" w:fill="FFFFFF"/>
          <w:lang w:eastAsia="en-US"/>
        </w:rPr>
        <w:t>продажа документов, образование, органы прокуратуры РФ, интернет-пространство</w:t>
      </w:r>
      <w:r w:rsidRPr="00F0606D">
        <w:rPr>
          <w:color w:val="000000"/>
          <w:sz w:val="28"/>
          <w:szCs w:val="28"/>
        </w:rPr>
        <w:t>.</w:t>
      </w:r>
    </w:p>
    <w:p w:rsidR="00106BEA" w:rsidRPr="00F0606D" w:rsidRDefault="00106BEA" w:rsidP="00106BEA">
      <w:pPr>
        <w:spacing w:before="100" w:beforeAutospacing="1" w:after="100" w:afterAutospacing="1" w:line="360" w:lineRule="auto"/>
        <w:ind w:firstLine="709"/>
        <w:jc w:val="center"/>
        <w:rPr>
          <w:rFonts w:ascii="Times New Roman" w:hAnsi="Times New Roman" w:cs="Times New Roman"/>
          <w:b/>
          <w:color w:val="000000"/>
          <w:sz w:val="28"/>
          <w:szCs w:val="28"/>
          <w:highlight w:val="yellow"/>
          <w:lang w:val="en-US"/>
        </w:rPr>
      </w:pPr>
      <w:r w:rsidRPr="00F0606D">
        <w:rPr>
          <w:rFonts w:ascii="Times New Roman" w:hAnsi="Times New Roman" w:cs="Times New Roman"/>
          <w:b/>
          <w:color w:val="000000"/>
          <w:sz w:val="28"/>
          <w:szCs w:val="28"/>
          <w:lang w:val="en-US"/>
        </w:rPr>
        <w:t>COUNTERING THE DISSEMINATION ON THE INTERNET OF INFORMATION ABOUT THE SALE OF EDUCATIONAL DOCUMENTS IN THE ACTIVITIES OF THE PROSECUTOR'S OFFICE OF THE RUSSIAN FEDERATION</w:t>
      </w:r>
    </w:p>
    <w:p w:rsidR="00106BEA" w:rsidRPr="00F0606D" w:rsidRDefault="00106BEA" w:rsidP="00106BEA">
      <w:pPr>
        <w:spacing w:before="100" w:beforeAutospacing="1" w:after="100" w:afterAutospacing="1" w:line="360" w:lineRule="auto"/>
        <w:jc w:val="both"/>
        <w:rPr>
          <w:rFonts w:ascii="Times New Roman" w:hAnsi="Times New Roman" w:cs="Times New Roman"/>
          <w:sz w:val="28"/>
          <w:szCs w:val="28"/>
          <w:lang w:val="en-US"/>
        </w:rPr>
      </w:pPr>
      <w:r w:rsidRPr="00F0606D">
        <w:rPr>
          <w:rFonts w:ascii="Times New Roman" w:hAnsi="Times New Roman" w:cs="Times New Roman"/>
          <w:b/>
          <w:sz w:val="28"/>
          <w:szCs w:val="28"/>
          <w:lang w:val="en-US"/>
        </w:rPr>
        <w:t>Abstract:</w:t>
      </w:r>
      <w:r w:rsidRPr="00F0606D">
        <w:rPr>
          <w:rFonts w:ascii="Times New Roman" w:hAnsi="Times New Roman" w:cs="Times New Roman"/>
          <w:sz w:val="28"/>
          <w:szCs w:val="28"/>
          <w:lang w:val="en-US"/>
        </w:rPr>
        <w:t xml:space="preserve"> The interaction of the prosecutor's office with the Internet space, in particular, in the aspect of supervision of illegal activities taking place on this platform, is gaining momentum, since the dissemination of various information that does not fall within the framework of Russian legislation is in the field of view of the prosecutor's office. This activity, which is prohibited by criminal law, can also be defined as the dissemination of information on the sale of educational documents on the Internet.</w:t>
      </w:r>
    </w:p>
    <w:p w:rsidR="00106BEA" w:rsidRPr="00F0606D" w:rsidRDefault="00106BEA" w:rsidP="00106BEA">
      <w:pPr>
        <w:spacing w:before="100" w:beforeAutospacing="1" w:after="100" w:afterAutospacing="1" w:line="360" w:lineRule="auto"/>
        <w:jc w:val="both"/>
        <w:rPr>
          <w:rFonts w:ascii="Times New Roman" w:hAnsi="Times New Roman" w:cs="Times New Roman"/>
          <w:sz w:val="28"/>
          <w:szCs w:val="28"/>
          <w:lang w:val="en-US"/>
        </w:rPr>
      </w:pPr>
      <w:r w:rsidRPr="00F0606D">
        <w:rPr>
          <w:rFonts w:ascii="Times New Roman" w:hAnsi="Times New Roman" w:cs="Times New Roman"/>
          <w:b/>
          <w:sz w:val="28"/>
          <w:szCs w:val="28"/>
          <w:lang w:val="en-US"/>
        </w:rPr>
        <w:t>Keywords:</w:t>
      </w:r>
      <w:r w:rsidRPr="00F0606D">
        <w:rPr>
          <w:rFonts w:ascii="Times New Roman" w:hAnsi="Times New Roman" w:cs="Times New Roman"/>
          <w:sz w:val="28"/>
          <w:szCs w:val="28"/>
          <w:lang w:val="en-US"/>
        </w:rPr>
        <w:t xml:space="preserve"> sale of documents, education, prosecutor's office of the Russian Federation, Internet space.</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lastRenderedPageBreak/>
        <w:t>В настоящее время информационное поле широко распространило свое действие на все сферы общественной жизни. Практически каждый процесс протекает через интернет пространство, через различные базы и реестры, которые оформляются по сети «Интернет». Деятельность органов прокуратуры также касается и надзора за соблюдением законов в  интернет-пространстве, и на сегодняшний день, это направление надзора является наиболее актуальной.</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Было отмечено, что в Российской Федерации, в частности, за действующий 2021 год, из-за </w:t>
      </w:r>
      <w:hyperlink r:id="rId76" w:tooltip="Коронавирус" w:history="1">
        <w:r w:rsidRPr="00F0606D">
          <w:rPr>
            <w:rFonts w:ascii="Times New Roman" w:hAnsi="Times New Roman" w:cs="Times New Roman"/>
            <w:sz w:val="28"/>
            <w:szCs w:val="28"/>
          </w:rPr>
          <w:t>пандемии</w:t>
        </w:r>
      </w:hyperlink>
      <w:r w:rsidRPr="00F0606D">
        <w:rPr>
          <w:rFonts w:ascii="Times New Roman" w:hAnsi="Times New Roman" w:cs="Times New Roman"/>
          <w:sz w:val="28"/>
          <w:szCs w:val="28"/>
        </w:rPr>
        <w:t> в 1,5 раза выросло число </w:t>
      </w:r>
      <w:hyperlink r:id="rId77" w:tooltip="ИТ" w:history="1">
        <w:r w:rsidRPr="00F0606D">
          <w:rPr>
            <w:rFonts w:ascii="Times New Roman" w:hAnsi="Times New Roman" w:cs="Times New Roman"/>
            <w:sz w:val="28"/>
            <w:szCs w:val="28"/>
          </w:rPr>
          <w:t>ИТ</w:t>
        </w:r>
      </w:hyperlink>
      <w:r w:rsidRPr="00F0606D">
        <w:rPr>
          <w:rFonts w:ascii="Times New Roman" w:hAnsi="Times New Roman" w:cs="Times New Roman"/>
          <w:sz w:val="28"/>
          <w:szCs w:val="28"/>
        </w:rPr>
        <w:t xml:space="preserve">-преступлений[1].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К ним, в частности, стоит отнести и распространение информации о продаже документов об образовании.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Из-за обстановки, которая сложилась в мире, многие ВУЗ'ы начали осуществлять свою образовательную деятельность через систему </w:t>
      </w:r>
      <w:r w:rsidRPr="00F0606D">
        <w:rPr>
          <w:rFonts w:ascii="Times New Roman" w:hAnsi="Times New Roman" w:cs="Times New Roman"/>
          <w:sz w:val="28"/>
          <w:szCs w:val="28"/>
          <w:lang w:val="en-GB"/>
        </w:rPr>
        <w:t>ZOOM</w:t>
      </w:r>
      <w:r w:rsidRPr="00F0606D">
        <w:rPr>
          <w:rFonts w:ascii="Times New Roman" w:hAnsi="Times New Roman" w:cs="Times New Roman"/>
          <w:sz w:val="28"/>
          <w:szCs w:val="28"/>
        </w:rPr>
        <w:t xml:space="preserve"> – программа видеоконференций. Соответственно, обучающиеся этих учебных заведений осуществляют свою деятельность дистанционно. </w:t>
      </w:r>
      <w:r w:rsidRPr="00F0606D">
        <w:rPr>
          <w:rFonts w:ascii="Times New Roman" w:hAnsi="Times New Roman" w:cs="Times New Roman"/>
          <w:sz w:val="28"/>
          <w:szCs w:val="28"/>
          <w:lang w:val="en-GB"/>
        </w:rPr>
        <w:t>COVID</w:t>
      </w:r>
      <w:r w:rsidRPr="00F0606D">
        <w:rPr>
          <w:rFonts w:ascii="Times New Roman" w:hAnsi="Times New Roman" w:cs="Times New Roman"/>
          <w:sz w:val="28"/>
          <w:szCs w:val="28"/>
        </w:rPr>
        <w:t xml:space="preserve">-19 перестроил деятельность практически всех сфер общества, из-за этого многие недобросовестные люди начали пользоваться сложившейся ситуацией, что послужило новым толчком для уже и так существовавшей проблемы – продажа и покупка документов удостоверяющих получение высшего образования.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Проблемные аспекты противодействия распространения в Интернет-портале, различного рода, информации на сегодняшний день достаточно остро встали в рамках работы органов прокуратуры.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Для обозначения данной проблемы, стоит обратиться к доктрине информационной безопасности России [2], где указывается, что осуществляется активная работа государственными органами по блокированию противоправной информации в сети Интернет, аудитория которой к 2020 г. достигла 87 млн. россиян.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Полученные в ходе исследования цифры подлежат рассмотрению в рамках детерминации практики правоприменения, а также в качестве «толчка» по осуществлению органами прокуратуры усиленного контроля и надзора в </w:t>
      </w:r>
      <w:r w:rsidRPr="00F0606D">
        <w:rPr>
          <w:rFonts w:ascii="Times New Roman" w:hAnsi="Times New Roman" w:cs="Times New Roman"/>
          <w:sz w:val="28"/>
          <w:szCs w:val="28"/>
        </w:rPr>
        <w:lastRenderedPageBreak/>
        <w:t>интернет сфере по выявлению нарушений закона при незаконного приобретения документов об образовании.</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Несомненно, прокуроры осуществляют надзор за данной деятельностью и принимают меры по устранению данных правонарушений, чтобы противоправная информация не имела распространение в массы.</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Официальный сайт Генеральной прокуратуры содержит огромную практику о таком роде работы. Так, например, прокуратурами города Ставрополя были выявлены более 30 сайтов с информацией о продаже аттестатов, дипломов, справок и различных свидетельств в каждой сфере, которые изготавливались на бланках АО «Гознак». Безусловно, такой род деятельности неправомерен, так как на основании ст. 60 Федерального закона «Об образовании в Российской Федерации» документ об образовании выдается только тем лицам, успешно прошедшим государственную итоговую аттестацию. По нарушениям, выявленным в ходе проверок, заместитель прокурора края обратился в суд г. Ставрополя с требованием о том, чтобы суд обязал провайдеров ограничить доступ к этим сайтам. Суд вынес решение в пользу прокурора.</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Злоумышленники в своей работе используют различные приемы для того, чтобы развивать свою торговлю на просторах Интернета. Говорят, о том, что в этой сфере они очень давно и готовы оказать квалифицированную помощь, вся деятельность построена на конфиденциальных началах, демократичные цены в отличие от других продавцов, пишут различные аксиомы, о том, как легко купить документ об образовании в высшем учебном заведении без особых затрат, подлинность диплома человек может проверить сам. При анализе сайтов с такой информацией было выявлено, что правонарушители пишут о том, что могут изготовить документ любого образца из любой сферы и любого учебного заведения. </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Закон совершенствуется, вместе с ним способы изготовления таких поддельных документов. Поэтому, стали набирать обороты документы конкретных образовательных организаций. Такая активность обусловлена тем, </w:t>
      </w:r>
      <w:r w:rsidRPr="00F0606D">
        <w:rPr>
          <w:rFonts w:ascii="Times New Roman" w:hAnsi="Times New Roman" w:cs="Times New Roman"/>
          <w:sz w:val="28"/>
          <w:szCs w:val="28"/>
        </w:rPr>
        <w:lastRenderedPageBreak/>
        <w:t>что это теперь делается через коррумпированных людей, работающих в конкретной организации. Они готовы за определенную сумму выполнить работу, которая предполагает изготовление фальшивых документов. Данная схема сложна, а потому ее труднее выявить, и данная деятельность должна основываться на достоверных сведениях, анализе ситуации, а также выявлении всех лиц причастных к этой схеме.</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Так, к примеру, транспортная прокуратура г. Карелии обнаружила сайты, на которых посетителям предлагалось приобрести дипломы о СПО и ВО Петрозаводский филиала ПГУПС и Беломорско-Онежского филиала ФГБО ВПО «Государственный университет морского и речного флота имени адмирала С.О. Макарова, соответственно без прохождения обучения (по инициативе прокуратуры соответствующая информация запрещена судом к распространению).</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Очень важно принять меры по совершенствованию надзорной деятельности прокуратуры в сети Интернет, а именно эффективное выявление и устранение противоправных действий. Приказом Генеральной прокуратуры от 14.09.2017 г. была утверждена «Концепция цифровой трансформации органов и организаций прокуратуры до 2025 года», которая закрепляет положения об обеспечении главным управлением правовой статистики и информационных технологий Генеральной прокуратуры РФ координации работ по созданию и внедрению новых автоматизированных информационных систем, баз и банков данных, модернизации имеющихся, а также интеграцию их в единое информационное пространство системы Генеральной прокуратуры Российской Федерации; взаимодействие с Экспертным советом при Генеральной прокуратуре Российской Федерации по информационным технологиям при реализации мероприятий Концепции.</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Очевидно, что только реагирование на информацию, содержащуюся в Интернете, не позволит устранить данную проблему вовсе, поэтому необходимо подходить к вопросу комплексно, чтобы минимизировать вероятность беспрепятственного и безнаказанного использования фальшивых </w:t>
      </w:r>
      <w:r w:rsidRPr="00F0606D">
        <w:rPr>
          <w:rFonts w:ascii="Times New Roman" w:hAnsi="Times New Roman" w:cs="Times New Roman"/>
          <w:sz w:val="28"/>
          <w:szCs w:val="28"/>
        </w:rPr>
        <w:lastRenderedPageBreak/>
        <w:t>документов об образовании. Данные комплексные меры — это сложная работа всех органов, которые компетентны в урегулировании вопроса.</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В данном случае, речь идет об уголовной и административной ответственности, а именно ст. 327 УК РФ подделка, изготовление или оборот поддельных документов, государственных наград, штампов, печатей или бланков, а также ст. 19.23 КоАП РФ подделка документов, штампов, печатей или бланков, их использование, передача либо сбыт, ст. 17.10 КоАП РФ нарушение порядка официального использования государственных символов Российской Федерации, имеет место быть, когда в документах нет реального прототипа, т.е. печати содержат изображение, которое идентично Государственному гербу, но не указаны в Федеральном конституционном законе «О Государственном гербе Российской Федерации».</w:t>
      </w:r>
    </w:p>
    <w:p w:rsidR="00106BEA" w:rsidRPr="00F0606D" w:rsidRDefault="00106BEA" w:rsidP="00106BEA">
      <w:pPr>
        <w:spacing w:after="0" w:line="360" w:lineRule="auto"/>
        <w:ind w:firstLine="709"/>
        <w:jc w:val="both"/>
        <w:rPr>
          <w:rFonts w:ascii="Times New Roman" w:hAnsi="Times New Roman" w:cs="Times New Roman"/>
          <w:sz w:val="28"/>
          <w:szCs w:val="28"/>
        </w:rPr>
      </w:pPr>
      <w:r w:rsidRPr="00F0606D">
        <w:rPr>
          <w:rFonts w:ascii="Times New Roman" w:hAnsi="Times New Roman" w:cs="Times New Roman"/>
          <w:sz w:val="28"/>
          <w:szCs w:val="28"/>
        </w:rPr>
        <w:t xml:space="preserve">Нужно помнить, что активная деятельность органов прокуратуры по пресечения данных видов нарушений уменьшит преступную практику по всей стране. Прокурорские работники должны разъяснять работодателям, что существует федеральный реестр документов об образовании, использование такого реестра значительно упростит принятие на работу людей, а также обезопасит самого работодателя от нежелательных, а иногда печальных последствий. Представляется возможным, также включить административную ответственность для кадровых работников за не проведение проверки документов об образовании при трудоустройстве. В целом данная деятельность должна быть скоординированной, необходимо указать четкий вектор направления этой деятельности, ведь, если общество будет больше получать информации о том, что наказанию подвергаются не только лица изготовившие документы, но и лица их приобретавшие. </w:t>
      </w:r>
    </w:p>
    <w:p w:rsidR="00106BEA" w:rsidRPr="00F0606D" w:rsidRDefault="00106BEA" w:rsidP="00106BEA">
      <w:pPr>
        <w:spacing w:before="100" w:beforeAutospacing="1" w:after="100" w:afterAutospacing="1" w:line="360" w:lineRule="auto"/>
        <w:jc w:val="center"/>
        <w:rPr>
          <w:rFonts w:ascii="Times New Roman" w:hAnsi="Times New Roman" w:cs="Times New Roman"/>
          <w:b/>
          <w:sz w:val="28"/>
          <w:szCs w:val="28"/>
        </w:rPr>
      </w:pPr>
      <w:r w:rsidRPr="00F0606D">
        <w:rPr>
          <w:rFonts w:ascii="Times New Roman" w:hAnsi="Times New Roman" w:cs="Times New Roman"/>
          <w:b/>
          <w:sz w:val="28"/>
          <w:szCs w:val="28"/>
        </w:rPr>
        <w:t>Список литературы</w:t>
      </w:r>
    </w:p>
    <w:p w:rsidR="00106BEA" w:rsidRPr="00F0606D" w:rsidRDefault="00106BEA" w:rsidP="00106BEA">
      <w:pPr>
        <w:pStyle w:val="a6"/>
        <w:numPr>
          <w:ilvl w:val="0"/>
          <w:numId w:val="138"/>
        </w:numPr>
        <w:spacing w:after="20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Маматов М.В.  Противодействие распространению в сети Интернет информации о продаже документов об образовании как важнейший участок работы органов прокуратуры // Крымский научный вестник. 2018. №1. С. 52-64</w:t>
      </w:r>
    </w:p>
    <w:p w:rsidR="00106BEA" w:rsidRPr="00F0606D" w:rsidRDefault="00106BEA" w:rsidP="00106BEA">
      <w:pPr>
        <w:pStyle w:val="a6"/>
        <w:numPr>
          <w:ilvl w:val="0"/>
          <w:numId w:val="138"/>
        </w:numPr>
        <w:spacing w:after="200" w:line="360" w:lineRule="auto"/>
        <w:ind w:left="0" w:firstLine="709"/>
        <w:jc w:val="both"/>
        <w:rPr>
          <w:rFonts w:ascii="Times New Roman" w:hAnsi="Times New Roman" w:cs="Times New Roman"/>
          <w:sz w:val="28"/>
          <w:szCs w:val="28"/>
        </w:rPr>
      </w:pPr>
      <w:r w:rsidRPr="00F0606D">
        <w:rPr>
          <w:rFonts w:ascii="Times New Roman" w:hAnsi="Times New Roman" w:cs="Times New Roman"/>
          <w:color w:val="000000"/>
          <w:sz w:val="28"/>
          <w:szCs w:val="28"/>
        </w:rPr>
        <w:lastRenderedPageBreak/>
        <w:t>Указ Президента Российской Федерации от 05 декабря 2016 г. № 646 «Об утверждении Доктрины информационной безопасности Российской Федерации» // СЗ РФ № 50, ст. 7074.</w:t>
      </w:r>
    </w:p>
    <w:p w:rsidR="00106BEA" w:rsidRPr="00F0606D" w:rsidRDefault="00106BEA" w:rsidP="00106BEA">
      <w:pPr>
        <w:pStyle w:val="a6"/>
        <w:numPr>
          <w:ilvl w:val="0"/>
          <w:numId w:val="138"/>
        </w:numPr>
        <w:spacing w:after="200" w:line="360" w:lineRule="auto"/>
        <w:ind w:left="0" w:firstLine="709"/>
        <w:jc w:val="both"/>
        <w:rPr>
          <w:rFonts w:ascii="Times New Roman" w:hAnsi="Times New Roman" w:cs="Times New Roman"/>
          <w:sz w:val="28"/>
          <w:szCs w:val="28"/>
        </w:rPr>
      </w:pPr>
      <w:r w:rsidRPr="00F0606D">
        <w:rPr>
          <w:rFonts w:ascii="Times New Roman" w:hAnsi="Times New Roman" w:cs="Times New Roman"/>
          <w:sz w:val="28"/>
          <w:szCs w:val="28"/>
        </w:rPr>
        <w:t>Минин А. Я. О методике прокурорского надзора и контроле в сфере образования // Преподаватель ХХI век. 2014. №1. С. 20-28</w:t>
      </w:r>
    </w:p>
    <w:p w:rsidR="00106BEA" w:rsidRPr="00F0606D" w:rsidRDefault="00106BEA" w:rsidP="00106BEA">
      <w:pPr>
        <w:pStyle w:val="a6"/>
        <w:numPr>
          <w:ilvl w:val="0"/>
          <w:numId w:val="138"/>
        </w:numPr>
        <w:spacing w:after="200" w:line="360" w:lineRule="auto"/>
        <w:ind w:left="0" w:firstLine="709"/>
        <w:jc w:val="both"/>
        <w:rPr>
          <w:rFonts w:ascii="Times New Roman" w:hAnsi="Times New Roman" w:cs="Times New Roman"/>
          <w:sz w:val="28"/>
          <w:szCs w:val="28"/>
        </w:rPr>
      </w:pPr>
      <w:r w:rsidRPr="00F0606D">
        <w:rPr>
          <w:rFonts w:ascii="Times New Roman" w:hAnsi="Times New Roman" w:cs="Times New Roman"/>
          <w:color w:val="000000"/>
          <w:sz w:val="28"/>
          <w:szCs w:val="28"/>
        </w:rPr>
        <w:t>В Карелии по искам транспортной прокуратуры суд признал запрещённой информацию о продаже на интернет-сайтах дипломов университета морского и речного флота. Генеральная прокуратура Российской Федерации. / [Электронный источник] URL: https://genproc.gov.ru/smi/news/news-1160267 (дата обращения: 13.11.2021).</w:t>
      </w:r>
    </w:p>
    <w:p w:rsidR="00106BEA" w:rsidRPr="00F0606D" w:rsidRDefault="00106BEA" w:rsidP="00106BEA">
      <w:pPr>
        <w:pStyle w:val="a6"/>
        <w:numPr>
          <w:ilvl w:val="0"/>
          <w:numId w:val="138"/>
        </w:numPr>
        <w:spacing w:line="360" w:lineRule="auto"/>
        <w:ind w:left="0" w:firstLine="709"/>
        <w:jc w:val="both"/>
        <w:rPr>
          <w:rFonts w:ascii="Times New Roman" w:eastAsia="Calibri" w:hAnsi="Times New Roman" w:cs="Times New Roman"/>
          <w:color w:val="000000"/>
          <w:sz w:val="28"/>
          <w:szCs w:val="28"/>
        </w:rPr>
      </w:pPr>
      <w:r w:rsidRPr="00F0606D">
        <w:rPr>
          <w:rFonts w:ascii="Times New Roman" w:eastAsia="Calibri" w:hAnsi="Times New Roman" w:cs="Times New Roman"/>
          <w:color w:val="000000"/>
          <w:sz w:val="28"/>
          <w:szCs w:val="28"/>
        </w:rPr>
        <w:t>«Кодекс Российской Федерации об административных правонарушениях» от 30.12.2001 № 195-ФЗ (ред. от 01.07.2021) (с изм. и доп., вступ. в силу с 01.10.2021) // СЗ РФ</w:t>
      </w:r>
      <w:r w:rsidRPr="00F0606D">
        <w:rPr>
          <w:rFonts w:ascii="Times New Roman" w:hAnsi="Times New Roman" w:cs="Times New Roman"/>
          <w:color w:val="464C55"/>
          <w:sz w:val="28"/>
          <w:szCs w:val="28"/>
          <w:shd w:val="clear" w:color="auto" w:fill="FFFFFF"/>
        </w:rPr>
        <w:t xml:space="preserve"> </w:t>
      </w:r>
      <w:r w:rsidRPr="00F0606D">
        <w:rPr>
          <w:rFonts w:ascii="Times New Roman" w:eastAsia="Calibri" w:hAnsi="Times New Roman" w:cs="Times New Roman"/>
          <w:color w:val="000000"/>
          <w:sz w:val="28"/>
          <w:szCs w:val="28"/>
        </w:rPr>
        <w:t>№ 1 (часть I) ст. 1</w:t>
      </w:r>
    </w:p>
    <w:p w:rsidR="00106BEA" w:rsidRPr="00F0606D" w:rsidRDefault="00106BEA" w:rsidP="00106BEA">
      <w:pPr>
        <w:pStyle w:val="a6"/>
        <w:numPr>
          <w:ilvl w:val="0"/>
          <w:numId w:val="138"/>
        </w:numPr>
        <w:spacing w:after="200" w:line="360" w:lineRule="auto"/>
        <w:ind w:left="0" w:firstLine="709"/>
        <w:jc w:val="both"/>
        <w:rPr>
          <w:rFonts w:ascii="Times New Roman" w:hAnsi="Times New Roman" w:cs="Times New Roman"/>
          <w:color w:val="000000"/>
          <w:sz w:val="28"/>
          <w:szCs w:val="28"/>
        </w:rPr>
      </w:pPr>
      <w:r w:rsidRPr="00F0606D">
        <w:rPr>
          <w:rFonts w:ascii="Times New Roman" w:eastAsia="Calibri" w:hAnsi="Times New Roman" w:cs="Times New Roman"/>
          <w:color w:val="000000"/>
          <w:sz w:val="28"/>
          <w:szCs w:val="28"/>
        </w:rPr>
        <w:t>«Уголовный кодекс Российской Федерации» от 13.06.1996 № 63-ФЗ (ред. от 01.07.2021, с изм. и доп., вступ. в силу с 22.08.2021) // СЗ РФ № 25 ст. 2954</w:t>
      </w:r>
    </w:p>
    <w:p w:rsidR="00106BEA" w:rsidRPr="00D816B2" w:rsidRDefault="00106BEA" w:rsidP="00106BEA">
      <w:pPr>
        <w:spacing w:before="100" w:beforeAutospacing="1" w:after="100" w:afterAutospacing="1" w:line="360" w:lineRule="auto"/>
        <w:rPr>
          <w:rFonts w:ascii="Times New Roman" w:hAnsi="Times New Roman" w:cs="Times New Roman"/>
          <w:b/>
          <w:sz w:val="28"/>
          <w:szCs w:val="28"/>
        </w:rPr>
      </w:pPr>
      <w:r w:rsidRPr="00D816B2">
        <w:rPr>
          <w:rFonts w:ascii="Times New Roman" w:hAnsi="Times New Roman" w:cs="Times New Roman"/>
          <w:b/>
          <w:sz w:val="28"/>
          <w:szCs w:val="28"/>
        </w:rPr>
        <w:t>УДК 347.963</w:t>
      </w:r>
    </w:p>
    <w:p w:rsidR="00106BEA" w:rsidRPr="00D816B2" w:rsidRDefault="00106BEA" w:rsidP="00106BEA">
      <w:pPr>
        <w:spacing w:after="0" w:line="360" w:lineRule="auto"/>
        <w:jc w:val="right"/>
        <w:rPr>
          <w:rFonts w:ascii="Times New Roman" w:hAnsi="Times New Roman" w:cs="Times New Roman"/>
          <w:sz w:val="28"/>
          <w:szCs w:val="28"/>
        </w:rPr>
      </w:pPr>
      <w:r w:rsidRPr="00D816B2">
        <w:rPr>
          <w:rFonts w:ascii="Times New Roman" w:hAnsi="Times New Roman" w:cs="Times New Roman"/>
          <w:sz w:val="28"/>
          <w:szCs w:val="28"/>
        </w:rPr>
        <w:t>Филатов Алексей Павлович</w:t>
      </w:r>
    </w:p>
    <w:p w:rsidR="00106BEA" w:rsidRPr="00D816B2" w:rsidRDefault="00106BEA" w:rsidP="00106BEA">
      <w:pPr>
        <w:spacing w:after="0" w:line="360" w:lineRule="auto"/>
        <w:jc w:val="right"/>
        <w:rPr>
          <w:rFonts w:ascii="Times New Roman" w:hAnsi="Times New Roman" w:cs="Times New Roman"/>
          <w:sz w:val="28"/>
          <w:szCs w:val="28"/>
        </w:rPr>
      </w:pPr>
      <w:r w:rsidRPr="00D816B2">
        <w:rPr>
          <w:rFonts w:ascii="Times New Roman" w:hAnsi="Times New Roman" w:cs="Times New Roman"/>
          <w:sz w:val="28"/>
          <w:szCs w:val="28"/>
        </w:rPr>
        <w:t>Саратовская государственная юридическая академия</w:t>
      </w:r>
    </w:p>
    <w:p w:rsidR="00106BEA" w:rsidRPr="00D816B2" w:rsidRDefault="00106BEA" w:rsidP="00106BEA">
      <w:pPr>
        <w:spacing w:after="0" w:line="360" w:lineRule="auto"/>
        <w:jc w:val="right"/>
        <w:rPr>
          <w:rFonts w:ascii="Times New Roman" w:hAnsi="Times New Roman" w:cs="Times New Roman"/>
          <w:sz w:val="28"/>
          <w:szCs w:val="28"/>
        </w:rPr>
      </w:pPr>
      <w:r w:rsidRPr="00D816B2">
        <w:rPr>
          <w:rFonts w:ascii="Times New Roman" w:hAnsi="Times New Roman" w:cs="Times New Roman"/>
          <w:sz w:val="28"/>
          <w:szCs w:val="28"/>
        </w:rPr>
        <w:t>Институт Прокуратуры</w:t>
      </w:r>
    </w:p>
    <w:p w:rsidR="00106BEA" w:rsidRPr="00D816B2" w:rsidRDefault="00106BEA" w:rsidP="00106BEA">
      <w:pPr>
        <w:spacing w:after="0" w:line="360" w:lineRule="auto"/>
        <w:jc w:val="right"/>
        <w:rPr>
          <w:rFonts w:ascii="Times New Roman" w:hAnsi="Times New Roman" w:cs="Times New Roman"/>
          <w:sz w:val="28"/>
          <w:szCs w:val="28"/>
        </w:rPr>
      </w:pPr>
      <w:r w:rsidRPr="00D816B2">
        <w:rPr>
          <w:rFonts w:ascii="Times New Roman" w:hAnsi="Times New Roman" w:cs="Times New Roman"/>
          <w:sz w:val="28"/>
          <w:szCs w:val="28"/>
        </w:rPr>
        <w:t>Россия, Саратов</w:t>
      </w:r>
    </w:p>
    <w:p w:rsidR="00106BEA" w:rsidRPr="00D816B2" w:rsidRDefault="00CE4456" w:rsidP="00106BEA">
      <w:pPr>
        <w:spacing w:after="0" w:line="360" w:lineRule="auto"/>
        <w:jc w:val="right"/>
        <w:rPr>
          <w:rFonts w:ascii="Times New Roman" w:hAnsi="Times New Roman" w:cs="Times New Roman"/>
          <w:sz w:val="28"/>
          <w:szCs w:val="28"/>
        </w:rPr>
      </w:pPr>
      <w:hyperlink r:id="rId78" w:history="1">
        <w:r w:rsidR="00106BEA" w:rsidRPr="00F0606D">
          <w:rPr>
            <w:rFonts w:ascii="Times New Roman" w:hAnsi="Times New Roman" w:cs="Times New Roman"/>
            <w:color w:val="0563C1"/>
            <w:sz w:val="28"/>
            <w:szCs w:val="28"/>
            <w:u w:val="single"/>
          </w:rPr>
          <w:t>bess2000021@mail.ru</w:t>
        </w:r>
      </w:hyperlink>
    </w:p>
    <w:p w:rsidR="00106BEA" w:rsidRPr="00CE4456" w:rsidRDefault="00106BEA" w:rsidP="00106BEA">
      <w:pPr>
        <w:spacing w:after="0" w:line="360" w:lineRule="auto"/>
        <w:jc w:val="right"/>
        <w:rPr>
          <w:rFonts w:ascii="Times New Roman" w:hAnsi="Times New Roman" w:cs="Times New Roman"/>
          <w:sz w:val="28"/>
          <w:szCs w:val="28"/>
          <w:lang w:val="en-US"/>
        </w:rPr>
      </w:pPr>
      <w:r w:rsidRPr="00CE4456">
        <w:rPr>
          <w:rFonts w:ascii="Times New Roman" w:hAnsi="Times New Roman" w:cs="Times New Roman"/>
          <w:sz w:val="28"/>
          <w:szCs w:val="28"/>
          <w:lang w:val="en-US"/>
        </w:rPr>
        <w:t>Filatov Alexey Pavlovich</w:t>
      </w:r>
    </w:p>
    <w:p w:rsidR="00106BEA" w:rsidRPr="00CE4456" w:rsidRDefault="00106BEA" w:rsidP="00106BEA">
      <w:pPr>
        <w:spacing w:after="0" w:line="360" w:lineRule="auto"/>
        <w:jc w:val="right"/>
        <w:rPr>
          <w:rFonts w:ascii="Times New Roman" w:hAnsi="Times New Roman" w:cs="Times New Roman"/>
          <w:sz w:val="28"/>
          <w:szCs w:val="28"/>
          <w:lang w:val="en-US"/>
        </w:rPr>
      </w:pPr>
      <w:r w:rsidRPr="00CE4456">
        <w:rPr>
          <w:rFonts w:ascii="Times New Roman" w:hAnsi="Times New Roman" w:cs="Times New Roman"/>
          <w:sz w:val="28"/>
          <w:szCs w:val="28"/>
          <w:lang w:val="en-US"/>
        </w:rPr>
        <w:t>Saratov State Law Academy</w:t>
      </w:r>
    </w:p>
    <w:p w:rsidR="00106BEA" w:rsidRPr="00CE4456" w:rsidRDefault="00106BEA" w:rsidP="00106BEA">
      <w:pPr>
        <w:spacing w:after="0" w:line="360" w:lineRule="auto"/>
        <w:jc w:val="right"/>
        <w:rPr>
          <w:rFonts w:ascii="Times New Roman" w:hAnsi="Times New Roman" w:cs="Times New Roman"/>
          <w:sz w:val="28"/>
          <w:szCs w:val="28"/>
          <w:lang w:val="en-US"/>
        </w:rPr>
      </w:pPr>
      <w:r w:rsidRPr="00CE4456">
        <w:rPr>
          <w:rFonts w:ascii="Times New Roman" w:hAnsi="Times New Roman" w:cs="Times New Roman"/>
          <w:sz w:val="28"/>
          <w:szCs w:val="28"/>
          <w:lang w:val="en-US"/>
        </w:rPr>
        <w:t>Institute of Public Prosecutor's Office</w:t>
      </w:r>
    </w:p>
    <w:p w:rsidR="00106BEA" w:rsidRPr="00CE4456" w:rsidRDefault="00106BEA" w:rsidP="00106BEA">
      <w:pPr>
        <w:spacing w:after="0" w:line="360" w:lineRule="auto"/>
        <w:jc w:val="right"/>
        <w:rPr>
          <w:rFonts w:ascii="Times New Roman" w:hAnsi="Times New Roman" w:cs="Times New Roman"/>
          <w:sz w:val="28"/>
          <w:szCs w:val="28"/>
          <w:lang w:val="en-US"/>
        </w:rPr>
      </w:pPr>
      <w:r w:rsidRPr="00CE4456">
        <w:rPr>
          <w:rFonts w:ascii="Times New Roman" w:hAnsi="Times New Roman" w:cs="Times New Roman"/>
          <w:sz w:val="28"/>
          <w:szCs w:val="28"/>
          <w:lang w:val="en-US"/>
        </w:rPr>
        <w:t>Russia</w:t>
      </w:r>
      <w:proofErr w:type="gramStart"/>
      <w:r w:rsidRPr="00CE4456">
        <w:rPr>
          <w:rFonts w:ascii="Times New Roman" w:hAnsi="Times New Roman" w:cs="Times New Roman"/>
          <w:sz w:val="28"/>
          <w:szCs w:val="28"/>
          <w:lang w:val="en-US"/>
        </w:rPr>
        <w:t>,Saratov</w:t>
      </w:r>
      <w:proofErr w:type="gramEnd"/>
    </w:p>
    <w:p w:rsidR="00106BEA" w:rsidRPr="00D816B2" w:rsidRDefault="00106BEA" w:rsidP="00106BEA">
      <w:pPr>
        <w:spacing w:before="100" w:beforeAutospacing="1" w:after="100" w:afterAutospacing="1" w:line="360" w:lineRule="auto"/>
        <w:jc w:val="center"/>
        <w:rPr>
          <w:rFonts w:ascii="Times New Roman" w:hAnsi="Times New Roman" w:cs="Times New Roman"/>
          <w:b/>
          <w:caps/>
          <w:sz w:val="28"/>
          <w:szCs w:val="28"/>
        </w:rPr>
      </w:pPr>
      <w:r w:rsidRPr="00D816B2">
        <w:rPr>
          <w:rFonts w:ascii="Times New Roman" w:hAnsi="Times New Roman" w:cs="Times New Roman"/>
          <w:b/>
          <w:caps/>
          <w:sz w:val="28"/>
          <w:szCs w:val="28"/>
        </w:rPr>
        <w:lastRenderedPageBreak/>
        <w:t>Актуальные проблемы организации и осуществления прокурорского надзора за исполнением законодательства в сфере здравоохранения</w:t>
      </w:r>
    </w:p>
    <w:p w:rsidR="00106BEA" w:rsidRPr="00D816B2" w:rsidRDefault="00106BEA" w:rsidP="00106BEA">
      <w:pPr>
        <w:spacing w:before="100" w:beforeAutospacing="1" w:after="100" w:afterAutospacing="1" w:line="360" w:lineRule="auto"/>
        <w:jc w:val="both"/>
        <w:rPr>
          <w:rFonts w:ascii="Times New Roman" w:hAnsi="Times New Roman" w:cs="Times New Roman"/>
          <w:sz w:val="28"/>
          <w:szCs w:val="28"/>
        </w:rPr>
      </w:pPr>
      <w:r w:rsidRPr="00D816B2">
        <w:rPr>
          <w:rFonts w:ascii="Times New Roman" w:hAnsi="Times New Roman" w:cs="Times New Roman"/>
          <w:b/>
          <w:sz w:val="28"/>
          <w:szCs w:val="28"/>
        </w:rPr>
        <w:t>Аннотация:</w:t>
      </w:r>
      <w:r w:rsidRPr="00D816B2">
        <w:rPr>
          <w:rFonts w:ascii="Times New Roman" w:hAnsi="Times New Roman" w:cs="Times New Roman"/>
          <w:sz w:val="28"/>
          <w:szCs w:val="28"/>
        </w:rPr>
        <w:t xml:space="preserve"> В статье рассматриваются актуальные проблемы организации и осуществления прокурорского надзора за исполнением законодательства в сфере здравоохранения. Предложены возможные пути дальнейшего развития и совершенствования прокурорского надзора за исполнением законодательства в сфере здравоохранения. </w:t>
      </w:r>
    </w:p>
    <w:p w:rsidR="00106BEA" w:rsidRPr="00D816B2" w:rsidRDefault="00106BEA" w:rsidP="00106BEA">
      <w:pPr>
        <w:spacing w:before="100" w:beforeAutospacing="1" w:after="100" w:afterAutospacing="1" w:line="360" w:lineRule="auto"/>
        <w:jc w:val="both"/>
        <w:rPr>
          <w:rFonts w:ascii="Times New Roman" w:hAnsi="Times New Roman" w:cs="Times New Roman"/>
          <w:sz w:val="28"/>
          <w:szCs w:val="28"/>
        </w:rPr>
      </w:pPr>
      <w:r w:rsidRPr="00D816B2">
        <w:rPr>
          <w:rFonts w:ascii="Times New Roman" w:hAnsi="Times New Roman" w:cs="Times New Roman"/>
          <w:b/>
          <w:sz w:val="28"/>
          <w:szCs w:val="28"/>
        </w:rPr>
        <w:t>Ключевые слова:</w:t>
      </w:r>
      <w:r w:rsidRPr="00D816B2">
        <w:rPr>
          <w:rFonts w:ascii="Times New Roman" w:hAnsi="Times New Roman" w:cs="Times New Roman"/>
          <w:sz w:val="28"/>
          <w:szCs w:val="28"/>
        </w:rPr>
        <w:t xml:space="preserve"> социальные права, здравоохранение, прокурорских надзор, охрана здоровья, медицинская помощь.</w:t>
      </w:r>
    </w:p>
    <w:p w:rsidR="00106BEA" w:rsidRPr="00CE4456" w:rsidRDefault="00106BEA" w:rsidP="00106BEA">
      <w:pPr>
        <w:spacing w:before="100" w:beforeAutospacing="1" w:after="100" w:afterAutospacing="1" w:line="360" w:lineRule="auto"/>
        <w:ind w:firstLine="709"/>
        <w:jc w:val="center"/>
        <w:rPr>
          <w:rFonts w:ascii="Times New Roman" w:hAnsi="Times New Roman" w:cs="Times New Roman"/>
          <w:b/>
          <w:sz w:val="28"/>
          <w:szCs w:val="28"/>
          <w:lang w:val="en-US"/>
        </w:rPr>
      </w:pPr>
      <w:r w:rsidRPr="00CE4456">
        <w:rPr>
          <w:rFonts w:ascii="Times New Roman" w:hAnsi="Times New Roman" w:cs="Times New Roman"/>
          <w:b/>
          <w:sz w:val="28"/>
          <w:szCs w:val="28"/>
          <w:lang w:val="en-US"/>
        </w:rPr>
        <w:t>ACTUAL PROBLEMS OF THE ORGANIZATION AND IMPLEMENTATION OF PROSECUTORIAL SUPERVISION OVER THE IMPLEMENTATION OF LEGISLATION IN THE FIELD OF HEALTHCARE</w:t>
      </w:r>
    </w:p>
    <w:p w:rsidR="00106BEA" w:rsidRPr="00CE4456" w:rsidRDefault="00106BEA" w:rsidP="00106BEA">
      <w:pPr>
        <w:spacing w:before="100" w:beforeAutospacing="1" w:after="100" w:afterAutospacing="1" w:line="360" w:lineRule="auto"/>
        <w:jc w:val="both"/>
        <w:rPr>
          <w:rFonts w:ascii="Times New Roman" w:hAnsi="Times New Roman" w:cs="Times New Roman"/>
          <w:sz w:val="28"/>
          <w:szCs w:val="28"/>
          <w:lang w:val="en-US"/>
        </w:rPr>
      </w:pPr>
      <w:r w:rsidRPr="00CE4456">
        <w:rPr>
          <w:rFonts w:ascii="Times New Roman" w:hAnsi="Times New Roman" w:cs="Times New Roman"/>
          <w:b/>
          <w:sz w:val="28"/>
          <w:szCs w:val="28"/>
          <w:lang w:val="en-US"/>
        </w:rPr>
        <w:t>Abstract:</w:t>
      </w:r>
      <w:r w:rsidRPr="00CE4456">
        <w:rPr>
          <w:rFonts w:ascii="Times New Roman" w:hAnsi="Times New Roman" w:cs="Times New Roman"/>
          <w:sz w:val="28"/>
          <w:szCs w:val="28"/>
          <w:lang w:val="en-US"/>
        </w:rPr>
        <w:t xml:space="preserve"> The article deals with the actual problems of the organization and implementation of prosecutorial supervision over the implementation of legislation in the field of healthcare. Possible ways of further development and improvement of the prosecutor's supervision over the implementation of legislation in the field of healthcare are proposed.</w:t>
      </w:r>
    </w:p>
    <w:p w:rsidR="00106BEA" w:rsidRPr="00CE4456" w:rsidRDefault="00106BEA" w:rsidP="00106BEA">
      <w:pPr>
        <w:spacing w:before="100" w:beforeAutospacing="1" w:after="100" w:afterAutospacing="1" w:line="360" w:lineRule="auto"/>
        <w:jc w:val="both"/>
        <w:rPr>
          <w:rFonts w:ascii="Times New Roman" w:hAnsi="Times New Roman" w:cs="Times New Roman"/>
          <w:sz w:val="28"/>
          <w:szCs w:val="28"/>
          <w:lang w:val="en-US"/>
        </w:rPr>
      </w:pPr>
      <w:r w:rsidRPr="00CE4456">
        <w:rPr>
          <w:rFonts w:ascii="Times New Roman" w:hAnsi="Times New Roman" w:cs="Times New Roman"/>
          <w:b/>
          <w:sz w:val="28"/>
          <w:szCs w:val="28"/>
          <w:lang w:val="en-US"/>
        </w:rPr>
        <w:t xml:space="preserve">Keywords: </w:t>
      </w:r>
      <w:r w:rsidRPr="00CE4456">
        <w:rPr>
          <w:rFonts w:ascii="Times New Roman" w:hAnsi="Times New Roman" w:cs="Times New Roman"/>
          <w:sz w:val="28"/>
          <w:szCs w:val="28"/>
          <w:lang w:val="en-US"/>
        </w:rPr>
        <w:t>social rights, healthcare, prosecutorial supervision, health protection, medical care.</w:t>
      </w:r>
    </w:p>
    <w:p w:rsidR="00106BEA" w:rsidRPr="00D816B2" w:rsidRDefault="00106BEA" w:rsidP="00106BEA">
      <w:pPr>
        <w:spacing w:after="0" w:line="360" w:lineRule="auto"/>
        <w:ind w:firstLine="709"/>
        <w:jc w:val="both"/>
        <w:rPr>
          <w:rFonts w:ascii="Times New Roman" w:hAnsi="Times New Roman" w:cs="Times New Roman"/>
          <w:sz w:val="28"/>
          <w:szCs w:val="28"/>
        </w:rPr>
      </w:pPr>
      <w:r w:rsidRPr="00D816B2">
        <w:rPr>
          <w:rFonts w:ascii="Times New Roman" w:hAnsi="Times New Roman" w:cs="Times New Roman"/>
          <w:sz w:val="28"/>
          <w:szCs w:val="28"/>
        </w:rPr>
        <w:t>Обеспечение соблюдения права граждан на охрану здоровья, гарантированное ст. 41 Конституцией Российской Федерации, является одним из приоритетных направлений государственной политики</w:t>
      </w:r>
      <w:proofErr w:type="gramStart"/>
      <w:r w:rsidRPr="00D816B2">
        <w:rPr>
          <w:rFonts w:ascii="Times New Roman" w:hAnsi="Times New Roman" w:cs="Times New Roman"/>
          <w:sz w:val="28"/>
          <w:szCs w:val="28"/>
        </w:rPr>
        <w:t>.Н</w:t>
      </w:r>
      <w:proofErr w:type="gramEnd"/>
      <w:r w:rsidRPr="00D816B2">
        <w:rPr>
          <w:rFonts w:ascii="Times New Roman" w:hAnsi="Times New Roman" w:cs="Times New Roman"/>
          <w:sz w:val="28"/>
          <w:szCs w:val="28"/>
        </w:rPr>
        <w:t xml:space="preserve">есмотря на это, количество правонарушений в сфере здравоохранения с каждым годом увеличивается. По данным Генеральной прокуратуры Российской Федерации за </w:t>
      </w:r>
      <w:r w:rsidRPr="00D816B2">
        <w:rPr>
          <w:rFonts w:ascii="Times New Roman" w:hAnsi="Times New Roman" w:cs="Times New Roman"/>
          <w:sz w:val="28"/>
          <w:szCs w:val="28"/>
        </w:rPr>
        <w:lastRenderedPageBreak/>
        <w:t>2018 год органами прокуратуры в сфере исполнения законодательства о здравоохранении выявлено около 67 тыс. нарушений [1], а за 2020 год прокурорами выявлено уже больше 83 тыс. нарушений законов [2].</w:t>
      </w:r>
    </w:p>
    <w:p w:rsidR="00106BEA" w:rsidRPr="00D816B2" w:rsidRDefault="00106BEA" w:rsidP="00106BEA">
      <w:pPr>
        <w:spacing w:after="0" w:line="360" w:lineRule="auto"/>
        <w:ind w:firstLine="709"/>
        <w:jc w:val="both"/>
        <w:rPr>
          <w:rFonts w:ascii="Times New Roman" w:hAnsi="Times New Roman" w:cs="Times New Roman"/>
          <w:sz w:val="28"/>
          <w:szCs w:val="28"/>
        </w:rPr>
      </w:pPr>
      <w:r w:rsidRPr="00D816B2">
        <w:rPr>
          <w:rFonts w:ascii="Times New Roman" w:hAnsi="Times New Roman" w:cs="Times New Roman"/>
          <w:sz w:val="28"/>
          <w:szCs w:val="28"/>
        </w:rPr>
        <w:t>Стоит отметить, что нарушения в сфере здравоохранения разнообразны и охватывают огромный массив законодательных актов. Например, к ним относятся нарушения прав граждан на доступность медицинской помощи. Так, прокуратурой г. Хабаровска в 2019 году были установлены факты незаконного отказа КГБУЗ «Краевая клиническая больница № 2», участвующей в реализации программы государственных гарантий бесплатного оказания медицинской помощи, в госпитализации пациентов на основании отсутствия полиса медицинского страхования. В связи с чем пациенты были вынуждены обратиться на платной основе в другие лечебные учреждения [3]. Также острой проблемой в сфере здравоохранения является нарушение прав граждан на льготное обеспечение лекарственными средствами. Например, в Томской области за 2019 год лишь после прокурорского вмешательства приняты меры к обеспечению препаратами по льготным рецептам 1,5 тыс. граждан. Кроме того, стабильно сотрудниками выявляются нарушения бюджетного законодательства в сфере финансирования различных направлений деятельности в сфере здравоохранения, так, например, Генеральной прокуратурой Российской Федерации по итогам 2019 года было отмечено, что в ряде регионов допускалось неэффективное расходование бюджетных средств, в том числе их хищениия [4].</w:t>
      </w:r>
    </w:p>
    <w:p w:rsidR="00106BEA" w:rsidRPr="00D816B2" w:rsidRDefault="00106BEA" w:rsidP="00106BEA">
      <w:pPr>
        <w:spacing w:after="0" w:line="360" w:lineRule="auto"/>
        <w:ind w:firstLine="709"/>
        <w:jc w:val="both"/>
        <w:rPr>
          <w:rFonts w:ascii="Times New Roman" w:hAnsi="Times New Roman" w:cs="Times New Roman"/>
          <w:sz w:val="28"/>
          <w:szCs w:val="28"/>
        </w:rPr>
      </w:pPr>
      <w:r w:rsidRPr="00D816B2">
        <w:rPr>
          <w:rFonts w:ascii="Times New Roman" w:hAnsi="Times New Roman" w:cs="Times New Roman"/>
          <w:sz w:val="28"/>
          <w:szCs w:val="28"/>
        </w:rPr>
        <w:t xml:space="preserve">Наличие такого огромного количества разноплановых и системных нарушений требует серьезного и продуманного подхода к осуществлению надзорных полномочий со стороны органов прокуратуры. Например, прокуратурой Нижегородской области в сфере здравоохранения за 2020 год было выявлено 1807 нарушений законов. Всего принесено 66 протестов в соответствующие органы власти и медицинские учреждения, подан 161 иск в суды общей юрисдикции и арбитражные суды на общую сумму в 68 000 рублей, внесено 451 представление [9]. Несмотря на внушительное количество </w:t>
      </w:r>
      <w:r w:rsidRPr="00D816B2">
        <w:rPr>
          <w:rFonts w:ascii="Times New Roman" w:hAnsi="Times New Roman" w:cs="Times New Roman"/>
          <w:sz w:val="28"/>
          <w:szCs w:val="28"/>
        </w:rPr>
        <w:lastRenderedPageBreak/>
        <w:t>выносимых ежегодно мер прокурорского реагирования состояние законности в рассматриваемой сфере не улучшается, что обуславливается, в том числе, некоторыми ошибками и просчетами в организации и осуществлении прокурорского надзора в сфере здравоохранения.</w:t>
      </w:r>
    </w:p>
    <w:p w:rsidR="00106BEA" w:rsidRPr="00D816B2" w:rsidRDefault="00106BEA" w:rsidP="00106BEA">
      <w:pPr>
        <w:spacing w:after="0" w:line="360" w:lineRule="auto"/>
        <w:ind w:firstLine="709"/>
        <w:jc w:val="both"/>
        <w:rPr>
          <w:rFonts w:ascii="Times New Roman" w:hAnsi="Times New Roman" w:cs="Times New Roman"/>
          <w:sz w:val="28"/>
          <w:szCs w:val="28"/>
        </w:rPr>
      </w:pPr>
      <w:r w:rsidRPr="00D816B2">
        <w:rPr>
          <w:rFonts w:ascii="Times New Roman" w:hAnsi="Times New Roman" w:cs="Times New Roman"/>
          <w:sz w:val="28"/>
          <w:szCs w:val="28"/>
        </w:rPr>
        <w:t>Одной из проблем организации надзора в рассматриваемой сфере может быть отсутствие достаточных накопительных материалов по соответствующему направлению надзорной деятельности. Так, при ненадлежащей организации информационно-аналитической деятельности в прокуратуре будут отсутствовать аналитические материалы в сфере надзора за соблюдением законодательства о здравоохранении, которые могли бы быть использованы для надлежащего планирования и системной организации надзорной деятельности, в частности, например, список лечебных учреждений может отсутствовать или вовсе будет не актуальным [5].</w:t>
      </w:r>
    </w:p>
    <w:p w:rsidR="00106BEA" w:rsidRPr="00D816B2" w:rsidRDefault="00106BEA" w:rsidP="00106BEA">
      <w:pPr>
        <w:spacing w:after="0" w:line="360" w:lineRule="auto"/>
        <w:ind w:firstLine="709"/>
        <w:jc w:val="both"/>
        <w:rPr>
          <w:rFonts w:ascii="Times New Roman" w:hAnsi="Times New Roman" w:cs="Times New Roman"/>
          <w:sz w:val="28"/>
          <w:szCs w:val="28"/>
        </w:rPr>
      </w:pPr>
      <w:r w:rsidRPr="00D816B2">
        <w:rPr>
          <w:rFonts w:ascii="Times New Roman" w:hAnsi="Times New Roman" w:cs="Times New Roman"/>
          <w:sz w:val="28"/>
          <w:szCs w:val="28"/>
        </w:rPr>
        <w:t>Актуальную проблему составляют и вопросы своевременности вынесения мер прокурорского реагирования. Например, без реакции прокуроров иногда остаются факты несвоевременного и не в полном объеме предоставленного обеспечения пациентам лекарственных препаратов, т.е. имеют место ситуации, когда в медицинских организациях льготные лекарства не предоставлялись в течение длительного срока, однако соответствующие проверки не проводились и акты прокурорского реагирования были запоздалыми [6, C. 118].</w:t>
      </w:r>
    </w:p>
    <w:p w:rsidR="00106BEA" w:rsidRPr="00D816B2" w:rsidRDefault="00106BEA" w:rsidP="00106BEA">
      <w:pPr>
        <w:spacing w:after="0" w:line="360" w:lineRule="auto"/>
        <w:ind w:firstLine="709"/>
        <w:jc w:val="both"/>
        <w:rPr>
          <w:rFonts w:ascii="Times New Roman" w:hAnsi="Times New Roman" w:cs="Times New Roman"/>
          <w:sz w:val="28"/>
          <w:szCs w:val="28"/>
        </w:rPr>
      </w:pPr>
      <w:r w:rsidRPr="00D816B2">
        <w:rPr>
          <w:rFonts w:ascii="Times New Roman" w:hAnsi="Times New Roman" w:cs="Times New Roman"/>
          <w:sz w:val="28"/>
          <w:szCs w:val="28"/>
        </w:rPr>
        <w:t>Кроме того, при осуществлении прокурорского надзора в сфере здравоохранения важно обращать внимание на качество составления мер прокурорского реагирования. В частности, с целью увеличения эффективности работы, стоит не допускать шаблонности актов прокурорского реагирования, а также вынесения необоснованных мер прокурорского реагирования [7].</w:t>
      </w:r>
    </w:p>
    <w:p w:rsidR="00106BEA" w:rsidRPr="00D816B2" w:rsidRDefault="00106BEA" w:rsidP="00106BEA">
      <w:pPr>
        <w:spacing w:after="0" w:line="360" w:lineRule="auto"/>
        <w:ind w:firstLine="709"/>
        <w:jc w:val="both"/>
        <w:rPr>
          <w:rFonts w:ascii="Times New Roman" w:hAnsi="Times New Roman" w:cs="Times New Roman"/>
          <w:sz w:val="28"/>
          <w:szCs w:val="28"/>
        </w:rPr>
      </w:pPr>
      <w:r w:rsidRPr="00D816B2">
        <w:rPr>
          <w:rFonts w:ascii="Times New Roman" w:hAnsi="Times New Roman" w:cs="Times New Roman"/>
          <w:sz w:val="28"/>
          <w:szCs w:val="28"/>
        </w:rPr>
        <w:t xml:space="preserve">Особо следует обращать внимание прокурорских работников к применению такой меры прокурорского реагирования как предостережение. В этой связи, стоит согласиться с позицией А. Н. Кривоносова, который считает, что подобное положение дел является относительно корректным, поскольку </w:t>
      </w:r>
      <w:r w:rsidRPr="00D816B2">
        <w:rPr>
          <w:rFonts w:ascii="Times New Roman" w:hAnsi="Times New Roman" w:cs="Times New Roman"/>
          <w:sz w:val="28"/>
          <w:szCs w:val="28"/>
        </w:rPr>
        <w:lastRenderedPageBreak/>
        <w:t>превентивная цель данной меры не достигается, отчего ценность ее крайне невелика [8, C. 80].</w:t>
      </w:r>
    </w:p>
    <w:p w:rsidR="00106BEA" w:rsidRPr="00D816B2" w:rsidRDefault="00106BEA" w:rsidP="00106BEA">
      <w:pPr>
        <w:spacing w:after="0" w:line="360" w:lineRule="auto"/>
        <w:ind w:firstLine="709"/>
        <w:jc w:val="both"/>
        <w:rPr>
          <w:rFonts w:ascii="Times New Roman" w:hAnsi="Times New Roman" w:cs="Times New Roman"/>
          <w:sz w:val="28"/>
          <w:szCs w:val="28"/>
        </w:rPr>
      </w:pPr>
      <w:r w:rsidRPr="00D816B2">
        <w:rPr>
          <w:rFonts w:ascii="Times New Roman" w:hAnsi="Times New Roman" w:cs="Times New Roman"/>
          <w:sz w:val="28"/>
          <w:szCs w:val="28"/>
        </w:rPr>
        <w:t>Таким образом, можно говорить о необходимости системного подхода к организации и осуществлению прокурорского надзора в сфере здравоохранения, недопустимости формального подхода к проведению надзорных мероприятий, а также о потребности в повышенном внимании к качеству мер прокурорского реагирования. В этой связи, прокуратурам необходимо, в первую очередь, осуществлять анализ состояния законности посредством проведения различных мероприятий. Примером таких мероприятий является проведение мониторинга средств массовой информации, встречи с медицинским сообществом. Особое внимание должны занимать опросы пациенты и пользователи медицинских, которые будут осуществляться в ходе проверок лечебных учреждений.</w:t>
      </w:r>
    </w:p>
    <w:p w:rsidR="00106BEA" w:rsidRPr="00D816B2" w:rsidRDefault="00106BEA" w:rsidP="00106BEA">
      <w:pPr>
        <w:spacing w:after="0" w:line="360" w:lineRule="auto"/>
        <w:ind w:firstLine="709"/>
        <w:jc w:val="both"/>
        <w:rPr>
          <w:rFonts w:ascii="Times New Roman" w:hAnsi="Times New Roman" w:cs="Times New Roman"/>
          <w:sz w:val="28"/>
          <w:szCs w:val="28"/>
        </w:rPr>
      </w:pPr>
      <w:r w:rsidRPr="00D816B2">
        <w:rPr>
          <w:rFonts w:ascii="Times New Roman" w:hAnsi="Times New Roman" w:cs="Times New Roman"/>
          <w:sz w:val="28"/>
          <w:szCs w:val="28"/>
        </w:rPr>
        <w:t>Вместе с тем с целью совершенствования организации прокурорского надзора в сфере охраны здоровья следует регулярно обобщать правоприменительную практики в регионах и проводить заседания коллегий прокуратур субъектов по вопросам, касающимся данной сферы. Улучшению прокурорского надзора в сфере здравоохранения также будет способствовать разработка и направление единого для органов прокуратуры организационно-распорядительного документа, определяющего основные направления надзорной деятельности в сфере охраны здоровья, а также разработка в каждом регионе информационно-методических материалов, в том числе, с учетом положительного опыта работы. Одним из возможных выходов из сложившийся ситуации, на наш взгляд, является организация взаимодействия прокуроров с саморегулируемыми организациями, действующими в области охраны здоровья населения, с чем, на наш взгляд, стоит согласиться.</w:t>
      </w:r>
    </w:p>
    <w:p w:rsidR="00106BEA" w:rsidRPr="00D816B2" w:rsidRDefault="00106BEA" w:rsidP="00106BEA">
      <w:pPr>
        <w:spacing w:before="100" w:beforeAutospacing="1" w:after="100" w:afterAutospacing="1" w:line="360" w:lineRule="auto"/>
        <w:ind w:firstLine="709"/>
        <w:jc w:val="center"/>
        <w:rPr>
          <w:rFonts w:ascii="Times New Roman" w:hAnsi="Times New Roman" w:cs="Times New Roman"/>
          <w:b/>
          <w:sz w:val="28"/>
          <w:szCs w:val="28"/>
        </w:rPr>
      </w:pPr>
      <w:r w:rsidRPr="00D816B2">
        <w:rPr>
          <w:rFonts w:ascii="Times New Roman" w:hAnsi="Times New Roman" w:cs="Times New Roman"/>
          <w:b/>
          <w:sz w:val="28"/>
          <w:szCs w:val="28"/>
        </w:rPr>
        <w:t>Список литературы</w:t>
      </w:r>
      <w:r w:rsidRPr="00F0606D">
        <w:rPr>
          <w:rFonts w:ascii="Times New Roman" w:hAnsi="Times New Roman" w:cs="Times New Roman"/>
          <w:b/>
          <w:sz w:val="28"/>
          <w:szCs w:val="28"/>
        </w:rPr>
        <w:t>:</w:t>
      </w:r>
    </w:p>
    <w:p w:rsidR="00106BEA" w:rsidRPr="00D816B2" w:rsidRDefault="00106BEA" w:rsidP="00106BEA">
      <w:pPr>
        <w:numPr>
          <w:ilvl w:val="0"/>
          <w:numId w:val="139"/>
        </w:numPr>
        <w:spacing w:after="0" w:line="360" w:lineRule="auto"/>
        <w:ind w:left="0" w:firstLine="709"/>
        <w:contextualSpacing/>
        <w:jc w:val="both"/>
        <w:rPr>
          <w:rFonts w:ascii="Times New Roman" w:hAnsi="Times New Roman" w:cs="Times New Roman"/>
          <w:sz w:val="28"/>
          <w:szCs w:val="28"/>
        </w:rPr>
      </w:pPr>
      <w:r w:rsidRPr="00D816B2">
        <w:rPr>
          <w:rFonts w:ascii="Times New Roman" w:hAnsi="Times New Roman" w:cs="Times New Roman"/>
          <w:sz w:val="28"/>
          <w:szCs w:val="28"/>
        </w:rPr>
        <w:t xml:space="preserve">Генеральной прокуратурой Российской Федерации обобщены результаты работы органов прокуратуры по надзору в сфере здравоохранения </w:t>
      </w:r>
      <w:r w:rsidRPr="00D816B2">
        <w:rPr>
          <w:rFonts w:ascii="Times New Roman" w:hAnsi="Times New Roman" w:cs="Times New Roman"/>
          <w:sz w:val="28"/>
          <w:szCs w:val="28"/>
        </w:rPr>
        <w:lastRenderedPageBreak/>
        <w:t>за 2018 год: сайт. URL: https://epp.genproc.gov.ru/web/gprf/mass-media/news/archive?item=8056750 (дата обращения: 19.10.2021).</w:t>
      </w:r>
    </w:p>
    <w:p w:rsidR="00106BEA" w:rsidRPr="00D816B2" w:rsidRDefault="00106BEA" w:rsidP="00106BEA">
      <w:pPr>
        <w:numPr>
          <w:ilvl w:val="0"/>
          <w:numId w:val="139"/>
        </w:numPr>
        <w:spacing w:after="0" w:line="360" w:lineRule="auto"/>
        <w:ind w:left="0" w:firstLine="709"/>
        <w:contextualSpacing/>
        <w:jc w:val="both"/>
        <w:rPr>
          <w:rFonts w:ascii="Times New Roman" w:hAnsi="Times New Roman" w:cs="Times New Roman"/>
          <w:sz w:val="28"/>
          <w:szCs w:val="28"/>
        </w:rPr>
      </w:pPr>
      <w:r w:rsidRPr="00D816B2">
        <w:rPr>
          <w:rFonts w:ascii="Times New Roman" w:hAnsi="Times New Roman" w:cs="Times New Roman"/>
          <w:sz w:val="28"/>
          <w:szCs w:val="28"/>
        </w:rPr>
        <w:t>В ходе надзорной деятельности по защите прав граждан в сфере здравоохранения выявлено больше 77 тыс. нарушений законов : сайт. URL: https://epp.genproc.gov.ru/web/gprf/massmedia/news/archive?item=50439880 (дата обращения 17.10.2021).</w:t>
      </w:r>
    </w:p>
    <w:p w:rsidR="00106BEA" w:rsidRPr="00D816B2" w:rsidRDefault="00106BEA" w:rsidP="00106BEA">
      <w:pPr>
        <w:numPr>
          <w:ilvl w:val="0"/>
          <w:numId w:val="139"/>
        </w:numPr>
        <w:spacing w:after="0" w:line="360" w:lineRule="auto"/>
        <w:ind w:left="0" w:firstLine="709"/>
        <w:contextualSpacing/>
        <w:jc w:val="both"/>
        <w:rPr>
          <w:rFonts w:ascii="Times New Roman" w:hAnsi="Times New Roman" w:cs="Times New Roman"/>
          <w:sz w:val="28"/>
          <w:szCs w:val="28"/>
        </w:rPr>
      </w:pPr>
      <w:r w:rsidRPr="00D816B2">
        <w:rPr>
          <w:rFonts w:ascii="Times New Roman" w:hAnsi="Times New Roman" w:cs="Times New Roman"/>
          <w:sz w:val="28"/>
          <w:szCs w:val="28"/>
        </w:rPr>
        <w:t>Прокуратура Хабаровского края помогла гражданам восстановить право на получение медицинской помощи : сайт. URL: http://www.prokurorhbr.ru/ (дата обращения: 10.10.2021).</w:t>
      </w:r>
    </w:p>
    <w:p w:rsidR="00106BEA" w:rsidRPr="00D816B2" w:rsidRDefault="00106BEA" w:rsidP="00106BEA">
      <w:pPr>
        <w:numPr>
          <w:ilvl w:val="0"/>
          <w:numId w:val="139"/>
        </w:numPr>
        <w:spacing w:after="0" w:line="360" w:lineRule="auto"/>
        <w:ind w:left="0" w:firstLine="709"/>
        <w:contextualSpacing/>
        <w:jc w:val="both"/>
        <w:rPr>
          <w:rFonts w:ascii="Times New Roman" w:hAnsi="Times New Roman" w:cs="Times New Roman"/>
          <w:sz w:val="28"/>
          <w:szCs w:val="28"/>
        </w:rPr>
      </w:pPr>
      <w:r w:rsidRPr="00D816B2">
        <w:rPr>
          <w:rFonts w:ascii="Times New Roman" w:hAnsi="Times New Roman" w:cs="Times New Roman"/>
          <w:sz w:val="28"/>
          <w:szCs w:val="28"/>
        </w:rPr>
        <w:t>Об итогах работы органов прокуратуры за 2020 год: сайт. URL: https://procrf.ru/news/2411328-ob-itogah-rabotyi-organov-prokuraturyi-za-2020-god.html (дата обращения 10.11.2021).</w:t>
      </w:r>
    </w:p>
    <w:p w:rsidR="00106BEA" w:rsidRPr="00D816B2" w:rsidRDefault="00106BEA" w:rsidP="00106BEA">
      <w:pPr>
        <w:numPr>
          <w:ilvl w:val="0"/>
          <w:numId w:val="139"/>
        </w:numPr>
        <w:spacing w:after="0" w:line="360" w:lineRule="auto"/>
        <w:ind w:left="0" w:firstLine="709"/>
        <w:contextualSpacing/>
        <w:jc w:val="both"/>
        <w:rPr>
          <w:rFonts w:ascii="Times New Roman" w:hAnsi="Times New Roman" w:cs="Times New Roman"/>
          <w:sz w:val="28"/>
          <w:szCs w:val="28"/>
        </w:rPr>
      </w:pPr>
      <w:r w:rsidRPr="00D816B2">
        <w:rPr>
          <w:rFonts w:ascii="Times New Roman" w:hAnsi="Times New Roman" w:cs="Times New Roman"/>
          <w:sz w:val="28"/>
          <w:szCs w:val="28"/>
        </w:rPr>
        <w:t>«На коллегии прокуратуры области обсудили вопросы состояния законности в сфере здравоохранения» : сайт. URL: https://prokuratura-vrn.ru/?viewnews=10259 (дата обращения: 13.10.2021).</w:t>
      </w:r>
    </w:p>
    <w:p w:rsidR="00106BEA" w:rsidRPr="00D816B2" w:rsidRDefault="00106BEA" w:rsidP="00106BEA">
      <w:pPr>
        <w:numPr>
          <w:ilvl w:val="0"/>
          <w:numId w:val="139"/>
        </w:numPr>
        <w:spacing w:after="0" w:line="360" w:lineRule="auto"/>
        <w:ind w:left="0" w:firstLine="709"/>
        <w:contextualSpacing/>
        <w:jc w:val="both"/>
        <w:rPr>
          <w:rFonts w:ascii="Times New Roman" w:hAnsi="Times New Roman" w:cs="Times New Roman"/>
          <w:sz w:val="28"/>
          <w:szCs w:val="28"/>
        </w:rPr>
      </w:pPr>
      <w:r w:rsidRPr="00D816B2">
        <w:rPr>
          <w:rFonts w:ascii="Times New Roman" w:hAnsi="Times New Roman" w:cs="Times New Roman"/>
          <w:sz w:val="28"/>
          <w:szCs w:val="28"/>
        </w:rPr>
        <w:t>Шибина А. В. Некоторые проблемы прокурорского надзора за соблюдением прав граждан на охрану здоровья. Москва, 2016. С. 118</w:t>
      </w:r>
    </w:p>
    <w:p w:rsidR="00106BEA" w:rsidRPr="00D816B2" w:rsidRDefault="00106BEA" w:rsidP="00106BEA">
      <w:pPr>
        <w:numPr>
          <w:ilvl w:val="0"/>
          <w:numId w:val="139"/>
        </w:numPr>
        <w:spacing w:after="0" w:line="360" w:lineRule="auto"/>
        <w:ind w:left="0" w:firstLine="709"/>
        <w:contextualSpacing/>
        <w:jc w:val="both"/>
        <w:rPr>
          <w:rFonts w:ascii="Times New Roman" w:hAnsi="Times New Roman" w:cs="Times New Roman"/>
          <w:sz w:val="28"/>
          <w:szCs w:val="28"/>
        </w:rPr>
      </w:pPr>
      <w:r w:rsidRPr="00D816B2">
        <w:rPr>
          <w:rFonts w:ascii="Times New Roman" w:hAnsi="Times New Roman" w:cs="Times New Roman"/>
          <w:sz w:val="28"/>
          <w:szCs w:val="28"/>
        </w:rPr>
        <w:t>Апелляционное определение Хабаровского краевого суда от 5 февраля 2014 г. по делу № 33-601/2014. URL: https://rospravosudie.com. (дата обращения: 14.11.2021).</w:t>
      </w:r>
    </w:p>
    <w:p w:rsidR="00106BEA" w:rsidRPr="00D816B2" w:rsidRDefault="00106BEA" w:rsidP="00106BEA">
      <w:pPr>
        <w:numPr>
          <w:ilvl w:val="0"/>
          <w:numId w:val="139"/>
        </w:numPr>
        <w:spacing w:after="0" w:line="360" w:lineRule="auto"/>
        <w:ind w:left="0" w:firstLine="709"/>
        <w:contextualSpacing/>
        <w:jc w:val="both"/>
        <w:rPr>
          <w:rFonts w:ascii="Times New Roman" w:hAnsi="Times New Roman" w:cs="Times New Roman"/>
          <w:sz w:val="28"/>
          <w:szCs w:val="28"/>
        </w:rPr>
      </w:pPr>
      <w:r w:rsidRPr="00D816B2">
        <w:rPr>
          <w:rFonts w:ascii="Times New Roman" w:hAnsi="Times New Roman" w:cs="Times New Roman"/>
          <w:sz w:val="28"/>
          <w:szCs w:val="28"/>
        </w:rPr>
        <w:t>Кривоносов А. Н. Прокурор как участник производства по делам об административных правонарушениях // Административное и муниципальное право. 2009. № 1. С. 79 – 81.</w:t>
      </w:r>
    </w:p>
    <w:p w:rsidR="00106BEA" w:rsidRPr="00D816B2" w:rsidRDefault="00106BEA" w:rsidP="00106BEA">
      <w:pPr>
        <w:numPr>
          <w:ilvl w:val="0"/>
          <w:numId w:val="139"/>
        </w:numPr>
        <w:spacing w:after="0" w:line="360" w:lineRule="auto"/>
        <w:ind w:left="0" w:firstLine="709"/>
        <w:contextualSpacing/>
        <w:jc w:val="both"/>
        <w:rPr>
          <w:rFonts w:ascii="Times New Roman" w:hAnsi="Times New Roman" w:cs="Times New Roman"/>
          <w:sz w:val="28"/>
          <w:szCs w:val="28"/>
        </w:rPr>
      </w:pPr>
      <w:r w:rsidRPr="00D816B2">
        <w:rPr>
          <w:rFonts w:ascii="Times New Roman" w:hAnsi="Times New Roman" w:cs="Times New Roman"/>
          <w:sz w:val="28"/>
          <w:szCs w:val="28"/>
        </w:rPr>
        <w:t>Результаты работы за 2021 год // Официальный сайт прокуратуры Нижегородской области. URL: http://proc-nn.ru/ru/547/2021/rezultaty_raboty_2021_g/ (дата обращения: 12.11.2021).</w:t>
      </w:r>
    </w:p>
    <w:p w:rsidR="00106BEA" w:rsidRPr="00D816B2" w:rsidRDefault="00106BEA" w:rsidP="00106BEA">
      <w:pPr>
        <w:spacing w:before="100" w:beforeAutospacing="1" w:after="100" w:afterAutospacing="1" w:line="360" w:lineRule="auto"/>
        <w:rPr>
          <w:rFonts w:ascii="Times New Roman" w:eastAsia="SimSun" w:hAnsi="Times New Roman" w:cs="Times New Roman"/>
          <w:b/>
          <w:sz w:val="28"/>
          <w:szCs w:val="28"/>
          <w:lang w:eastAsia="ru-RU"/>
        </w:rPr>
      </w:pPr>
      <w:r w:rsidRPr="00D816B2">
        <w:rPr>
          <w:rFonts w:ascii="Times New Roman" w:eastAsia="SimSun" w:hAnsi="Times New Roman" w:cs="Times New Roman"/>
          <w:b/>
          <w:sz w:val="28"/>
          <w:szCs w:val="28"/>
          <w:lang w:eastAsia="ru-RU"/>
        </w:rPr>
        <w:t>УДК 342.33</w:t>
      </w:r>
    </w:p>
    <w:p w:rsidR="00106BEA" w:rsidRPr="00D816B2" w:rsidRDefault="00106BEA" w:rsidP="00106BEA">
      <w:pPr>
        <w:spacing w:after="0" w:line="360" w:lineRule="auto"/>
        <w:jc w:val="right"/>
        <w:rPr>
          <w:rFonts w:ascii="Times New Roman" w:eastAsia="SimSun" w:hAnsi="Times New Roman" w:cs="Times New Roman"/>
          <w:color w:val="000000"/>
          <w:sz w:val="28"/>
          <w:szCs w:val="28"/>
          <w:shd w:val="clear" w:color="auto" w:fill="FFFFFF"/>
          <w:lang w:eastAsia="ru-RU"/>
        </w:rPr>
      </w:pPr>
      <w:r w:rsidRPr="00D816B2">
        <w:rPr>
          <w:rFonts w:ascii="Times New Roman" w:eastAsia="SimSun" w:hAnsi="Times New Roman" w:cs="Times New Roman"/>
          <w:sz w:val="28"/>
          <w:szCs w:val="28"/>
          <w:lang w:eastAsia="ru-RU"/>
        </w:rPr>
        <w:t xml:space="preserve">Штреблевская Полина Владимировна </w:t>
      </w:r>
      <w:r w:rsidRPr="00D816B2">
        <w:rPr>
          <w:rFonts w:ascii="Times New Roman" w:eastAsia="SimSun" w:hAnsi="Times New Roman" w:cs="Times New Roman"/>
          <w:sz w:val="28"/>
          <w:szCs w:val="28"/>
          <w:lang w:eastAsia="ru-RU"/>
        </w:rPr>
        <w:br/>
      </w:r>
      <w:r w:rsidRPr="00D816B2">
        <w:rPr>
          <w:rFonts w:ascii="Times New Roman" w:eastAsia="SimSun" w:hAnsi="Times New Roman" w:cs="Times New Roman"/>
          <w:color w:val="000000"/>
          <w:sz w:val="28"/>
          <w:szCs w:val="28"/>
          <w:shd w:val="clear" w:color="auto" w:fill="FFFFFF"/>
          <w:lang w:eastAsia="ru-RU"/>
        </w:rPr>
        <w:t>Пермский институт ФСИН России</w:t>
      </w:r>
    </w:p>
    <w:p w:rsidR="00106BEA" w:rsidRPr="00D816B2" w:rsidRDefault="00106BEA" w:rsidP="00106BEA">
      <w:pPr>
        <w:spacing w:after="0" w:line="360" w:lineRule="auto"/>
        <w:jc w:val="right"/>
        <w:rPr>
          <w:rFonts w:ascii="Times New Roman" w:eastAsia="SimSun" w:hAnsi="Times New Roman" w:cs="Times New Roman"/>
          <w:color w:val="000000"/>
          <w:sz w:val="28"/>
          <w:szCs w:val="28"/>
          <w:shd w:val="clear" w:color="auto" w:fill="FFFFFF"/>
          <w:lang w:val="en-US" w:eastAsia="ru-RU"/>
        </w:rPr>
      </w:pPr>
      <w:r w:rsidRPr="00D816B2">
        <w:rPr>
          <w:rFonts w:ascii="Times New Roman" w:eastAsia="SimSun" w:hAnsi="Times New Roman" w:cs="Times New Roman"/>
          <w:color w:val="000000"/>
          <w:sz w:val="28"/>
          <w:szCs w:val="28"/>
          <w:shd w:val="clear" w:color="auto" w:fill="FFFFFF"/>
          <w:lang w:eastAsia="ru-RU"/>
        </w:rPr>
        <w:lastRenderedPageBreak/>
        <w:t>Россия</w:t>
      </w:r>
      <w:r w:rsidRPr="00D816B2">
        <w:rPr>
          <w:rFonts w:ascii="Times New Roman" w:eastAsia="SimSun" w:hAnsi="Times New Roman" w:cs="Times New Roman"/>
          <w:color w:val="000000"/>
          <w:sz w:val="28"/>
          <w:szCs w:val="28"/>
          <w:shd w:val="clear" w:color="auto" w:fill="FFFFFF"/>
          <w:lang w:val="en-US" w:eastAsia="ru-RU"/>
        </w:rPr>
        <w:t xml:space="preserve">, </w:t>
      </w:r>
      <w:r w:rsidRPr="00D816B2">
        <w:rPr>
          <w:rFonts w:ascii="Times New Roman" w:eastAsia="SimSun" w:hAnsi="Times New Roman" w:cs="Times New Roman"/>
          <w:color w:val="000000"/>
          <w:sz w:val="28"/>
          <w:szCs w:val="28"/>
          <w:shd w:val="clear" w:color="auto" w:fill="FFFFFF"/>
          <w:lang w:eastAsia="ru-RU"/>
        </w:rPr>
        <w:t>Пермь</w:t>
      </w:r>
    </w:p>
    <w:p w:rsidR="00106BEA" w:rsidRPr="00D816B2" w:rsidRDefault="00106BEA" w:rsidP="00106BEA">
      <w:pPr>
        <w:spacing w:after="0" w:line="360" w:lineRule="auto"/>
        <w:jc w:val="right"/>
        <w:rPr>
          <w:rFonts w:ascii="Times New Roman" w:eastAsia="SimSun" w:hAnsi="Times New Roman" w:cs="Times New Roman"/>
          <w:color w:val="0070C0"/>
          <w:sz w:val="28"/>
          <w:szCs w:val="28"/>
          <w:u w:val="single"/>
          <w:shd w:val="clear" w:color="auto" w:fill="FFFFFF"/>
          <w:lang w:val="en-US" w:eastAsia="ru-RU"/>
        </w:rPr>
      </w:pPr>
      <w:r w:rsidRPr="00CE4456">
        <w:rPr>
          <w:rFonts w:ascii="Times New Roman" w:eastAsia="SimSun" w:hAnsi="Times New Roman" w:cs="Times New Roman"/>
          <w:color w:val="0070C0"/>
          <w:sz w:val="28"/>
          <w:szCs w:val="28"/>
          <w:u w:val="single"/>
          <w:shd w:val="clear" w:color="auto" w:fill="FFFFFF"/>
          <w:lang w:val="en-US" w:eastAsia="ru-RU"/>
        </w:rPr>
        <w:t>polina</w:t>
      </w:r>
      <w:r w:rsidRPr="00D816B2">
        <w:rPr>
          <w:rFonts w:ascii="Times New Roman" w:eastAsia="SimSun" w:hAnsi="Times New Roman" w:cs="Times New Roman"/>
          <w:color w:val="0070C0"/>
          <w:sz w:val="28"/>
          <w:szCs w:val="28"/>
          <w:u w:val="single"/>
          <w:shd w:val="clear" w:color="auto" w:fill="FFFFFF"/>
          <w:lang w:val="en-US" w:eastAsia="ru-RU"/>
        </w:rPr>
        <w:t>1908@</w:t>
      </w:r>
      <w:r w:rsidRPr="00CE4456">
        <w:rPr>
          <w:rFonts w:ascii="Times New Roman" w:eastAsia="SimSun" w:hAnsi="Times New Roman" w:cs="Times New Roman"/>
          <w:color w:val="0070C0"/>
          <w:sz w:val="28"/>
          <w:szCs w:val="28"/>
          <w:u w:val="single"/>
          <w:shd w:val="clear" w:color="auto" w:fill="FFFFFF"/>
          <w:lang w:val="en-US" w:eastAsia="ru-RU"/>
        </w:rPr>
        <w:t>bk</w:t>
      </w:r>
      <w:r w:rsidRPr="00D816B2">
        <w:rPr>
          <w:rFonts w:ascii="Times New Roman" w:eastAsia="SimSun" w:hAnsi="Times New Roman" w:cs="Times New Roman"/>
          <w:color w:val="0070C0"/>
          <w:sz w:val="28"/>
          <w:szCs w:val="28"/>
          <w:u w:val="single"/>
          <w:shd w:val="clear" w:color="auto" w:fill="FFFFFF"/>
          <w:lang w:val="en-US" w:eastAsia="ru-RU"/>
        </w:rPr>
        <w:t>.</w:t>
      </w:r>
      <w:r w:rsidRPr="00CE4456">
        <w:rPr>
          <w:rFonts w:ascii="Times New Roman" w:eastAsia="SimSun" w:hAnsi="Times New Roman" w:cs="Times New Roman"/>
          <w:color w:val="0070C0"/>
          <w:sz w:val="28"/>
          <w:szCs w:val="28"/>
          <w:u w:val="single"/>
          <w:shd w:val="clear" w:color="auto" w:fill="FFFFFF"/>
          <w:lang w:val="en-US" w:eastAsia="ru-RU"/>
        </w:rPr>
        <w:t>ru</w:t>
      </w:r>
    </w:p>
    <w:p w:rsidR="00106BEA" w:rsidRPr="00D816B2" w:rsidRDefault="00106BEA" w:rsidP="00106BEA">
      <w:pPr>
        <w:spacing w:after="0" w:line="360" w:lineRule="auto"/>
        <w:jc w:val="right"/>
        <w:rPr>
          <w:rFonts w:ascii="Times New Roman" w:eastAsia="SimSun" w:hAnsi="Times New Roman" w:cs="Times New Roman"/>
          <w:sz w:val="28"/>
          <w:szCs w:val="28"/>
          <w:lang w:val="en-US" w:eastAsia="ru-RU"/>
        </w:rPr>
      </w:pPr>
      <w:r w:rsidRPr="00CE4456">
        <w:rPr>
          <w:rFonts w:ascii="Times New Roman" w:eastAsia="SimSun" w:hAnsi="Times New Roman" w:cs="Times New Roman"/>
          <w:color w:val="000000"/>
          <w:sz w:val="28"/>
          <w:szCs w:val="28"/>
          <w:shd w:val="clear" w:color="auto" w:fill="FFFFFF"/>
          <w:lang w:val="en-US" w:eastAsia="ru-RU"/>
        </w:rPr>
        <w:t>Shtreblevskay</w:t>
      </w:r>
      <w:r w:rsidRPr="00D816B2">
        <w:rPr>
          <w:rFonts w:ascii="Times New Roman" w:eastAsia="SimSun" w:hAnsi="Times New Roman" w:cs="Times New Roman"/>
          <w:color w:val="000000"/>
          <w:sz w:val="28"/>
          <w:szCs w:val="28"/>
          <w:shd w:val="clear" w:color="auto" w:fill="FFFFFF"/>
          <w:lang w:val="en-US" w:eastAsia="ru-RU"/>
        </w:rPr>
        <w:t xml:space="preserve"> </w:t>
      </w:r>
      <w:r w:rsidRPr="00CE4456">
        <w:rPr>
          <w:rFonts w:ascii="Times New Roman" w:eastAsia="SimSun" w:hAnsi="Times New Roman" w:cs="Times New Roman"/>
          <w:color w:val="000000"/>
          <w:sz w:val="28"/>
          <w:szCs w:val="28"/>
          <w:shd w:val="clear" w:color="auto" w:fill="FFFFFF"/>
          <w:lang w:val="en-US" w:eastAsia="ru-RU"/>
        </w:rPr>
        <w:t>Polina</w:t>
      </w:r>
      <w:r w:rsidRPr="00D816B2">
        <w:rPr>
          <w:rFonts w:ascii="Times New Roman" w:eastAsia="SimSun" w:hAnsi="Times New Roman" w:cs="Times New Roman"/>
          <w:color w:val="000000"/>
          <w:sz w:val="28"/>
          <w:szCs w:val="28"/>
          <w:shd w:val="clear" w:color="auto" w:fill="FFFFFF"/>
          <w:lang w:val="en-US" w:eastAsia="ru-RU"/>
        </w:rPr>
        <w:t xml:space="preserve"> </w:t>
      </w:r>
      <w:r w:rsidRPr="00CE4456">
        <w:rPr>
          <w:rFonts w:ascii="Times New Roman" w:eastAsia="SimSun" w:hAnsi="Times New Roman" w:cs="Times New Roman"/>
          <w:color w:val="000000"/>
          <w:sz w:val="28"/>
          <w:szCs w:val="28"/>
          <w:shd w:val="clear" w:color="auto" w:fill="FFFFFF"/>
          <w:lang w:val="en-US" w:eastAsia="ru-RU"/>
        </w:rPr>
        <w:t>Vladimirovna</w:t>
      </w:r>
    </w:p>
    <w:p w:rsidR="00106BEA" w:rsidRPr="00CE4456" w:rsidRDefault="00106BEA" w:rsidP="00106BEA">
      <w:pPr>
        <w:shd w:val="clear" w:color="auto" w:fill="FFFFFF"/>
        <w:spacing w:after="0" w:line="360" w:lineRule="auto"/>
        <w:ind w:right="-1"/>
        <w:jc w:val="right"/>
        <w:rPr>
          <w:rFonts w:ascii="Times New Roman" w:eastAsia="SimSun" w:hAnsi="Times New Roman" w:cs="Times New Roman"/>
          <w:sz w:val="28"/>
          <w:szCs w:val="28"/>
          <w:lang w:val="en-US" w:eastAsia="ru-RU"/>
        </w:rPr>
      </w:pPr>
      <w:r w:rsidRPr="00D816B2">
        <w:rPr>
          <w:rFonts w:ascii="Times New Roman" w:eastAsia="SimSun" w:hAnsi="Times New Roman" w:cs="Times New Roman"/>
          <w:b/>
          <w:bCs/>
          <w:color w:val="333333"/>
          <w:sz w:val="28"/>
          <w:szCs w:val="28"/>
          <w:lang w:eastAsia="ru-RU"/>
        </w:rPr>
        <w:fldChar w:fldCharType="begin"/>
      </w:r>
      <w:r w:rsidRPr="00CE4456">
        <w:rPr>
          <w:rFonts w:ascii="Times New Roman" w:eastAsia="SimSun" w:hAnsi="Times New Roman" w:cs="Times New Roman"/>
          <w:b/>
          <w:bCs/>
          <w:color w:val="333333"/>
          <w:sz w:val="28"/>
          <w:szCs w:val="28"/>
          <w:lang w:val="en-US" w:eastAsia="ru-RU"/>
        </w:rPr>
        <w:instrText xml:space="preserve"> HYPERLINK "https://translate.google.ru/" \t "_blank" </w:instrText>
      </w:r>
      <w:r w:rsidRPr="00D816B2">
        <w:rPr>
          <w:rFonts w:ascii="Times New Roman" w:eastAsia="SimSun" w:hAnsi="Times New Roman" w:cs="Times New Roman"/>
          <w:b/>
          <w:bCs/>
          <w:color w:val="333333"/>
          <w:sz w:val="28"/>
          <w:szCs w:val="28"/>
          <w:lang w:eastAsia="ru-RU"/>
        </w:rPr>
        <w:fldChar w:fldCharType="separate"/>
      </w:r>
      <w:r w:rsidRPr="00CE4456">
        <w:rPr>
          <w:rFonts w:ascii="Times New Roman" w:eastAsia="SimSun" w:hAnsi="Times New Roman" w:cs="Times New Roman"/>
          <w:color w:val="000000"/>
          <w:sz w:val="28"/>
          <w:szCs w:val="28"/>
          <w:lang w:val="en-US" w:eastAsia="ru-RU"/>
        </w:rPr>
        <w:t>Perm Institute of the Federal Penitentiary Service of Russia</w:t>
      </w:r>
    </w:p>
    <w:p w:rsidR="00106BEA" w:rsidRPr="00D816B2" w:rsidRDefault="00106BEA" w:rsidP="00106BEA">
      <w:pPr>
        <w:spacing w:after="0" w:line="360" w:lineRule="auto"/>
        <w:jc w:val="right"/>
        <w:rPr>
          <w:rFonts w:ascii="Times New Roman" w:eastAsia="SimSun" w:hAnsi="Times New Roman" w:cs="Times New Roman"/>
          <w:sz w:val="28"/>
          <w:szCs w:val="28"/>
          <w:lang w:eastAsia="ru-RU"/>
        </w:rPr>
      </w:pPr>
      <w:r w:rsidRPr="00D816B2">
        <w:rPr>
          <w:rFonts w:ascii="Times New Roman" w:eastAsia="SimSun" w:hAnsi="Times New Roman" w:cs="Times New Roman"/>
          <w:sz w:val="28"/>
          <w:szCs w:val="28"/>
          <w:lang w:eastAsia="ru-RU"/>
        </w:rPr>
        <w:t xml:space="preserve">Russia, Perm </w:t>
      </w:r>
    </w:p>
    <w:p w:rsidR="00106BEA" w:rsidRPr="00D816B2" w:rsidRDefault="00106BEA" w:rsidP="00106BEA">
      <w:pPr>
        <w:spacing w:before="100" w:beforeAutospacing="1" w:after="100" w:afterAutospacing="1" w:line="360" w:lineRule="auto"/>
        <w:jc w:val="center"/>
        <w:rPr>
          <w:rFonts w:ascii="Times New Roman" w:eastAsia="SimSun" w:hAnsi="Times New Roman" w:cs="Times New Roman"/>
          <w:b/>
          <w:bCs/>
          <w:color w:val="333333"/>
          <w:sz w:val="28"/>
          <w:szCs w:val="28"/>
          <w:lang w:eastAsia="ru-RU"/>
        </w:rPr>
      </w:pPr>
      <w:r w:rsidRPr="00D816B2">
        <w:rPr>
          <w:rFonts w:ascii="Times New Roman" w:eastAsia="SimSun" w:hAnsi="Times New Roman" w:cs="Times New Roman"/>
          <w:b/>
          <w:bCs/>
          <w:color w:val="333333"/>
          <w:sz w:val="28"/>
          <w:szCs w:val="28"/>
          <w:lang w:eastAsia="ru-RU"/>
        </w:rPr>
        <w:fldChar w:fldCharType="end"/>
      </w:r>
      <w:r w:rsidR="00B76C92" w:rsidRPr="00D816B2">
        <w:rPr>
          <w:rFonts w:ascii="Times New Roman" w:eastAsia="SimSun" w:hAnsi="Times New Roman" w:cs="Times New Roman"/>
          <w:b/>
          <w:sz w:val="28"/>
          <w:szCs w:val="28"/>
          <w:lang w:eastAsia="ru-RU"/>
        </w:rPr>
        <w:t>ПРОКУРАТУРА</w:t>
      </w:r>
      <w:r w:rsidR="00B76C92" w:rsidRPr="00D816B2">
        <w:rPr>
          <w:rFonts w:ascii="Times New Roman" w:eastAsia="SimSun" w:hAnsi="Times New Roman" w:cs="Times New Roman"/>
          <w:b/>
          <w:spacing w:val="-2"/>
          <w:sz w:val="28"/>
          <w:szCs w:val="28"/>
          <w:lang w:eastAsia="ru-RU"/>
        </w:rPr>
        <w:t xml:space="preserve"> </w:t>
      </w:r>
      <w:r w:rsidR="00B76C92" w:rsidRPr="00D816B2">
        <w:rPr>
          <w:rFonts w:ascii="Times New Roman" w:eastAsia="SimSun" w:hAnsi="Times New Roman" w:cs="Times New Roman"/>
          <w:b/>
          <w:sz w:val="28"/>
          <w:szCs w:val="28"/>
          <w:lang w:eastAsia="ru-RU"/>
        </w:rPr>
        <w:t>В</w:t>
      </w:r>
      <w:r w:rsidR="00B76C92" w:rsidRPr="00D816B2">
        <w:rPr>
          <w:rFonts w:ascii="Times New Roman" w:eastAsia="SimSun" w:hAnsi="Times New Roman" w:cs="Times New Roman"/>
          <w:b/>
          <w:spacing w:val="-5"/>
          <w:sz w:val="28"/>
          <w:szCs w:val="28"/>
          <w:lang w:eastAsia="ru-RU"/>
        </w:rPr>
        <w:t xml:space="preserve"> </w:t>
      </w:r>
      <w:r w:rsidR="00B76C92" w:rsidRPr="00D816B2">
        <w:rPr>
          <w:rFonts w:ascii="Times New Roman" w:eastAsia="SimSun" w:hAnsi="Times New Roman" w:cs="Times New Roman"/>
          <w:b/>
          <w:sz w:val="28"/>
          <w:szCs w:val="28"/>
          <w:lang w:eastAsia="ru-RU"/>
        </w:rPr>
        <w:t>МЕХАНИЗМЕ</w:t>
      </w:r>
      <w:r w:rsidR="00B76C92" w:rsidRPr="00D816B2">
        <w:rPr>
          <w:rFonts w:ascii="Times New Roman" w:eastAsia="SimSun" w:hAnsi="Times New Roman" w:cs="Times New Roman"/>
          <w:b/>
          <w:spacing w:val="-2"/>
          <w:sz w:val="28"/>
          <w:szCs w:val="28"/>
          <w:lang w:eastAsia="ru-RU"/>
        </w:rPr>
        <w:t xml:space="preserve"> </w:t>
      </w:r>
      <w:r w:rsidR="00B76C92" w:rsidRPr="00D816B2">
        <w:rPr>
          <w:rFonts w:ascii="Times New Roman" w:eastAsia="SimSun" w:hAnsi="Times New Roman" w:cs="Times New Roman"/>
          <w:b/>
          <w:sz w:val="28"/>
          <w:szCs w:val="28"/>
          <w:lang w:eastAsia="ru-RU"/>
        </w:rPr>
        <w:t>РАЗДЕЛЕНИЯ</w:t>
      </w:r>
      <w:r w:rsidR="00B76C92" w:rsidRPr="00D816B2">
        <w:rPr>
          <w:rFonts w:ascii="Times New Roman" w:eastAsia="SimSun" w:hAnsi="Times New Roman" w:cs="Times New Roman"/>
          <w:b/>
          <w:spacing w:val="-4"/>
          <w:sz w:val="28"/>
          <w:szCs w:val="28"/>
          <w:lang w:eastAsia="ru-RU"/>
        </w:rPr>
        <w:t xml:space="preserve"> </w:t>
      </w:r>
      <w:r w:rsidR="00B76C92" w:rsidRPr="00D816B2">
        <w:rPr>
          <w:rFonts w:ascii="Times New Roman" w:eastAsia="SimSun" w:hAnsi="Times New Roman" w:cs="Times New Roman"/>
          <w:b/>
          <w:sz w:val="28"/>
          <w:szCs w:val="28"/>
          <w:lang w:eastAsia="ru-RU"/>
        </w:rPr>
        <w:t>ВЛАСТЕЙ</w:t>
      </w:r>
    </w:p>
    <w:p w:rsidR="00106BEA" w:rsidRPr="00D816B2" w:rsidRDefault="00106BEA" w:rsidP="00106BEA">
      <w:pPr>
        <w:spacing w:before="100" w:beforeAutospacing="1" w:after="100" w:afterAutospacing="1" w:line="360" w:lineRule="auto"/>
        <w:jc w:val="both"/>
        <w:rPr>
          <w:rFonts w:ascii="Times New Roman" w:eastAsia="SimSun" w:hAnsi="Times New Roman" w:cs="Times New Roman"/>
          <w:sz w:val="28"/>
          <w:szCs w:val="28"/>
          <w:lang w:eastAsia="ru-RU"/>
        </w:rPr>
      </w:pPr>
      <w:r w:rsidRPr="00D816B2">
        <w:rPr>
          <w:rFonts w:ascii="Times New Roman" w:eastAsia="SimSun" w:hAnsi="Times New Roman" w:cs="Times New Roman"/>
          <w:b/>
          <w:sz w:val="28"/>
          <w:szCs w:val="28"/>
          <w:lang w:eastAsia="ru-RU"/>
        </w:rPr>
        <w:t>Аннотация</w:t>
      </w:r>
      <w:r w:rsidRPr="00D816B2">
        <w:rPr>
          <w:rFonts w:ascii="Times New Roman" w:eastAsia="SimSun" w:hAnsi="Times New Roman" w:cs="Times New Roman"/>
          <w:sz w:val="28"/>
          <w:szCs w:val="28"/>
          <w:lang w:eastAsia="ru-RU"/>
        </w:rPr>
        <w:t>:  В статье поставлен вопрос о месте прокуратуры в системе органов государственной власти согласно теории разделения властей. Рассмотрены особенности полномочий и функций прокуратуры, раскрыт аспект прокуратуры в системе органов публичной власти государства.</w:t>
      </w:r>
    </w:p>
    <w:p w:rsidR="00106BEA" w:rsidRPr="00D816B2" w:rsidRDefault="00106BEA" w:rsidP="00106BEA">
      <w:pPr>
        <w:spacing w:before="100" w:beforeAutospacing="1" w:after="100" w:afterAutospacing="1" w:line="360" w:lineRule="auto"/>
        <w:jc w:val="both"/>
        <w:rPr>
          <w:rFonts w:ascii="Times New Roman" w:eastAsia="SimSun" w:hAnsi="Times New Roman" w:cs="Times New Roman"/>
          <w:sz w:val="28"/>
          <w:szCs w:val="28"/>
          <w:lang w:eastAsia="ru-RU"/>
        </w:rPr>
      </w:pPr>
      <w:r w:rsidRPr="00D816B2">
        <w:rPr>
          <w:rFonts w:ascii="Times New Roman" w:eastAsia="SimSun" w:hAnsi="Times New Roman" w:cs="Times New Roman"/>
          <w:b/>
          <w:sz w:val="28"/>
          <w:szCs w:val="28"/>
          <w:lang w:eastAsia="ru-RU"/>
        </w:rPr>
        <w:t>Ключевые слова</w:t>
      </w:r>
      <w:r w:rsidRPr="00D816B2">
        <w:rPr>
          <w:rFonts w:ascii="Times New Roman" w:eastAsia="SimSun" w:hAnsi="Times New Roman" w:cs="Times New Roman"/>
          <w:sz w:val="28"/>
          <w:szCs w:val="28"/>
          <w:lang w:eastAsia="ru-RU"/>
        </w:rPr>
        <w:t xml:space="preserve">: прокуратура, право, публичная власть, императивно-властные полномочия, закон, надзор.  </w:t>
      </w:r>
    </w:p>
    <w:p w:rsidR="00106BEA" w:rsidRPr="00CE4456" w:rsidRDefault="00106BEA" w:rsidP="00106BEA">
      <w:pPr>
        <w:spacing w:before="100" w:beforeAutospacing="1" w:after="100" w:afterAutospacing="1" w:line="360" w:lineRule="auto"/>
        <w:jc w:val="center"/>
        <w:rPr>
          <w:rFonts w:ascii="Times New Roman" w:eastAsia="SimSun" w:hAnsi="Times New Roman" w:cs="Times New Roman"/>
          <w:b/>
          <w:sz w:val="28"/>
          <w:szCs w:val="28"/>
          <w:lang w:val="en-US" w:eastAsia="ru-RU"/>
        </w:rPr>
      </w:pPr>
      <w:r w:rsidRPr="00CE4456">
        <w:rPr>
          <w:rFonts w:ascii="Times New Roman" w:eastAsia="SimSun" w:hAnsi="Times New Roman" w:cs="Times New Roman"/>
          <w:b/>
          <w:sz w:val="28"/>
          <w:szCs w:val="28"/>
          <w:lang w:val="en-US" w:eastAsia="ru-RU"/>
        </w:rPr>
        <w:t>THE PROSECUTOR'S OFFICE IN THE MECHANISM OF SEPARATION OF POWERS</w:t>
      </w:r>
    </w:p>
    <w:p w:rsidR="00106BEA" w:rsidRPr="00CE4456" w:rsidRDefault="00106BEA" w:rsidP="00106BEA">
      <w:pPr>
        <w:spacing w:before="100" w:beforeAutospacing="1" w:after="100" w:afterAutospacing="1" w:line="360" w:lineRule="auto"/>
        <w:jc w:val="both"/>
        <w:rPr>
          <w:rFonts w:ascii="Times New Roman" w:eastAsia="SimSun" w:hAnsi="Times New Roman" w:cs="Times New Roman"/>
          <w:sz w:val="28"/>
          <w:szCs w:val="28"/>
          <w:lang w:val="en-US" w:eastAsia="ru-RU"/>
        </w:rPr>
      </w:pPr>
      <w:r w:rsidRPr="00CE4456">
        <w:rPr>
          <w:rFonts w:ascii="Times New Roman" w:eastAsia="SimSun" w:hAnsi="Times New Roman" w:cs="Times New Roman"/>
          <w:b/>
          <w:sz w:val="28"/>
          <w:szCs w:val="28"/>
          <w:lang w:val="en-US" w:eastAsia="ru-RU"/>
        </w:rPr>
        <w:t>Annotation:</w:t>
      </w:r>
      <w:r w:rsidRPr="00CE4456">
        <w:rPr>
          <w:rFonts w:ascii="Times New Roman" w:eastAsia="SimSun" w:hAnsi="Times New Roman" w:cs="Times New Roman"/>
          <w:sz w:val="28"/>
          <w:szCs w:val="28"/>
          <w:lang w:val="en-US" w:eastAsia="ru-RU"/>
        </w:rPr>
        <w:t xml:space="preserve"> The article raises the question of the place of the prosecutor's office in the system of public authorities according to the theory of separation of powers. The features of the powers and functions of the prosecutor's office are considered, the aspect of the prosecutor's office in the system of public authorities of the state is revealed.</w:t>
      </w:r>
    </w:p>
    <w:p w:rsidR="00106BEA" w:rsidRPr="00CE4456" w:rsidRDefault="00106BEA" w:rsidP="00106BEA">
      <w:pPr>
        <w:spacing w:before="100" w:beforeAutospacing="1" w:after="100" w:afterAutospacing="1" w:line="360" w:lineRule="auto"/>
        <w:jc w:val="both"/>
        <w:rPr>
          <w:rFonts w:ascii="Times New Roman" w:eastAsia="SimSun" w:hAnsi="Times New Roman" w:cs="Times New Roman"/>
          <w:sz w:val="28"/>
          <w:szCs w:val="28"/>
          <w:lang w:val="en-US" w:eastAsia="ru-RU"/>
        </w:rPr>
      </w:pPr>
      <w:r w:rsidRPr="00CE4456">
        <w:rPr>
          <w:rFonts w:ascii="Times New Roman" w:eastAsia="SimSun" w:hAnsi="Times New Roman" w:cs="Times New Roman"/>
          <w:b/>
          <w:sz w:val="28"/>
          <w:szCs w:val="28"/>
          <w:lang w:val="en-US" w:eastAsia="ru-RU"/>
        </w:rPr>
        <w:t xml:space="preserve">Keywords: </w:t>
      </w:r>
      <w:r w:rsidRPr="00CE4456">
        <w:rPr>
          <w:rFonts w:ascii="Times New Roman" w:eastAsia="SimSun" w:hAnsi="Times New Roman" w:cs="Times New Roman"/>
          <w:sz w:val="28"/>
          <w:szCs w:val="28"/>
          <w:lang w:val="en-US" w:eastAsia="ru-RU"/>
        </w:rPr>
        <w:t>prosecutor's office, law, public authority, imperative authority, law, supervision.</w:t>
      </w:r>
    </w:p>
    <w:p w:rsidR="00106BEA" w:rsidRPr="00D816B2" w:rsidRDefault="00106BEA" w:rsidP="00106BEA">
      <w:pPr>
        <w:spacing w:after="0" w:line="360" w:lineRule="auto"/>
        <w:ind w:firstLine="709"/>
        <w:jc w:val="both"/>
        <w:rPr>
          <w:rFonts w:ascii="Times New Roman" w:eastAsia="SimSun" w:hAnsi="Times New Roman" w:cs="Times New Roman"/>
          <w:sz w:val="28"/>
          <w:szCs w:val="28"/>
          <w:lang w:eastAsia="ru-RU"/>
        </w:rPr>
      </w:pPr>
      <w:r w:rsidRPr="00D816B2">
        <w:rPr>
          <w:rFonts w:ascii="Times New Roman" w:eastAsia="SimSun" w:hAnsi="Times New Roman" w:cs="Times New Roman"/>
          <w:sz w:val="28"/>
          <w:szCs w:val="28"/>
          <w:lang w:eastAsia="ru-RU"/>
        </w:rPr>
        <w:t xml:space="preserve">Проблема реализации принципа разделения властей на протяжении длительного времени остается актуальной. С целью его эффективного регулирования были созданы надзорные элементы обеспечения и взаимодействия властей, одним из которых является Прокуратура Российской Федерации. В соответствии с Конституцией Российской Федерации </w:t>
      </w:r>
      <w:r w:rsidRPr="00D816B2">
        <w:rPr>
          <w:rFonts w:ascii="Times New Roman" w:eastAsia="SimSun" w:hAnsi="Times New Roman" w:cs="Times New Roman"/>
          <w:sz w:val="28"/>
          <w:szCs w:val="28"/>
          <w:lang w:eastAsia="ru-RU"/>
        </w:rPr>
        <w:lastRenderedPageBreak/>
        <w:t xml:space="preserve">Прокуратура как контрольно-надзорный орган не входит ни в одну из трех ветвей власти согласно теории разделения властей и является одним из ключевых органов в рамках системы сдержек и противовесов в государстве. При этом в научных кругах до сих пор существуют различные мнения касательно определения места Прокуратуры в иерархии высших органов государственной власти Российской Федерации. </w:t>
      </w:r>
    </w:p>
    <w:p w:rsidR="00106BEA" w:rsidRPr="00D816B2" w:rsidRDefault="00106BEA" w:rsidP="00106BEA">
      <w:pPr>
        <w:spacing w:after="0" w:line="360" w:lineRule="auto"/>
        <w:ind w:firstLine="709"/>
        <w:jc w:val="both"/>
        <w:rPr>
          <w:rFonts w:ascii="Times New Roman" w:eastAsia="SimSun" w:hAnsi="Times New Roman" w:cs="Times New Roman"/>
          <w:sz w:val="28"/>
          <w:szCs w:val="28"/>
          <w:lang w:eastAsia="ru-RU"/>
        </w:rPr>
      </w:pPr>
      <w:r w:rsidRPr="00D816B2">
        <w:rPr>
          <w:rFonts w:ascii="Times New Roman" w:eastAsia="SimSun" w:hAnsi="Times New Roman" w:cs="Times New Roman"/>
          <w:sz w:val="28"/>
          <w:szCs w:val="28"/>
          <w:lang w:eastAsia="ru-RU"/>
        </w:rPr>
        <w:t>Прокуратура</w:t>
      </w:r>
      <w:r w:rsidRPr="00D816B2">
        <w:rPr>
          <w:rFonts w:ascii="Times New Roman" w:eastAsia="SimSun" w:hAnsi="Times New Roman" w:cs="Times New Roman"/>
          <w:spacing w:val="1"/>
          <w:sz w:val="28"/>
          <w:szCs w:val="28"/>
          <w:lang w:eastAsia="ru-RU"/>
        </w:rPr>
        <w:t xml:space="preserve"> </w:t>
      </w:r>
      <w:r w:rsidRPr="00D816B2">
        <w:rPr>
          <w:rFonts w:ascii="Times New Roman" w:eastAsia="SimSun" w:hAnsi="Times New Roman" w:cs="Times New Roman"/>
          <w:sz w:val="28"/>
          <w:szCs w:val="28"/>
          <w:lang w:eastAsia="ru-RU"/>
        </w:rPr>
        <w:t>Российской</w:t>
      </w:r>
      <w:r w:rsidRPr="00D816B2">
        <w:rPr>
          <w:rFonts w:ascii="Times New Roman" w:eastAsia="SimSun" w:hAnsi="Times New Roman" w:cs="Times New Roman"/>
          <w:spacing w:val="1"/>
          <w:sz w:val="28"/>
          <w:szCs w:val="28"/>
          <w:lang w:eastAsia="ru-RU"/>
        </w:rPr>
        <w:t xml:space="preserve"> </w:t>
      </w:r>
      <w:r w:rsidRPr="00D816B2">
        <w:rPr>
          <w:rFonts w:ascii="Times New Roman" w:eastAsia="SimSun" w:hAnsi="Times New Roman" w:cs="Times New Roman"/>
          <w:sz w:val="28"/>
          <w:szCs w:val="28"/>
          <w:lang w:eastAsia="ru-RU"/>
        </w:rPr>
        <w:t>Федерации обладает</w:t>
      </w:r>
      <w:r w:rsidRPr="00D816B2">
        <w:rPr>
          <w:rFonts w:ascii="Times New Roman" w:eastAsia="SimSun" w:hAnsi="Times New Roman" w:cs="Times New Roman"/>
          <w:spacing w:val="-3"/>
          <w:sz w:val="28"/>
          <w:szCs w:val="28"/>
          <w:lang w:eastAsia="ru-RU"/>
        </w:rPr>
        <w:t xml:space="preserve"> </w:t>
      </w:r>
      <w:r w:rsidRPr="00D816B2">
        <w:rPr>
          <w:rFonts w:ascii="Times New Roman" w:eastAsia="SimSun" w:hAnsi="Times New Roman" w:cs="Times New Roman"/>
          <w:sz w:val="28"/>
          <w:szCs w:val="28"/>
          <w:lang w:eastAsia="ru-RU"/>
        </w:rPr>
        <w:t>особым</w:t>
      </w:r>
      <w:r w:rsidRPr="00D816B2">
        <w:rPr>
          <w:rFonts w:ascii="Times New Roman" w:eastAsia="SimSun" w:hAnsi="Times New Roman" w:cs="Times New Roman"/>
          <w:spacing w:val="-3"/>
          <w:sz w:val="28"/>
          <w:szCs w:val="28"/>
          <w:lang w:eastAsia="ru-RU"/>
        </w:rPr>
        <w:t xml:space="preserve"> </w:t>
      </w:r>
      <w:r w:rsidRPr="00D816B2">
        <w:rPr>
          <w:rFonts w:ascii="Times New Roman" w:eastAsia="SimSun" w:hAnsi="Times New Roman" w:cs="Times New Roman"/>
          <w:sz w:val="28"/>
          <w:szCs w:val="28"/>
          <w:lang w:eastAsia="ru-RU"/>
        </w:rPr>
        <w:t>правовым</w:t>
      </w:r>
      <w:r w:rsidRPr="00D816B2">
        <w:rPr>
          <w:rFonts w:ascii="Times New Roman" w:eastAsia="SimSun" w:hAnsi="Times New Roman" w:cs="Times New Roman"/>
          <w:spacing w:val="-2"/>
          <w:sz w:val="28"/>
          <w:szCs w:val="28"/>
          <w:lang w:eastAsia="ru-RU"/>
        </w:rPr>
        <w:t xml:space="preserve"> </w:t>
      </w:r>
      <w:r w:rsidRPr="00D816B2">
        <w:rPr>
          <w:rFonts w:ascii="Times New Roman" w:eastAsia="SimSun" w:hAnsi="Times New Roman" w:cs="Times New Roman"/>
          <w:sz w:val="28"/>
          <w:szCs w:val="28"/>
          <w:lang w:eastAsia="ru-RU"/>
        </w:rPr>
        <w:t xml:space="preserve">статусом. Как отмечает </w:t>
      </w:r>
      <w:r w:rsidRPr="00D816B2">
        <w:rPr>
          <w:rFonts w:ascii="Times New Roman" w:eastAsia="SimSun" w:hAnsi="Times New Roman" w:cs="Times New Roman"/>
          <w:bCs/>
          <w:sz w:val="28"/>
          <w:szCs w:val="28"/>
          <w:shd w:val="clear" w:color="auto" w:fill="FFFFFF"/>
          <w:lang w:eastAsia="ru-RU"/>
        </w:rPr>
        <w:t>А.Ю.</w:t>
      </w:r>
      <w:r w:rsidRPr="00D816B2">
        <w:rPr>
          <w:rFonts w:ascii="Times New Roman" w:eastAsia="SimSun" w:hAnsi="Times New Roman" w:cs="Times New Roman"/>
          <w:sz w:val="28"/>
          <w:szCs w:val="28"/>
          <w:lang w:eastAsia="ru-RU"/>
        </w:rPr>
        <w:t xml:space="preserve"> </w:t>
      </w:r>
      <w:r w:rsidRPr="00D816B2">
        <w:rPr>
          <w:rFonts w:ascii="Times New Roman" w:eastAsia="SimSun" w:hAnsi="Times New Roman" w:cs="Times New Roman"/>
          <w:bCs/>
          <w:sz w:val="28"/>
          <w:szCs w:val="28"/>
          <w:shd w:val="clear" w:color="auto" w:fill="FFFFFF"/>
          <w:lang w:eastAsia="ru-RU"/>
        </w:rPr>
        <w:t>Ульянов, «</w:t>
      </w:r>
      <w:r w:rsidRPr="00D816B2">
        <w:rPr>
          <w:rFonts w:ascii="Times New Roman" w:eastAsia="SimSun" w:hAnsi="Times New Roman" w:cs="Times New Roman"/>
          <w:sz w:val="28"/>
          <w:szCs w:val="28"/>
          <w:lang w:eastAsia="ru-RU"/>
        </w:rPr>
        <w:t>Прокуратура</w:t>
      </w:r>
      <w:r w:rsidRPr="00D816B2">
        <w:rPr>
          <w:rFonts w:ascii="Times New Roman" w:eastAsia="SimSun" w:hAnsi="Times New Roman" w:cs="Times New Roman"/>
          <w:spacing w:val="1"/>
          <w:sz w:val="28"/>
          <w:szCs w:val="28"/>
          <w:lang w:eastAsia="ru-RU"/>
        </w:rPr>
        <w:t xml:space="preserve"> </w:t>
      </w:r>
      <w:r w:rsidRPr="00D816B2">
        <w:rPr>
          <w:rFonts w:ascii="Times New Roman" w:eastAsia="SimSun" w:hAnsi="Times New Roman" w:cs="Times New Roman"/>
          <w:sz w:val="28"/>
          <w:szCs w:val="28"/>
          <w:lang w:eastAsia="ru-RU"/>
        </w:rPr>
        <w:t>РФ</w:t>
      </w:r>
      <w:r w:rsidRPr="00D816B2">
        <w:rPr>
          <w:rFonts w:ascii="Times New Roman" w:eastAsia="SimSun" w:hAnsi="Times New Roman" w:cs="Times New Roman"/>
          <w:spacing w:val="1"/>
          <w:sz w:val="28"/>
          <w:szCs w:val="28"/>
          <w:lang w:eastAsia="ru-RU"/>
        </w:rPr>
        <w:t xml:space="preserve"> </w:t>
      </w:r>
      <w:r w:rsidRPr="00D816B2">
        <w:rPr>
          <w:rFonts w:ascii="Times New Roman" w:eastAsia="SimSun" w:hAnsi="Times New Roman" w:cs="Times New Roman"/>
          <w:sz w:val="28"/>
          <w:szCs w:val="28"/>
          <w:lang w:eastAsia="ru-RU"/>
        </w:rPr>
        <w:t>не</w:t>
      </w:r>
      <w:r w:rsidRPr="00D816B2">
        <w:rPr>
          <w:rFonts w:ascii="Times New Roman" w:eastAsia="SimSun" w:hAnsi="Times New Roman" w:cs="Times New Roman"/>
          <w:spacing w:val="1"/>
          <w:sz w:val="28"/>
          <w:szCs w:val="28"/>
          <w:lang w:eastAsia="ru-RU"/>
        </w:rPr>
        <w:t xml:space="preserve"> </w:t>
      </w:r>
      <w:r w:rsidRPr="00D816B2">
        <w:rPr>
          <w:rFonts w:ascii="Times New Roman" w:eastAsia="SimSun" w:hAnsi="Times New Roman" w:cs="Times New Roman"/>
          <w:sz w:val="28"/>
          <w:szCs w:val="28"/>
          <w:lang w:eastAsia="ru-RU"/>
        </w:rPr>
        <w:t>относится к высшим органам государственной власти.</w:t>
      </w:r>
      <w:r w:rsidRPr="00D816B2">
        <w:rPr>
          <w:rFonts w:ascii="Times New Roman" w:eastAsia="SimSun" w:hAnsi="Times New Roman" w:cs="Times New Roman"/>
          <w:spacing w:val="1"/>
          <w:sz w:val="28"/>
          <w:szCs w:val="28"/>
          <w:lang w:eastAsia="ru-RU"/>
        </w:rPr>
        <w:t xml:space="preserve"> </w:t>
      </w:r>
      <w:r w:rsidRPr="00D816B2">
        <w:rPr>
          <w:rFonts w:ascii="Times New Roman" w:eastAsia="SimSun" w:hAnsi="Times New Roman" w:cs="Times New Roman"/>
          <w:sz w:val="28"/>
          <w:szCs w:val="28"/>
          <w:lang w:eastAsia="ru-RU"/>
        </w:rPr>
        <w:t>Однако,</w:t>
      </w:r>
      <w:r w:rsidRPr="00D816B2">
        <w:rPr>
          <w:rFonts w:ascii="Times New Roman" w:eastAsia="SimSun" w:hAnsi="Times New Roman" w:cs="Times New Roman"/>
          <w:spacing w:val="1"/>
          <w:sz w:val="28"/>
          <w:szCs w:val="28"/>
          <w:lang w:eastAsia="ru-RU"/>
        </w:rPr>
        <w:t xml:space="preserve"> </w:t>
      </w:r>
      <w:r w:rsidRPr="00D816B2">
        <w:rPr>
          <w:rFonts w:ascii="Times New Roman" w:eastAsia="SimSun" w:hAnsi="Times New Roman" w:cs="Times New Roman"/>
          <w:sz w:val="28"/>
          <w:szCs w:val="28"/>
          <w:lang w:eastAsia="ru-RU"/>
        </w:rPr>
        <w:t>учитывая</w:t>
      </w:r>
      <w:r w:rsidRPr="00D816B2">
        <w:rPr>
          <w:rFonts w:ascii="Times New Roman" w:eastAsia="SimSun" w:hAnsi="Times New Roman" w:cs="Times New Roman"/>
          <w:spacing w:val="1"/>
          <w:sz w:val="28"/>
          <w:szCs w:val="28"/>
          <w:lang w:eastAsia="ru-RU"/>
        </w:rPr>
        <w:t xml:space="preserve"> </w:t>
      </w:r>
      <w:r w:rsidRPr="00D816B2">
        <w:rPr>
          <w:rFonts w:ascii="Times New Roman" w:eastAsia="SimSun" w:hAnsi="Times New Roman" w:cs="Times New Roman"/>
          <w:sz w:val="28"/>
          <w:szCs w:val="28"/>
          <w:lang w:eastAsia="ru-RU"/>
        </w:rPr>
        <w:t>конституционно-правовой</w:t>
      </w:r>
      <w:r w:rsidRPr="00D816B2">
        <w:rPr>
          <w:rFonts w:ascii="Times New Roman" w:eastAsia="SimSun" w:hAnsi="Times New Roman" w:cs="Times New Roman"/>
          <w:spacing w:val="1"/>
          <w:sz w:val="28"/>
          <w:szCs w:val="28"/>
          <w:lang w:eastAsia="ru-RU"/>
        </w:rPr>
        <w:t xml:space="preserve"> </w:t>
      </w:r>
      <w:r w:rsidRPr="00D816B2">
        <w:rPr>
          <w:rFonts w:ascii="Times New Roman" w:eastAsia="SimSun" w:hAnsi="Times New Roman" w:cs="Times New Roman"/>
          <w:sz w:val="28"/>
          <w:szCs w:val="28"/>
          <w:lang w:eastAsia="ru-RU"/>
        </w:rPr>
        <w:t>статус</w:t>
      </w:r>
      <w:r w:rsidRPr="00D816B2">
        <w:rPr>
          <w:rFonts w:ascii="Times New Roman" w:eastAsia="SimSun" w:hAnsi="Times New Roman" w:cs="Times New Roman"/>
          <w:spacing w:val="1"/>
          <w:sz w:val="28"/>
          <w:szCs w:val="28"/>
          <w:lang w:eastAsia="ru-RU"/>
        </w:rPr>
        <w:t xml:space="preserve"> </w:t>
      </w:r>
      <w:r w:rsidRPr="00D816B2">
        <w:rPr>
          <w:rFonts w:ascii="Times New Roman" w:eastAsia="SimSun" w:hAnsi="Times New Roman" w:cs="Times New Roman"/>
          <w:sz w:val="28"/>
          <w:szCs w:val="28"/>
          <w:lang w:eastAsia="ru-RU"/>
        </w:rPr>
        <w:t>и</w:t>
      </w:r>
      <w:r w:rsidRPr="00D816B2">
        <w:rPr>
          <w:rFonts w:ascii="Times New Roman" w:eastAsia="SimSun" w:hAnsi="Times New Roman" w:cs="Times New Roman"/>
          <w:spacing w:val="1"/>
          <w:sz w:val="28"/>
          <w:szCs w:val="28"/>
          <w:lang w:eastAsia="ru-RU"/>
        </w:rPr>
        <w:t xml:space="preserve"> </w:t>
      </w:r>
      <w:r w:rsidRPr="00D816B2">
        <w:rPr>
          <w:rFonts w:ascii="Times New Roman" w:eastAsia="SimSun" w:hAnsi="Times New Roman" w:cs="Times New Roman"/>
          <w:sz w:val="28"/>
          <w:szCs w:val="28"/>
          <w:lang w:eastAsia="ru-RU"/>
        </w:rPr>
        <w:t>функции</w:t>
      </w:r>
      <w:r w:rsidRPr="00D816B2">
        <w:rPr>
          <w:rFonts w:ascii="Times New Roman" w:eastAsia="SimSun" w:hAnsi="Times New Roman" w:cs="Times New Roman"/>
          <w:spacing w:val="1"/>
          <w:sz w:val="28"/>
          <w:szCs w:val="28"/>
          <w:lang w:eastAsia="ru-RU"/>
        </w:rPr>
        <w:t xml:space="preserve"> </w:t>
      </w:r>
      <w:r w:rsidRPr="00D816B2">
        <w:rPr>
          <w:rFonts w:ascii="Times New Roman" w:eastAsia="SimSun" w:hAnsi="Times New Roman" w:cs="Times New Roman"/>
          <w:sz w:val="28"/>
          <w:szCs w:val="28"/>
          <w:lang w:eastAsia="ru-RU"/>
        </w:rPr>
        <w:t>прокуратуры,</w:t>
      </w:r>
      <w:r w:rsidRPr="00D816B2">
        <w:rPr>
          <w:rFonts w:ascii="Times New Roman" w:eastAsia="SimSun" w:hAnsi="Times New Roman" w:cs="Times New Roman"/>
          <w:spacing w:val="1"/>
          <w:sz w:val="28"/>
          <w:szCs w:val="28"/>
          <w:lang w:eastAsia="ru-RU"/>
        </w:rPr>
        <w:t xml:space="preserve"> </w:t>
      </w:r>
      <w:r w:rsidRPr="00D816B2">
        <w:rPr>
          <w:rFonts w:ascii="Times New Roman" w:eastAsia="SimSun" w:hAnsi="Times New Roman" w:cs="Times New Roman"/>
          <w:sz w:val="28"/>
          <w:szCs w:val="28"/>
          <w:lang w:eastAsia="ru-RU"/>
        </w:rPr>
        <w:t>невозможно</w:t>
      </w:r>
      <w:r w:rsidRPr="00D816B2">
        <w:rPr>
          <w:rFonts w:ascii="Times New Roman" w:eastAsia="SimSun" w:hAnsi="Times New Roman" w:cs="Times New Roman"/>
          <w:spacing w:val="1"/>
          <w:sz w:val="28"/>
          <w:szCs w:val="28"/>
          <w:lang w:eastAsia="ru-RU"/>
        </w:rPr>
        <w:t xml:space="preserve"> </w:t>
      </w:r>
      <w:r w:rsidRPr="00D816B2">
        <w:rPr>
          <w:rFonts w:ascii="Times New Roman" w:eastAsia="SimSun" w:hAnsi="Times New Roman" w:cs="Times New Roman"/>
          <w:sz w:val="28"/>
          <w:szCs w:val="28"/>
          <w:lang w:eastAsia="ru-RU"/>
        </w:rPr>
        <w:t>рассматривать данный государственный институт вне конституционной системы</w:t>
      </w:r>
      <w:r w:rsidRPr="00D816B2">
        <w:rPr>
          <w:rFonts w:ascii="Times New Roman" w:eastAsia="SimSun" w:hAnsi="Times New Roman" w:cs="Times New Roman"/>
          <w:spacing w:val="1"/>
          <w:sz w:val="28"/>
          <w:szCs w:val="28"/>
          <w:lang w:eastAsia="ru-RU"/>
        </w:rPr>
        <w:t xml:space="preserve"> </w:t>
      </w:r>
      <w:r w:rsidRPr="00D816B2">
        <w:rPr>
          <w:rFonts w:ascii="Times New Roman" w:eastAsia="SimSun" w:hAnsi="Times New Roman" w:cs="Times New Roman"/>
          <w:sz w:val="28"/>
          <w:szCs w:val="28"/>
          <w:lang w:eastAsia="ru-RU"/>
        </w:rPr>
        <w:t>власти». [1,С.58]</w:t>
      </w:r>
    </w:p>
    <w:p w:rsidR="00106BEA" w:rsidRPr="00D816B2" w:rsidRDefault="00106BEA" w:rsidP="00106BEA">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D816B2">
        <w:rPr>
          <w:rFonts w:ascii="Times New Roman" w:eastAsia="Times New Roman" w:hAnsi="Times New Roman" w:cs="Times New Roman"/>
          <w:sz w:val="28"/>
          <w:szCs w:val="28"/>
        </w:rPr>
        <w:t xml:space="preserve">По мнению Н.В. Мельникова, «прокурорская власть имеет государственный характер; а ее элементы совпадают с элементами судебной власти; по функциональным признакам она выступает государственной властью со всеми присущими ей атрибутами». [2, С.72] В этом просматривается конституциональный статус Прокуратуры РФ, от которого исходит принцип законности и обеспечение правопорядка. </w:t>
      </w:r>
    </w:p>
    <w:p w:rsidR="00106BEA" w:rsidRPr="00D816B2" w:rsidRDefault="00106BEA" w:rsidP="00106BEA">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D816B2">
        <w:rPr>
          <w:rFonts w:ascii="Times New Roman" w:eastAsia="Times New Roman" w:hAnsi="Times New Roman" w:cs="Times New Roman"/>
          <w:sz w:val="28"/>
          <w:szCs w:val="28"/>
        </w:rPr>
        <w:t>Прокуратура РФ</w:t>
      </w:r>
      <w:r w:rsidRPr="00D816B2">
        <w:rPr>
          <w:rFonts w:ascii="Times New Roman" w:eastAsia="Times New Roman" w:hAnsi="Times New Roman" w:cs="Times New Roman"/>
          <w:spacing w:val="1"/>
          <w:sz w:val="28"/>
          <w:szCs w:val="28"/>
        </w:rPr>
        <w:t xml:space="preserve"> входит </w:t>
      </w:r>
      <w:r w:rsidRPr="00D816B2">
        <w:rPr>
          <w:rFonts w:ascii="Times New Roman" w:eastAsia="Times New Roman" w:hAnsi="Times New Roman" w:cs="Times New Roman"/>
          <w:sz w:val="28"/>
          <w:szCs w:val="28"/>
        </w:rPr>
        <w:t>в</w:t>
      </w:r>
      <w:r w:rsidRPr="00D816B2">
        <w:rPr>
          <w:rFonts w:ascii="Times New Roman" w:eastAsia="Times New Roman" w:hAnsi="Times New Roman" w:cs="Times New Roman"/>
          <w:spacing w:val="1"/>
          <w:sz w:val="28"/>
          <w:szCs w:val="28"/>
        </w:rPr>
        <w:t xml:space="preserve"> </w:t>
      </w:r>
      <w:r w:rsidRPr="00D816B2">
        <w:rPr>
          <w:rFonts w:ascii="Times New Roman" w:eastAsia="Times New Roman" w:hAnsi="Times New Roman" w:cs="Times New Roman"/>
          <w:sz w:val="28"/>
          <w:szCs w:val="28"/>
        </w:rPr>
        <w:t>общую</w:t>
      </w:r>
      <w:r w:rsidRPr="00D816B2">
        <w:rPr>
          <w:rFonts w:ascii="Times New Roman" w:eastAsia="Times New Roman" w:hAnsi="Times New Roman" w:cs="Times New Roman"/>
          <w:spacing w:val="1"/>
          <w:sz w:val="28"/>
          <w:szCs w:val="28"/>
        </w:rPr>
        <w:t xml:space="preserve"> </w:t>
      </w:r>
      <w:r w:rsidRPr="00D816B2">
        <w:rPr>
          <w:rFonts w:ascii="Times New Roman" w:eastAsia="Times New Roman" w:hAnsi="Times New Roman" w:cs="Times New Roman"/>
          <w:sz w:val="28"/>
          <w:szCs w:val="28"/>
        </w:rPr>
        <w:t>систему публичной власти,  которая является самостоятельной системой органов, осуществляющая активное взаимодействие с органами государственной власти и</w:t>
      </w:r>
      <w:r w:rsidRPr="00D816B2">
        <w:rPr>
          <w:rFonts w:ascii="Times New Roman" w:eastAsia="Times New Roman" w:hAnsi="Times New Roman" w:cs="Times New Roman"/>
          <w:spacing w:val="1"/>
          <w:sz w:val="28"/>
          <w:szCs w:val="28"/>
        </w:rPr>
        <w:t xml:space="preserve"> </w:t>
      </w:r>
      <w:r w:rsidRPr="00D816B2">
        <w:rPr>
          <w:rFonts w:ascii="Times New Roman" w:eastAsia="Times New Roman" w:hAnsi="Times New Roman" w:cs="Times New Roman"/>
          <w:sz w:val="28"/>
          <w:szCs w:val="28"/>
        </w:rPr>
        <w:t>органами</w:t>
      </w:r>
      <w:r w:rsidRPr="00D816B2">
        <w:rPr>
          <w:rFonts w:ascii="Times New Roman" w:eastAsia="Times New Roman" w:hAnsi="Times New Roman" w:cs="Times New Roman"/>
          <w:spacing w:val="1"/>
          <w:sz w:val="28"/>
          <w:szCs w:val="28"/>
        </w:rPr>
        <w:t xml:space="preserve"> </w:t>
      </w:r>
      <w:r w:rsidRPr="00D816B2">
        <w:rPr>
          <w:rFonts w:ascii="Times New Roman" w:eastAsia="Times New Roman" w:hAnsi="Times New Roman" w:cs="Times New Roman"/>
          <w:sz w:val="28"/>
          <w:szCs w:val="28"/>
        </w:rPr>
        <w:t>местного</w:t>
      </w:r>
      <w:r w:rsidRPr="00D816B2">
        <w:rPr>
          <w:rFonts w:ascii="Times New Roman" w:eastAsia="Times New Roman" w:hAnsi="Times New Roman" w:cs="Times New Roman"/>
          <w:spacing w:val="1"/>
          <w:sz w:val="28"/>
          <w:szCs w:val="28"/>
        </w:rPr>
        <w:t xml:space="preserve"> </w:t>
      </w:r>
      <w:r w:rsidRPr="00D816B2">
        <w:rPr>
          <w:rFonts w:ascii="Times New Roman" w:eastAsia="Times New Roman" w:hAnsi="Times New Roman" w:cs="Times New Roman"/>
          <w:sz w:val="28"/>
          <w:szCs w:val="28"/>
        </w:rPr>
        <w:t>самоуправления. Согласно Конституции Российской Федерации «</w:t>
      </w:r>
      <w:r w:rsidRPr="00D816B2">
        <w:rPr>
          <w:rFonts w:ascii="Times New Roman" w:eastAsia="Times New Roman" w:hAnsi="Times New Roman" w:cs="Times New Roman"/>
          <w:color w:val="000000"/>
          <w:sz w:val="28"/>
          <w:szCs w:val="28"/>
          <w:shd w:val="clear" w:color="auto" w:fill="FFFFFF"/>
        </w:rPr>
        <w:t>Прокуратура Российской Федерации - единая федеральная централизованная система органов, осуществляющих надзор за соблюдением Конституции Российской Федерации и исполнением законов, надзор за соблюдением прав и свобод человека и гражданина, уголовное преследование в соответствии со своими полномочиями, а также выполняющих иные функции</w:t>
      </w:r>
      <w:r w:rsidRPr="00D816B2">
        <w:rPr>
          <w:rFonts w:ascii="Times New Roman" w:eastAsia="Times New Roman" w:hAnsi="Times New Roman" w:cs="Times New Roman"/>
          <w:sz w:val="28"/>
          <w:szCs w:val="28"/>
        </w:rPr>
        <w:t>»</w:t>
      </w:r>
      <w:r w:rsidRPr="00D816B2">
        <w:rPr>
          <w:rFonts w:ascii="Times New Roman" w:eastAsia="Times New Roman" w:hAnsi="Times New Roman" w:cs="Times New Roman"/>
          <w:color w:val="000000"/>
          <w:sz w:val="28"/>
          <w:szCs w:val="28"/>
          <w:shd w:val="clear" w:color="auto" w:fill="FFFFFF"/>
        </w:rPr>
        <w:t>. [3]</w:t>
      </w:r>
    </w:p>
    <w:p w:rsidR="00106BEA" w:rsidRPr="00D816B2" w:rsidRDefault="00106BEA" w:rsidP="00106BEA">
      <w:pPr>
        <w:spacing w:after="0" w:line="360" w:lineRule="auto"/>
        <w:ind w:firstLine="709"/>
        <w:jc w:val="both"/>
        <w:rPr>
          <w:rFonts w:ascii="Times New Roman" w:eastAsia="SimSun" w:hAnsi="Times New Roman" w:cs="Times New Roman"/>
          <w:sz w:val="28"/>
          <w:szCs w:val="28"/>
          <w:shd w:val="clear" w:color="auto" w:fill="FFFFFF"/>
          <w:lang w:eastAsia="ru-RU"/>
        </w:rPr>
      </w:pPr>
      <w:r w:rsidRPr="00D816B2">
        <w:rPr>
          <w:rFonts w:ascii="Times New Roman" w:eastAsia="SimSun" w:hAnsi="Times New Roman" w:cs="Times New Roman"/>
          <w:sz w:val="28"/>
          <w:szCs w:val="28"/>
          <w:shd w:val="clear" w:color="auto" w:fill="FFFFFF"/>
          <w:lang w:eastAsia="ru-RU"/>
        </w:rPr>
        <w:t xml:space="preserve">Однако, порядок осуществления деятельности, основные цели, функции и полномочия Прокуратуры РФ содержатся в Федеральном законе </w:t>
      </w:r>
      <w:r w:rsidRPr="00D816B2">
        <w:rPr>
          <w:rFonts w:ascii="Times New Roman" w:eastAsia="Times New Roman" w:hAnsi="Times New Roman" w:cs="Times New Roman"/>
          <w:sz w:val="28"/>
          <w:szCs w:val="28"/>
          <w:lang w:eastAsia="ru-RU"/>
        </w:rPr>
        <w:t xml:space="preserve">от 17.01.1992 N 2202-1 «О прокуратуре Российской Федерации».[4] Нормативный правовой акт определяет главные задачи, направленные на обеспечение верховенства </w:t>
      </w:r>
      <w:r w:rsidRPr="00D816B2">
        <w:rPr>
          <w:rFonts w:ascii="Times New Roman" w:eastAsia="Times New Roman" w:hAnsi="Times New Roman" w:cs="Times New Roman"/>
          <w:sz w:val="28"/>
          <w:szCs w:val="28"/>
          <w:lang w:eastAsia="ru-RU"/>
        </w:rPr>
        <w:lastRenderedPageBreak/>
        <w:t xml:space="preserve">закона, защиты прав и свобод </w:t>
      </w:r>
      <w:r w:rsidRPr="00D816B2">
        <w:rPr>
          <w:rFonts w:ascii="Times New Roman" w:eastAsia="SimSun" w:hAnsi="Times New Roman" w:cs="Times New Roman"/>
          <w:sz w:val="28"/>
          <w:szCs w:val="28"/>
          <w:shd w:val="clear" w:color="auto" w:fill="FFFFFF"/>
          <w:lang w:eastAsia="ru-RU"/>
        </w:rPr>
        <w:t>человека и гражданина, а также охрану интересов общества и государства. К функциям Прокуратуры РФ относятся:</w:t>
      </w:r>
    </w:p>
    <w:p w:rsidR="00106BEA" w:rsidRPr="00D816B2" w:rsidRDefault="00106BEA" w:rsidP="00106BEA">
      <w:pPr>
        <w:widowControl w:val="0"/>
        <w:numPr>
          <w:ilvl w:val="0"/>
          <w:numId w:val="140"/>
        </w:numPr>
        <w:autoSpaceDE w:val="0"/>
        <w:autoSpaceDN w:val="0"/>
        <w:spacing w:after="0" w:line="360" w:lineRule="auto"/>
        <w:ind w:left="0" w:firstLine="709"/>
        <w:jc w:val="both"/>
        <w:rPr>
          <w:rFonts w:ascii="Times New Roman" w:eastAsia="Times New Roman" w:hAnsi="Times New Roman" w:cs="Times New Roman"/>
          <w:sz w:val="28"/>
          <w:szCs w:val="28"/>
          <w:shd w:val="clear" w:color="auto" w:fill="FFFFFF"/>
        </w:rPr>
      </w:pPr>
      <w:r w:rsidRPr="00D816B2">
        <w:rPr>
          <w:rFonts w:ascii="Times New Roman" w:eastAsia="Times New Roman" w:hAnsi="Times New Roman" w:cs="Times New Roman"/>
          <w:sz w:val="28"/>
          <w:szCs w:val="28"/>
          <w:shd w:val="clear" w:color="auto" w:fill="FFFFFF"/>
        </w:rPr>
        <w:t>Надзор за соблюдением Конституции РФ и исполнением других нормативно-правовых актов, действующих на территории РФ;</w:t>
      </w:r>
    </w:p>
    <w:p w:rsidR="00106BEA" w:rsidRPr="00D816B2" w:rsidRDefault="00106BEA" w:rsidP="00106BEA">
      <w:pPr>
        <w:widowControl w:val="0"/>
        <w:numPr>
          <w:ilvl w:val="0"/>
          <w:numId w:val="140"/>
        </w:numPr>
        <w:autoSpaceDE w:val="0"/>
        <w:autoSpaceDN w:val="0"/>
        <w:spacing w:after="0" w:line="360" w:lineRule="auto"/>
        <w:ind w:left="0" w:firstLine="709"/>
        <w:jc w:val="both"/>
        <w:rPr>
          <w:rFonts w:ascii="Times New Roman" w:eastAsia="Times New Roman" w:hAnsi="Times New Roman" w:cs="Times New Roman"/>
          <w:sz w:val="28"/>
          <w:szCs w:val="28"/>
          <w:shd w:val="clear" w:color="auto" w:fill="FFFFFF"/>
        </w:rPr>
      </w:pPr>
      <w:r w:rsidRPr="00D816B2">
        <w:rPr>
          <w:rFonts w:ascii="Times New Roman" w:eastAsia="Times New Roman" w:hAnsi="Times New Roman" w:cs="Times New Roman"/>
          <w:sz w:val="28"/>
          <w:szCs w:val="28"/>
          <w:shd w:val="clear" w:color="auto" w:fill="FFFFFF"/>
        </w:rPr>
        <w:t>Уголовное преследование;</w:t>
      </w:r>
    </w:p>
    <w:p w:rsidR="00106BEA" w:rsidRPr="00D816B2" w:rsidRDefault="00106BEA" w:rsidP="00106BEA">
      <w:pPr>
        <w:widowControl w:val="0"/>
        <w:numPr>
          <w:ilvl w:val="0"/>
          <w:numId w:val="140"/>
        </w:numPr>
        <w:autoSpaceDE w:val="0"/>
        <w:autoSpaceDN w:val="0"/>
        <w:spacing w:after="0" w:line="360" w:lineRule="auto"/>
        <w:ind w:left="0" w:firstLine="709"/>
        <w:jc w:val="both"/>
        <w:rPr>
          <w:rFonts w:ascii="Times New Roman" w:eastAsia="Times New Roman" w:hAnsi="Times New Roman" w:cs="Times New Roman"/>
          <w:sz w:val="28"/>
          <w:szCs w:val="28"/>
          <w:shd w:val="clear" w:color="auto" w:fill="FFFFFF"/>
        </w:rPr>
      </w:pPr>
      <w:r w:rsidRPr="00D816B2">
        <w:rPr>
          <w:rFonts w:ascii="Times New Roman" w:eastAsia="Times New Roman" w:hAnsi="Times New Roman" w:cs="Times New Roman"/>
          <w:sz w:val="28"/>
          <w:szCs w:val="28"/>
          <w:shd w:val="clear" w:color="auto" w:fill="FFFFFF"/>
        </w:rPr>
        <w:t>Участие прокурора в рассмотрении дел судами;</w:t>
      </w:r>
    </w:p>
    <w:p w:rsidR="00106BEA" w:rsidRPr="00D816B2" w:rsidRDefault="00106BEA" w:rsidP="00106BEA">
      <w:pPr>
        <w:widowControl w:val="0"/>
        <w:numPr>
          <w:ilvl w:val="0"/>
          <w:numId w:val="140"/>
        </w:numPr>
        <w:autoSpaceDE w:val="0"/>
        <w:autoSpaceDN w:val="0"/>
        <w:spacing w:after="0" w:line="360" w:lineRule="auto"/>
        <w:ind w:left="0" w:firstLine="709"/>
        <w:jc w:val="both"/>
        <w:rPr>
          <w:rFonts w:ascii="Times New Roman" w:eastAsia="Times New Roman" w:hAnsi="Times New Roman" w:cs="Times New Roman"/>
          <w:sz w:val="28"/>
          <w:szCs w:val="28"/>
          <w:shd w:val="clear" w:color="auto" w:fill="FFFFFF"/>
        </w:rPr>
      </w:pPr>
      <w:r w:rsidRPr="00D816B2">
        <w:rPr>
          <w:rFonts w:ascii="Times New Roman" w:eastAsia="Times New Roman" w:hAnsi="Times New Roman" w:cs="Times New Roman"/>
          <w:sz w:val="28"/>
          <w:szCs w:val="28"/>
          <w:shd w:val="clear" w:color="auto" w:fill="FFFFFF"/>
        </w:rPr>
        <w:t>Участие в правотворческой деятельности;</w:t>
      </w:r>
    </w:p>
    <w:p w:rsidR="00106BEA" w:rsidRPr="00D816B2" w:rsidRDefault="00106BEA" w:rsidP="00106BEA">
      <w:pPr>
        <w:widowControl w:val="0"/>
        <w:numPr>
          <w:ilvl w:val="0"/>
          <w:numId w:val="140"/>
        </w:numPr>
        <w:autoSpaceDE w:val="0"/>
        <w:autoSpaceDN w:val="0"/>
        <w:spacing w:after="0" w:line="360" w:lineRule="auto"/>
        <w:ind w:left="0" w:firstLine="709"/>
        <w:jc w:val="both"/>
        <w:rPr>
          <w:rFonts w:ascii="Times New Roman" w:eastAsia="Times New Roman" w:hAnsi="Times New Roman" w:cs="Times New Roman"/>
          <w:sz w:val="28"/>
          <w:szCs w:val="28"/>
          <w:shd w:val="clear" w:color="auto" w:fill="FFFFFF"/>
        </w:rPr>
      </w:pPr>
      <w:r w:rsidRPr="00D816B2">
        <w:rPr>
          <w:rFonts w:ascii="Times New Roman" w:eastAsia="Times New Roman" w:hAnsi="Times New Roman" w:cs="Times New Roman"/>
          <w:sz w:val="28"/>
          <w:szCs w:val="28"/>
          <w:shd w:val="clear" w:color="auto" w:fill="FFFFFF"/>
        </w:rPr>
        <w:t>Учет и регистрация правонарушений, и др.</w:t>
      </w:r>
    </w:p>
    <w:p w:rsidR="00106BEA" w:rsidRPr="00D816B2" w:rsidRDefault="00106BEA" w:rsidP="00106BEA">
      <w:pPr>
        <w:widowControl w:val="0"/>
        <w:autoSpaceDE w:val="0"/>
        <w:autoSpaceDN w:val="0"/>
        <w:spacing w:after="0" w:line="360" w:lineRule="auto"/>
        <w:ind w:firstLine="540"/>
        <w:jc w:val="both"/>
        <w:rPr>
          <w:rFonts w:ascii="Times New Roman" w:eastAsia="Times New Roman" w:hAnsi="Times New Roman" w:cs="Times New Roman"/>
          <w:sz w:val="28"/>
          <w:szCs w:val="28"/>
          <w:shd w:val="clear" w:color="auto" w:fill="FFFFFF"/>
        </w:rPr>
      </w:pPr>
      <w:r w:rsidRPr="00D816B2">
        <w:rPr>
          <w:rFonts w:ascii="Times New Roman" w:eastAsia="Times New Roman" w:hAnsi="Times New Roman" w:cs="Times New Roman"/>
          <w:sz w:val="28"/>
          <w:szCs w:val="28"/>
          <w:shd w:val="clear" w:color="auto" w:fill="FFFFFF"/>
        </w:rPr>
        <w:t xml:space="preserve">Многие функции Прокуратуры направлены на укрепление системы сдержек и противовесов в структуре государственной власти. Таким образом, она контролирует деятельность всех трех ветвей власти, но при этом не подчиняется ни одной из них. </w:t>
      </w:r>
    </w:p>
    <w:p w:rsidR="00106BEA" w:rsidRPr="00D816B2" w:rsidRDefault="00106BEA" w:rsidP="00106BEA">
      <w:pPr>
        <w:spacing w:after="0" w:line="360" w:lineRule="auto"/>
        <w:ind w:firstLine="709"/>
        <w:jc w:val="both"/>
        <w:rPr>
          <w:rFonts w:ascii="Times New Roman" w:eastAsia="SimSun" w:hAnsi="Times New Roman" w:cs="Times New Roman"/>
          <w:sz w:val="28"/>
          <w:szCs w:val="28"/>
          <w:lang w:eastAsia="ru-RU"/>
        </w:rPr>
      </w:pPr>
      <w:r w:rsidRPr="00D816B2">
        <w:rPr>
          <w:rFonts w:ascii="Times New Roman" w:eastAsia="SimSun" w:hAnsi="Times New Roman" w:cs="Times New Roman"/>
          <w:sz w:val="28"/>
          <w:szCs w:val="28"/>
          <w:lang w:eastAsia="ru-RU"/>
        </w:rPr>
        <w:t xml:space="preserve">Ярким примером принципа разделения властей в деятельности Прокуратуры РФ являются ее надзорные полномочия, которые распространяются на законодательную, исполнительную, и на судебную ветви власти, а также на некоторые другие государственные органы, и негосударственные образования. </w:t>
      </w:r>
    </w:p>
    <w:p w:rsidR="00106BEA" w:rsidRPr="00D816B2" w:rsidRDefault="00106BEA" w:rsidP="00106BEA">
      <w:pPr>
        <w:spacing w:after="0" w:line="360" w:lineRule="auto"/>
        <w:ind w:firstLine="709"/>
        <w:jc w:val="both"/>
        <w:rPr>
          <w:rFonts w:ascii="Times New Roman" w:eastAsia="Times New Roman" w:hAnsi="Times New Roman" w:cs="Times New Roman"/>
          <w:sz w:val="28"/>
          <w:szCs w:val="28"/>
          <w:lang w:eastAsia="ru-RU"/>
        </w:rPr>
      </w:pPr>
      <w:r w:rsidRPr="00D816B2">
        <w:rPr>
          <w:rFonts w:ascii="Times New Roman" w:eastAsia="SimSun" w:hAnsi="Times New Roman" w:cs="Times New Roman"/>
          <w:sz w:val="28"/>
          <w:szCs w:val="28"/>
          <w:lang w:eastAsia="ru-RU"/>
        </w:rPr>
        <w:t xml:space="preserve">Например, взаимодействие законодательной ветви власти можно рассмотреть в ст.9 </w:t>
      </w:r>
      <w:r w:rsidRPr="00D816B2">
        <w:rPr>
          <w:rFonts w:ascii="Times New Roman" w:eastAsia="SimSun" w:hAnsi="Times New Roman" w:cs="Times New Roman"/>
          <w:sz w:val="28"/>
          <w:szCs w:val="28"/>
          <w:shd w:val="clear" w:color="auto" w:fill="FFFFFF"/>
          <w:lang w:eastAsia="ru-RU"/>
        </w:rPr>
        <w:t xml:space="preserve">ФЗ </w:t>
      </w:r>
      <w:r w:rsidRPr="00D816B2">
        <w:rPr>
          <w:rFonts w:ascii="Times New Roman" w:eastAsia="Times New Roman" w:hAnsi="Times New Roman" w:cs="Times New Roman"/>
          <w:sz w:val="28"/>
          <w:szCs w:val="28"/>
          <w:lang w:eastAsia="ru-RU"/>
        </w:rPr>
        <w:t>от 17.01.1992 N 2202-1 «О прокуратуре Российской Федерации» [4], где указано, что прокурор при осуществлении своих полномочий вправе вносить в законодательные органы и органы, обладающие правом законодательной инициативы, изменения, дополнения, в те или иные нормативно-правовые акты, а также вправе принять новый закон или же полностью отменить старый.</w:t>
      </w:r>
    </w:p>
    <w:p w:rsidR="00106BEA" w:rsidRPr="00D816B2" w:rsidRDefault="00106BEA" w:rsidP="00106BEA">
      <w:pPr>
        <w:spacing w:after="0" w:line="360" w:lineRule="auto"/>
        <w:ind w:firstLine="709"/>
        <w:jc w:val="both"/>
        <w:rPr>
          <w:rFonts w:ascii="Times New Roman" w:eastAsia="SimSun" w:hAnsi="Times New Roman" w:cs="Times New Roman"/>
          <w:color w:val="000000"/>
          <w:sz w:val="28"/>
          <w:szCs w:val="28"/>
          <w:shd w:val="clear" w:color="auto" w:fill="FFFFFF"/>
          <w:lang w:eastAsia="ru-RU"/>
        </w:rPr>
      </w:pPr>
      <w:r w:rsidRPr="00D816B2">
        <w:rPr>
          <w:rFonts w:ascii="Times New Roman" w:eastAsia="Times New Roman" w:hAnsi="Times New Roman" w:cs="Times New Roman"/>
          <w:sz w:val="28"/>
          <w:szCs w:val="28"/>
          <w:lang w:eastAsia="ru-RU"/>
        </w:rPr>
        <w:t>Взаимодействие с исполнительной ветвью власти просматривается в ст.21 ФЗ № 2202-1 «О прокуратуре РФ» [4], где указаны главные задачи Прокуратуры, такие как: надзор за исполнением законов РФ,</w:t>
      </w:r>
      <w:r w:rsidRPr="00D816B2">
        <w:rPr>
          <w:rFonts w:ascii="Times New Roman" w:eastAsia="SimSun" w:hAnsi="Times New Roman" w:cs="Times New Roman"/>
          <w:color w:val="000000"/>
          <w:sz w:val="28"/>
          <w:szCs w:val="28"/>
          <w:shd w:val="clear" w:color="auto" w:fill="FFFFFF"/>
          <w:lang w:eastAsia="ru-RU"/>
        </w:rPr>
        <w:t xml:space="preserve"> координация деятельности правоохранительных органов по борьбе с преступностью. Данный вид деятельности является наиболее обширной в работе органов Прокуратуры, так как сама исполнительная ветвь власти в Российской Федерации имеет </w:t>
      </w:r>
      <w:r w:rsidRPr="00D816B2">
        <w:rPr>
          <w:rFonts w:ascii="Times New Roman" w:eastAsia="SimSun" w:hAnsi="Times New Roman" w:cs="Times New Roman"/>
          <w:color w:val="000000"/>
          <w:sz w:val="28"/>
          <w:szCs w:val="28"/>
          <w:shd w:val="clear" w:color="auto" w:fill="FFFFFF"/>
          <w:lang w:eastAsia="ru-RU"/>
        </w:rPr>
        <w:lastRenderedPageBreak/>
        <w:t xml:space="preserve">разветвленную систему, что затрудняет быструю и эффективную работу Прокуратуры. </w:t>
      </w:r>
    </w:p>
    <w:p w:rsidR="00106BEA" w:rsidRPr="00D816B2" w:rsidRDefault="00106BEA" w:rsidP="00106BEA">
      <w:pPr>
        <w:spacing w:after="0" w:line="360" w:lineRule="auto"/>
        <w:ind w:firstLine="708"/>
        <w:jc w:val="both"/>
        <w:rPr>
          <w:rFonts w:ascii="Times New Roman" w:eastAsia="SimSun" w:hAnsi="Times New Roman" w:cs="Times New Roman"/>
          <w:color w:val="000000"/>
          <w:sz w:val="28"/>
          <w:szCs w:val="28"/>
          <w:shd w:val="clear" w:color="auto" w:fill="FFFFFF"/>
          <w:lang w:eastAsia="ru-RU"/>
        </w:rPr>
      </w:pPr>
      <w:r w:rsidRPr="00D816B2">
        <w:rPr>
          <w:rFonts w:ascii="Times New Roman" w:eastAsia="SimSun" w:hAnsi="Times New Roman" w:cs="Times New Roman"/>
          <w:color w:val="000000"/>
          <w:sz w:val="28"/>
          <w:szCs w:val="28"/>
          <w:shd w:val="clear" w:color="auto" w:fill="FFFFFF"/>
          <w:lang w:eastAsia="ru-RU"/>
        </w:rPr>
        <w:t xml:space="preserve">Судебная ветвь власти также напрямую связана с деятельностью Прокуратуры, например, ст.35 </w:t>
      </w:r>
      <w:r w:rsidRPr="00D816B2">
        <w:rPr>
          <w:rFonts w:ascii="Times New Roman" w:eastAsia="Times New Roman" w:hAnsi="Times New Roman" w:cs="Times New Roman"/>
          <w:sz w:val="28"/>
          <w:szCs w:val="28"/>
          <w:lang w:eastAsia="ru-RU"/>
        </w:rPr>
        <w:t xml:space="preserve">ФЗ № 2202-1«О прокуратуре РФ». [4] К полномочиям в судебном процессе относятся: участие прокурора в рассмотрение дел, осуществление уголовного преследования в суде, прокурор вправе обратиться в суд с заявлением вступить в дело в любой стадии процесса, а сам надзор прокуратуры постоянен и непрерывен, что сильно отличает ее от судебных органов. Хочется отметить, что Прокуратура активно взаимодействует с судебной властью, но не является частью судебной системы. </w:t>
      </w:r>
    </w:p>
    <w:p w:rsidR="00106BEA" w:rsidRPr="00D816B2" w:rsidRDefault="00106BEA" w:rsidP="00106BEA">
      <w:pPr>
        <w:spacing w:after="0" w:line="360" w:lineRule="auto"/>
        <w:ind w:firstLine="708"/>
        <w:jc w:val="both"/>
        <w:rPr>
          <w:rFonts w:ascii="Times New Roman" w:eastAsia="SimSun" w:hAnsi="Times New Roman" w:cs="Times New Roman"/>
          <w:color w:val="1F497D"/>
          <w:sz w:val="28"/>
          <w:szCs w:val="28"/>
          <w:lang w:eastAsia="ru-RU"/>
        </w:rPr>
      </w:pPr>
      <w:r w:rsidRPr="00D816B2">
        <w:rPr>
          <w:rFonts w:ascii="Times New Roman" w:eastAsia="SimSun" w:hAnsi="Times New Roman" w:cs="Times New Roman"/>
          <w:spacing w:val="1"/>
          <w:sz w:val="28"/>
          <w:szCs w:val="28"/>
          <w:lang w:eastAsia="ru-RU"/>
        </w:rPr>
        <w:t xml:space="preserve">В этом просматривается определенная проблема в деятельности Прокуратуры РФ, а именно реализация надзорных функций по отношению ко всем ветвям власти. Тем самым, вызывая сильную загруженность сотрудников Прокуратуры. Из-за широкого спектра полномочий данного федерального органа, эффективность компетенций  падает с каждым днем. Решением данного вопроса может послужить создание дополнительных подразделений Прокуратуры, которые будет осуществлять надзор за конкретной ветвью власти, а также деятельность подобных подразделений должны быть юридически закреплены. Что и установит конкретику в работе всех элементов Прокуратуры. </w:t>
      </w:r>
    </w:p>
    <w:p w:rsidR="00106BEA" w:rsidRPr="00D816B2" w:rsidRDefault="00106BEA" w:rsidP="00106BEA">
      <w:pPr>
        <w:widowControl w:val="0"/>
        <w:autoSpaceDE w:val="0"/>
        <w:autoSpaceDN w:val="0"/>
        <w:spacing w:after="0" w:line="360" w:lineRule="auto"/>
        <w:ind w:firstLine="709"/>
        <w:jc w:val="both"/>
        <w:rPr>
          <w:rFonts w:ascii="Times New Roman" w:eastAsia="Times New Roman" w:hAnsi="Times New Roman" w:cs="Times New Roman"/>
          <w:spacing w:val="1"/>
          <w:sz w:val="28"/>
          <w:szCs w:val="28"/>
        </w:rPr>
      </w:pPr>
      <w:r w:rsidRPr="00D816B2">
        <w:rPr>
          <w:rFonts w:ascii="Times New Roman" w:eastAsia="Times New Roman" w:hAnsi="Times New Roman" w:cs="Times New Roman"/>
          <w:spacing w:val="1"/>
          <w:sz w:val="28"/>
          <w:szCs w:val="28"/>
        </w:rPr>
        <w:t xml:space="preserve">Таким образом, можно сделать вывод, Прокуратура занимает особое место в системе федеральных органов, посредством ее контрольно-надзорных функций за всеми ветвями власти, но при этом не относящейся, ни к одной из них, то есть осуществляет деятельность независимо от них. Но помимо ее независимости происходит тесное взаимодействие Прокуратуры с  </w:t>
      </w:r>
      <w:r w:rsidRPr="00D816B2">
        <w:rPr>
          <w:rFonts w:ascii="Times New Roman" w:eastAsia="Times New Roman" w:hAnsi="Times New Roman" w:cs="Times New Roman"/>
          <w:sz w:val="28"/>
          <w:szCs w:val="28"/>
        </w:rPr>
        <w:t>законодательной, исполнительной или судебной властью.</w:t>
      </w:r>
      <w:r w:rsidRPr="00D816B2">
        <w:rPr>
          <w:rFonts w:ascii="Times New Roman" w:eastAsia="Times New Roman" w:hAnsi="Times New Roman" w:cs="Times New Roman"/>
          <w:spacing w:val="1"/>
          <w:sz w:val="28"/>
          <w:szCs w:val="28"/>
        </w:rPr>
        <w:t xml:space="preserve"> А также Прокуратура РФ выполняет важную функцию элемента механизма реализации государственной власти, что дает полное основание напрямую относить Прокуратуру к публичной власти.   </w:t>
      </w:r>
    </w:p>
    <w:p w:rsidR="00106BEA" w:rsidRPr="00D816B2" w:rsidRDefault="00106BEA" w:rsidP="00106BEA">
      <w:pPr>
        <w:widowControl w:val="0"/>
        <w:autoSpaceDE w:val="0"/>
        <w:autoSpaceDN w:val="0"/>
        <w:spacing w:before="100" w:beforeAutospacing="1" w:after="100" w:afterAutospacing="1" w:line="360" w:lineRule="auto"/>
        <w:ind w:firstLine="709"/>
        <w:jc w:val="center"/>
        <w:rPr>
          <w:rFonts w:ascii="Times New Roman" w:eastAsia="Times New Roman" w:hAnsi="Times New Roman" w:cs="Times New Roman"/>
          <w:b/>
          <w:sz w:val="28"/>
          <w:szCs w:val="28"/>
        </w:rPr>
      </w:pPr>
      <w:r w:rsidRPr="00D816B2">
        <w:rPr>
          <w:rFonts w:ascii="Times New Roman" w:eastAsia="Times New Roman" w:hAnsi="Times New Roman" w:cs="Times New Roman"/>
          <w:b/>
          <w:sz w:val="28"/>
          <w:szCs w:val="28"/>
        </w:rPr>
        <w:lastRenderedPageBreak/>
        <w:t>Список литературы:</w:t>
      </w:r>
    </w:p>
    <w:p w:rsidR="00106BEA" w:rsidRPr="00D816B2" w:rsidRDefault="00106BEA" w:rsidP="00106BEA">
      <w:pPr>
        <w:widowControl w:val="0"/>
        <w:numPr>
          <w:ilvl w:val="0"/>
          <w:numId w:val="141"/>
        </w:numPr>
        <w:autoSpaceDE w:val="0"/>
        <w:autoSpaceDN w:val="0"/>
        <w:spacing w:after="0" w:line="360" w:lineRule="auto"/>
        <w:ind w:left="0" w:firstLine="567"/>
        <w:jc w:val="both"/>
        <w:rPr>
          <w:rFonts w:ascii="Times New Roman" w:eastAsia="Times New Roman" w:hAnsi="Times New Roman" w:cs="Times New Roman"/>
          <w:sz w:val="28"/>
          <w:szCs w:val="28"/>
        </w:rPr>
      </w:pPr>
      <w:r w:rsidRPr="00D816B2">
        <w:rPr>
          <w:rFonts w:ascii="Times New Roman" w:eastAsia="Times New Roman" w:hAnsi="Times New Roman" w:cs="Times New Roman"/>
          <w:bCs/>
          <w:sz w:val="28"/>
          <w:szCs w:val="28"/>
          <w:shd w:val="clear" w:color="auto" w:fill="FFFFFF"/>
        </w:rPr>
        <w:t>Ульянов А.Ю.</w:t>
      </w:r>
      <w:r w:rsidRPr="00D816B2">
        <w:rPr>
          <w:rFonts w:ascii="Times New Roman" w:eastAsia="Times New Roman" w:hAnsi="Times New Roman" w:cs="Times New Roman"/>
          <w:sz w:val="28"/>
          <w:szCs w:val="28"/>
        </w:rPr>
        <w:t xml:space="preserve"> </w:t>
      </w:r>
      <w:r w:rsidRPr="00D816B2">
        <w:rPr>
          <w:rFonts w:ascii="Times New Roman" w:eastAsia="Times New Roman" w:hAnsi="Times New Roman" w:cs="Times New Roman"/>
          <w:sz w:val="28"/>
          <w:szCs w:val="28"/>
          <w:shd w:val="clear" w:color="auto" w:fill="FFFFFF"/>
        </w:rPr>
        <w:t>Конституционализация прокуратуры Российской Федерации в системе публичной власти : автореферат дис. ... кандидата юридических наук : 12.00.02 / Ульянов Александр Юрьевич;. - Екатеринбург, 2020. - 58 с.</w:t>
      </w:r>
    </w:p>
    <w:p w:rsidR="00106BEA" w:rsidRPr="00D816B2" w:rsidRDefault="00106BEA" w:rsidP="00106BEA">
      <w:pPr>
        <w:widowControl w:val="0"/>
        <w:numPr>
          <w:ilvl w:val="0"/>
          <w:numId w:val="141"/>
        </w:numPr>
        <w:autoSpaceDE w:val="0"/>
        <w:autoSpaceDN w:val="0"/>
        <w:spacing w:after="0" w:line="360" w:lineRule="auto"/>
        <w:ind w:left="0" w:firstLine="567"/>
        <w:jc w:val="both"/>
        <w:rPr>
          <w:rFonts w:ascii="Times New Roman" w:eastAsia="Times New Roman" w:hAnsi="Times New Roman" w:cs="Times New Roman"/>
          <w:sz w:val="28"/>
          <w:szCs w:val="28"/>
        </w:rPr>
      </w:pPr>
      <w:r w:rsidRPr="00D816B2">
        <w:rPr>
          <w:rFonts w:ascii="Times New Roman" w:eastAsia="Times New Roman" w:hAnsi="Times New Roman" w:cs="Times New Roman"/>
          <w:sz w:val="28"/>
          <w:szCs w:val="28"/>
        </w:rPr>
        <w:t>Мельников Н.В. Конституционные основы организации и деятельности прокуратуры России. М.: ТПО «Книготорг», 2000. С. 67–84.</w:t>
      </w:r>
    </w:p>
    <w:p w:rsidR="00106BEA" w:rsidRPr="00D816B2" w:rsidRDefault="00106BEA" w:rsidP="00106BEA">
      <w:pPr>
        <w:widowControl w:val="0"/>
        <w:numPr>
          <w:ilvl w:val="0"/>
          <w:numId w:val="141"/>
        </w:numPr>
        <w:autoSpaceDE w:val="0"/>
        <w:autoSpaceDN w:val="0"/>
        <w:spacing w:after="0" w:line="360" w:lineRule="auto"/>
        <w:ind w:left="0" w:firstLine="567"/>
        <w:jc w:val="both"/>
        <w:rPr>
          <w:rFonts w:ascii="Times New Roman" w:eastAsia="Times New Roman" w:hAnsi="Times New Roman" w:cs="Times New Roman"/>
          <w:sz w:val="28"/>
          <w:szCs w:val="28"/>
        </w:rPr>
      </w:pPr>
      <w:r w:rsidRPr="00D816B2">
        <w:rPr>
          <w:rFonts w:ascii="Times New Roman" w:eastAsia="Times New Roman" w:hAnsi="Times New Roman" w:cs="Times New Roman"/>
          <w:sz w:val="28"/>
          <w:szCs w:val="28"/>
        </w:rPr>
        <w:t>Конституция Российской Федерации (принята всенародным голосованием 12.12.1993 с изменениями, одобренными в ходе общероссийского голосования 01.07.2020) – режим доступа: http:www.pravo.gov.ru (дата обращения 09.11.2021).</w:t>
      </w:r>
    </w:p>
    <w:p w:rsidR="00106BEA" w:rsidRPr="00D816B2" w:rsidRDefault="00106BEA" w:rsidP="00106BEA">
      <w:pPr>
        <w:widowControl w:val="0"/>
        <w:numPr>
          <w:ilvl w:val="0"/>
          <w:numId w:val="141"/>
        </w:numPr>
        <w:autoSpaceDE w:val="0"/>
        <w:autoSpaceDN w:val="0"/>
        <w:spacing w:after="0" w:line="360" w:lineRule="auto"/>
        <w:ind w:left="0" w:firstLine="567"/>
        <w:jc w:val="both"/>
        <w:rPr>
          <w:rFonts w:ascii="Times New Roman" w:eastAsia="Times New Roman" w:hAnsi="Times New Roman" w:cs="Times New Roman"/>
          <w:sz w:val="28"/>
          <w:szCs w:val="28"/>
        </w:rPr>
      </w:pPr>
      <w:r w:rsidRPr="00D816B2">
        <w:rPr>
          <w:rFonts w:ascii="Times New Roman" w:eastAsia="Times New Roman" w:hAnsi="Times New Roman" w:cs="Times New Roman"/>
          <w:sz w:val="28"/>
          <w:szCs w:val="28"/>
        </w:rPr>
        <w:t>Федеральный закон от 17.01.1992 N 2202-1 (ред. от 01.07.2021) "О прокуратуре Российской Федерации" (с изм. и доп., вступ. в силу с 01.09.2021), – режим доступа: http:www.pravo.gov.ru (дата обращения 10.11.2021).</w:t>
      </w:r>
    </w:p>
    <w:p w:rsidR="00106BEA" w:rsidRPr="00106BEA" w:rsidRDefault="00106BEA" w:rsidP="00106BEA">
      <w:pPr>
        <w:spacing w:before="100" w:beforeAutospacing="1" w:after="100" w:afterAutospacing="1" w:line="360" w:lineRule="auto"/>
        <w:rPr>
          <w:rFonts w:ascii="Times New Roman" w:eastAsia="Times New Roman" w:hAnsi="Times New Roman" w:cs="Times New Roman"/>
          <w:b/>
          <w:color w:val="000000"/>
          <w:sz w:val="28"/>
          <w:szCs w:val="28"/>
          <w:lang w:eastAsia="ru-RU"/>
        </w:rPr>
      </w:pPr>
    </w:p>
    <w:p w:rsidR="00106BEA" w:rsidRDefault="000729C8" w:rsidP="00106BEA">
      <w:pPr>
        <w:spacing w:before="100" w:beforeAutospacing="1" w:after="100" w:afterAutospacing="1" w:line="360" w:lineRule="auto"/>
        <w:jc w:val="center"/>
        <w:rPr>
          <w:rFonts w:ascii="Times New Roman" w:eastAsia="Times New Roman" w:hAnsi="Times New Roman" w:cs="Times New Roman"/>
          <w:b/>
          <w:sz w:val="28"/>
          <w:szCs w:val="28"/>
          <w:lang w:eastAsia="en-US"/>
        </w:rPr>
      </w:pPr>
      <w:r w:rsidRPr="00A30966">
        <w:rPr>
          <w:rFonts w:ascii="Times New Roman" w:eastAsia="Times New Roman" w:hAnsi="Times New Roman" w:cs="Times New Roman"/>
          <w:b/>
          <w:sz w:val="28"/>
          <w:szCs w:val="28"/>
          <w:lang w:eastAsia="en-US"/>
        </w:rPr>
        <w:t>ПРАВООХРАНИЕТЕЛЬНЫЕ ОРГАНЫ РФ: ТЕНДЕНЦИИ РАЗВИТИЯ В УСЛОВИЯХ ГЛОБАЛИЗАЦИИ И ИНФОРМАТИЗАЦИИ</w:t>
      </w:r>
    </w:p>
    <w:p w:rsidR="00A30966" w:rsidRPr="00106BEA" w:rsidRDefault="00A30966" w:rsidP="00106BEA">
      <w:pPr>
        <w:spacing w:before="100" w:beforeAutospacing="1" w:after="100" w:afterAutospacing="1" w:line="360" w:lineRule="auto"/>
        <w:rPr>
          <w:rFonts w:ascii="Times New Roman" w:eastAsia="Times New Roman" w:hAnsi="Times New Roman" w:cs="Times New Roman"/>
          <w:b/>
          <w:sz w:val="28"/>
          <w:szCs w:val="28"/>
          <w:lang w:eastAsia="en-US"/>
        </w:rPr>
      </w:pPr>
      <w:r>
        <w:rPr>
          <w:rFonts w:ascii="Times New Roman" w:hAnsi="Times New Roman" w:cs="Times New Roman"/>
          <w:b/>
          <w:sz w:val="28"/>
          <w:szCs w:val="28"/>
        </w:rPr>
        <w:t>УДК 343.1</w:t>
      </w:r>
    </w:p>
    <w:p w:rsidR="00A30966" w:rsidRDefault="00A30966" w:rsidP="00A30966">
      <w:pPr>
        <w:keepNext/>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Баканов Никита Андреевич</w:t>
      </w:r>
    </w:p>
    <w:p w:rsidR="00A30966" w:rsidRDefault="00A30966" w:rsidP="00A30966">
      <w:pPr>
        <w:keepNext/>
        <w:spacing w:after="0" w:line="360" w:lineRule="auto"/>
        <w:jc w:val="right"/>
        <w:rPr>
          <w:rFonts w:ascii="Times New Roman" w:hAnsi="Times New Roman" w:cs="Times New Roman"/>
          <w:sz w:val="28"/>
          <w:szCs w:val="28"/>
        </w:rPr>
      </w:pPr>
      <w:r>
        <w:rPr>
          <w:rFonts w:ascii="Times New Roman" w:hAnsi="Times New Roman" w:cs="Times New Roman"/>
          <w:sz w:val="28"/>
          <w:szCs w:val="28"/>
        </w:rPr>
        <w:t>Московский Университет Министерства Внутренних Дел Российской Федерации имени В.Я. Кикотя</w:t>
      </w:r>
    </w:p>
    <w:p w:rsidR="00A30966" w:rsidRDefault="00A30966" w:rsidP="00A30966">
      <w:pPr>
        <w:keepNext/>
        <w:spacing w:after="0" w:line="360" w:lineRule="auto"/>
        <w:jc w:val="right"/>
        <w:rPr>
          <w:rFonts w:ascii="Times New Roman" w:hAnsi="Times New Roman" w:cs="Times New Roman"/>
          <w:sz w:val="28"/>
          <w:szCs w:val="28"/>
        </w:rPr>
      </w:pPr>
      <w:r>
        <w:rPr>
          <w:rFonts w:ascii="Times New Roman" w:hAnsi="Times New Roman" w:cs="Times New Roman"/>
          <w:sz w:val="28"/>
          <w:szCs w:val="28"/>
        </w:rPr>
        <w:t>Институт подготовки сотрудников для предварительного расследования</w:t>
      </w:r>
    </w:p>
    <w:p w:rsidR="00A30966" w:rsidRDefault="00A30966" w:rsidP="00A30966">
      <w:pPr>
        <w:keepNext/>
        <w:spacing w:after="0" w:line="360" w:lineRule="auto"/>
        <w:jc w:val="right"/>
        <w:rPr>
          <w:rFonts w:ascii="Times New Roman" w:hAnsi="Times New Roman" w:cs="Times New Roman"/>
          <w:sz w:val="28"/>
          <w:szCs w:val="28"/>
          <w:lang w:val="en-US"/>
        </w:rPr>
      </w:pPr>
      <w:r>
        <w:rPr>
          <w:rFonts w:ascii="Times New Roman" w:hAnsi="Times New Roman" w:cs="Times New Roman"/>
          <w:sz w:val="28"/>
          <w:szCs w:val="28"/>
        </w:rPr>
        <w:t>Россия</w:t>
      </w:r>
      <w:r>
        <w:rPr>
          <w:rFonts w:ascii="Times New Roman" w:hAnsi="Times New Roman" w:cs="Times New Roman"/>
          <w:sz w:val="28"/>
          <w:szCs w:val="28"/>
          <w:lang w:val="en-US"/>
        </w:rPr>
        <w:t xml:space="preserve">, </w:t>
      </w:r>
      <w:r>
        <w:rPr>
          <w:rFonts w:ascii="Times New Roman" w:hAnsi="Times New Roman" w:cs="Times New Roman"/>
          <w:sz w:val="28"/>
          <w:szCs w:val="28"/>
        </w:rPr>
        <w:t>Москва</w:t>
      </w:r>
    </w:p>
    <w:p w:rsidR="00A30966" w:rsidRDefault="00CE4456" w:rsidP="00A30966">
      <w:pPr>
        <w:keepNext/>
        <w:spacing w:after="0" w:line="360" w:lineRule="auto"/>
        <w:jc w:val="right"/>
        <w:rPr>
          <w:lang w:val="en-US"/>
        </w:rPr>
      </w:pPr>
      <w:hyperlink r:id="rId79" w:history="1">
        <w:r w:rsidR="00A30966">
          <w:rPr>
            <w:rStyle w:val="a5"/>
            <w:rFonts w:ascii="Times New Roman" w:hAnsi="Times New Roman" w:cs="Times New Roman"/>
            <w:sz w:val="28"/>
            <w:szCs w:val="28"/>
            <w:lang w:val="en-US"/>
          </w:rPr>
          <w:t>nikwork55@gmail.com</w:t>
        </w:r>
      </w:hyperlink>
    </w:p>
    <w:p w:rsidR="00A30966" w:rsidRDefault="00A30966" w:rsidP="00A30966">
      <w:pPr>
        <w:keepNext/>
        <w:spacing w:after="0" w:line="360" w:lineRule="auto"/>
        <w:jc w:val="right"/>
        <w:rPr>
          <w:rFonts w:ascii="Times New Roman" w:hAnsi="Times New Roman" w:cs="Times New Roman"/>
          <w:sz w:val="28"/>
          <w:szCs w:val="28"/>
          <w:lang w:val="en-US"/>
        </w:rPr>
      </w:pPr>
      <w:r>
        <w:rPr>
          <w:rFonts w:ascii="Times New Roman" w:hAnsi="Times New Roman" w:cs="Times New Roman"/>
          <w:sz w:val="28"/>
          <w:szCs w:val="28"/>
          <w:lang w:val="en-US"/>
        </w:rPr>
        <w:t>Bakanov Nikita Andreevich</w:t>
      </w:r>
    </w:p>
    <w:p w:rsidR="00A30966" w:rsidRDefault="00A30966" w:rsidP="00A30966">
      <w:pPr>
        <w:keepNext/>
        <w:spacing w:after="0" w:line="360" w:lineRule="auto"/>
        <w:jc w:val="right"/>
        <w:rPr>
          <w:rFonts w:ascii="Times New Roman" w:hAnsi="Times New Roman" w:cs="Times New Roman"/>
          <w:sz w:val="28"/>
          <w:szCs w:val="28"/>
          <w:lang w:val="en-US"/>
        </w:rPr>
      </w:pPr>
      <w:r>
        <w:rPr>
          <w:rFonts w:ascii="Times New Roman" w:hAnsi="Times New Roman" w:cs="Times New Roman"/>
          <w:sz w:val="28"/>
          <w:szCs w:val="28"/>
          <w:lang w:val="en-US"/>
        </w:rPr>
        <w:t>Moscow University of the Ministry of Internal Affairs of the Russian Federation named after V.Ya. Kikotya</w:t>
      </w:r>
    </w:p>
    <w:p w:rsidR="00A30966" w:rsidRDefault="00A30966" w:rsidP="00A30966">
      <w:pPr>
        <w:keepNext/>
        <w:spacing w:after="0" w:line="360" w:lineRule="auto"/>
        <w:jc w:val="right"/>
        <w:rPr>
          <w:rFonts w:ascii="Times New Roman" w:hAnsi="Times New Roman" w:cs="Times New Roman"/>
          <w:sz w:val="28"/>
          <w:szCs w:val="28"/>
          <w:lang w:val="en-US"/>
        </w:rPr>
      </w:pPr>
      <w:r>
        <w:rPr>
          <w:rFonts w:ascii="Times New Roman" w:hAnsi="Times New Roman" w:cs="Times New Roman"/>
          <w:sz w:val="28"/>
          <w:szCs w:val="28"/>
          <w:lang w:val="en-US"/>
        </w:rPr>
        <w:t>Institute of Staff Training for Preliminary Investigation</w:t>
      </w:r>
    </w:p>
    <w:p w:rsidR="00A30966" w:rsidRDefault="00A30966" w:rsidP="00A30966">
      <w:pPr>
        <w:keepNext/>
        <w:spacing w:after="0" w:line="360" w:lineRule="auto"/>
        <w:jc w:val="right"/>
        <w:rPr>
          <w:rFonts w:ascii="Times New Roman" w:hAnsi="Times New Roman" w:cs="Times New Roman"/>
          <w:sz w:val="28"/>
          <w:szCs w:val="28"/>
        </w:rPr>
      </w:pPr>
      <w:r>
        <w:rPr>
          <w:rFonts w:ascii="Times New Roman" w:hAnsi="Times New Roman" w:cs="Times New Roman"/>
          <w:sz w:val="28"/>
          <w:szCs w:val="28"/>
          <w:lang w:val="en-US"/>
        </w:rPr>
        <w:t>Russia</w:t>
      </w:r>
      <w:r>
        <w:rPr>
          <w:rFonts w:ascii="Times New Roman" w:hAnsi="Times New Roman" w:cs="Times New Roman"/>
          <w:sz w:val="28"/>
          <w:szCs w:val="28"/>
        </w:rPr>
        <w:t xml:space="preserve">, </w:t>
      </w:r>
      <w:r>
        <w:rPr>
          <w:rFonts w:ascii="Times New Roman" w:hAnsi="Times New Roman" w:cs="Times New Roman"/>
          <w:sz w:val="28"/>
          <w:szCs w:val="28"/>
          <w:lang w:val="en-US"/>
        </w:rPr>
        <w:t>Moscow</w:t>
      </w:r>
    </w:p>
    <w:p w:rsidR="00A30966" w:rsidRDefault="00A30966" w:rsidP="00A30966">
      <w:pPr>
        <w:spacing w:before="100" w:beforeAutospacing="1" w:after="100" w:afterAutospacing="1"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СОВРЕМЕННЫЕ ВОЗМОЖНОСТИ ПРОТИВОДЕЙСТВИЯ ПРЕСТУПНОСТИ НА ТРАНСПОРТЕ</w:t>
      </w:r>
    </w:p>
    <w:p w:rsidR="00A30966" w:rsidRDefault="00A30966" w:rsidP="00A30966">
      <w:p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b/>
          <w:sz w:val="28"/>
          <w:szCs w:val="28"/>
        </w:rPr>
        <w:t>Аннотация:</w:t>
      </w:r>
      <w:r>
        <w:rPr>
          <w:rFonts w:ascii="Times New Roman" w:hAnsi="Times New Roman" w:cs="Times New Roman"/>
          <w:sz w:val="28"/>
          <w:szCs w:val="28"/>
        </w:rPr>
        <w:t xml:space="preserve"> В статье рассматривается противодействие преступности с помощью информационных технологий в сфере видеофиксации. На основании анализа системы «Паутина» МВД России и нынешней ситуации в стране автор приходит к выводу, что в России на данный момент повышается противодействие преступности, где злоумышленники используют личный транспорт.</w:t>
      </w:r>
    </w:p>
    <w:p w:rsidR="00A30966" w:rsidRPr="00ED14FB" w:rsidRDefault="00A30966" w:rsidP="00A30966">
      <w:p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b/>
          <w:sz w:val="28"/>
          <w:szCs w:val="28"/>
        </w:rPr>
        <w:t xml:space="preserve">Ключевые слова: </w:t>
      </w:r>
      <w:r>
        <w:rPr>
          <w:rFonts w:ascii="Times New Roman" w:hAnsi="Times New Roman" w:cs="Times New Roman"/>
          <w:sz w:val="28"/>
          <w:szCs w:val="28"/>
        </w:rPr>
        <w:t xml:space="preserve">информационные технологии, видеофиксация, преступления на транспорте, личный транспорт, противодействие преступности, безопасность. </w:t>
      </w:r>
    </w:p>
    <w:p w:rsidR="00A30966" w:rsidRPr="00ED14FB" w:rsidRDefault="00A30966" w:rsidP="00A30966">
      <w:pPr>
        <w:spacing w:before="100" w:beforeAutospacing="1" w:after="100" w:afterAutospacing="1" w:line="36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t>MODERN POSSIBILITIES OF COMBATING CRIME IN TRANSPORT</w:t>
      </w:r>
    </w:p>
    <w:p w:rsidR="00A30966" w:rsidRDefault="00A30966" w:rsidP="00A30966">
      <w:pPr>
        <w:spacing w:before="100" w:beforeAutospacing="1" w:after="100" w:afterAutospacing="1"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Annotation: </w:t>
      </w:r>
      <w:r>
        <w:rPr>
          <w:rFonts w:ascii="Times New Roman" w:hAnsi="Times New Roman" w:cs="Times New Roman"/>
          <w:sz w:val="28"/>
          <w:szCs w:val="28"/>
          <w:lang w:val="en-US"/>
        </w:rPr>
        <w:t>The article deals with countering crime with the help of information technologies in the field of video recording. Based on the analysis of the "Паутина" system of the Ministry of Internal Affairs of Russia and the current situation in the country, the author comes to the conclusion that in Russia at the moment the counteraction to crime is increasing, where attackers use personal transport.</w:t>
      </w:r>
    </w:p>
    <w:p w:rsidR="00A30966" w:rsidRPr="00ED14FB" w:rsidRDefault="00A30966" w:rsidP="00A30966">
      <w:pPr>
        <w:spacing w:before="100" w:beforeAutospacing="1" w:after="100" w:afterAutospacing="1"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Key words:</w:t>
      </w:r>
      <w:r>
        <w:rPr>
          <w:rFonts w:ascii="Times New Roman" w:hAnsi="Times New Roman" w:cs="Times New Roman"/>
          <w:sz w:val="28"/>
          <w:szCs w:val="28"/>
          <w:lang w:val="en-US"/>
        </w:rPr>
        <w:t xml:space="preserve"> information technology, videorecording, transport crimes, personal transport, crime prevention, security.</w:t>
      </w:r>
    </w:p>
    <w:p w:rsidR="00A30966" w:rsidRDefault="00A30966" w:rsidP="00A3096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Сегодня роль правоохранительных органов как никогда очень важна и значима. Преступность в мире сохраняется на достаточно высоком уровне и продолжает быть угрозой для людей, общества и государства в целом. Мы понимаем, что система органов правопорядка постоянно требует совершенствования, поскольку преступность — это главная угроза современности. В ходе глобализации и информатизации, преступность постоянно меняется, мимикрирует и как болезнь бьет в самые слабые и уязвимые места. Мир меняется и с ним меняются правоохранительные органы, для которых главной задачей является защита граждан и их интересов. </w:t>
      </w:r>
    </w:p>
    <w:p w:rsidR="00A30966" w:rsidRDefault="00A30966" w:rsidP="00A3096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Российской Федерации как ни в одной другой стране идет постоянное совершенствование методов борьбы с преступностью не только на теоретическом(законодательном) уровне, но и на практическом. В Федеральном законе № 3 «О полиции» прямым текстом прописано, что «Полиция в своей деятельности обязана использовать достижения науки и техники, информационные системы, сети связи, а также современную информационно-телекоммуникационную инфраструктуру». [1] Именно это и дает нам понять, что работа идет в нужном направлении, так как даже на законодательном уровне правоохранительные органы обязуют использовать все «плоды современности». Это в свою очередь, это подчеркивает, что все эти достижения актуализируют такую ценность профессии, как совершенствование и самосовершенствование. Именно этот подход и проявился в нынешней деятельности Министерства внутренних дел Российской Федерации. </w:t>
      </w:r>
    </w:p>
    <w:p w:rsidR="00A30966" w:rsidRDefault="00A30966" w:rsidP="00A30966">
      <w:pPr>
        <w:keepNex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настоящие время транспорт – это неотъемлемая часть нашей жизни. К ней мы привыкли настолько, что сейчас сложно представить жизнь без нее, поэтому именно сегодня резко стоит вопрос об эффективности противодействия преступности в той сфере, где используется личные </w:t>
      </w:r>
      <w:r>
        <w:rPr>
          <w:rFonts w:ascii="Times New Roman" w:hAnsi="Times New Roman" w:cs="Times New Roman"/>
          <w:sz w:val="28"/>
          <w:szCs w:val="28"/>
        </w:rPr>
        <w:lastRenderedPageBreak/>
        <w:t xml:space="preserve">транспортные средства, будут ли они использоваться для передвижения преступника, или же будут является целью преступного посягательства. На данный момент транспортные средства – это, пожалуй, самые распространённые средства, используемые преступниками при совершении, подготовке, а также сокрытии различных преступлений. Все это стало следствием «транспортизации» нашей жизни. [2, </w:t>
      </w:r>
      <w:r>
        <w:rPr>
          <w:rFonts w:ascii="Times New Roman" w:hAnsi="Times New Roman" w:cs="Times New Roman"/>
          <w:sz w:val="28"/>
          <w:szCs w:val="28"/>
          <w:lang w:val="en-US"/>
        </w:rPr>
        <w:t>C</w:t>
      </w:r>
      <w:r>
        <w:rPr>
          <w:rFonts w:ascii="Times New Roman" w:hAnsi="Times New Roman" w:cs="Times New Roman"/>
          <w:sz w:val="28"/>
          <w:szCs w:val="28"/>
        </w:rPr>
        <w:t>. 3-7]</w:t>
      </w:r>
    </w:p>
    <w:p w:rsidR="00A30966" w:rsidRDefault="00A30966" w:rsidP="00A30966">
      <w:pPr>
        <w:keepNex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официальным данным МВД РФ за 2020 год всего было совершенно 31 тысяча 447 преступлений на транспорте из которых 8 тысяч 218 тяжких и особо тяжких. Также в том же году по данным Генпрокуратуры в России было угнано почти 9 тысяч автомобилей. Понятно, что данная статистика не в полной мере освещает преступления где использовался личный транспорт, но уже поэтому можно предположить насколько необходимо совершенствовать противодействие преступности в этой сфере. Мы считаем это является одной из главных проблем на сегодня. [3]</w:t>
      </w:r>
    </w:p>
    <w:p w:rsidR="00A30966" w:rsidRDefault="00A30966" w:rsidP="00A30966">
      <w:pPr>
        <w:keepNex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Стоит отметить, что контролировать личный транспорт достаточно трудно, не всегда есть возможность отследить транспортное средство по государственному номеру. Все мы знаем, что при расследовании преступлений сотрудники полиции имеют право просматривать записи камер видеонаблюдения, расположенные недалеко от места преступления. Однако развитие информационных технологий в правоохранительной системе России сталкивается с рядом проблем и несовершенством используемой для этих целей системы, проблемы которых значительно снижают эффективность правоохранительных органов. Для решения данной проблемы в Министерстве внутренних дел России предложили использовать систему под названием «Паутина». [4, С. 46]</w:t>
      </w:r>
    </w:p>
    <w:p w:rsidR="00A30966" w:rsidRDefault="00A30966" w:rsidP="00A30966">
      <w:pPr>
        <w:keepNex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Данная система предполагает объединение всех камер в регионе и не только.  Все данные хранятся в единой базе, из которой с легкостью можно опознать тот или иной автомобиль. «Паутина» позволяет видеть, не только позиционирование ТС, но также и марку, модель и маршрут движения, в том </w:t>
      </w:r>
      <w:r>
        <w:rPr>
          <w:rFonts w:ascii="Times New Roman" w:hAnsi="Times New Roman" w:cs="Times New Roman"/>
          <w:sz w:val="28"/>
          <w:szCs w:val="28"/>
        </w:rPr>
        <w:lastRenderedPageBreak/>
        <w:t>числе в реальном времени. Данная технология очень важна в наше время. Она позволяет эффективнее противодействовать преступности на транспорте и других. Как говорил заместитель начальника ГУОБДД МВД России, генерал-майор полиции Александр Быков: «Использование данного функционала позволяет сократить количество внутренних запросов и ускорить саму процедуру розыска интересующих нас транспортных средств. В качестве примера рассмотрим совершение тайного хищения чужого имущества из квартиры. В этом случае «Паутина» способствует фиксации каждого транспортного средства, находящегося рядом с интересующим нас домом. Позже, при совершении аналогичного преступления в другом районе, с помощью выборки и анализа тех машин, которые стояли уже по данному адресу, мы можем обнаружить преступников. Также, в данную систему включен искусственный интеллект, который позволяет выделять подозрительные машины в потоке. Например, эта система позволяет вычислить угнанный автомобиль еще до того, как сам владелец машины заявит об угоне. К примеру, камера зафиксировала машину; однако система не «видела», чтобы за последнее время автомобиль с такими номерами заезжал в район. Функционируя в непрерывном режиме месяцы и годы, «Паутина» запоминает стандартные маршруты движения большинства авто (исключая, конечно, такси и машины каршеринга). И если обычный трафик изменился, это уже повод для проверки транспортного средства, поскольку может случиться, что именно в этот момент злоумышленники угоняют автомобиль. Учитывая такую вероятность и фиксируя отклонение маршрута, «Паутина» тут же сигнализирует о подозрительной машине ближайшему наряду ДПС. Это очень большой шаг в борьбе с преступностью на дороге, и не только. [5]</w:t>
      </w:r>
    </w:p>
    <w:p w:rsidR="00A30966" w:rsidRDefault="00A30966" w:rsidP="00A30966">
      <w:pPr>
        <w:keepNex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Пока данная система работает только в Центральном федеральном округе, но в планах Министерства внутренних дел России распространить данную систему на всю страну. Более того необходимо наладить контакт с другими организациями, которые используют видеофиксацию, например, центр </w:t>
      </w:r>
      <w:r>
        <w:rPr>
          <w:rFonts w:ascii="Times New Roman" w:hAnsi="Times New Roman" w:cs="Times New Roman"/>
          <w:sz w:val="28"/>
          <w:szCs w:val="28"/>
        </w:rPr>
        <w:lastRenderedPageBreak/>
        <w:t xml:space="preserve">организации дорожного движения, ГКУ «Администратор московского парковочного пространства» и другие организации. Это позволит распространить действие данной системы и улучшить ее эффективность. Безусловно необходимо будет модернизировать камеры или же заменить их на современные, но мы считаем, что это принесет положительный эффект, поскольку безопасность граждан превыше всего. </w:t>
      </w:r>
    </w:p>
    <w:p w:rsidR="00A30966" w:rsidRDefault="00A30966" w:rsidP="00A30966">
      <w:pPr>
        <w:keepNex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Более того, Министерство внутренних дел России могло бы по запросу других ведомств, предоставлять информацию о нахождении транспортного средства. Это очень пригодилось бы для эффективной работы всех структур. Это повышает не только оперативность взаимодействия органов, но, благодаря единой информационной системе, снижается использование ресурсов для обеспечения этой деятельности.</w:t>
      </w:r>
    </w:p>
    <w:p w:rsidR="00A30966" w:rsidRPr="00ED14FB" w:rsidRDefault="00A30966" w:rsidP="00A30966">
      <w:pPr>
        <w:keepNex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заключении следует сказать, что в России на данный момент повышается противодействие преступности, где злоумышленники используют личный транспорт. Совершенствуется использование информационных технологий в сфере видеофиксации, где большой провыв сделало Министерство внутренних дел России, а именно — создание системы «Паутина». Данная система не только упрощает работу структуры, но и делает ее эффективней. Она создает основу для совершенствования искусственного интеллекта, единой информационной базы и взаимодействия ведомств. </w:t>
      </w:r>
    </w:p>
    <w:p w:rsidR="00A30966" w:rsidRDefault="00A30966" w:rsidP="00A30966">
      <w:pPr>
        <w:keepNext/>
        <w:spacing w:before="100" w:beforeAutospacing="1" w:after="100" w:afterAutospacing="1" w:line="360" w:lineRule="auto"/>
        <w:jc w:val="center"/>
        <w:rPr>
          <w:rFonts w:ascii="Times New Roman" w:hAnsi="Times New Roman" w:cs="Times New Roman"/>
          <w:b/>
          <w:sz w:val="28"/>
          <w:szCs w:val="28"/>
        </w:rPr>
      </w:pPr>
      <w:r>
        <w:rPr>
          <w:rFonts w:ascii="Times New Roman" w:hAnsi="Times New Roman" w:cs="Times New Roman"/>
          <w:b/>
          <w:sz w:val="28"/>
          <w:szCs w:val="28"/>
        </w:rPr>
        <w:t>Список литературы:</w:t>
      </w:r>
    </w:p>
    <w:p w:rsidR="00A30966" w:rsidRDefault="00A30966" w:rsidP="00A30966">
      <w:pPr>
        <w:keepNex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Федеральный закон «О полиции» от 07.02.2011 № 3-ФЗ // Российская газета. 2011. 11 февраля.</w:t>
      </w:r>
    </w:p>
    <w:p w:rsidR="00A30966" w:rsidRDefault="00A30966" w:rsidP="00A30966">
      <w:pPr>
        <w:keepNex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 xml:space="preserve">Монография «Уголовно-правовые, криминологические аспекты преступлений, связанных с использованием транспортных средств» Д.В. Иванов,, О. Г. Карнаухова, Е. В. Кузбагарова, В. И. Новиков, А. В. Табаков, А. П. Щербаков 2020. 277 с. </w:t>
      </w:r>
    </w:p>
    <w:p w:rsidR="00A30966" w:rsidRDefault="00A30966" w:rsidP="00A30966">
      <w:pPr>
        <w:keepNex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3.</w:t>
      </w:r>
      <w:r>
        <w:rPr>
          <w:rFonts w:ascii="Times New Roman" w:hAnsi="Times New Roman" w:cs="Times New Roman"/>
          <w:sz w:val="28"/>
          <w:szCs w:val="28"/>
        </w:rPr>
        <w:tab/>
        <w:t xml:space="preserve">Краткая характеристика состояния преступности в Российской Федерации за январь-декабрь 2020 года [сайт] –о Режим доступа: https://мвд.рф/dejatelnost/statistics (дата обращения 20.10.2021г.). </w:t>
      </w:r>
    </w:p>
    <w:p w:rsidR="00A30966" w:rsidRDefault="00A30966" w:rsidP="00A30966">
      <w:pPr>
        <w:keepNex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Шалагинова, О. Б. Вопросы внедрения технологии цифрового видео в деятельность полиции / О. Б. Шалагинова // Региональная информатика и информационная безопасность : сборник научных трудов, Санкт-Петербург, 01–03 ноября 2017 года / Санкт-Петербургское Общество информатики, вычислительной техники, систем связи и управления. – Санкт-Петербург: Санкт-Петербургское общество информатики, вычислительной техники, систем связи и управления , 2017. – С. 46-47.</w:t>
      </w:r>
    </w:p>
    <w:p w:rsidR="00A30966" w:rsidRDefault="00A30966" w:rsidP="00A30966">
      <w:pPr>
        <w:keepNex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 xml:space="preserve">Систему «Паутина» от ГИБДД запустят по всей России [Электронные ресурс] – Режим доступа: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80" w:history="1">
        <w:r>
          <w:rPr>
            <w:rStyle w:val="a5"/>
            <w:rFonts w:ascii="Times New Roman" w:hAnsi="Times New Roman" w:cs="Times New Roman"/>
            <w:sz w:val="28"/>
            <w:szCs w:val="28"/>
            <w:lang w:val="en-US"/>
          </w:rPr>
          <w:t>https</w:t>
        </w:r>
        <w:r>
          <w:rPr>
            <w:rStyle w:val="a5"/>
            <w:rFonts w:ascii="Times New Roman" w:hAnsi="Times New Roman" w:cs="Times New Roman"/>
            <w:sz w:val="28"/>
            <w:szCs w:val="28"/>
          </w:rPr>
          <w:t>://</w:t>
        </w:r>
        <w:r>
          <w:rPr>
            <w:rStyle w:val="a5"/>
            <w:rFonts w:ascii="Times New Roman" w:hAnsi="Times New Roman" w:cs="Times New Roman"/>
            <w:sz w:val="28"/>
            <w:szCs w:val="28"/>
            <w:lang w:val="en-US"/>
          </w:rPr>
          <w:t>www</w:t>
        </w:r>
        <w:r>
          <w:rPr>
            <w:rStyle w:val="a5"/>
            <w:rFonts w:ascii="Times New Roman" w:hAnsi="Times New Roman" w:cs="Times New Roman"/>
            <w:sz w:val="28"/>
            <w:szCs w:val="28"/>
          </w:rPr>
          <w:t>.</w:t>
        </w:r>
        <w:r>
          <w:rPr>
            <w:rStyle w:val="a5"/>
            <w:rFonts w:ascii="Times New Roman" w:hAnsi="Times New Roman" w:cs="Times New Roman"/>
            <w:sz w:val="28"/>
            <w:szCs w:val="28"/>
            <w:lang w:val="en-US"/>
          </w:rPr>
          <w:t>autonews</w:t>
        </w:r>
        <w:r>
          <w:rPr>
            <w:rStyle w:val="a5"/>
            <w:rFonts w:ascii="Times New Roman" w:hAnsi="Times New Roman" w:cs="Times New Roman"/>
            <w:sz w:val="28"/>
            <w:szCs w:val="28"/>
          </w:rPr>
          <w:t>.</w:t>
        </w:r>
        <w:r>
          <w:rPr>
            <w:rStyle w:val="a5"/>
            <w:rFonts w:ascii="Times New Roman" w:hAnsi="Times New Roman" w:cs="Times New Roman"/>
            <w:sz w:val="28"/>
            <w:szCs w:val="28"/>
            <w:lang w:val="en-US"/>
          </w:rPr>
          <w:t>ru</w:t>
        </w:r>
        <w:r>
          <w:rPr>
            <w:rStyle w:val="a5"/>
            <w:rFonts w:ascii="Times New Roman" w:hAnsi="Times New Roman" w:cs="Times New Roman"/>
            <w:sz w:val="28"/>
            <w:szCs w:val="28"/>
          </w:rPr>
          <w:t>/</w:t>
        </w:r>
        <w:r>
          <w:rPr>
            <w:rStyle w:val="a5"/>
            <w:rFonts w:ascii="Times New Roman" w:hAnsi="Times New Roman" w:cs="Times New Roman"/>
            <w:sz w:val="28"/>
            <w:szCs w:val="28"/>
            <w:lang w:val="en-US"/>
          </w:rPr>
          <w:t>news</w:t>
        </w:r>
        <w:r>
          <w:rPr>
            <w:rStyle w:val="a5"/>
            <w:rFonts w:ascii="Times New Roman" w:hAnsi="Times New Roman" w:cs="Times New Roman"/>
            <w:sz w:val="28"/>
            <w:szCs w:val="28"/>
          </w:rPr>
          <w:t>/60</w:t>
        </w:r>
        <w:r>
          <w:rPr>
            <w:rStyle w:val="a5"/>
            <w:rFonts w:ascii="Times New Roman" w:hAnsi="Times New Roman" w:cs="Times New Roman"/>
            <w:sz w:val="28"/>
            <w:szCs w:val="28"/>
            <w:lang w:val="en-US"/>
          </w:rPr>
          <w:t>f</w:t>
        </w:r>
        <w:r>
          <w:rPr>
            <w:rStyle w:val="a5"/>
            <w:rFonts w:ascii="Times New Roman" w:hAnsi="Times New Roman" w:cs="Times New Roman"/>
            <w:sz w:val="28"/>
            <w:szCs w:val="28"/>
          </w:rPr>
          <w:t>6</w:t>
        </w:r>
        <w:r>
          <w:rPr>
            <w:rStyle w:val="a5"/>
            <w:rFonts w:ascii="Times New Roman" w:hAnsi="Times New Roman" w:cs="Times New Roman"/>
            <w:sz w:val="28"/>
            <w:szCs w:val="28"/>
            <w:lang w:val="en-US"/>
          </w:rPr>
          <w:t>e</w:t>
        </w:r>
        <w:r>
          <w:rPr>
            <w:rStyle w:val="a5"/>
            <w:rFonts w:ascii="Times New Roman" w:hAnsi="Times New Roman" w:cs="Times New Roman"/>
            <w:sz w:val="28"/>
            <w:szCs w:val="28"/>
          </w:rPr>
          <w:t>6369</w:t>
        </w:r>
        <w:r>
          <w:rPr>
            <w:rStyle w:val="a5"/>
            <w:rFonts w:ascii="Times New Roman" w:hAnsi="Times New Roman" w:cs="Times New Roman"/>
            <w:sz w:val="28"/>
            <w:szCs w:val="28"/>
            <w:lang w:val="en-US"/>
          </w:rPr>
          <w:t>a</w:t>
        </w:r>
        <w:r>
          <w:rPr>
            <w:rStyle w:val="a5"/>
            <w:rFonts w:ascii="Times New Roman" w:hAnsi="Times New Roman" w:cs="Times New Roman"/>
            <w:sz w:val="28"/>
            <w:szCs w:val="28"/>
          </w:rPr>
          <w:t>7947102</w:t>
        </w:r>
        <w:r>
          <w:rPr>
            <w:rStyle w:val="a5"/>
            <w:rFonts w:ascii="Times New Roman" w:hAnsi="Times New Roman" w:cs="Times New Roman"/>
            <w:sz w:val="28"/>
            <w:szCs w:val="28"/>
            <w:lang w:val="en-US"/>
          </w:rPr>
          <w:t>c</w:t>
        </w:r>
        <w:r>
          <w:rPr>
            <w:rStyle w:val="a5"/>
            <w:rFonts w:ascii="Times New Roman" w:hAnsi="Times New Roman" w:cs="Times New Roman"/>
            <w:sz w:val="28"/>
            <w:szCs w:val="28"/>
          </w:rPr>
          <w:t>54</w:t>
        </w:r>
        <w:r>
          <w:rPr>
            <w:rStyle w:val="a5"/>
            <w:rFonts w:ascii="Times New Roman" w:hAnsi="Times New Roman" w:cs="Times New Roman"/>
            <w:sz w:val="28"/>
            <w:szCs w:val="28"/>
            <w:lang w:val="en-US"/>
          </w:rPr>
          <w:t>de</w:t>
        </w:r>
        <w:r>
          <w:rPr>
            <w:rStyle w:val="a5"/>
            <w:rFonts w:ascii="Times New Roman" w:hAnsi="Times New Roman" w:cs="Times New Roman"/>
            <w:sz w:val="28"/>
            <w:szCs w:val="28"/>
          </w:rPr>
          <w:t>98</w:t>
        </w:r>
      </w:hyperlink>
      <w:r>
        <w:rPr>
          <w:rFonts w:ascii="Times New Roman" w:hAnsi="Times New Roman" w:cs="Times New Roman"/>
          <w:sz w:val="28"/>
          <w:szCs w:val="28"/>
        </w:rPr>
        <w:t xml:space="preserve"> (дата обращения: 20.10.2021)</w:t>
      </w:r>
    </w:p>
    <w:p w:rsidR="00A30966" w:rsidRPr="003812DF" w:rsidRDefault="00A30966" w:rsidP="00A30966">
      <w:pPr>
        <w:shd w:val="clear" w:color="auto" w:fill="FFFFFF"/>
        <w:tabs>
          <w:tab w:val="left" w:pos="6742"/>
        </w:tabs>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r w:rsidRPr="003812DF">
        <w:rPr>
          <w:rFonts w:ascii="Times New Roman" w:eastAsia="Times New Roman" w:hAnsi="Times New Roman" w:cs="Times New Roman"/>
          <w:b/>
          <w:bCs/>
          <w:color w:val="000000"/>
          <w:sz w:val="28"/>
          <w:szCs w:val="28"/>
          <w:lang w:eastAsia="ru-RU"/>
        </w:rPr>
        <w:t>УДК 34.023</w:t>
      </w:r>
    </w:p>
    <w:p w:rsidR="00A30966" w:rsidRPr="003812DF" w:rsidRDefault="00A30966" w:rsidP="00A30966">
      <w:pPr>
        <w:shd w:val="clear" w:color="auto" w:fill="FFFFFF"/>
        <w:tabs>
          <w:tab w:val="left" w:pos="6742"/>
        </w:tabs>
        <w:spacing w:after="0" w:line="360" w:lineRule="auto"/>
        <w:jc w:val="right"/>
        <w:rPr>
          <w:rFonts w:ascii="Times New Roman" w:eastAsia="Times New Roman" w:hAnsi="Times New Roman" w:cs="Times New Roman"/>
          <w:bCs/>
          <w:color w:val="000000"/>
          <w:sz w:val="28"/>
          <w:szCs w:val="28"/>
          <w:lang w:eastAsia="ru-RU"/>
        </w:rPr>
      </w:pPr>
      <w:r w:rsidRPr="003812DF">
        <w:rPr>
          <w:rFonts w:ascii="Times New Roman" w:eastAsia="Times New Roman" w:hAnsi="Times New Roman" w:cs="Times New Roman"/>
          <w:bCs/>
          <w:color w:val="000000"/>
          <w:sz w:val="28"/>
          <w:szCs w:val="28"/>
          <w:lang w:eastAsia="ru-RU"/>
        </w:rPr>
        <w:t>Веселова Анастасия Романовна</w:t>
      </w:r>
    </w:p>
    <w:p w:rsidR="00A30966" w:rsidRPr="003812DF" w:rsidRDefault="00A30966" w:rsidP="00A30966">
      <w:pPr>
        <w:shd w:val="clear" w:color="auto" w:fill="FFFFFF"/>
        <w:tabs>
          <w:tab w:val="left" w:pos="6742"/>
        </w:tabs>
        <w:spacing w:after="0" w:line="360" w:lineRule="auto"/>
        <w:jc w:val="right"/>
        <w:rPr>
          <w:rFonts w:ascii="Times New Roman" w:eastAsia="Times New Roman" w:hAnsi="Times New Roman" w:cs="Times New Roman"/>
          <w:bCs/>
          <w:color w:val="000000"/>
          <w:sz w:val="28"/>
          <w:szCs w:val="28"/>
          <w:lang w:eastAsia="ru-RU"/>
        </w:rPr>
      </w:pPr>
      <w:r w:rsidRPr="003812DF">
        <w:rPr>
          <w:rFonts w:ascii="Times New Roman" w:eastAsia="Times New Roman" w:hAnsi="Times New Roman" w:cs="Times New Roman"/>
          <w:bCs/>
          <w:color w:val="000000"/>
          <w:sz w:val="28"/>
          <w:szCs w:val="28"/>
          <w:lang w:eastAsia="ru-RU"/>
        </w:rPr>
        <w:t>Владимирский юридический институт</w:t>
      </w:r>
    </w:p>
    <w:p w:rsidR="00A30966" w:rsidRPr="003812DF" w:rsidRDefault="00A30966" w:rsidP="00A30966">
      <w:pPr>
        <w:shd w:val="clear" w:color="auto" w:fill="FFFFFF"/>
        <w:tabs>
          <w:tab w:val="left" w:pos="6742"/>
        </w:tabs>
        <w:spacing w:after="0" w:line="360" w:lineRule="auto"/>
        <w:jc w:val="right"/>
        <w:rPr>
          <w:rFonts w:ascii="Times New Roman" w:eastAsia="Times New Roman" w:hAnsi="Times New Roman" w:cs="Times New Roman"/>
          <w:bCs/>
          <w:color w:val="000000"/>
          <w:sz w:val="28"/>
          <w:szCs w:val="28"/>
          <w:lang w:eastAsia="ru-RU"/>
        </w:rPr>
      </w:pPr>
      <w:r w:rsidRPr="003812DF">
        <w:rPr>
          <w:rFonts w:ascii="Times New Roman" w:eastAsia="Times New Roman" w:hAnsi="Times New Roman" w:cs="Times New Roman"/>
          <w:bCs/>
          <w:color w:val="000000"/>
          <w:sz w:val="28"/>
          <w:szCs w:val="28"/>
          <w:lang w:eastAsia="ru-RU"/>
        </w:rPr>
        <w:t>Федеральной службы исполнения наказаний</w:t>
      </w:r>
    </w:p>
    <w:p w:rsidR="00A30966" w:rsidRPr="003812DF" w:rsidRDefault="00A30966" w:rsidP="00A30966">
      <w:pPr>
        <w:shd w:val="clear" w:color="auto" w:fill="FFFFFF"/>
        <w:tabs>
          <w:tab w:val="left" w:pos="6742"/>
        </w:tabs>
        <w:spacing w:after="0" w:line="360" w:lineRule="auto"/>
        <w:jc w:val="right"/>
        <w:rPr>
          <w:rFonts w:ascii="Times New Roman" w:eastAsia="Times New Roman" w:hAnsi="Times New Roman" w:cs="Times New Roman"/>
          <w:bCs/>
          <w:color w:val="000000"/>
          <w:sz w:val="28"/>
          <w:szCs w:val="28"/>
          <w:lang w:eastAsia="ru-RU"/>
        </w:rPr>
      </w:pPr>
      <w:r w:rsidRPr="003812DF">
        <w:rPr>
          <w:rFonts w:ascii="Times New Roman" w:eastAsia="Times New Roman" w:hAnsi="Times New Roman" w:cs="Times New Roman"/>
          <w:bCs/>
          <w:color w:val="000000"/>
          <w:sz w:val="28"/>
          <w:szCs w:val="28"/>
          <w:lang w:eastAsia="ru-RU"/>
        </w:rPr>
        <w:t>Россия, Владимир</w:t>
      </w:r>
    </w:p>
    <w:p w:rsidR="00A30966" w:rsidRPr="003812DF" w:rsidRDefault="00CE4456" w:rsidP="00A30966">
      <w:pPr>
        <w:shd w:val="clear" w:color="auto" w:fill="FFFFFF"/>
        <w:tabs>
          <w:tab w:val="left" w:pos="6742"/>
        </w:tabs>
        <w:spacing w:after="0" w:line="360" w:lineRule="auto"/>
        <w:jc w:val="right"/>
        <w:rPr>
          <w:rFonts w:ascii="Times New Roman" w:eastAsia="Times New Roman" w:hAnsi="Times New Roman" w:cs="Times New Roman"/>
          <w:bCs/>
          <w:color w:val="000000"/>
          <w:sz w:val="28"/>
          <w:szCs w:val="28"/>
          <w:lang w:val="en-US" w:eastAsia="ru-RU"/>
        </w:rPr>
      </w:pPr>
      <w:hyperlink r:id="rId81" w:history="1">
        <w:r w:rsidR="00A30966" w:rsidRPr="003812DF">
          <w:rPr>
            <w:rFonts w:ascii="Times New Roman" w:eastAsia="Times New Roman" w:hAnsi="Times New Roman" w:cs="Times New Roman"/>
            <w:bCs/>
            <w:color w:val="0563C1"/>
            <w:sz w:val="28"/>
            <w:szCs w:val="28"/>
            <w:u w:val="single"/>
            <w:lang w:val="en-US" w:eastAsia="ru-RU"/>
          </w:rPr>
          <w:t>nastyveselova505@gmail.com</w:t>
        </w:r>
      </w:hyperlink>
    </w:p>
    <w:p w:rsidR="00A30966" w:rsidRPr="003812DF" w:rsidRDefault="00A30966" w:rsidP="00A30966">
      <w:pPr>
        <w:shd w:val="clear" w:color="auto" w:fill="FFFFFF"/>
        <w:tabs>
          <w:tab w:val="left" w:pos="6742"/>
        </w:tabs>
        <w:spacing w:after="0" w:line="360" w:lineRule="auto"/>
        <w:ind w:firstLine="709"/>
        <w:jc w:val="right"/>
        <w:rPr>
          <w:rFonts w:ascii="Times New Roman" w:eastAsia="Times New Roman" w:hAnsi="Times New Roman" w:cs="Times New Roman"/>
          <w:bCs/>
          <w:color w:val="000000"/>
          <w:sz w:val="28"/>
          <w:szCs w:val="28"/>
          <w:lang w:val="en-US" w:eastAsia="ru-RU"/>
        </w:rPr>
      </w:pPr>
      <w:r w:rsidRPr="003812DF">
        <w:rPr>
          <w:rFonts w:ascii="Times New Roman" w:eastAsia="Times New Roman" w:hAnsi="Times New Roman" w:cs="Times New Roman"/>
          <w:bCs/>
          <w:color w:val="000000"/>
          <w:sz w:val="28"/>
          <w:szCs w:val="28"/>
          <w:lang w:val="en-US" w:eastAsia="ru-RU"/>
        </w:rPr>
        <w:t>Veselova Anastasia Romanovna</w:t>
      </w:r>
    </w:p>
    <w:p w:rsidR="00A30966" w:rsidRPr="003812DF" w:rsidRDefault="00A30966" w:rsidP="00A30966">
      <w:pPr>
        <w:shd w:val="clear" w:color="auto" w:fill="FFFFFF"/>
        <w:tabs>
          <w:tab w:val="left" w:pos="6742"/>
        </w:tabs>
        <w:spacing w:after="0" w:line="360" w:lineRule="auto"/>
        <w:ind w:firstLine="709"/>
        <w:jc w:val="right"/>
        <w:rPr>
          <w:rFonts w:ascii="Times New Roman" w:eastAsia="Times New Roman" w:hAnsi="Times New Roman" w:cs="Times New Roman"/>
          <w:bCs/>
          <w:color w:val="000000"/>
          <w:sz w:val="28"/>
          <w:szCs w:val="28"/>
          <w:lang w:val="en-US" w:eastAsia="ru-RU"/>
        </w:rPr>
      </w:pPr>
      <w:r w:rsidRPr="003812DF">
        <w:rPr>
          <w:rFonts w:ascii="Times New Roman" w:eastAsia="Times New Roman" w:hAnsi="Times New Roman" w:cs="Times New Roman"/>
          <w:bCs/>
          <w:color w:val="000000"/>
          <w:sz w:val="28"/>
          <w:szCs w:val="28"/>
          <w:lang w:val="en-US" w:eastAsia="ru-RU"/>
        </w:rPr>
        <w:t>Vladimir Law Institute</w:t>
      </w:r>
    </w:p>
    <w:p w:rsidR="00A30966" w:rsidRPr="003812DF" w:rsidRDefault="00A30966" w:rsidP="00A30966">
      <w:pPr>
        <w:shd w:val="clear" w:color="auto" w:fill="FFFFFF"/>
        <w:tabs>
          <w:tab w:val="left" w:pos="6742"/>
        </w:tabs>
        <w:spacing w:after="0" w:line="360" w:lineRule="auto"/>
        <w:ind w:firstLine="709"/>
        <w:jc w:val="right"/>
        <w:rPr>
          <w:rFonts w:ascii="Times New Roman" w:eastAsia="Times New Roman" w:hAnsi="Times New Roman" w:cs="Times New Roman"/>
          <w:bCs/>
          <w:color w:val="000000"/>
          <w:sz w:val="28"/>
          <w:szCs w:val="28"/>
          <w:lang w:val="en-US" w:eastAsia="ru-RU"/>
        </w:rPr>
      </w:pPr>
      <w:r w:rsidRPr="003812DF">
        <w:rPr>
          <w:rFonts w:ascii="Times New Roman" w:eastAsia="Times New Roman" w:hAnsi="Times New Roman" w:cs="Times New Roman"/>
          <w:bCs/>
          <w:color w:val="000000"/>
          <w:sz w:val="28"/>
          <w:szCs w:val="28"/>
          <w:lang w:val="en-US" w:eastAsia="ru-RU"/>
        </w:rPr>
        <w:t>Federal Penitentiary Service</w:t>
      </w:r>
    </w:p>
    <w:p w:rsidR="00A30966" w:rsidRPr="003812DF" w:rsidRDefault="00A30966" w:rsidP="00A30966">
      <w:pPr>
        <w:shd w:val="clear" w:color="auto" w:fill="FFFFFF"/>
        <w:tabs>
          <w:tab w:val="left" w:pos="6742"/>
        </w:tabs>
        <w:spacing w:after="0" w:line="360" w:lineRule="auto"/>
        <w:ind w:firstLine="709"/>
        <w:jc w:val="right"/>
        <w:rPr>
          <w:rFonts w:ascii="Times New Roman" w:eastAsia="Times New Roman" w:hAnsi="Times New Roman" w:cs="Times New Roman"/>
          <w:bCs/>
          <w:color w:val="000000"/>
          <w:sz w:val="28"/>
          <w:szCs w:val="28"/>
          <w:lang w:eastAsia="ru-RU"/>
        </w:rPr>
      </w:pPr>
      <w:r w:rsidRPr="003812DF">
        <w:rPr>
          <w:rFonts w:ascii="Times New Roman" w:eastAsia="Times New Roman" w:hAnsi="Times New Roman" w:cs="Times New Roman"/>
          <w:bCs/>
          <w:color w:val="000000"/>
          <w:sz w:val="28"/>
          <w:szCs w:val="28"/>
          <w:lang w:eastAsia="ru-RU"/>
        </w:rPr>
        <w:t>Russia, Vladimir</w:t>
      </w:r>
    </w:p>
    <w:p w:rsidR="00A30966" w:rsidRPr="003812DF" w:rsidRDefault="00A30966" w:rsidP="00A30966">
      <w:pPr>
        <w:shd w:val="clear" w:color="auto" w:fill="FFFFFF"/>
        <w:tabs>
          <w:tab w:val="left" w:pos="6742"/>
        </w:tabs>
        <w:spacing w:before="100" w:beforeAutospacing="1" w:after="100" w:afterAutospacing="1" w:line="360" w:lineRule="auto"/>
        <w:ind w:firstLine="709"/>
        <w:jc w:val="center"/>
        <w:rPr>
          <w:rFonts w:ascii="Times New Roman" w:eastAsia="Times New Roman" w:hAnsi="Times New Roman" w:cs="Times New Roman"/>
          <w:b/>
          <w:bCs/>
          <w:color w:val="000000"/>
          <w:sz w:val="28"/>
          <w:szCs w:val="28"/>
          <w:lang w:eastAsia="ru-RU"/>
        </w:rPr>
      </w:pPr>
      <w:r w:rsidRPr="003812DF">
        <w:rPr>
          <w:rFonts w:ascii="Times New Roman" w:eastAsia="Times New Roman" w:hAnsi="Times New Roman" w:cs="Times New Roman"/>
          <w:b/>
          <w:bCs/>
          <w:color w:val="000000"/>
          <w:sz w:val="28"/>
          <w:szCs w:val="28"/>
          <w:lang w:eastAsia="ru-RU"/>
        </w:rPr>
        <w:t>ДЕОНТОЛОГИЯ ЧЕСТИ И СПРАВЕДЛИВОСТИ В ПРАВООХРАНИТЕЛЬНЫХ ОРГАНАХ: ЦИФРОВОЙ ВЕКТОР</w:t>
      </w:r>
    </w:p>
    <w:p w:rsidR="00A30966" w:rsidRPr="003812DF" w:rsidRDefault="00A30966" w:rsidP="00A30966">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ru-RU"/>
        </w:rPr>
      </w:pPr>
      <w:r w:rsidRPr="003812DF">
        <w:rPr>
          <w:rFonts w:ascii="Times New Roman" w:eastAsia="Times New Roman" w:hAnsi="Times New Roman" w:cs="Times New Roman"/>
          <w:b/>
          <w:bCs/>
          <w:color w:val="000000"/>
          <w:sz w:val="28"/>
          <w:szCs w:val="28"/>
          <w:lang w:eastAsia="ru-RU"/>
        </w:rPr>
        <w:lastRenderedPageBreak/>
        <w:t>Аннотация:</w:t>
      </w:r>
      <w:r w:rsidRPr="003812DF">
        <w:rPr>
          <w:rFonts w:ascii="Times New Roman" w:eastAsia="Times New Roman" w:hAnsi="Times New Roman" w:cs="Times New Roman"/>
          <w:bCs/>
          <w:color w:val="000000"/>
          <w:sz w:val="28"/>
          <w:szCs w:val="28"/>
          <w:lang w:eastAsia="ru-RU"/>
        </w:rPr>
        <w:t xml:space="preserve"> Вектор цифровизации современного общества определяет направление развития всех отраслей социума. В статье рассматривается деонтология чести и справедливости в правоохранительных органах, сквозь парадигму цифровой эпохи. Автор анализирует значимость этических компонентов в деятельности сотрудника правоохранительных органов, в особенности в эпоху тотальной цифровизации.</w:t>
      </w:r>
    </w:p>
    <w:p w:rsidR="00A30966" w:rsidRPr="003812DF" w:rsidRDefault="00A30966" w:rsidP="00A30966">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ru-RU"/>
        </w:rPr>
      </w:pPr>
      <w:r w:rsidRPr="003812DF">
        <w:rPr>
          <w:rFonts w:ascii="Times New Roman" w:eastAsia="Times New Roman" w:hAnsi="Times New Roman" w:cs="Times New Roman"/>
          <w:b/>
          <w:bCs/>
          <w:color w:val="000000"/>
          <w:sz w:val="28"/>
          <w:szCs w:val="28"/>
          <w:lang w:eastAsia="ru-RU"/>
        </w:rPr>
        <w:t>Ключевые слова:</w:t>
      </w:r>
      <w:r w:rsidRPr="003812DF">
        <w:rPr>
          <w:rFonts w:ascii="Times New Roman" w:eastAsia="Times New Roman" w:hAnsi="Times New Roman" w:cs="Times New Roman"/>
          <w:bCs/>
          <w:color w:val="000000"/>
          <w:sz w:val="28"/>
          <w:szCs w:val="28"/>
          <w:lang w:eastAsia="ru-RU"/>
        </w:rPr>
        <w:t xml:space="preserve"> цифровая эпоха, честь, справедливость, правоохранительные органы, служебный этикет.</w:t>
      </w:r>
    </w:p>
    <w:p w:rsidR="00A30966" w:rsidRPr="003812DF" w:rsidRDefault="00A30966" w:rsidP="00A30966">
      <w:pPr>
        <w:shd w:val="clear" w:color="auto" w:fill="FFFFFF"/>
        <w:tabs>
          <w:tab w:val="left" w:pos="6742"/>
        </w:tabs>
        <w:spacing w:before="100" w:beforeAutospacing="1" w:after="100" w:afterAutospacing="1" w:line="360" w:lineRule="auto"/>
        <w:ind w:firstLine="709"/>
        <w:jc w:val="center"/>
        <w:rPr>
          <w:rFonts w:ascii="Times New Roman" w:eastAsia="Times New Roman" w:hAnsi="Times New Roman" w:cs="Times New Roman"/>
          <w:b/>
          <w:bCs/>
          <w:color w:val="000000"/>
          <w:sz w:val="28"/>
          <w:szCs w:val="28"/>
          <w:lang w:val="en-US" w:eastAsia="ru-RU"/>
        </w:rPr>
      </w:pPr>
      <w:r w:rsidRPr="003812DF">
        <w:rPr>
          <w:rFonts w:ascii="Times New Roman" w:eastAsia="Times New Roman" w:hAnsi="Times New Roman" w:cs="Times New Roman"/>
          <w:b/>
          <w:bCs/>
          <w:color w:val="000000"/>
          <w:sz w:val="28"/>
          <w:szCs w:val="28"/>
          <w:lang w:val="en-US" w:eastAsia="ru-RU"/>
        </w:rPr>
        <w:t>DEONTOLOGY OF HONOR AND JUSTICE IN LAW ENFORCEMENT: DIGITAL VECTOR</w:t>
      </w:r>
    </w:p>
    <w:p w:rsidR="00A30966" w:rsidRPr="003812DF" w:rsidRDefault="00A30966" w:rsidP="00A30966">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val="en-US" w:eastAsia="ru-RU"/>
        </w:rPr>
      </w:pPr>
      <w:r w:rsidRPr="003812DF">
        <w:rPr>
          <w:rFonts w:ascii="Times New Roman" w:eastAsia="Times New Roman" w:hAnsi="Times New Roman" w:cs="Times New Roman"/>
          <w:b/>
          <w:bCs/>
          <w:color w:val="000000"/>
          <w:sz w:val="28"/>
          <w:szCs w:val="28"/>
          <w:lang w:val="en-US" w:eastAsia="ru-RU"/>
        </w:rPr>
        <w:t xml:space="preserve">Annotation: </w:t>
      </w:r>
      <w:r w:rsidRPr="003812DF">
        <w:rPr>
          <w:rFonts w:ascii="Times New Roman" w:eastAsia="Times New Roman" w:hAnsi="Times New Roman" w:cs="Times New Roman"/>
          <w:bCs/>
          <w:color w:val="000000"/>
          <w:sz w:val="28"/>
          <w:szCs w:val="28"/>
          <w:lang w:val="en-US" w:eastAsia="ru-RU"/>
        </w:rPr>
        <w:t>The vector of digitalization of modern society determines the direction of development of all sectors of society. The article examines the deontology of honor and justice in law enforcement agencies, through the paradigm of the digital age. The author analyzes the importance of ethical components in the activities of a law enforcement officer, especially in the era of total digitalization.</w:t>
      </w:r>
    </w:p>
    <w:p w:rsidR="00A30966" w:rsidRPr="003812DF" w:rsidRDefault="00A30966" w:rsidP="00A30966">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val="en-US" w:eastAsia="ru-RU"/>
        </w:rPr>
      </w:pPr>
      <w:r w:rsidRPr="003812DF">
        <w:rPr>
          <w:rFonts w:ascii="Times New Roman" w:eastAsia="Times New Roman" w:hAnsi="Times New Roman" w:cs="Times New Roman"/>
          <w:b/>
          <w:bCs/>
          <w:color w:val="000000"/>
          <w:sz w:val="28"/>
          <w:szCs w:val="28"/>
          <w:lang w:val="en-US" w:eastAsia="ru-RU"/>
        </w:rPr>
        <w:t>Key words:</w:t>
      </w:r>
      <w:r w:rsidRPr="003812DF">
        <w:rPr>
          <w:rFonts w:ascii="Times New Roman" w:eastAsia="Times New Roman" w:hAnsi="Times New Roman" w:cs="Times New Roman"/>
          <w:bCs/>
          <w:color w:val="000000"/>
          <w:sz w:val="28"/>
          <w:szCs w:val="28"/>
          <w:lang w:val="en-US" w:eastAsia="ru-RU"/>
        </w:rPr>
        <w:t xml:space="preserve"> digital age, honor, justice, law enforcement, official etiquette.</w:t>
      </w:r>
    </w:p>
    <w:p w:rsidR="00A30966" w:rsidRPr="003812DF" w:rsidRDefault="00A30966" w:rsidP="00A30966">
      <w:pPr>
        <w:shd w:val="clear" w:color="auto" w:fill="FFFFFF"/>
        <w:spacing w:line="360" w:lineRule="auto"/>
        <w:ind w:firstLine="709"/>
        <w:jc w:val="both"/>
        <w:rPr>
          <w:rFonts w:ascii="Times New Roman" w:eastAsia="Times New Roman" w:hAnsi="Times New Roman" w:cs="Times New Roman"/>
          <w:bCs/>
          <w:color w:val="000000"/>
          <w:sz w:val="28"/>
          <w:szCs w:val="28"/>
          <w:lang w:eastAsia="ru-RU"/>
        </w:rPr>
      </w:pPr>
      <w:r w:rsidRPr="003812DF">
        <w:rPr>
          <w:rFonts w:ascii="Times New Roman" w:eastAsia="Times New Roman" w:hAnsi="Times New Roman" w:cs="Times New Roman"/>
          <w:bCs/>
          <w:color w:val="000000"/>
          <w:sz w:val="28"/>
          <w:szCs w:val="28"/>
          <w:lang w:eastAsia="ru-RU"/>
        </w:rPr>
        <w:t>К вопросу о выборе профессии сотрудника правоохранительных органов, гражданин должен подходить со всей серьезностью. Данную категорию государственных служащих отличает повышенная ответственность, «боеготовность» и мобильность при выполнении поставленных задач, которые, несомненно, требуют полной отдачи и посвящения себя делу</w:t>
      </w:r>
    </w:p>
    <w:p w:rsidR="00A30966" w:rsidRPr="003812DF" w:rsidRDefault="00A30966" w:rsidP="00A30966">
      <w:pPr>
        <w:shd w:val="clear" w:color="auto" w:fill="FFFFFF"/>
        <w:spacing w:line="360" w:lineRule="auto"/>
        <w:ind w:firstLine="709"/>
        <w:jc w:val="both"/>
        <w:rPr>
          <w:rFonts w:ascii="Times New Roman" w:eastAsia="Times New Roman" w:hAnsi="Times New Roman" w:cs="Times New Roman"/>
          <w:bCs/>
          <w:color w:val="000000"/>
          <w:sz w:val="28"/>
          <w:szCs w:val="28"/>
          <w:lang w:eastAsia="ru-RU"/>
        </w:rPr>
      </w:pPr>
      <w:r w:rsidRPr="003812DF">
        <w:rPr>
          <w:rFonts w:ascii="Times New Roman" w:eastAsia="Times New Roman" w:hAnsi="Times New Roman" w:cs="Times New Roman"/>
          <w:bCs/>
          <w:color w:val="000000"/>
          <w:sz w:val="28"/>
          <w:szCs w:val="28"/>
          <w:lang w:eastAsia="ru-RU"/>
        </w:rPr>
        <w:t xml:space="preserve">Все будущие сотрудники проходят специальную подготовку, во время которой, они овладевают, основополагающими принципами и постулатами несения службы. У них формируется морально-нравственный стержень, который позже становится моральным эталоном, в соответствии с которыми, они должны нести свою службу. Мораль, таким образом, функционирует как </w:t>
      </w:r>
      <w:r w:rsidRPr="003812DF">
        <w:rPr>
          <w:rFonts w:ascii="Times New Roman" w:eastAsia="Times New Roman" w:hAnsi="Times New Roman" w:cs="Times New Roman"/>
          <w:bCs/>
          <w:color w:val="000000"/>
          <w:sz w:val="28"/>
          <w:szCs w:val="28"/>
          <w:lang w:eastAsia="ru-RU"/>
        </w:rPr>
        <w:lastRenderedPageBreak/>
        <w:t xml:space="preserve">вектор разумной и целенаправленной жизни человека или социальной группы [1, с.75]. В связи с этим, возникает необходимость в освоении обучающимися содержания профессиональной этики, так как сотрудник обязан вести себя учтиво и тактично, в равной степени, по отношению ко всем гражданам в любой ситуации; при этом, выполняя с полной отдачей свои служебные обязанности. </w:t>
      </w:r>
    </w:p>
    <w:p w:rsidR="00A30966" w:rsidRPr="003812DF" w:rsidRDefault="00A30966" w:rsidP="00A30966">
      <w:pPr>
        <w:shd w:val="clear" w:color="auto" w:fill="FFFFFF"/>
        <w:spacing w:line="360" w:lineRule="auto"/>
        <w:ind w:firstLine="709"/>
        <w:jc w:val="both"/>
        <w:rPr>
          <w:rFonts w:ascii="Times New Roman" w:eastAsia="Times New Roman" w:hAnsi="Times New Roman" w:cs="Times New Roman"/>
          <w:bCs/>
          <w:color w:val="000000"/>
          <w:sz w:val="28"/>
          <w:szCs w:val="28"/>
          <w:lang w:eastAsia="ru-RU"/>
        </w:rPr>
      </w:pPr>
      <w:r w:rsidRPr="003812DF">
        <w:rPr>
          <w:rFonts w:ascii="Times New Roman" w:eastAsia="Times New Roman" w:hAnsi="Times New Roman" w:cs="Times New Roman"/>
          <w:bCs/>
          <w:color w:val="000000"/>
          <w:sz w:val="28"/>
          <w:szCs w:val="28"/>
          <w:lang w:eastAsia="ru-RU"/>
        </w:rPr>
        <w:t xml:space="preserve">В современном обществе преступность обладает достаточно хорошим вооружением в сфере информационных технологий, что вызывает необходимость внедрения цифровых технологий в деятельность сотрудников правоохранительных органов. Используются различные информационные вспомогательные системы: информационно-поисковые системы; информационно-справочные системы; система научно-технической информации; экспертные, экспертно-консультирующие системы; автоматизированные системы управления; расчетно-аналитические системы; автоматизированные обучающие системы и др. Наличие данных систем требует специальных знаний и навыков в работе с ними, по этой причине, сотрудникам правоохранительных органов необходимо уметь хорошо работать в информационной сфере и постоянно повышать и обновлять уровень своих знаний и умений. </w:t>
      </w:r>
    </w:p>
    <w:p w:rsidR="00A30966" w:rsidRPr="003812DF" w:rsidRDefault="00A30966" w:rsidP="00A30966">
      <w:pPr>
        <w:shd w:val="clear" w:color="auto" w:fill="FFFFFF"/>
        <w:spacing w:line="360" w:lineRule="auto"/>
        <w:ind w:firstLine="709"/>
        <w:jc w:val="both"/>
        <w:rPr>
          <w:rFonts w:ascii="Times New Roman" w:eastAsia="Times New Roman" w:hAnsi="Times New Roman" w:cs="Times New Roman"/>
          <w:bCs/>
          <w:color w:val="000000"/>
          <w:sz w:val="28"/>
          <w:szCs w:val="28"/>
          <w:lang w:eastAsia="ru-RU"/>
        </w:rPr>
      </w:pPr>
      <w:r w:rsidRPr="003812DF">
        <w:rPr>
          <w:rFonts w:ascii="Times New Roman" w:eastAsia="Times New Roman" w:hAnsi="Times New Roman" w:cs="Times New Roman"/>
          <w:bCs/>
          <w:color w:val="000000"/>
          <w:sz w:val="28"/>
          <w:szCs w:val="28"/>
          <w:lang w:eastAsia="ru-RU"/>
        </w:rPr>
        <w:t xml:space="preserve">  Каждый сотрудник является лицом, представляющим государство, поэтому отношение граждан к государственной власти, имидж представительных органов власти, доверие общества в немалой степени зависит также и от поведения сотрудников, в том числе и социальных сетях.  Негативное поведение сотрудника приводит, как правило, к большому резонансу в обществе, наносит вред его репутации и репутации системы правоохранительных органов, поэтому государственному служащему, крайне необходимо осознавать возложенную на него ответственность, вести себя корректно и этично, даже если он находится не при исполнении. </w:t>
      </w:r>
    </w:p>
    <w:p w:rsidR="00A30966" w:rsidRPr="003812DF" w:rsidRDefault="00A30966" w:rsidP="00A30966">
      <w:pPr>
        <w:shd w:val="clear" w:color="auto" w:fill="FFFFFF"/>
        <w:spacing w:line="360" w:lineRule="auto"/>
        <w:ind w:firstLine="709"/>
        <w:jc w:val="both"/>
        <w:rPr>
          <w:rFonts w:ascii="Times New Roman" w:eastAsia="Times New Roman" w:hAnsi="Times New Roman" w:cs="Times New Roman"/>
          <w:bCs/>
          <w:color w:val="000000"/>
          <w:sz w:val="28"/>
          <w:szCs w:val="28"/>
          <w:lang w:eastAsia="ru-RU"/>
        </w:rPr>
      </w:pPr>
      <w:r w:rsidRPr="003812DF">
        <w:rPr>
          <w:rFonts w:ascii="Times New Roman" w:eastAsia="Times New Roman" w:hAnsi="Times New Roman" w:cs="Times New Roman"/>
          <w:bCs/>
          <w:color w:val="000000"/>
          <w:sz w:val="28"/>
          <w:szCs w:val="28"/>
          <w:lang w:eastAsia="ru-RU"/>
        </w:rPr>
        <w:lastRenderedPageBreak/>
        <w:t xml:space="preserve">«Правила поведения в интернете» в совокупности с кодексом профессиональной этики сотрудника правоохранительных органов, предписывают спецсубъекту: не распространять информацию о принадлежности к системе государственных органов в социальных сетях; не выкладывать фото и публикации, порочащие честь сотрудника и системы; воздержаться от негативных высказываний в отношении кого-либо; избегать проявление нетерпимости и дискриминации [2, </w:t>
      </w:r>
      <w:r w:rsidRPr="003812DF">
        <w:rPr>
          <w:rFonts w:ascii="Times New Roman" w:eastAsia="Times New Roman" w:hAnsi="Times New Roman" w:cs="Times New Roman"/>
          <w:bCs/>
          <w:color w:val="000000"/>
          <w:sz w:val="28"/>
          <w:szCs w:val="28"/>
          <w:lang w:val="en-US" w:eastAsia="ru-RU"/>
        </w:rPr>
        <w:t>c</w:t>
      </w:r>
      <w:r w:rsidRPr="003812DF">
        <w:rPr>
          <w:rFonts w:ascii="Times New Roman" w:eastAsia="Times New Roman" w:hAnsi="Times New Roman" w:cs="Times New Roman"/>
          <w:bCs/>
          <w:color w:val="000000"/>
          <w:sz w:val="28"/>
          <w:szCs w:val="28"/>
          <w:lang w:eastAsia="ru-RU"/>
        </w:rPr>
        <w:t xml:space="preserve">. 395]. Иными словами, сотрудник должен строго соблюдать постулаты профессиональной этики и быть примером образцового поведения. </w:t>
      </w:r>
    </w:p>
    <w:p w:rsidR="00A30966" w:rsidRPr="003812DF" w:rsidRDefault="00A30966" w:rsidP="00A30966">
      <w:pPr>
        <w:shd w:val="clear" w:color="auto" w:fill="FFFFFF"/>
        <w:spacing w:line="360" w:lineRule="auto"/>
        <w:ind w:firstLine="709"/>
        <w:jc w:val="both"/>
        <w:rPr>
          <w:rFonts w:ascii="Times New Roman" w:eastAsia="Calibri" w:hAnsi="Times New Roman" w:cs="Times New Roman"/>
          <w:sz w:val="28"/>
          <w:szCs w:val="28"/>
          <w:lang w:eastAsia="en-US"/>
        </w:rPr>
      </w:pPr>
      <w:r w:rsidRPr="003812DF">
        <w:rPr>
          <w:rFonts w:ascii="Times New Roman" w:eastAsia="Times New Roman" w:hAnsi="Times New Roman" w:cs="Times New Roman"/>
          <w:bCs/>
          <w:color w:val="000000"/>
          <w:sz w:val="28"/>
          <w:szCs w:val="28"/>
          <w:lang w:eastAsia="ru-RU"/>
        </w:rPr>
        <w:t xml:space="preserve">Что же такое по своей сути профессиональная этика? </w:t>
      </w:r>
      <w:r w:rsidRPr="003812DF">
        <w:rPr>
          <w:rFonts w:ascii="Times New Roman" w:eastAsia="Calibri" w:hAnsi="Times New Roman" w:cs="Times New Roman"/>
          <w:sz w:val="28"/>
          <w:szCs w:val="28"/>
          <w:lang w:eastAsia="en-US"/>
        </w:rPr>
        <w:t xml:space="preserve">Профессиональная этика – это система моральных принципов, норм и правил поведения специалиста с учетом особенностей его профессиональной деятельности в конкретных ситуациях [3, с. 126]. Она необходима по той причине, что у сотрудника должна быть достаточно высокая степень моральной ответственности перед обществом, нравственности, он должен понимать последствия своих действий как профессионала и стремиться действовать по чести и справедливости. </w:t>
      </w:r>
    </w:p>
    <w:p w:rsidR="00A30966" w:rsidRPr="003812DF" w:rsidRDefault="00A30966" w:rsidP="00A30966">
      <w:pPr>
        <w:shd w:val="clear" w:color="auto" w:fill="FFFFFF"/>
        <w:spacing w:line="360" w:lineRule="auto"/>
        <w:ind w:firstLine="709"/>
        <w:jc w:val="both"/>
        <w:rPr>
          <w:rFonts w:ascii="Times New Roman" w:eastAsia="Times New Roman" w:hAnsi="Times New Roman" w:cs="Times New Roman"/>
          <w:bCs/>
          <w:color w:val="000000"/>
          <w:sz w:val="28"/>
          <w:szCs w:val="28"/>
          <w:lang w:eastAsia="ru-RU"/>
        </w:rPr>
      </w:pPr>
      <w:r w:rsidRPr="003812DF">
        <w:rPr>
          <w:rFonts w:ascii="Times New Roman" w:eastAsia="Times New Roman" w:hAnsi="Times New Roman" w:cs="Times New Roman"/>
          <w:bCs/>
          <w:color w:val="000000"/>
          <w:sz w:val="28"/>
          <w:szCs w:val="28"/>
          <w:lang w:eastAsia="ru-RU"/>
        </w:rPr>
        <w:t xml:space="preserve">В современном обществе, где цифровые технологии многократно увеличили скорость и поток обмена информации, на деятельность сотрудников обращено довольно пристальное внимание, так как от того насколько квалифицированы работники правоохранительных органов зависит стабильность, степень правопорядка и законность в обществе. Сотрудник представляет интересы государственной власти, является ее лицом, зачастую неправильные действия представителей государственных органов приводят к тому, что у граждан возникает негативное отношение и недоверие к государственной власти, при таких отношениях невозможно становление общества с высоким правосознанием и ответственностью. Поэтому необходимо неукоснительно следовать должностным инструкциям и выполнять добросовестно свои обязанности.  </w:t>
      </w:r>
    </w:p>
    <w:p w:rsidR="00A30966" w:rsidRPr="003812DF" w:rsidRDefault="00A30966" w:rsidP="00A30966">
      <w:pPr>
        <w:shd w:val="clear" w:color="auto" w:fill="FFFFFF"/>
        <w:spacing w:line="360" w:lineRule="auto"/>
        <w:ind w:firstLine="709"/>
        <w:jc w:val="both"/>
        <w:rPr>
          <w:rFonts w:ascii="Times New Roman" w:eastAsia="Times New Roman" w:hAnsi="Times New Roman" w:cs="Times New Roman"/>
          <w:bCs/>
          <w:color w:val="000000"/>
          <w:sz w:val="28"/>
          <w:szCs w:val="28"/>
          <w:lang w:eastAsia="ru-RU"/>
        </w:rPr>
      </w:pPr>
      <w:r w:rsidRPr="003812DF">
        <w:rPr>
          <w:rFonts w:ascii="Times New Roman" w:eastAsia="Times New Roman" w:hAnsi="Times New Roman" w:cs="Times New Roman"/>
          <w:bCs/>
          <w:color w:val="000000"/>
          <w:sz w:val="28"/>
          <w:szCs w:val="28"/>
          <w:lang w:eastAsia="ru-RU"/>
        </w:rPr>
        <w:lastRenderedPageBreak/>
        <w:t xml:space="preserve">Необходимо понимать, что сотрудники должны следовать не просто нравственным, а именно нравственно-правовым принципам, то есть профессиональному долгу, не допуская создания и распространения дискредитирующих деликтов.  Под дискредитирующим поведением сотрудников в интернет-пространстве понимается в первую очередь нарушение норм морали, нравственности и профессиональной этики [4, </w:t>
      </w:r>
      <w:r w:rsidRPr="003812DF">
        <w:rPr>
          <w:rFonts w:ascii="Times New Roman" w:eastAsia="Times New Roman" w:hAnsi="Times New Roman" w:cs="Times New Roman"/>
          <w:bCs/>
          <w:color w:val="000000"/>
          <w:sz w:val="28"/>
          <w:szCs w:val="28"/>
          <w:lang w:val="en-US" w:eastAsia="ru-RU"/>
        </w:rPr>
        <w:t>c</w:t>
      </w:r>
      <w:r w:rsidRPr="003812DF">
        <w:rPr>
          <w:rFonts w:ascii="Times New Roman" w:eastAsia="Times New Roman" w:hAnsi="Times New Roman" w:cs="Times New Roman"/>
          <w:bCs/>
          <w:color w:val="000000"/>
          <w:sz w:val="28"/>
          <w:szCs w:val="28"/>
          <w:lang w:eastAsia="ru-RU"/>
        </w:rPr>
        <w:t>. 37].</w:t>
      </w:r>
    </w:p>
    <w:p w:rsidR="00A30966" w:rsidRPr="003812DF" w:rsidRDefault="00A30966" w:rsidP="00A30966">
      <w:pPr>
        <w:spacing w:line="360" w:lineRule="auto"/>
        <w:ind w:firstLine="709"/>
        <w:jc w:val="both"/>
        <w:rPr>
          <w:rFonts w:ascii="Times New Roman" w:eastAsia="Times New Roman" w:hAnsi="Times New Roman" w:cs="Times New Roman"/>
          <w:bCs/>
          <w:sz w:val="28"/>
          <w:szCs w:val="28"/>
          <w:lang w:eastAsia="ru-RU"/>
        </w:rPr>
      </w:pPr>
      <w:r w:rsidRPr="003812DF">
        <w:rPr>
          <w:rFonts w:ascii="Times New Roman" w:eastAsia="Times New Roman" w:hAnsi="Times New Roman" w:cs="Times New Roman"/>
          <w:bCs/>
          <w:sz w:val="28"/>
          <w:szCs w:val="28"/>
          <w:lang w:eastAsia="ru-RU"/>
        </w:rPr>
        <w:t>Знание основ профессиональной этики, законов и служебных обязанностей, наряду с правилами и нормами поведения в сети интернет, не только делают сотрудника культурным человеком и ответственным работником, но и позволяют ему более эффективно выполнять служебные обязанности, повышают его авторитет среди коллег и общественности, укрепляют статус сотрудника правоохранительных органов, а соответственно и престиж самой системы.</w:t>
      </w:r>
    </w:p>
    <w:p w:rsidR="00A30966" w:rsidRPr="003812DF" w:rsidRDefault="00A30966" w:rsidP="00A30966">
      <w:pPr>
        <w:spacing w:before="100" w:beforeAutospacing="1" w:after="100" w:afterAutospacing="1" w:line="360" w:lineRule="auto"/>
        <w:jc w:val="center"/>
        <w:rPr>
          <w:rFonts w:ascii="Times New Roman" w:eastAsia="Times New Roman" w:hAnsi="Times New Roman" w:cs="Times New Roman"/>
          <w:b/>
          <w:bCs/>
          <w:sz w:val="28"/>
          <w:szCs w:val="28"/>
          <w:lang w:eastAsia="ru-RU"/>
        </w:rPr>
      </w:pPr>
      <w:r w:rsidRPr="003812DF">
        <w:rPr>
          <w:rFonts w:ascii="Times New Roman" w:eastAsia="Times New Roman" w:hAnsi="Times New Roman" w:cs="Times New Roman"/>
          <w:b/>
          <w:bCs/>
          <w:sz w:val="28"/>
          <w:szCs w:val="28"/>
          <w:lang w:eastAsia="ru-RU"/>
        </w:rPr>
        <w:t>Список литературы:</w:t>
      </w:r>
    </w:p>
    <w:p w:rsidR="00A30966" w:rsidRPr="003812DF" w:rsidRDefault="00A30966" w:rsidP="00A30966">
      <w:pPr>
        <w:tabs>
          <w:tab w:val="left" w:pos="709"/>
        </w:tabs>
        <w:spacing w:line="360" w:lineRule="auto"/>
        <w:ind w:firstLine="709"/>
        <w:jc w:val="both"/>
        <w:rPr>
          <w:rFonts w:ascii="Times New Roman" w:eastAsia="Calibri" w:hAnsi="Times New Roman" w:cs="Times New Roman"/>
          <w:sz w:val="28"/>
          <w:szCs w:val="28"/>
          <w:lang w:eastAsia="en-US"/>
        </w:rPr>
      </w:pPr>
      <w:r w:rsidRPr="003812DF">
        <w:rPr>
          <w:rFonts w:ascii="Times New Roman" w:eastAsia="Calibri" w:hAnsi="Times New Roman" w:cs="Times New Roman"/>
          <w:sz w:val="28"/>
          <w:szCs w:val="28"/>
          <w:lang w:eastAsia="en-US"/>
        </w:rPr>
        <w:t>1. Зарубина Е. В. Социальные и культурные функции морали / Е. В. Зарубина // Вестник научных конференций. 2016. № 1-5(5). С. 75-76.</w:t>
      </w:r>
    </w:p>
    <w:p w:rsidR="00A30966" w:rsidRPr="003812DF" w:rsidRDefault="00A30966" w:rsidP="00A30966">
      <w:pPr>
        <w:tabs>
          <w:tab w:val="left" w:pos="709"/>
        </w:tabs>
        <w:spacing w:line="360" w:lineRule="auto"/>
        <w:ind w:firstLine="709"/>
        <w:jc w:val="both"/>
        <w:rPr>
          <w:rFonts w:ascii="Times New Roman" w:eastAsia="Calibri" w:hAnsi="Times New Roman" w:cs="Times New Roman"/>
          <w:sz w:val="28"/>
          <w:szCs w:val="28"/>
          <w:lang w:eastAsia="en-US"/>
        </w:rPr>
      </w:pPr>
      <w:r w:rsidRPr="003812DF">
        <w:rPr>
          <w:rFonts w:ascii="Times New Roman" w:eastAsia="Calibri" w:hAnsi="Times New Roman" w:cs="Times New Roman"/>
          <w:sz w:val="28"/>
          <w:szCs w:val="28"/>
          <w:lang w:eastAsia="en-US"/>
        </w:rPr>
        <w:t>2. Семенов И. А. Управление персоналом многоконфессиональной организации / И. А. Семенов // Мир Евразии: от древности к современности: сборник материалов Всероссийской научно-практической конференции, Уфа, 05 марта 2020 года. – Уфа: Башкирский государственный университет, 2020. С. 395-399.</w:t>
      </w:r>
    </w:p>
    <w:p w:rsidR="00A30966" w:rsidRPr="003812DF" w:rsidRDefault="00A30966" w:rsidP="00A30966">
      <w:pPr>
        <w:spacing w:line="360" w:lineRule="auto"/>
        <w:ind w:firstLine="709"/>
        <w:jc w:val="both"/>
        <w:rPr>
          <w:rFonts w:ascii="Times New Roman" w:eastAsia="Calibri" w:hAnsi="Times New Roman" w:cs="Times New Roman"/>
          <w:sz w:val="28"/>
          <w:szCs w:val="28"/>
          <w:lang w:eastAsia="en-US"/>
        </w:rPr>
      </w:pPr>
      <w:r w:rsidRPr="003812DF">
        <w:rPr>
          <w:rFonts w:ascii="Times New Roman" w:eastAsia="Calibri" w:hAnsi="Times New Roman" w:cs="Times New Roman"/>
          <w:sz w:val="28"/>
          <w:szCs w:val="28"/>
          <w:lang w:eastAsia="en-US"/>
        </w:rPr>
        <w:t xml:space="preserve">3. Тимофеева Е. А. Профессиональная этика сотрудников уголовно-исполнительной системы как фактор, способствующий профилактике их профессиональной деформации / Е. А. Тимофеева // </w:t>
      </w:r>
      <w:r w:rsidRPr="003812DF">
        <w:rPr>
          <w:rFonts w:ascii="Times New Roman" w:eastAsia="Calibri" w:hAnsi="Times New Roman" w:cs="Times New Roman"/>
          <w:sz w:val="28"/>
          <w:szCs w:val="28"/>
          <w:lang w:val="en-US" w:eastAsia="en-US"/>
        </w:rPr>
        <w:t>III</w:t>
      </w:r>
      <w:r w:rsidRPr="003812DF">
        <w:rPr>
          <w:rFonts w:ascii="Times New Roman" w:eastAsia="Calibri" w:hAnsi="Times New Roman" w:cs="Times New Roman"/>
          <w:sz w:val="28"/>
          <w:szCs w:val="28"/>
          <w:lang w:eastAsia="en-US"/>
        </w:rPr>
        <w:t xml:space="preserve"> международный пенитенциарный форум «преступление, наказание, исправление»: (к 20-летию вступления в силу Уголовно-исполнительного кодекса Российской Федерации): Сборник тезисов выступлений и докладов участников, Рязань, 21–23 ноября </w:t>
      </w:r>
      <w:r w:rsidRPr="003812DF">
        <w:rPr>
          <w:rFonts w:ascii="Times New Roman" w:eastAsia="Calibri" w:hAnsi="Times New Roman" w:cs="Times New Roman"/>
          <w:sz w:val="28"/>
          <w:szCs w:val="28"/>
          <w:lang w:eastAsia="en-US"/>
        </w:rPr>
        <w:lastRenderedPageBreak/>
        <w:t>2017 года / Академия права и управления Федеральной службы исполнения наказаний. – Рязань: Академия права и управления Федеральной службы исполнения наказаний, 2017. С. 126-131.</w:t>
      </w:r>
    </w:p>
    <w:p w:rsidR="00A30966" w:rsidRPr="003812DF" w:rsidRDefault="00A30966" w:rsidP="00A30966">
      <w:pPr>
        <w:spacing w:line="360" w:lineRule="auto"/>
        <w:ind w:firstLine="709"/>
        <w:jc w:val="both"/>
        <w:rPr>
          <w:rFonts w:ascii="Times New Roman" w:eastAsia="Calibri" w:hAnsi="Times New Roman" w:cs="Times New Roman"/>
          <w:sz w:val="28"/>
          <w:szCs w:val="28"/>
          <w:lang w:eastAsia="en-US"/>
        </w:rPr>
      </w:pPr>
      <w:r w:rsidRPr="003812DF">
        <w:rPr>
          <w:rFonts w:ascii="Times New Roman" w:eastAsia="Calibri" w:hAnsi="Times New Roman" w:cs="Times New Roman"/>
          <w:sz w:val="28"/>
          <w:szCs w:val="28"/>
          <w:lang w:eastAsia="en-US"/>
        </w:rPr>
        <w:t xml:space="preserve">4. Бровкина А. А. Роль социальных сетей в формировании имиджа сотрудника уголовно-исполнительной системы / А. А. Бровкина // </w:t>
      </w:r>
      <w:r w:rsidRPr="003812DF">
        <w:rPr>
          <w:rFonts w:ascii="Times New Roman" w:eastAsia="Calibri" w:hAnsi="Times New Roman" w:cs="Times New Roman"/>
          <w:sz w:val="28"/>
          <w:szCs w:val="28"/>
          <w:lang w:val="en-US" w:eastAsia="en-US"/>
        </w:rPr>
        <w:t>Ius</w:t>
      </w:r>
      <w:r w:rsidRPr="003812DF">
        <w:rPr>
          <w:rFonts w:ascii="Times New Roman" w:eastAsia="Calibri" w:hAnsi="Times New Roman" w:cs="Times New Roman"/>
          <w:sz w:val="28"/>
          <w:szCs w:val="28"/>
          <w:lang w:eastAsia="en-US"/>
        </w:rPr>
        <w:t xml:space="preserve"> </w:t>
      </w:r>
      <w:r w:rsidRPr="003812DF">
        <w:rPr>
          <w:rFonts w:ascii="Times New Roman" w:eastAsia="Calibri" w:hAnsi="Times New Roman" w:cs="Times New Roman"/>
          <w:sz w:val="28"/>
          <w:szCs w:val="28"/>
          <w:lang w:val="en-US" w:eastAsia="en-US"/>
        </w:rPr>
        <w:t>Publicum</w:t>
      </w:r>
      <w:r w:rsidRPr="003812DF">
        <w:rPr>
          <w:rFonts w:ascii="Times New Roman" w:eastAsia="Calibri" w:hAnsi="Times New Roman" w:cs="Times New Roman"/>
          <w:sz w:val="28"/>
          <w:szCs w:val="28"/>
          <w:lang w:eastAsia="en-US"/>
        </w:rPr>
        <w:t xml:space="preserve"> </w:t>
      </w:r>
      <w:r w:rsidRPr="003812DF">
        <w:rPr>
          <w:rFonts w:ascii="Times New Roman" w:eastAsia="Calibri" w:hAnsi="Times New Roman" w:cs="Times New Roman"/>
          <w:sz w:val="28"/>
          <w:szCs w:val="28"/>
          <w:lang w:val="en-US" w:eastAsia="en-US"/>
        </w:rPr>
        <w:t>et</w:t>
      </w:r>
      <w:r w:rsidRPr="003812DF">
        <w:rPr>
          <w:rFonts w:ascii="Times New Roman" w:eastAsia="Calibri" w:hAnsi="Times New Roman" w:cs="Times New Roman"/>
          <w:sz w:val="28"/>
          <w:szCs w:val="28"/>
          <w:lang w:eastAsia="en-US"/>
        </w:rPr>
        <w:t xml:space="preserve"> </w:t>
      </w:r>
      <w:r w:rsidRPr="003812DF">
        <w:rPr>
          <w:rFonts w:ascii="Times New Roman" w:eastAsia="Calibri" w:hAnsi="Times New Roman" w:cs="Times New Roman"/>
          <w:sz w:val="28"/>
          <w:szCs w:val="28"/>
          <w:lang w:val="en-US" w:eastAsia="en-US"/>
        </w:rPr>
        <w:t>Privatum</w:t>
      </w:r>
      <w:r w:rsidRPr="003812DF">
        <w:rPr>
          <w:rFonts w:ascii="Times New Roman" w:eastAsia="Calibri" w:hAnsi="Times New Roman" w:cs="Times New Roman"/>
          <w:sz w:val="28"/>
          <w:szCs w:val="28"/>
          <w:lang w:eastAsia="en-US"/>
        </w:rPr>
        <w:t xml:space="preserve">. 2020. № 5(10). </w:t>
      </w:r>
      <w:r w:rsidRPr="00E41265">
        <w:rPr>
          <w:rFonts w:ascii="Times New Roman" w:eastAsia="Calibri" w:hAnsi="Times New Roman" w:cs="Times New Roman"/>
          <w:sz w:val="28"/>
          <w:szCs w:val="28"/>
          <w:lang w:eastAsia="en-US"/>
        </w:rPr>
        <w:t xml:space="preserve"> </w:t>
      </w:r>
      <w:r w:rsidRPr="003812DF">
        <w:rPr>
          <w:rFonts w:ascii="Times New Roman" w:eastAsia="Calibri" w:hAnsi="Times New Roman" w:cs="Times New Roman"/>
          <w:sz w:val="28"/>
          <w:szCs w:val="28"/>
          <w:lang w:eastAsia="en-US"/>
        </w:rPr>
        <w:t>С. 36-39.</w:t>
      </w:r>
    </w:p>
    <w:p w:rsidR="00A30966" w:rsidRDefault="00A30966" w:rsidP="00A30966">
      <w:pPr>
        <w:spacing w:before="100" w:beforeAutospacing="1" w:after="100" w:afterAutospacing="1" w:line="360" w:lineRule="auto"/>
        <w:rPr>
          <w:rFonts w:ascii="Times New Roman" w:eastAsia="Times New Roman" w:hAnsi="Times New Roman" w:cs="Times New Roman"/>
          <w:b/>
          <w:sz w:val="28"/>
          <w:szCs w:val="28"/>
          <w:lang w:bidi="ru-RU"/>
        </w:rPr>
      </w:pPr>
      <w:r>
        <w:rPr>
          <w:rFonts w:ascii="Times New Roman" w:eastAsia="Times New Roman" w:hAnsi="Times New Roman" w:cs="Times New Roman"/>
          <w:b/>
          <w:sz w:val="28"/>
          <w:szCs w:val="28"/>
          <w:lang w:bidi="ru-RU"/>
        </w:rPr>
        <w:t>УДК 347.9</w:t>
      </w:r>
    </w:p>
    <w:p w:rsidR="00A30966" w:rsidRDefault="00A30966" w:rsidP="00A30966">
      <w:pPr>
        <w:spacing w:line="360" w:lineRule="auto"/>
        <w:jc w:val="right"/>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 xml:space="preserve">Евстропов Артур Максимович </w:t>
      </w:r>
    </w:p>
    <w:p w:rsidR="00A30966" w:rsidRDefault="00A30966" w:rsidP="00A30966">
      <w:pPr>
        <w:spacing w:line="360" w:lineRule="auto"/>
        <w:jc w:val="right"/>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Российский государственный университет правосудия (Приволжский филиал)</w:t>
      </w:r>
    </w:p>
    <w:p w:rsidR="00A30966" w:rsidRDefault="00A30966" w:rsidP="00A30966">
      <w:pPr>
        <w:spacing w:line="360" w:lineRule="auto"/>
        <w:jc w:val="right"/>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Россия, Нижний Новгород</w:t>
      </w:r>
    </w:p>
    <w:p w:rsidR="00A30966" w:rsidRDefault="00CE4456" w:rsidP="00A30966">
      <w:pPr>
        <w:spacing w:line="360" w:lineRule="auto"/>
        <w:jc w:val="right"/>
        <w:rPr>
          <w:rFonts w:ascii="Times New Roman" w:hAnsi="Times New Roman" w:cs="Times New Roman"/>
          <w:b/>
          <w:color w:val="000000"/>
          <w:sz w:val="28"/>
          <w:szCs w:val="28"/>
          <w:shd w:val="clear" w:color="auto" w:fill="FFFFFF"/>
        </w:rPr>
      </w:pPr>
      <w:hyperlink r:id="rId82" w:history="1">
        <w:r w:rsidR="00A30966">
          <w:rPr>
            <w:rStyle w:val="a5"/>
            <w:rFonts w:ascii="Times New Roman" w:hAnsi="Times New Roman" w:cs="Times New Roman"/>
            <w:sz w:val="28"/>
            <w:szCs w:val="28"/>
            <w:shd w:val="clear" w:color="auto" w:fill="FFFFFF"/>
          </w:rPr>
          <w:t>evstropov1999@mail.ru</w:t>
        </w:r>
      </w:hyperlink>
      <w:r w:rsidR="00A30966">
        <w:rPr>
          <w:rFonts w:ascii="Times New Roman" w:hAnsi="Times New Roman" w:cs="Times New Roman"/>
          <w:b/>
          <w:color w:val="000000"/>
          <w:sz w:val="28"/>
          <w:szCs w:val="28"/>
          <w:shd w:val="clear" w:color="auto" w:fill="FFFFFF"/>
        </w:rPr>
        <w:t xml:space="preserve"> </w:t>
      </w:r>
    </w:p>
    <w:p w:rsidR="00A30966" w:rsidRDefault="00A30966" w:rsidP="00A30966">
      <w:pPr>
        <w:spacing w:line="360" w:lineRule="auto"/>
        <w:jc w:val="right"/>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Evstropov Artur Maksimovich</w:t>
      </w:r>
    </w:p>
    <w:p w:rsidR="00A30966" w:rsidRDefault="00A30966" w:rsidP="00A30966">
      <w:pPr>
        <w:spacing w:line="360" w:lineRule="auto"/>
        <w:jc w:val="right"/>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Russian State University of Justice (Volga Branch)</w:t>
      </w:r>
    </w:p>
    <w:p w:rsidR="00A30966" w:rsidRPr="00ED14FB" w:rsidRDefault="00A30966" w:rsidP="00A30966">
      <w:pPr>
        <w:spacing w:line="360" w:lineRule="auto"/>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Russia, Nizhny Novgorod</w:t>
      </w:r>
    </w:p>
    <w:p w:rsidR="00A30966" w:rsidRPr="00ED14FB" w:rsidRDefault="00A30966" w:rsidP="00A30966">
      <w:pPr>
        <w:spacing w:before="100" w:beforeAutospacing="1" w:after="100" w:afterAutospacing="1" w:line="360" w:lineRule="auto"/>
        <w:jc w:val="center"/>
        <w:rPr>
          <w:rFonts w:ascii="Times New Roman" w:hAnsi="Times New Roman" w:cs="Times New Roman"/>
          <w:b/>
          <w:bCs/>
          <w:sz w:val="28"/>
          <w:szCs w:val="28"/>
        </w:rPr>
      </w:pPr>
      <w:r>
        <w:rPr>
          <w:rFonts w:ascii="Times New Roman" w:hAnsi="Times New Roman" w:cs="Times New Roman"/>
          <w:b/>
          <w:bCs/>
          <w:color w:val="000000"/>
          <w:sz w:val="28"/>
          <w:szCs w:val="28"/>
        </w:rPr>
        <w:t>ОСОБЕННОСТИ ЦИФРОВИЗАЦИИ ПРАВОСУДИЯ В СОВРЕМЕННЫХ УСЛОВИЯХ РАЗВИТИЯ ОБЩЕСТВА</w:t>
      </w:r>
    </w:p>
    <w:p w:rsidR="00A30966" w:rsidRPr="00ED14FB" w:rsidRDefault="00A30966" w:rsidP="00A30966">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hAnsi="Times New Roman" w:cs="Times New Roman"/>
          <w:b/>
          <w:sz w:val="28"/>
          <w:szCs w:val="28"/>
        </w:rPr>
        <w:t xml:space="preserve">Аннотация: </w:t>
      </w:r>
      <w:r>
        <w:rPr>
          <w:rFonts w:ascii="Times New Roman" w:eastAsia="Times New Roman" w:hAnsi="Times New Roman" w:cs="Times New Roman"/>
          <w:sz w:val="28"/>
          <w:szCs w:val="28"/>
        </w:rPr>
        <w:t>Статья посвящена анализу текущих процессов и проблем цифровизации правосудия. Приведено мнение отдельных авторов по вопросам цифровизации правосудия. Рассмотрено законодательное обеспечение цифровизации правосудия. Перечислены направления цифровизации, которые реализованы на данный момент.</w:t>
      </w:r>
    </w:p>
    <w:p w:rsidR="00A30966" w:rsidRDefault="00A30966" w:rsidP="00A30966">
      <w:p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b/>
          <w:sz w:val="28"/>
          <w:szCs w:val="28"/>
        </w:rPr>
        <w:t xml:space="preserve">Ключевые слова: </w:t>
      </w:r>
      <w:r>
        <w:rPr>
          <w:rFonts w:ascii="Times New Roman" w:hAnsi="Times New Roman" w:cs="Times New Roman"/>
          <w:sz w:val="28"/>
          <w:szCs w:val="28"/>
        </w:rPr>
        <w:t>цифровизация правосудия, электронное правосудие, программное обеспечение автоматизации правосудия, нормативное регулирование процессов цифровизации.</w:t>
      </w:r>
    </w:p>
    <w:p w:rsidR="00A30966" w:rsidRPr="00ED14FB" w:rsidRDefault="00A30966" w:rsidP="00A30966">
      <w:pPr>
        <w:spacing w:before="100" w:beforeAutospacing="1" w:after="100" w:afterAutospacing="1"/>
        <w:jc w:val="center"/>
        <w:rPr>
          <w:b/>
          <w:sz w:val="28"/>
          <w:szCs w:val="28"/>
          <w:lang w:val="en-US"/>
        </w:rPr>
      </w:pPr>
      <w:r>
        <w:rPr>
          <w:b/>
          <w:sz w:val="28"/>
          <w:szCs w:val="28"/>
          <w:lang w:val="en-US"/>
        </w:rPr>
        <w:lastRenderedPageBreak/>
        <w:t>FEATURES OF DIGITALIZATION OF JUSTICE IN MODERN CONDITIONS OF SOCIETY DEVELOPMENT</w:t>
      </w:r>
    </w:p>
    <w:p w:rsidR="00A30966" w:rsidRPr="00ED14FB" w:rsidRDefault="00A30966" w:rsidP="00A30966">
      <w:pPr>
        <w:spacing w:before="100" w:beforeAutospacing="1" w:after="100" w:afterAutospacing="1"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lang w:val="en-US"/>
        </w:rPr>
        <w:t>Annotation:</w:t>
      </w:r>
      <w:r>
        <w:rPr>
          <w:rFonts w:ascii="Times New Roman" w:eastAsia="Times New Roman" w:hAnsi="Times New Roman" w:cs="Times New Roman"/>
          <w:sz w:val="28"/>
          <w:szCs w:val="28"/>
          <w:lang w:val="en-US"/>
        </w:rPr>
        <w:t xml:space="preserve"> The article is devoted to the analysis of current processes and problems of digitalization of justice. The opinion of individual authors on the issues of digitalization of justice is given. The legislative support of the digitalization of justice is considered. The directions of digitalization that have been implemented at the moment are listed.</w:t>
      </w:r>
    </w:p>
    <w:p w:rsidR="00A30966" w:rsidRPr="00ED14FB" w:rsidRDefault="00A30966" w:rsidP="00A30966">
      <w:pPr>
        <w:spacing w:before="100" w:beforeAutospacing="1" w:after="100" w:afterAutospacing="1"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lang w:val="en-US"/>
        </w:rPr>
        <w:t>Keywords:</w:t>
      </w:r>
      <w:r>
        <w:rPr>
          <w:rFonts w:ascii="Times New Roman" w:eastAsia="Times New Roman" w:hAnsi="Times New Roman" w:cs="Times New Roman"/>
          <w:sz w:val="28"/>
          <w:szCs w:val="28"/>
          <w:lang w:val="en-US"/>
        </w:rPr>
        <w:t xml:space="preserve"> digitalization of justice, electronic justice, justice automation software, regulatory regulation of digitalization processes.</w:t>
      </w:r>
    </w:p>
    <w:p w:rsidR="00A30966" w:rsidRDefault="00A30966" w:rsidP="00A30966">
      <w:pPr>
        <w:spacing w:line="360" w:lineRule="auto"/>
        <w:ind w:firstLine="709"/>
        <w:jc w:val="both"/>
        <w:rPr>
          <w:rFonts w:ascii="Times New Roman" w:hAnsi="Times New Roman"/>
          <w:sz w:val="28"/>
          <w:szCs w:val="28"/>
        </w:rPr>
      </w:pPr>
      <w:r>
        <w:rPr>
          <w:rFonts w:ascii="Times New Roman" w:hAnsi="Times New Roman"/>
          <w:sz w:val="28"/>
          <w:szCs w:val="28"/>
        </w:rPr>
        <w:t xml:space="preserve">В век инновационных технологий, когда многие виды услуг можно получить, не выходя из дома, обратиться за защитой нарушенных прав в органы власти стало значительно проще. В данной статье речь пойдёт о цифровизации правосудия, которое представляет новые возможности развития правовой системы государства и отвечает современным направлениям цифровизации общества </w:t>
      </w:r>
      <w:r>
        <w:rPr>
          <w:rFonts w:ascii="Times New Roman" w:hAnsi="Times New Roman" w:cs="Times New Roman"/>
          <w:sz w:val="28"/>
          <w:szCs w:val="28"/>
        </w:rPr>
        <w:t>[1, с. 325]</w:t>
      </w:r>
      <w:r>
        <w:rPr>
          <w:rFonts w:ascii="Times New Roman" w:hAnsi="Times New Roman"/>
          <w:sz w:val="28"/>
          <w:szCs w:val="28"/>
        </w:rPr>
        <w:t xml:space="preserve">. </w:t>
      </w:r>
    </w:p>
    <w:p w:rsidR="00A30966" w:rsidRDefault="00A30966" w:rsidP="00A30966">
      <w:pPr>
        <w:spacing w:line="360" w:lineRule="auto"/>
        <w:ind w:firstLine="709"/>
        <w:jc w:val="both"/>
        <w:rPr>
          <w:rFonts w:ascii="Times New Roman" w:hAnsi="Times New Roman"/>
          <w:sz w:val="28"/>
          <w:szCs w:val="28"/>
        </w:rPr>
      </w:pPr>
      <w:r>
        <w:rPr>
          <w:rFonts w:ascii="Times New Roman" w:hAnsi="Times New Roman"/>
          <w:sz w:val="28"/>
          <w:szCs w:val="28"/>
        </w:rPr>
        <w:t>Вначале рассмотрим понятие «цифровизация правосудия». Под ним понимается внедрение информационных технологий в систему правосудия, для того, чтобы упростить ведение судопроизводства для работников судебной системы и дать возможность гражданам обращаться за помощью к органам власти без очередей и в удобное для них время.</w:t>
      </w:r>
    </w:p>
    <w:p w:rsidR="00A30966" w:rsidRDefault="00A30966" w:rsidP="00A30966">
      <w:pPr>
        <w:spacing w:line="360" w:lineRule="auto"/>
        <w:ind w:firstLine="709"/>
        <w:jc w:val="both"/>
        <w:rPr>
          <w:rFonts w:ascii="Times New Roman" w:hAnsi="Times New Roman"/>
          <w:sz w:val="28"/>
          <w:szCs w:val="28"/>
        </w:rPr>
      </w:pPr>
      <w:r>
        <w:rPr>
          <w:rFonts w:ascii="Times New Roman" w:hAnsi="Times New Roman"/>
          <w:sz w:val="28"/>
          <w:szCs w:val="28"/>
        </w:rPr>
        <w:t xml:space="preserve">Некоторые авторы рассматривают понятие «цифровизация правосудия» во многих аспектах. Например, Воскресенский В.Ф. и Тимченко А.В. термин «цифровизация» трактуют в кратком и расширенном понимании </w:t>
      </w:r>
      <w:r>
        <w:rPr>
          <w:rFonts w:ascii="Times New Roman" w:hAnsi="Times New Roman" w:cs="Times New Roman"/>
          <w:sz w:val="28"/>
          <w:szCs w:val="28"/>
        </w:rPr>
        <w:t>[2, с. 108]</w:t>
      </w:r>
      <w:r>
        <w:rPr>
          <w:rFonts w:ascii="Times New Roman" w:hAnsi="Times New Roman"/>
          <w:sz w:val="28"/>
          <w:szCs w:val="28"/>
        </w:rPr>
        <w:t xml:space="preserve">. В кратком понимании она рассматривается как перевод информации в цифровую форму. Так, авторы уверены, что в результате цифровизации  наиболее важным является увеличение объемов используемой информации, уменьшение трудовых и временных издержек, внедрение новых возможностей взаимодействия и т.д. В более широком понимании под цифровизацией авторы </w:t>
      </w:r>
      <w:r>
        <w:rPr>
          <w:rFonts w:ascii="Times New Roman" w:hAnsi="Times New Roman"/>
          <w:sz w:val="28"/>
          <w:szCs w:val="28"/>
        </w:rPr>
        <w:lastRenderedPageBreak/>
        <w:t>рассматривают современный общепринятый в мировой практике способ развития экономики и общества, основанный на переходе взаимодействия граждан на виртуальный уровень посредством использования сети интернет.</w:t>
      </w:r>
    </w:p>
    <w:p w:rsidR="00A30966" w:rsidRDefault="00A30966" w:rsidP="00A30966">
      <w:pPr>
        <w:spacing w:line="360" w:lineRule="auto"/>
        <w:ind w:firstLine="709"/>
        <w:jc w:val="both"/>
        <w:rPr>
          <w:rFonts w:ascii="Times New Roman" w:hAnsi="Times New Roman"/>
          <w:sz w:val="28"/>
          <w:szCs w:val="28"/>
        </w:rPr>
      </w:pPr>
      <w:r>
        <w:rPr>
          <w:rFonts w:ascii="Times New Roman" w:hAnsi="Times New Roman"/>
          <w:sz w:val="28"/>
          <w:szCs w:val="28"/>
        </w:rPr>
        <w:t xml:space="preserve">Приженникова А.Н. высказала мнение о том, что формирование термина «электронное правосудие» связано с развитием законодательства, регулирующего электронный документооброт судов, что является важным направлением проводимой судебной реформы в реализации развития электронного правосудия </w:t>
      </w:r>
      <w:r>
        <w:rPr>
          <w:rFonts w:ascii="Times New Roman" w:hAnsi="Times New Roman" w:cs="Times New Roman"/>
          <w:sz w:val="28"/>
          <w:szCs w:val="28"/>
        </w:rPr>
        <w:t>[3, с. 240]</w:t>
      </w:r>
      <w:r>
        <w:rPr>
          <w:rFonts w:ascii="Times New Roman" w:hAnsi="Times New Roman"/>
          <w:sz w:val="28"/>
          <w:szCs w:val="28"/>
        </w:rPr>
        <w:t xml:space="preserve">. В связи с тем, что процесс перехода правосудия на электронный формат является трудоёмким и долгим, то пройдёт много времени, прежде чем правосудие полностью перейдёт в онлайн режим. Хотя, в данном аспекте следует отметить, что в период разгара пандемии </w:t>
      </w:r>
      <w:r>
        <w:rPr>
          <w:rFonts w:ascii="Times New Roman" w:hAnsi="Times New Roman"/>
          <w:sz w:val="28"/>
          <w:szCs w:val="28"/>
          <w:lang w:val="en-US"/>
        </w:rPr>
        <w:t>COVID</w:t>
      </w:r>
      <w:r>
        <w:rPr>
          <w:rFonts w:ascii="Times New Roman" w:hAnsi="Times New Roman"/>
          <w:sz w:val="28"/>
          <w:szCs w:val="28"/>
        </w:rPr>
        <w:t>-19 сложилась практика работы судов в дистанционном формате. Таким образом, судебные совещания проходили онлайн с использованием дистанционных программ. Такой формат помог общаться с участниками процесса в не зависимости от расстояния.</w:t>
      </w:r>
    </w:p>
    <w:p w:rsidR="00A30966" w:rsidRDefault="00A30966" w:rsidP="00A30966">
      <w:pPr>
        <w:spacing w:line="360" w:lineRule="auto"/>
        <w:ind w:firstLine="709"/>
        <w:jc w:val="both"/>
        <w:rPr>
          <w:rFonts w:ascii="Times New Roman" w:hAnsi="Times New Roman"/>
          <w:sz w:val="28"/>
          <w:szCs w:val="28"/>
        </w:rPr>
      </w:pPr>
      <w:r>
        <w:rPr>
          <w:rFonts w:ascii="Times New Roman" w:hAnsi="Times New Roman"/>
          <w:sz w:val="28"/>
          <w:szCs w:val="28"/>
        </w:rPr>
        <w:t>Тонков Е. указывает на то, что переход общества на цифровую модель является планомерным и проводится в соответствии со стратегией развития информационного общества в Российской Федерации. Эта стратегия закрепила цели и задачи, а так же меры, связанные с реализацией государственных мероприятий (применение информационных и коммуникационных технологий), направленных на развитие информационного общества [4, с. 7].</w:t>
      </w:r>
    </w:p>
    <w:p w:rsidR="00A30966" w:rsidRDefault="00A30966" w:rsidP="00A30966">
      <w:pPr>
        <w:spacing w:line="360" w:lineRule="auto"/>
        <w:ind w:firstLine="709"/>
        <w:jc w:val="both"/>
        <w:rPr>
          <w:rFonts w:ascii="Times New Roman" w:hAnsi="Times New Roman"/>
          <w:sz w:val="28"/>
          <w:szCs w:val="28"/>
        </w:rPr>
      </w:pPr>
      <w:r>
        <w:rPr>
          <w:rFonts w:ascii="Times New Roman" w:hAnsi="Times New Roman"/>
          <w:sz w:val="28"/>
          <w:szCs w:val="28"/>
        </w:rPr>
        <w:t xml:space="preserve">По нашему мнению, помимо названной Стратегии переходу системы правосудия на электронную платформу способствуют следующие факторы: </w:t>
      </w:r>
    </w:p>
    <w:p w:rsidR="00A30966" w:rsidRDefault="00A30966" w:rsidP="00A30966">
      <w:pPr>
        <w:spacing w:line="360" w:lineRule="auto"/>
        <w:ind w:firstLine="709"/>
        <w:jc w:val="both"/>
        <w:rPr>
          <w:rFonts w:ascii="Times New Roman" w:hAnsi="Times New Roman"/>
          <w:sz w:val="28"/>
          <w:szCs w:val="28"/>
        </w:rPr>
      </w:pPr>
      <w:r>
        <w:rPr>
          <w:rFonts w:ascii="Times New Roman" w:hAnsi="Times New Roman"/>
          <w:sz w:val="28"/>
          <w:szCs w:val="28"/>
        </w:rPr>
        <w:t>- увеличение обращений граждан в органы судебной власти;</w:t>
      </w:r>
    </w:p>
    <w:p w:rsidR="00A30966" w:rsidRDefault="00A30966" w:rsidP="00A30966">
      <w:pPr>
        <w:spacing w:line="360" w:lineRule="auto"/>
        <w:ind w:firstLine="709"/>
        <w:jc w:val="both"/>
        <w:rPr>
          <w:rFonts w:ascii="Times New Roman" w:hAnsi="Times New Roman"/>
          <w:sz w:val="28"/>
          <w:szCs w:val="28"/>
        </w:rPr>
      </w:pPr>
      <w:r>
        <w:rPr>
          <w:rFonts w:ascii="Times New Roman" w:hAnsi="Times New Roman"/>
          <w:sz w:val="28"/>
          <w:szCs w:val="28"/>
        </w:rPr>
        <w:t xml:space="preserve">- ухудшение санитарно-эпидемиологической обстановки (рост заболеваемости </w:t>
      </w:r>
      <w:r>
        <w:rPr>
          <w:rFonts w:ascii="Times New Roman" w:hAnsi="Times New Roman"/>
          <w:sz w:val="28"/>
          <w:szCs w:val="28"/>
          <w:lang w:val="en-US"/>
        </w:rPr>
        <w:t>COVID</w:t>
      </w:r>
      <w:r>
        <w:rPr>
          <w:rFonts w:ascii="Times New Roman" w:hAnsi="Times New Roman"/>
          <w:sz w:val="28"/>
          <w:szCs w:val="28"/>
        </w:rPr>
        <w:t>-19);</w:t>
      </w:r>
    </w:p>
    <w:p w:rsidR="00A30966" w:rsidRDefault="00A30966" w:rsidP="00A30966">
      <w:pPr>
        <w:spacing w:line="360" w:lineRule="auto"/>
        <w:ind w:firstLine="709"/>
        <w:jc w:val="both"/>
        <w:rPr>
          <w:rFonts w:ascii="Times New Roman" w:hAnsi="Times New Roman"/>
          <w:sz w:val="28"/>
          <w:szCs w:val="28"/>
        </w:rPr>
      </w:pPr>
      <w:r>
        <w:rPr>
          <w:rFonts w:ascii="Times New Roman" w:hAnsi="Times New Roman"/>
          <w:sz w:val="28"/>
          <w:szCs w:val="28"/>
        </w:rPr>
        <w:lastRenderedPageBreak/>
        <w:t>- необходимость совершенствования системы правосудия, в том числе за счет внедрения упрощённого судопроизводства для улучшения;</w:t>
      </w:r>
    </w:p>
    <w:p w:rsidR="00A30966" w:rsidRDefault="00A30966" w:rsidP="00A30966">
      <w:pPr>
        <w:spacing w:line="360" w:lineRule="auto"/>
        <w:ind w:firstLine="709"/>
        <w:jc w:val="both"/>
      </w:pPr>
      <w:r>
        <w:rPr>
          <w:rFonts w:ascii="Times New Roman" w:hAnsi="Times New Roman"/>
          <w:sz w:val="28"/>
          <w:szCs w:val="28"/>
        </w:rPr>
        <w:t>Посредством цифровизации системы правосудия  сможет увеличиться количество рассматриваемых дел, что в свою очередь благоприятно скажется на эффективности работы аппарата суда и улучшения доверия населения к правосудию в целом. По этому поводу выступил председатель Совета судей РФ Момотов В.В. Он высказался по вопросам применения автоматизированных комплексов обработки информации в судах (таких как  ГАС Правосудие,  Мой арбитр, Картотека арбитражных дел и др.). Так, использование систем обработки информации способствует развитию электронного документооборота в уголовном, гражданском, арбитражном процессе и административном судопроизводстве, создавая при этом единое информационное пространство федеральных судов общей юрисдикции и арбитражных судов.</w:t>
      </w:r>
    </w:p>
    <w:p w:rsidR="00A30966" w:rsidRDefault="00A30966" w:rsidP="00A30966">
      <w:pPr>
        <w:spacing w:line="360" w:lineRule="auto"/>
        <w:ind w:firstLine="709"/>
        <w:jc w:val="both"/>
      </w:pPr>
      <w:r>
        <w:rPr>
          <w:rFonts w:ascii="Times New Roman" w:hAnsi="Times New Roman"/>
          <w:sz w:val="28"/>
          <w:szCs w:val="28"/>
        </w:rPr>
        <w:t>Система правосудия активно развивается и, как результат такого развития, можно отметить реализацию федеральной целевой программы  «Развитие судебной системы России на 2013–2020 годы. Данной программой были предусмотрены новые аспекты внедрения информационно-коммуникационных технологий, в том числе:</w:t>
      </w:r>
    </w:p>
    <w:p w:rsidR="00A30966" w:rsidRDefault="00A30966" w:rsidP="00A30966">
      <w:pPr>
        <w:pStyle w:val="afc"/>
        <w:shd w:val="clear" w:color="auto" w:fill="FCFDFD"/>
        <w:spacing w:line="360" w:lineRule="auto"/>
        <w:ind w:firstLine="709"/>
        <w:jc w:val="both"/>
        <w:rPr>
          <w:rFonts w:ascii="Times New Roman" w:hAnsi="Times New Roman"/>
          <w:sz w:val="28"/>
          <w:szCs w:val="28"/>
        </w:rPr>
      </w:pPr>
      <w:r>
        <w:rPr>
          <w:rFonts w:ascii="Times New Roman" w:hAnsi="Times New Roman"/>
          <w:sz w:val="28"/>
          <w:szCs w:val="28"/>
        </w:rPr>
        <w:t>- совершенствование системы размещения судебных решений с использованием сети «Интернет», обеспечение доступа к этим решениям;</w:t>
      </w:r>
    </w:p>
    <w:p w:rsidR="00A30966" w:rsidRDefault="00A30966" w:rsidP="00A30966">
      <w:pPr>
        <w:pStyle w:val="afc"/>
        <w:shd w:val="clear" w:color="auto" w:fill="FCFDFD"/>
        <w:spacing w:line="360" w:lineRule="auto"/>
        <w:ind w:firstLine="709"/>
        <w:jc w:val="both"/>
        <w:rPr>
          <w:rFonts w:ascii="Times New Roman" w:hAnsi="Times New Roman"/>
          <w:sz w:val="28"/>
          <w:szCs w:val="28"/>
        </w:rPr>
      </w:pPr>
      <w:r>
        <w:rPr>
          <w:rFonts w:ascii="Times New Roman" w:hAnsi="Times New Roman"/>
          <w:sz w:val="28"/>
          <w:szCs w:val="28"/>
        </w:rPr>
        <w:t>- создание мобильного правосудия, электронного правосудия, внедрение программных средств аналитического обеспечения деятельности;</w:t>
      </w:r>
    </w:p>
    <w:p w:rsidR="00A30966" w:rsidRDefault="00A30966" w:rsidP="00A30966">
      <w:pPr>
        <w:pStyle w:val="afc"/>
        <w:shd w:val="clear" w:color="auto" w:fill="FCFDFD"/>
        <w:spacing w:line="360" w:lineRule="auto"/>
        <w:ind w:firstLine="709"/>
        <w:jc w:val="both"/>
        <w:rPr>
          <w:rFonts w:ascii="Times New Roman" w:hAnsi="Times New Roman"/>
          <w:sz w:val="28"/>
          <w:szCs w:val="28"/>
        </w:rPr>
      </w:pPr>
      <w:r>
        <w:rPr>
          <w:rFonts w:ascii="Times New Roman" w:hAnsi="Times New Roman"/>
          <w:sz w:val="28"/>
          <w:szCs w:val="28"/>
        </w:rPr>
        <w:t>- формирование электронных дел и электронного архива судебных дел;</w:t>
      </w:r>
    </w:p>
    <w:p w:rsidR="00A30966" w:rsidRDefault="00A30966" w:rsidP="00A30966">
      <w:pPr>
        <w:pStyle w:val="afc"/>
        <w:shd w:val="clear" w:color="auto" w:fill="FCFDFD"/>
        <w:spacing w:line="360" w:lineRule="auto"/>
        <w:ind w:firstLine="709"/>
        <w:jc w:val="both"/>
        <w:rPr>
          <w:rFonts w:ascii="Times New Roman" w:hAnsi="Times New Roman"/>
          <w:sz w:val="28"/>
          <w:szCs w:val="28"/>
        </w:rPr>
      </w:pPr>
      <w:r>
        <w:rPr>
          <w:rFonts w:ascii="Times New Roman" w:hAnsi="Times New Roman"/>
          <w:sz w:val="28"/>
          <w:szCs w:val="28"/>
        </w:rPr>
        <w:t>- получение и обмен информацией с использованием современных электронных средств связи;</w:t>
      </w:r>
    </w:p>
    <w:p w:rsidR="00A30966" w:rsidRDefault="00A30966" w:rsidP="00A30966">
      <w:pPr>
        <w:pStyle w:val="afc"/>
        <w:shd w:val="clear" w:color="auto" w:fill="FCFDFD"/>
        <w:spacing w:line="360" w:lineRule="auto"/>
        <w:ind w:firstLine="709"/>
        <w:jc w:val="both"/>
        <w:rPr>
          <w:rFonts w:ascii="Times New Roman" w:hAnsi="Times New Roman"/>
          <w:sz w:val="28"/>
          <w:szCs w:val="28"/>
        </w:rPr>
      </w:pPr>
      <w:r>
        <w:rPr>
          <w:rFonts w:ascii="Times New Roman" w:hAnsi="Times New Roman"/>
          <w:sz w:val="28"/>
          <w:szCs w:val="28"/>
        </w:rPr>
        <w:t>- создание единой автоматизированной информационной системы Федеральной службы судебных приставов и электронного архива для хранения электронных документов.</w:t>
      </w:r>
    </w:p>
    <w:p w:rsidR="00A30966" w:rsidRDefault="00A30966" w:rsidP="00A30966">
      <w:pPr>
        <w:pStyle w:val="afc"/>
        <w:shd w:val="clear" w:color="auto" w:fill="FCFDFD"/>
        <w:spacing w:line="360" w:lineRule="auto"/>
        <w:ind w:firstLine="709"/>
        <w:jc w:val="both"/>
        <w:rPr>
          <w:rFonts w:ascii="Times New Roman" w:hAnsi="Times New Roman"/>
          <w:sz w:val="28"/>
          <w:szCs w:val="28"/>
        </w:rPr>
      </w:pPr>
      <w:r>
        <w:rPr>
          <w:rFonts w:ascii="Times New Roman" w:hAnsi="Times New Roman"/>
          <w:sz w:val="28"/>
          <w:szCs w:val="28"/>
        </w:rPr>
        <w:lastRenderedPageBreak/>
        <w:t>Выполнение предусмотренных мероприятий является отправной точкой для следующих стратегических целей РФ:</w:t>
      </w:r>
    </w:p>
    <w:p w:rsidR="00A30966" w:rsidRDefault="00A30966" w:rsidP="00A30966">
      <w:pPr>
        <w:pStyle w:val="afc"/>
        <w:shd w:val="clear" w:color="auto" w:fill="FCFDFD"/>
        <w:spacing w:line="360" w:lineRule="auto"/>
        <w:ind w:firstLine="709"/>
        <w:jc w:val="both"/>
        <w:rPr>
          <w:rFonts w:ascii="Times New Roman" w:hAnsi="Times New Roman"/>
          <w:sz w:val="28"/>
          <w:szCs w:val="28"/>
        </w:rPr>
      </w:pPr>
      <w:r>
        <w:rPr>
          <w:rFonts w:ascii="Times New Roman" w:hAnsi="Times New Roman"/>
          <w:sz w:val="28"/>
          <w:szCs w:val="28"/>
        </w:rPr>
        <w:t>- создание необходимой среды для инновационного социально ориентированного типа развития, развитие политико-правовых институтов, нацеленных на обеспечение гражданских и политических прав граждан и исполнение законодательства РФ;</w:t>
      </w:r>
    </w:p>
    <w:p w:rsidR="00A30966" w:rsidRDefault="00A30966" w:rsidP="00A30966">
      <w:pPr>
        <w:pStyle w:val="afc"/>
        <w:shd w:val="clear" w:color="auto" w:fill="FCFDFD"/>
        <w:spacing w:line="360" w:lineRule="auto"/>
        <w:ind w:firstLine="709"/>
        <w:jc w:val="both"/>
        <w:rPr>
          <w:rFonts w:ascii="Times New Roman" w:hAnsi="Times New Roman"/>
          <w:sz w:val="28"/>
          <w:szCs w:val="28"/>
        </w:rPr>
      </w:pPr>
      <w:r>
        <w:rPr>
          <w:rFonts w:ascii="Times New Roman" w:hAnsi="Times New Roman"/>
          <w:sz w:val="28"/>
          <w:szCs w:val="28"/>
        </w:rPr>
        <w:t>- повышение качества правосудия и эффективности рассмотрения судебных споров, обеспечение доступности и открытости правосудия;</w:t>
      </w:r>
    </w:p>
    <w:p w:rsidR="00A30966" w:rsidRDefault="00A30966" w:rsidP="00A30966">
      <w:pPr>
        <w:pStyle w:val="afc"/>
        <w:shd w:val="clear" w:color="auto" w:fill="FCFDFD"/>
        <w:spacing w:line="360" w:lineRule="auto"/>
        <w:ind w:firstLine="709"/>
        <w:jc w:val="both"/>
        <w:rPr>
          <w:rFonts w:ascii="Times New Roman" w:hAnsi="Times New Roman"/>
          <w:sz w:val="28"/>
          <w:szCs w:val="28"/>
        </w:rPr>
      </w:pPr>
      <w:r>
        <w:rPr>
          <w:rFonts w:ascii="Times New Roman" w:hAnsi="Times New Roman"/>
          <w:sz w:val="28"/>
          <w:szCs w:val="28"/>
        </w:rPr>
        <w:t>- формирование стабильной и единообразной судебной практики, повышение авторитета судебной власти, создание условий для конкурентоспособности российской судебной системы в международном сообществе;</w:t>
      </w:r>
    </w:p>
    <w:p w:rsidR="00A30966" w:rsidRDefault="00A30966" w:rsidP="00A30966">
      <w:pPr>
        <w:pStyle w:val="afc"/>
        <w:shd w:val="clear" w:color="auto" w:fill="FCFDFD"/>
        <w:spacing w:line="360" w:lineRule="auto"/>
        <w:ind w:firstLine="709"/>
        <w:jc w:val="both"/>
        <w:rPr>
          <w:rFonts w:ascii="Times New Roman" w:hAnsi="Times New Roman"/>
          <w:sz w:val="28"/>
          <w:szCs w:val="28"/>
        </w:rPr>
      </w:pPr>
      <w:r>
        <w:rPr>
          <w:rFonts w:ascii="Times New Roman" w:hAnsi="Times New Roman"/>
          <w:sz w:val="28"/>
          <w:szCs w:val="28"/>
        </w:rPr>
        <w:t>- обеспечение независимости судебной системы и повышение привлекательности государственной гражданской службы в судах.</w:t>
      </w:r>
    </w:p>
    <w:p w:rsidR="00A30966" w:rsidRDefault="00A30966" w:rsidP="00A30966">
      <w:pPr>
        <w:pStyle w:val="afc"/>
        <w:shd w:val="clear" w:color="auto" w:fill="FCFDFD"/>
        <w:spacing w:line="360" w:lineRule="auto"/>
        <w:ind w:firstLine="709"/>
        <w:jc w:val="both"/>
        <w:rPr>
          <w:rFonts w:ascii="Times New Roman" w:hAnsi="Times New Roman"/>
          <w:sz w:val="28"/>
          <w:szCs w:val="28"/>
        </w:rPr>
      </w:pPr>
      <w:r>
        <w:rPr>
          <w:rFonts w:ascii="Times New Roman" w:hAnsi="Times New Roman"/>
          <w:sz w:val="28"/>
          <w:szCs w:val="28"/>
        </w:rPr>
        <w:t>При этом по мере реализации указанной программы были решены следующие задачи:</w:t>
      </w:r>
    </w:p>
    <w:p w:rsidR="00A30966" w:rsidRDefault="00A30966" w:rsidP="00A30966">
      <w:pPr>
        <w:pStyle w:val="afc"/>
        <w:shd w:val="clear" w:color="auto" w:fill="FCFDFD"/>
        <w:spacing w:line="360" w:lineRule="auto"/>
        <w:ind w:firstLine="709"/>
        <w:jc w:val="both"/>
        <w:rPr>
          <w:rFonts w:ascii="Times New Roman" w:hAnsi="Times New Roman"/>
          <w:sz w:val="28"/>
          <w:szCs w:val="28"/>
        </w:rPr>
      </w:pPr>
      <w:r>
        <w:rPr>
          <w:rFonts w:ascii="Times New Roman" w:hAnsi="Times New Roman"/>
          <w:sz w:val="28"/>
          <w:szCs w:val="28"/>
        </w:rPr>
        <w:t>- правосудие стало более доступно  для граждан, организаций и объединений (стало проще подавать обращения в органы судебной власти, уменьшено время рассмотрения дела по конкретной ситуации);</w:t>
      </w:r>
    </w:p>
    <w:p w:rsidR="00A30966" w:rsidRDefault="00A30966" w:rsidP="00A30966">
      <w:pPr>
        <w:pStyle w:val="afc"/>
        <w:shd w:val="clear" w:color="auto" w:fill="FCFDFD"/>
        <w:spacing w:line="360" w:lineRule="auto"/>
        <w:ind w:firstLine="709"/>
        <w:jc w:val="both"/>
        <w:rPr>
          <w:rFonts w:ascii="Times New Roman" w:hAnsi="Times New Roman"/>
          <w:sz w:val="28"/>
          <w:szCs w:val="28"/>
        </w:rPr>
      </w:pPr>
      <w:r>
        <w:rPr>
          <w:rFonts w:ascii="Times New Roman" w:hAnsi="Times New Roman"/>
          <w:sz w:val="28"/>
          <w:szCs w:val="28"/>
        </w:rPr>
        <w:t>- создана платформа для реализации мобильного и электронного правосудия через сеть Интернет;</w:t>
      </w:r>
    </w:p>
    <w:p w:rsidR="00A30966" w:rsidRDefault="00A30966" w:rsidP="00A30966">
      <w:pPr>
        <w:pStyle w:val="afc"/>
        <w:shd w:val="clear" w:color="auto" w:fill="FCFDFD"/>
        <w:spacing w:line="360" w:lineRule="auto"/>
        <w:ind w:firstLine="709"/>
        <w:jc w:val="both"/>
        <w:rPr>
          <w:rFonts w:ascii="Times New Roman" w:hAnsi="Times New Roman"/>
          <w:sz w:val="28"/>
          <w:szCs w:val="28"/>
        </w:rPr>
      </w:pPr>
      <w:r>
        <w:rPr>
          <w:rFonts w:ascii="Times New Roman" w:hAnsi="Times New Roman"/>
          <w:sz w:val="28"/>
          <w:szCs w:val="28"/>
        </w:rPr>
        <w:t>- подходит к заверению процесс сканирования всех поступивших в суды документов, сформированы электронные дела и электронный архив судебных дел.</w:t>
      </w:r>
    </w:p>
    <w:p w:rsidR="00A30966" w:rsidRDefault="00A30966" w:rsidP="00A30966">
      <w:pPr>
        <w:pStyle w:val="afc"/>
        <w:spacing w:line="360" w:lineRule="auto"/>
        <w:ind w:firstLine="709"/>
        <w:jc w:val="both"/>
        <w:rPr>
          <w:rFonts w:ascii="Times New Roman" w:hAnsi="Times New Roman"/>
          <w:sz w:val="28"/>
          <w:szCs w:val="28"/>
        </w:rPr>
      </w:pPr>
      <w:r>
        <w:rPr>
          <w:rFonts w:ascii="Times New Roman" w:hAnsi="Times New Roman"/>
          <w:sz w:val="28"/>
          <w:szCs w:val="28"/>
        </w:rPr>
        <w:t xml:space="preserve">     Исходя из выше сказанного, можно сделать вывод о том, что цифровизация правосудия значительно упрощает систему обращения граждан к органам судебной власти, разгружает органы правосудия, улучшает доверие граждан к органам судебной власти, улучшает безопасность хранения конфиденциальной   информации на серверах судов и развивает систему правосудия в целом. Цифровизация правосудия является незавершенным </w:t>
      </w:r>
      <w:r>
        <w:rPr>
          <w:rFonts w:ascii="Times New Roman" w:hAnsi="Times New Roman"/>
          <w:sz w:val="28"/>
          <w:szCs w:val="28"/>
        </w:rPr>
        <w:lastRenderedPageBreak/>
        <w:t xml:space="preserve">процессом, и рассмотрение перспективных направлений цифровизации, анализ уже имеющейся мировой практики – важные направления выработки адекватных и действенных решений, которые будут способствовать повышению эффективности функционирования общества в целом. </w:t>
      </w:r>
    </w:p>
    <w:p w:rsidR="00A30966" w:rsidRDefault="00A30966" w:rsidP="00A30966">
      <w:pPr>
        <w:pStyle w:val="afc"/>
        <w:spacing w:before="100" w:beforeAutospacing="1" w:after="100" w:afterAutospacing="1" w:line="360" w:lineRule="auto"/>
        <w:jc w:val="center"/>
        <w:rPr>
          <w:rFonts w:ascii="Times New Roman" w:hAnsi="Times New Roman"/>
          <w:b/>
          <w:sz w:val="28"/>
          <w:szCs w:val="28"/>
        </w:rPr>
      </w:pPr>
      <w:r>
        <w:rPr>
          <w:rFonts w:ascii="Times New Roman" w:hAnsi="Times New Roman"/>
          <w:b/>
          <w:sz w:val="28"/>
          <w:szCs w:val="28"/>
        </w:rPr>
        <w:t>Список литературы:</w:t>
      </w:r>
    </w:p>
    <w:p w:rsidR="00A30966" w:rsidRDefault="00A30966" w:rsidP="00A30966">
      <w:pPr>
        <w:pStyle w:val="afc"/>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Терехов А.М., Веретенников Д.О. </w:t>
      </w:r>
      <w:hyperlink r:id="rId83" w:history="1">
        <w:r>
          <w:rPr>
            <w:rStyle w:val="a5"/>
            <w:rFonts w:ascii="Times New Roman" w:hAnsi="Times New Roman" w:cs="Times New Roman"/>
            <w:color w:val="auto"/>
            <w:sz w:val="28"/>
            <w:szCs w:val="28"/>
          </w:rPr>
          <w:t>Цифровизация общества как важная составляющая развития современной экономики</w:t>
        </w:r>
      </w:hyperlink>
      <w:r>
        <w:rPr>
          <w:rFonts w:ascii="Times New Roman" w:hAnsi="Times New Roman" w:cs="Times New Roman"/>
          <w:sz w:val="28"/>
          <w:szCs w:val="28"/>
        </w:rPr>
        <w:t xml:space="preserve"> // В сборнике: Проблемы экономического роста и устойчивого развития территорий. Материалы V международной научно-практической интернет-конференции, в 2 ч. Вологда, 2020. С. 325-330.</w:t>
      </w:r>
    </w:p>
    <w:p w:rsidR="00A30966" w:rsidRDefault="00A30966" w:rsidP="00A30966">
      <w:pPr>
        <w:pStyle w:val="afc"/>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Воскресенский Ф.А., Тимченко А.В.</w:t>
      </w:r>
      <w:hyperlink r:id="rId84" w:history="1">
        <w:r>
          <w:rPr>
            <w:rStyle w:val="a5"/>
            <w:rFonts w:ascii="Times New Roman" w:hAnsi="Times New Roman" w:cs="Times New Roman"/>
            <w:color w:val="auto"/>
            <w:sz w:val="28"/>
            <w:szCs w:val="28"/>
          </w:rPr>
          <w:t xml:space="preserve"> Ожидания российского общества от правосудия: поможет ли цифровизация?</w:t>
        </w:r>
      </w:hyperlink>
      <w:r>
        <w:rPr>
          <w:rFonts w:ascii="Times New Roman" w:hAnsi="Times New Roman" w:cs="Times New Roman"/>
          <w:sz w:val="28"/>
          <w:szCs w:val="28"/>
        </w:rPr>
        <w:t xml:space="preserve"> // </w:t>
      </w:r>
      <w:hyperlink r:id="rId85" w:history="1">
        <w:r>
          <w:rPr>
            <w:rStyle w:val="a5"/>
            <w:rFonts w:ascii="Times New Roman" w:hAnsi="Times New Roman" w:cs="Times New Roman"/>
            <w:color w:val="auto"/>
            <w:sz w:val="28"/>
            <w:szCs w:val="28"/>
          </w:rPr>
          <w:t>Российский журнал правовых исследований</w:t>
        </w:r>
      </w:hyperlink>
      <w:r>
        <w:rPr>
          <w:rFonts w:ascii="Times New Roman" w:hAnsi="Times New Roman" w:cs="Times New Roman"/>
          <w:sz w:val="28"/>
          <w:szCs w:val="28"/>
        </w:rPr>
        <w:t>. 2019. Т. 6. </w:t>
      </w:r>
      <w:hyperlink r:id="rId86" w:history="1">
        <w:r>
          <w:rPr>
            <w:rStyle w:val="a5"/>
            <w:rFonts w:ascii="Times New Roman" w:hAnsi="Times New Roman" w:cs="Times New Roman"/>
            <w:color w:val="auto"/>
            <w:sz w:val="28"/>
            <w:szCs w:val="28"/>
          </w:rPr>
          <w:t>№ 4 (21)</w:t>
        </w:r>
      </w:hyperlink>
      <w:r>
        <w:rPr>
          <w:rFonts w:ascii="Times New Roman" w:hAnsi="Times New Roman" w:cs="Times New Roman"/>
          <w:sz w:val="28"/>
          <w:szCs w:val="28"/>
        </w:rPr>
        <w:t>. С. 108-120.</w:t>
      </w:r>
    </w:p>
    <w:p w:rsidR="00A30966" w:rsidRDefault="00A30966" w:rsidP="00A30966">
      <w:pPr>
        <w:pStyle w:val="afc"/>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Приженникова А.Н.,  Коляда Г.Ю. Цифровизация правосудия: теоретические и практические аспекты // Образование и право. 2020. № 2. С. 240-250.</w:t>
      </w:r>
    </w:p>
    <w:p w:rsidR="00A30966" w:rsidRPr="003812DF" w:rsidRDefault="00A30966" w:rsidP="00A30966">
      <w:pPr>
        <w:pStyle w:val="afc"/>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Тонков Е.Е. Цифровизация права: Проблемы и перспективы  // Вестник судейского сообщества Белгородской области. 2019. №10. С. 6-9.</w:t>
      </w:r>
    </w:p>
    <w:p w:rsidR="00A30966" w:rsidRPr="003812DF" w:rsidRDefault="00A30966" w:rsidP="00A30966">
      <w:pPr>
        <w:spacing w:before="100" w:beforeAutospacing="1" w:after="100" w:afterAutospacing="1"/>
        <w:rPr>
          <w:rFonts w:ascii="Calibri" w:eastAsia="Calibri" w:hAnsi="Calibri" w:cs="font271"/>
          <w:lang w:eastAsia="en-US"/>
        </w:rPr>
      </w:pPr>
      <w:r w:rsidRPr="003812DF">
        <w:rPr>
          <w:rFonts w:ascii="Times New Roman" w:eastAsia="Calibri" w:hAnsi="Times New Roman" w:cs="Times New Roman"/>
          <w:b/>
          <w:bCs/>
          <w:color w:val="000000"/>
          <w:sz w:val="28"/>
          <w:szCs w:val="28"/>
          <w:lang w:eastAsia="en-US"/>
        </w:rPr>
        <w:t>УДК 342.5</w:t>
      </w:r>
    </w:p>
    <w:p w:rsidR="00A30966" w:rsidRPr="003812DF" w:rsidRDefault="00A30966" w:rsidP="00A30966">
      <w:pPr>
        <w:spacing w:line="360" w:lineRule="auto"/>
        <w:jc w:val="right"/>
        <w:rPr>
          <w:rFonts w:ascii="Calibri" w:eastAsia="Calibri" w:hAnsi="Calibri" w:cs="font271"/>
          <w:lang w:eastAsia="en-US"/>
        </w:rPr>
      </w:pPr>
      <w:r w:rsidRPr="003812DF">
        <w:rPr>
          <w:rFonts w:ascii="Times New Roman" w:eastAsia="Calibri" w:hAnsi="Times New Roman" w:cs="Times New Roman"/>
          <w:color w:val="000000"/>
          <w:sz w:val="28"/>
          <w:szCs w:val="28"/>
          <w:lang w:eastAsia="en-US"/>
        </w:rPr>
        <w:t>Кашникова Оксана Васильевна</w:t>
      </w:r>
    </w:p>
    <w:p w:rsidR="00A30966" w:rsidRPr="003812DF" w:rsidRDefault="00A30966" w:rsidP="00A30966">
      <w:pPr>
        <w:spacing w:line="360" w:lineRule="auto"/>
        <w:jc w:val="right"/>
        <w:rPr>
          <w:rFonts w:ascii="Calibri" w:eastAsia="Calibri" w:hAnsi="Calibri" w:cs="font271"/>
          <w:lang w:eastAsia="en-US"/>
        </w:rPr>
      </w:pPr>
      <w:r w:rsidRPr="003812DF">
        <w:rPr>
          <w:rFonts w:ascii="Times New Roman" w:eastAsia="Calibri" w:hAnsi="Times New Roman" w:cs="Times New Roman"/>
          <w:color w:val="000000"/>
          <w:sz w:val="28"/>
          <w:szCs w:val="28"/>
          <w:lang w:eastAsia="en-US"/>
        </w:rPr>
        <w:t>Московский университет МВД России им. В.Я.Кикотя</w:t>
      </w:r>
    </w:p>
    <w:p w:rsidR="00A30966" w:rsidRPr="003812DF" w:rsidRDefault="00A30966" w:rsidP="00A30966">
      <w:pPr>
        <w:spacing w:line="360" w:lineRule="auto"/>
        <w:jc w:val="right"/>
        <w:rPr>
          <w:rFonts w:ascii="Calibri" w:eastAsia="Calibri" w:hAnsi="Calibri" w:cs="font271"/>
          <w:lang w:eastAsia="en-US"/>
        </w:rPr>
      </w:pPr>
      <w:r w:rsidRPr="003812DF">
        <w:rPr>
          <w:rFonts w:ascii="Times New Roman" w:eastAsia="Calibri" w:hAnsi="Times New Roman" w:cs="Times New Roman"/>
          <w:color w:val="000000"/>
          <w:sz w:val="28"/>
          <w:szCs w:val="28"/>
          <w:lang w:eastAsia="en-US"/>
        </w:rPr>
        <w:t>Институт подготовки сотрудников для органов предварительного расследования</w:t>
      </w:r>
    </w:p>
    <w:p w:rsidR="00A30966" w:rsidRPr="003812DF" w:rsidRDefault="00A30966" w:rsidP="00A30966">
      <w:pPr>
        <w:spacing w:line="360" w:lineRule="auto"/>
        <w:jc w:val="right"/>
        <w:rPr>
          <w:rFonts w:ascii="Calibri" w:eastAsia="Calibri" w:hAnsi="Calibri" w:cs="font271"/>
          <w:lang w:val="en-US" w:eastAsia="en-US"/>
        </w:rPr>
      </w:pPr>
      <w:r w:rsidRPr="003812DF">
        <w:rPr>
          <w:rFonts w:ascii="Times New Roman" w:eastAsia="Calibri" w:hAnsi="Times New Roman" w:cs="Times New Roman"/>
          <w:color w:val="000000"/>
          <w:sz w:val="28"/>
          <w:szCs w:val="28"/>
          <w:lang w:eastAsia="en-US"/>
        </w:rPr>
        <w:t>Россия</w:t>
      </w:r>
      <w:r w:rsidRPr="003812DF">
        <w:rPr>
          <w:rFonts w:ascii="Times New Roman" w:eastAsia="Calibri" w:hAnsi="Times New Roman" w:cs="Times New Roman"/>
          <w:color w:val="000000"/>
          <w:sz w:val="28"/>
          <w:szCs w:val="28"/>
          <w:lang w:val="en-US" w:eastAsia="en-US"/>
        </w:rPr>
        <w:t xml:space="preserve">, </w:t>
      </w:r>
      <w:r w:rsidRPr="003812DF">
        <w:rPr>
          <w:rFonts w:ascii="Times New Roman" w:eastAsia="Calibri" w:hAnsi="Times New Roman" w:cs="Times New Roman"/>
          <w:color w:val="000000"/>
          <w:sz w:val="28"/>
          <w:szCs w:val="28"/>
          <w:lang w:eastAsia="en-US"/>
        </w:rPr>
        <w:t>Москва</w:t>
      </w:r>
    </w:p>
    <w:p w:rsidR="00A30966" w:rsidRPr="003812DF" w:rsidRDefault="00CE4456" w:rsidP="00A30966">
      <w:pPr>
        <w:spacing w:line="360" w:lineRule="auto"/>
        <w:jc w:val="right"/>
        <w:rPr>
          <w:rFonts w:ascii="Times New Roman" w:eastAsia="Times New Roman" w:hAnsi="Times New Roman" w:cs="Times New Roman"/>
          <w:color w:val="000000"/>
          <w:sz w:val="28"/>
          <w:szCs w:val="28"/>
          <w:lang w:val="en-US" w:eastAsia="ru-RU"/>
        </w:rPr>
      </w:pPr>
      <w:hyperlink r:id="rId87" w:history="1">
        <w:r w:rsidR="00A30966" w:rsidRPr="003812DF">
          <w:rPr>
            <w:rFonts w:ascii="Times New Roman" w:eastAsia="Calibri" w:hAnsi="Times New Roman" w:cs="Times New Roman"/>
            <w:color w:val="000000"/>
            <w:sz w:val="28"/>
            <w:szCs w:val="28"/>
            <w:lang w:val="en-US" w:eastAsia="en-US"/>
          </w:rPr>
          <w:t>oksanakashnikova18@gmail.com</w:t>
        </w:r>
      </w:hyperlink>
    </w:p>
    <w:p w:rsidR="00A30966" w:rsidRPr="003812DF" w:rsidRDefault="00A30966" w:rsidP="00A30966">
      <w:pPr>
        <w:spacing w:line="360" w:lineRule="auto"/>
        <w:jc w:val="right"/>
        <w:rPr>
          <w:rFonts w:ascii="Calibri" w:eastAsia="Calibri" w:hAnsi="Calibri" w:cs="font271"/>
          <w:lang w:val="en-US" w:eastAsia="en-US"/>
        </w:rPr>
      </w:pPr>
      <w:r w:rsidRPr="003812DF">
        <w:rPr>
          <w:rFonts w:ascii="Times New Roman" w:eastAsia="Times New Roman" w:hAnsi="Times New Roman" w:cs="Times New Roman"/>
          <w:color w:val="000000"/>
          <w:sz w:val="28"/>
          <w:szCs w:val="28"/>
          <w:lang w:val="en-US" w:eastAsia="ru-RU"/>
        </w:rPr>
        <w:t xml:space="preserve">Kashnikova Oksana Vasilyevna </w:t>
      </w:r>
    </w:p>
    <w:p w:rsidR="00A30966" w:rsidRPr="003812DF" w:rsidRDefault="00A30966" w:rsidP="00A30966">
      <w:pPr>
        <w:spacing w:line="360" w:lineRule="auto"/>
        <w:jc w:val="right"/>
        <w:rPr>
          <w:rFonts w:ascii="Calibri" w:eastAsia="Calibri" w:hAnsi="Calibri" w:cs="font271"/>
          <w:lang w:val="en-US" w:eastAsia="en-US"/>
        </w:rPr>
      </w:pPr>
      <w:r w:rsidRPr="003812DF">
        <w:rPr>
          <w:rFonts w:ascii="Times New Roman" w:eastAsia="Times New Roman" w:hAnsi="Times New Roman" w:cs="Times New Roman"/>
          <w:color w:val="000000"/>
          <w:sz w:val="28"/>
          <w:szCs w:val="28"/>
          <w:lang w:val="en-US" w:eastAsia="ru-RU"/>
        </w:rPr>
        <w:lastRenderedPageBreak/>
        <w:t xml:space="preserve">V.Y.Kikot Moscow University of the Ministry of Internal Affairs of Russia </w:t>
      </w:r>
    </w:p>
    <w:p w:rsidR="00A30966" w:rsidRPr="003812DF" w:rsidRDefault="00A30966" w:rsidP="00A30966">
      <w:pPr>
        <w:spacing w:line="360" w:lineRule="auto"/>
        <w:jc w:val="right"/>
        <w:rPr>
          <w:rFonts w:ascii="Calibri" w:eastAsia="Calibri" w:hAnsi="Calibri" w:cs="font271"/>
          <w:lang w:val="en-US" w:eastAsia="en-US"/>
        </w:rPr>
      </w:pPr>
      <w:r w:rsidRPr="003812DF">
        <w:rPr>
          <w:rFonts w:ascii="Times New Roman" w:eastAsia="Times New Roman" w:hAnsi="Times New Roman" w:cs="Times New Roman"/>
          <w:color w:val="000000"/>
          <w:sz w:val="28"/>
          <w:szCs w:val="28"/>
          <w:lang w:val="en-US" w:eastAsia="ru-RU"/>
        </w:rPr>
        <w:t xml:space="preserve">Institute of Staff Training for Preliminary Investigation Bodies </w:t>
      </w:r>
    </w:p>
    <w:p w:rsidR="00A30966" w:rsidRPr="003812DF" w:rsidRDefault="00A30966" w:rsidP="00A30966">
      <w:pPr>
        <w:spacing w:line="360" w:lineRule="auto"/>
        <w:jc w:val="right"/>
        <w:rPr>
          <w:rFonts w:ascii="Calibri" w:eastAsia="Calibri" w:hAnsi="Calibri" w:cs="font271"/>
          <w:lang w:eastAsia="en-US"/>
        </w:rPr>
      </w:pPr>
      <w:r w:rsidRPr="003812DF">
        <w:rPr>
          <w:rFonts w:ascii="Times New Roman" w:eastAsia="Times New Roman" w:hAnsi="Times New Roman" w:cs="Times New Roman"/>
          <w:color w:val="000000"/>
          <w:sz w:val="28"/>
          <w:szCs w:val="28"/>
          <w:lang w:val="en-US" w:eastAsia="ru-RU"/>
        </w:rPr>
        <w:t>Russia</w:t>
      </w:r>
      <w:r w:rsidRPr="003812DF">
        <w:rPr>
          <w:rFonts w:ascii="Times New Roman" w:eastAsia="Times New Roman" w:hAnsi="Times New Roman" w:cs="Times New Roman"/>
          <w:color w:val="000000"/>
          <w:sz w:val="28"/>
          <w:szCs w:val="28"/>
          <w:lang w:eastAsia="ru-RU"/>
        </w:rPr>
        <w:t xml:space="preserve">, </w:t>
      </w:r>
      <w:r w:rsidRPr="003812DF">
        <w:rPr>
          <w:rFonts w:ascii="Times New Roman" w:eastAsia="Times New Roman" w:hAnsi="Times New Roman" w:cs="Times New Roman"/>
          <w:color w:val="000000"/>
          <w:sz w:val="28"/>
          <w:szCs w:val="28"/>
          <w:lang w:val="en-US" w:eastAsia="ru-RU"/>
        </w:rPr>
        <w:t>Moscow</w:t>
      </w:r>
    </w:p>
    <w:p w:rsidR="00A30966" w:rsidRPr="003812DF" w:rsidRDefault="00A30966" w:rsidP="00A30966">
      <w:pPr>
        <w:spacing w:before="100" w:beforeAutospacing="1" w:after="100" w:afterAutospacing="1" w:line="360" w:lineRule="auto"/>
        <w:jc w:val="center"/>
        <w:rPr>
          <w:rFonts w:ascii="Calibri" w:eastAsia="Calibri" w:hAnsi="Calibri" w:cs="font271"/>
          <w:lang w:eastAsia="en-US"/>
        </w:rPr>
      </w:pPr>
      <w:r w:rsidRPr="003812DF">
        <w:rPr>
          <w:rFonts w:ascii="Times New Roman" w:eastAsia="Calibri" w:hAnsi="Times New Roman" w:cs="Times New Roman"/>
          <w:b/>
          <w:color w:val="000000"/>
          <w:sz w:val="28"/>
          <w:szCs w:val="28"/>
          <w:lang w:eastAsia="en-US"/>
        </w:rPr>
        <w:t>ФОРМЫ ОСУЩЕСТВЛЕНИЯ ПРЕДВАРИТЕЛЬНОГО РАССЛЕДОВАНИЯ В 19-21 ВЕКАХ В УСЛОВИЯХ ГЛОБАЛИЗАЦИИ ПРАВА</w:t>
      </w:r>
    </w:p>
    <w:p w:rsidR="00A30966" w:rsidRPr="003812DF" w:rsidRDefault="00A30966" w:rsidP="00A30966">
      <w:pPr>
        <w:spacing w:before="100" w:beforeAutospacing="1" w:after="100" w:afterAutospacing="1" w:line="360" w:lineRule="auto"/>
        <w:ind w:left="-6" w:right="164"/>
        <w:jc w:val="both"/>
        <w:rPr>
          <w:rFonts w:ascii="Calibri" w:eastAsia="Calibri" w:hAnsi="Calibri" w:cs="font271"/>
          <w:lang w:eastAsia="en-US"/>
        </w:rPr>
      </w:pPr>
      <w:r w:rsidRPr="003812DF">
        <w:rPr>
          <w:rFonts w:ascii="Times New Roman" w:eastAsia="Calibri" w:hAnsi="Times New Roman" w:cs="Times New Roman"/>
          <w:b/>
          <w:color w:val="000000"/>
          <w:sz w:val="28"/>
          <w:szCs w:val="28"/>
          <w:lang w:eastAsia="en-US"/>
        </w:rPr>
        <w:t xml:space="preserve">Аннотация: </w:t>
      </w:r>
      <w:r w:rsidRPr="003812DF">
        <w:rPr>
          <w:rFonts w:ascii="Times New Roman" w:eastAsia="Calibri" w:hAnsi="Times New Roman" w:cs="Times New Roman"/>
          <w:color w:val="000000"/>
          <w:sz w:val="28"/>
          <w:szCs w:val="28"/>
          <w:lang w:eastAsia="en-US"/>
        </w:rPr>
        <w:t xml:space="preserve">В статье в качестве предмета рассматриваются две формы осуществления предварительного расследования - дознание и предварительное следствие в период 19-21 веков. Анализируется развитие следственного аппарата, период существования единой формы расследования, а также этап разделения полномочий, их современное состояние. </w:t>
      </w:r>
    </w:p>
    <w:p w:rsidR="00A30966" w:rsidRPr="003812DF" w:rsidRDefault="00A30966" w:rsidP="00A30966">
      <w:pPr>
        <w:spacing w:before="100" w:beforeAutospacing="1" w:after="100" w:afterAutospacing="1" w:line="360" w:lineRule="auto"/>
        <w:ind w:left="-6" w:right="164"/>
        <w:jc w:val="both"/>
        <w:rPr>
          <w:rFonts w:ascii="Calibri" w:eastAsia="Calibri" w:hAnsi="Calibri" w:cs="font271"/>
          <w:lang w:eastAsia="en-US"/>
        </w:rPr>
      </w:pPr>
      <w:r w:rsidRPr="003812DF">
        <w:rPr>
          <w:rFonts w:ascii="Times New Roman" w:eastAsia="Calibri" w:hAnsi="Times New Roman" w:cs="Times New Roman"/>
          <w:b/>
          <w:color w:val="000000"/>
          <w:sz w:val="28"/>
          <w:szCs w:val="28"/>
          <w:lang w:eastAsia="en-US"/>
        </w:rPr>
        <w:t xml:space="preserve">Ключевые слова: </w:t>
      </w:r>
      <w:r w:rsidRPr="003812DF">
        <w:rPr>
          <w:rFonts w:ascii="Times New Roman" w:eastAsia="Calibri" w:hAnsi="Times New Roman" w:cs="Times New Roman"/>
          <w:color w:val="000000"/>
          <w:sz w:val="28"/>
          <w:szCs w:val="28"/>
          <w:lang w:eastAsia="en-US"/>
        </w:rPr>
        <w:t xml:space="preserve">предварительное следствие, полиция, уголовное дело, судебный следователь, предварительное расследование, дознание. </w:t>
      </w:r>
    </w:p>
    <w:p w:rsidR="00A30966" w:rsidRPr="003812DF" w:rsidRDefault="00A30966" w:rsidP="00A30966">
      <w:pPr>
        <w:spacing w:before="100" w:beforeAutospacing="1" w:after="100" w:afterAutospacing="1" w:line="360" w:lineRule="auto"/>
        <w:ind w:left="-5" w:right="163"/>
        <w:jc w:val="center"/>
        <w:rPr>
          <w:rFonts w:ascii="Calibri" w:eastAsia="Calibri" w:hAnsi="Calibri" w:cs="font271"/>
          <w:lang w:val="en-US" w:eastAsia="en-US"/>
        </w:rPr>
      </w:pPr>
      <w:r w:rsidRPr="003812DF">
        <w:rPr>
          <w:rFonts w:ascii="Times New Roman" w:eastAsia="Calibri" w:hAnsi="Times New Roman" w:cs="Times New Roman"/>
          <w:b/>
          <w:color w:val="000000"/>
          <w:sz w:val="28"/>
          <w:szCs w:val="28"/>
          <w:lang w:val="en-US" w:eastAsia="en-US"/>
        </w:rPr>
        <w:t>FORMS OF IMPLEMENTATION OF THE PRELIMINARY INVESTIGATION OF THE 19TH-21ST CENTURIES IN THE CONTEXT OF THE GLOBALIZATION OF LAW</w:t>
      </w:r>
    </w:p>
    <w:p w:rsidR="00A30966" w:rsidRPr="003812DF" w:rsidRDefault="00A30966" w:rsidP="00A30966">
      <w:pPr>
        <w:spacing w:before="100" w:beforeAutospacing="1" w:after="100" w:afterAutospacing="1" w:line="360" w:lineRule="auto"/>
        <w:ind w:left="-6" w:right="164"/>
        <w:jc w:val="both"/>
        <w:rPr>
          <w:rFonts w:ascii="Calibri" w:eastAsia="Calibri" w:hAnsi="Calibri" w:cs="font271"/>
          <w:lang w:val="en-US" w:eastAsia="en-US"/>
        </w:rPr>
      </w:pPr>
      <w:r w:rsidRPr="003812DF">
        <w:rPr>
          <w:rFonts w:ascii="Times New Roman" w:eastAsia="Calibri" w:hAnsi="Times New Roman" w:cs="Times New Roman"/>
          <w:b/>
          <w:color w:val="000000"/>
          <w:sz w:val="28"/>
          <w:szCs w:val="28"/>
          <w:lang w:val="en-US" w:eastAsia="en-US"/>
        </w:rPr>
        <w:t>A</w:t>
      </w:r>
      <w:r w:rsidRPr="003812DF">
        <w:rPr>
          <w:rFonts w:ascii="Times New Roman" w:eastAsia="Calibri" w:hAnsi="Times New Roman" w:cs="Times New Roman"/>
          <w:b/>
          <w:sz w:val="28"/>
          <w:szCs w:val="28"/>
          <w:lang w:val="en-US" w:eastAsia="en-US"/>
        </w:rPr>
        <w:t>bstract</w:t>
      </w:r>
      <w:r w:rsidRPr="003812DF">
        <w:rPr>
          <w:rFonts w:ascii="Times New Roman" w:eastAsia="Calibri" w:hAnsi="Times New Roman" w:cs="Times New Roman"/>
          <w:b/>
          <w:color w:val="000000"/>
          <w:sz w:val="28"/>
          <w:szCs w:val="28"/>
          <w:lang w:val="en-US" w:eastAsia="en-US"/>
        </w:rPr>
        <w:t xml:space="preserve">: </w:t>
      </w:r>
      <w:r w:rsidRPr="003812DF">
        <w:rPr>
          <w:rFonts w:ascii="Times New Roman" w:eastAsia="Calibri" w:hAnsi="Times New Roman" w:cs="Times New Roman"/>
          <w:color w:val="000000"/>
          <w:sz w:val="28"/>
          <w:szCs w:val="28"/>
          <w:lang w:val="en-US" w:eastAsia="en-US"/>
        </w:rPr>
        <w:t>The article considers two forms of preliminary investigation as a subject - inquiry and preliminary investigation in the period of the 19th-21st centuries. The article analyzes the development of the investigative apparatus, the period of existence of a single form of investigation, as well as the stage of separation of powers, their current state.</w:t>
      </w:r>
    </w:p>
    <w:p w:rsidR="00A30966" w:rsidRPr="003812DF" w:rsidRDefault="00A30966" w:rsidP="00A30966">
      <w:pPr>
        <w:spacing w:before="100" w:beforeAutospacing="1" w:after="100" w:afterAutospacing="1" w:line="360" w:lineRule="auto"/>
        <w:ind w:left="-6" w:right="164"/>
        <w:jc w:val="both"/>
        <w:rPr>
          <w:rFonts w:ascii="Calibri" w:eastAsia="Calibri" w:hAnsi="Calibri" w:cs="font271"/>
          <w:lang w:val="en-US" w:eastAsia="en-US"/>
        </w:rPr>
      </w:pPr>
      <w:r w:rsidRPr="003812DF">
        <w:rPr>
          <w:rFonts w:ascii="Times New Roman" w:eastAsia="Calibri" w:hAnsi="Times New Roman" w:cs="Times New Roman"/>
          <w:b/>
          <w:color w:val="000000"/>
          <w:sz w:val="28"/>
          <w:szCs w:val="28"/>
          <w:lang w:val="en-US" w:eastAsia="en-US"/>
        </w:rPr>
        <w:t>Keywords:</w:t>
      </w:r>
      <w:r w:rsidRPr="003812DF">
        <w:rPr>
          <w:rFonts w:ascii="Times New Roman" w:eastAsia="Calibri" w:hAnsi="Times New Roman" w:cs="Times New Roman"/>
          <w:color w:val="000000"/>
          <w:sz w:val="28"/>
          <w:szCs w:val="28"/>
          <w:lang w:val="en-US" w:eastAsia="en-US"/>
        </w:rPr>
        <w:t xml:space="preserve"> preliminary investigation, police body, criminal case, judicial investigator, preliminary investigation, inquiry.</w:t>
      </w:r>
    </w:p>
    <w:p w:rsidR="00A30966" w:rsidRPr="003812DF" w:rsidRDefault="00A30966" w:rsidP="00A30966">
      <w:pPr>
        <w:spacing w:line="360" w:lineRule="auto"/>
        <w:ind w:firstLine="709"/>
        <w:jc w:val="both"/>
        <w:rPr>
          <w:rFonts w:ascii="Calibri" w:eastAsia="Calibri" w:hAnsi="Calibri" w:cs="font271"/>
          <w:lang w:eastAsia="en-US"/>
        </w:rPr>
      </w:pPr>
      <w:r w:rsidRPr="003812DF">
        <w:rPr>
          <w:rFonts w:ascii="Times New Roman" w:eastAsia="Calibri" w:hAnsi="Times New Roman" w:cs="Times New Roman"/>
          <w:color w:val="000000"/>
          <w:sz w:val="28"/>
          <w:szCs w:val="28"/>
          <w:lang w:eastAsia="en-US"/>
        </w:rPr>
        <w:t xml:space="preserve">Объективной закономерностью развития права в период 19-21 веков выступает его глобализация, что означает прежде всего установление </w:t>
      </w:r>
      <w:r w:rsidRPr="003812DF">
        <w:rPr>
          <w:rFonts w:ascii="Times New Roman" w:eastAsia="Calibri" w:hAnsi="Times New Roman" w:cs="Times New Roman"/>
          <w:color w:val="000000"/>
          <w:sz w:val="28"/>
          <w:szCs w:val="28"/>
          <w:lang w:eastAsia="en-US"/>
        </w:rPr>
        <w:lastRenderedPageBreak/>
        <w:t>универсального юридического языка, трансформацию юридических инструментов и механизмов, в том числе, содержащих процедуру привлечения лица к ответственности.</w:t>
      </w:r>
    </w:p>
    <w:p w:rsidR="00A30966" w:rsidRPr="003812DF" w:rsidRDefault="00A30966" w:rsidP="00A30966">
      <w:pPr>
        <w:spacing w:line="360" w:lineRule="auto"/>
        <w:ind w:firstLine="709"/>
        <w:jc w:val="both"/>
        <w:rPr>
          <w:rFonts w:ascii="Calibri" w:eastAsia="Calibri" w:hAnsi="Calibri" w:cs="font271"/>
          <w:lang w:eastAsia="en-US"/>
        </w:rPr>
      </w:pPr>
      <w:r w:rsidRPr="003812DF">
        <w:rPr>
          <w:rFonts w:ascii="Times New Roman" w:eastAsia="Calibri" w:hAnsi="Times New Roman" w:cs="Times New Roman"/>
          <w:color w:val="000000"/>
          <w:sz w:val="28"/>
          <w:szCs w:val="28"/>
          <w:lang w:eastAsia="en-US"/>
        </w:rPr>
        <w:t xml:space="preserve">Предварительным расследованием называется стадия уголовного процесса, которая следует за стадией возбуждения уголовного дела. Именно органы предварительного расследования должны выяснить все обстоятельства дела, личность лица, совершившего преступление, мотивы, причины и условия совершения преступления, доказать вину (невиновность) путем сбора доказательств. Предварительное расследование имеет две формы осуществления - предварительное следствие и дознание. </w:t>
      </w:r>
    </w:p>
    <w:p w:rsidR="00A30966" w:rsidRPr="003812DF" w:rsidRDefault="00A30966" w:rsidP="00A30966">
      <w:pPr>
        <w:spacing w:line="360" w:lineRule="auto"/>
        <w:ind w:firstLine="709"/>
        <w:jc w:val="both"/>
        <w:rPr>
          <w:rFonts w:ascii="Calibri" w:eastAsia="Calibri" w:hAnsi="Calibri" w:cs="font271"/>
          <w:lang w:eastAsia="en-US"/>
        </w:rPr>
      </w:pPr>
      <w:r w:rsidRPr="003812DF">
        <w:rPr>
          <w:rFonts w:ascii="Times New Roman" w:eastAsia="Calibri" w:hAnsi="Times New Roman" w:cs="Times New Roman"/>
          <w:color w:val="000000"/>
          <w:sz w:val="28"/>
          <w:szCs w:val="28"/>
          <w:lang w:eastAsia="en-US"/>
        </w:rPr>
        <w:t>Одним из ключевых этапов формирования органов предварительного следствия можно считать середину 19 века. Предварительное следствие включало в себя два этапа - предварительное (устанавливаются фактические обстоятельства) и формальное (причастность лица).</w:t>
      </w:r>
    </w:p>
    <w:p w:rsidR="00A30966" w:rsidRPr="003812DF" w:rsidRDefault="00A30966" w:rsidP="00A30966">
      <w:pPr>
        <w:spacing w:line="360" w:lineRule="auto"/>
        <w:ind w:firstLine="709"/>
        <w:jc w:val="both"/>
        <w:rPr>
          <w:rFonts w:ascii="Calibri" w:eastAsia="Calibri" w:hAnsi="Calibri" w:cs="font271"/>
          <w:lang w:eastAsia="en-US"/>
        </w:rPr>
      </w:pPr>
      <w:r w:rsidRPr="003812DF">
        <w:rPr>
          <w:rFonts w:ascii="Times New Roman" w:eastAsia="Calibri" w:hAnsi="Times New Roman" w:cs="Times New Roman"/>
          <w:color w:val="000000"/>
          <w:sz w:val="28"/>
          <w:szCs w:val="28"/>
          <w:lang w:eastAsia="en-US"/>
        </w:rPr>
        <w:t xml:space="preserve">Полиция в 1835 году на основании Свода законов Российской империи являлась единственным органом предварительного следствия </w:t>
      </w:r>
      <w:r w:rsidRPr="003812DF">
        <w:rPr>
          <w:rFonts w:ascii="Times New Roman" w:eastAsia="Yu Gothic UI Semilight" w:hAnsi="Times New Roman" w:cs="Times New Roman"/>
          <w:color w:val="000000"/>
          <w:sz w:val="28"/>
          <w:szCs w:val="28"/>
          <w:lang w:eastAsia="en-US"/>
        </w:rPr>
        <w:t>[</w:t>
      </w:r>
      <w:r w:rsidRPr="003812DF">
        <w:rPr>
          <w:rFonts w:ascii="Times New Roman" w:eastAsia="Calibri" w:hAnsi="Times New Roman" w:cs="Times New Roman"/>
          <w:color w:val="000000"/>
          <w:sz w:val="28"/>
          <w:szCs w:val="28"/>
          <w:lang w:eastAsia="en-US"/>
        </w:rPr>
        <w:t xml:space="preserve">1, </w:t>
      </w:r>
      <w:r w:rsidRPr="003812DF">
        <w:rPr>
          <w:rFonts w:ascii="Times New Roman" w:eastAsia="Times New Roman" w:hAnsi="Times New Roman" w:cs="Times New Roman"/>
          <w:color w:val="000000"/>
          <w:sz w:val="28"/>
          <w:szCs w:val="28"/>
          <w:lang w:eastAsia="ru-RU"/>
        </w:rPr>
        <w:t xml:space="preserve"> С. 132</w:t>
      </w:r>
      <w:r w:rsidRPr="003812DF">
        <w:rPr>
          <w:rFonts w:ascii="Times New Roman" w:eastAsia="Yu Gothic UI Semilight" w:hAnsi="Times New Roman" w:cs="Times New Roman"/>
          <w:color w:val="000000"/>
          <w:sz w:val="28"/>
          <w:szCs w:val="28"/>
          <w:lang w:eastAsia="ru-RU"/>
        </w:rPr>
        <w:t>]</w:t>
      </w:r>
      <w:r w:rsidRPr="003812DF">
        <w:rPr>
          <w:rFonts w:ascii="Times New Roman" w:eastAsia="Calibri" w:hAnsi="Times New Roman" w:cs="Times New Roman"/>
          <w:color w:val="000000"/>
          <w:sz w:val="28"/>
          <w:szCs w:val="28"/>
          <w:lang w:eastAsia="en-US"/>
        </w:rPr>
        <w:t xml:space="preserve">. </w:t>
      </w:r>
    </w:p>
    <w:p w:rsidR="00A30966" w:rsidRPr="003812DF" w:rsidRDefault="00A30966" w:rsidP="00A30966">
      <w:pPr>
        <w:spacing w:line="360" w:lineRule="auto"/>
        <w:ind w:firstLine="709"/>
        <w:jc w:val="both"/>
        <w:rPr>
          <w:rFonts w:ascii="Calibri" w:eastAsia="Calibri" w:hAnsi="Calibri" w:cs="font271"/>
          <w:lang w:eastAsia="en-US"/>
        </w:rPr>
      </w:pPr>
      <w:r w:rsidRPr="003812DF">
        <w:rPr>
          <w:rFonts w:ascii="Times New Roman" w:eastAsia="Calibri" w:hAnsi="Times New Roman" w:cs="Times New Roman"/>
          <w:color w:val="000000"/>
          <w:sz w:val="28"/>
          <w:szCs w:val="28"/>
          <w:lang w:eastAsia="en-US"/>
        </w:rPr>
        <w:t xml:space="preserve">После законопроекта «О следствии» функции были переданы судебным следователям и органы предварительного следствия стали частью судебной системы. Устав уголовного судопроизводства 1864 года возложил на судебных следователей производство по делам, которые подсудны окружным судам. Тем самым судебные следователи обладали полномочиями по расследованию дел, а органы полиции должны оказывать содействие предварительному следствию. После рассмотрения дела органами полиции, дело передавалось следователю для дальнейшего разбирательства. Для того, чтобы стать следователем, необходимо было согласие на это высшего правителя. Этим и характеризуется некая самостоятельность судебных следователей от других структур государства. В уезде было столько следователей, сколько назначил император, исходя из уровня преступности в конкретной местности. На качество </w:t>
      </w:r>
      <w:r w:rsidRPr="003812DF">
        <w:rPr>
          <w:rFonts w:ascii="Times New Roman" w:eastAsia="Calibri" w:hAnsi="Times New Roman" w:cs="Times New Roman"/>
          <w:color w:val="000000"/>
          <w:sz w:val="28"/>
          <w:szCs w:val="28"/>
          <w:lang w:eastAsia="en-US"/>
        </w:rPr>
        <w:lastRenderedPageBreak/>
        <w:t>расследования преступлений влияло, что не каждый следователь имел юридическое образование и должен был разрешать более 100 уголовных дел в год. Эта проблема была частично решена в 1864 году, когда появились новые условия на назначение лица на должность судебного следователя</w:t>
      </w:r>
      <w:r w:rsidRPr="003812DF">
        <w:rPr>
          <w:rFonts w:ascii="Times New Roman" w:eastAsia="Yu Gothic UI Semilight" w:hAnsi="Times New Roman" w:cs="Times New Roman"/>
          <w:color w:val="000000"/>
          <w:sz w:val="28"/>
          <w:szCs w:val="28"/>
          <w:lang w:eastAsia="en-US"/>
        </w:rPr>
        <w:t xml:space="preserve"> [2, С. 112].</w:t>
      </w:r>
      <w:r w:rsidRPr="003812DF">
        <w:rPr>
          <w:rFonts w:ascii="Times New Roman" w:eastAsia="Times New Roman" w:hAnsi="Times New Roman" w:cs="Times New Roman"/>
          <w:color w:val="000000"/>
          <w:sz w:val="28"/>
          <w:szCs w:val="28"/>
          <w:lang w:eastAsia="ru-RU"/>
        </w:rPr>
        <w:t xml:space="preserve"> </w:t>
      </w:r>
      <w:r w:rsidRPr="003812DF">
        <w:rPr>
          <w:rFonts w:ascii="Times New Roman" w:eastAsia="Calibri" w:hAnsi="Times New Roman" w:cs="Times New Roman"/>
          <w:color w:val="000000"/>
          <w:sz w:val="28"/>
          <w:szCs w:val="28"/>
          <w:lang w:eastAsia="en-US"/>
        </w:rPr>
        <w:t xml:space="preserve">Этими требованиями являются: высшее юридическое образование, не менее 3-х лет работы в суде. Была разгружена деятельность следователя путем передачи отдельных полномочий органам юстиции. С 1867 по 1870 года учреждалась должность следователя по важным и особо важным делам. </w:t>
      </w:r>
    </w:p>
    <w:p w:rsidR="00A30966" w:rsidRPr="003812DF" w:rsidRDefault="00A30966" w:rsidP="00A30966">
      <w:pPr>
        <w:spacing w:line="360" w:lineRule="auto"/>
        <w:ind w:firstLine="709"/>
        <w:jc w:val="both"/>
        <w:rPr>
          <w:rFonts w:ascii="Calibri" w:eastAsia="Calibri" w:hAnsi="Calibri" w:cs="font271"/>
          <w:lang w:eastAsia="en-US"/>
        </w:rPr>
      </w:pPr>
      <w:r w:rsidRPr="003812DF">
        <w:rPr>
          <w:rFonts w:ascii="Times New Roman" w:eastAsia="Calibri" w:hAnsi="Times New Roman" w:cs="Times New Roman"/>
          <w:color w:val="000000"/>
          <w:sz w:val="28"/>
          <w:szCs w:val="28"/>
          <w:shd w:val="clear" w:color="auto" w:fill="F6F6F6"/>
          <w:lang w:eastAsia="en-US"/>
        </w:rPr>
        <w:t xml:space="preserve">Дознание как форма предварительного расследования была закреплена Судебными уставами уголовного судопроизводства в 1864 году и осуществлялось полицией для восстановления справедливости сведений о преступлении путем проверки информации о совершенном деянии. Процесс осуществления полицейского дознания устанавливался в Уставе уголовного судопроизводства 1864 года, а также в Законе «О судопроизводстве по делам о преступлениях и проступках». Все сведения получались с помощью розыска, расспросов, негласных наблюдений. При процедуре дознания не составлялся протокол, но сведения вносились в акт, который подписывался лицом, производящим дознание. Эти акты не зачитывались в судебном заседании, признание подозреваемого не имело никакой силы, если лицо, совершившее противоправное деяние, не подтвердило в суде эти сведения. </w:t>
      </w:r>
    </w:p>
    <w:p w:rsidR="00A30966" w:rsidRPr="003812DF" w:rsidRDefault="00A30966" w:rsidP="00A30966">
      <w:pPr>
        <w:spacing w:line="360" w:lineRule="auto"/>
        <w:ind w:firstLine="709"/>
        <w:jc w:val="both"/>
        <w:rPr>
          <w:rFonts w:ascii="Calibri" w:eastAsia="Calibri" w:hAnsi="Calibri" w:cs="font271"/>
          <w:lang w:eastAsia="en-US"/>
        </w:rPr>
      </w:pPr>
      <w:r w:rsidRPr="003812DF">
        <w:rPr>
          <w:rFonts w:ascii="Times New Roman" w:eastAsia="Calibri" w:hAnsi="Times New Roman" w:cs="Times New Roman"/>
          <w:color w:val="000000"/>
          <w:sz w:val="28"/>
          <w:szCs w:val="28"/>
          <w:shd w:val="clear" w:color="auto" w:fill="F6F6F6"/>
          <w:lang w:eastAsia="en-US"/>
        </w:rPr>
        <w:t xml:space="preserve">В настоящее время дознания выступает самостоятельной формой предварительного расследования и включается в уголовное судопроизводство, то в 19 веке дознание не было включено в уголовный процесс. И.Я. Фойницкий характеризовал дознание как деятельность не судебную, отождествленную от судебных обрядов и форм. В Уставе уголовного судопроизводства дознание отделялось от предварительного расследования: полиция собирает и проверяет сведения, полученные в ходе процедуры дознания, и пока не удостоверится в правильности, не сообщает полученную информацию следователю; следователь, не участвующий в начальном сборе, может выдать ошибочное </w:t>
      </w:r>
      <w:r w:rsidRPr="003812DF">
        <w:rPr>
          <w:rFonts w:ascii="Times New Roman" w:eastAsia="Calibri" w:hAnsi="Times New Roman" w:cs="Times New Roman"/>
          <w:color w:val="000000"/>
          <w:sz w:val="28"/>
          <w:szCs w:val="28"/>
          <w:shd w:val="clear" w:color="auto" w:fill="F6F6F6"/>
          <w:lang w:eastAsia="en-US"/>
        </w:rPr>
        <w:lastRenderedPageBreak/>
        <w:t xml:space="preserve">заключение. Цель дознания - обнаружить преступное деяние для дальнейшего рассмотрения дела следователем. Таким образом, дознание сводилось к деятельности полиции по проверке сообщений о преступлении путем наблюдений, опросов и других способов до начала деятельности следователя. </w:t>
      </w:r>
    </w:p>
    <w:p w:rsidR="00A30966" w:rsidRPr="003812DF" w:rsidRDefault="00A30966" w:rsidP="00A30966">
      <w:pPr>
        <w:spacing w:line="360" w:lineRule="auto"/>
        <w:ind w:firstLine="709"/>
        <w:jc w:val="both"/>
        <w:rPr>
          <w:rFonts w:ascii="Calibri" w:eastAsia="Calibri" w:hAnsi="Calibri" w:cs="font271"/>
          <w:lang w:eastAsia="en-US"/>
        </w:rPr>
      </w:pPr>
      <w:r w:rsidRPr="003812DF">
        <w:rPr>
          <w:rFonts w:ascii="Times New Roman" w:eastAsia="Calibri" w:hAnsi="Times New Roman" w:cs="Times New Roman"/>
          <w:color w:val="000000"/>
          <w:sz w:val="28"/>
          <w:szCs w:val="28"/>
          <w:shd w:val="clear" w:color="auto" w:fill="F6F6F6"/>
          <w:lang w:eastAsia="en-US"/>
        </w:rPr>
        <w:t xml:space="preserve">На этапе возникновения советского государства дознание начинает осуществляться как форма деятельности правоохранительных органов по расследованию преступлений. Принятие Декрета о суде №1 способствовало дальнейшему развитию системы органов предварительного следствия. По этому акту разрешалось создавать самостоятельные, независимые органы предварительного расследования, было разделено дознание и следствие. В Инструкции НКВД и НКЮ РСФСР говорилось о предварительном расследовании, проводимом милицией или следственной комиссией или судьей. Предусматривалось проведение следственных действий органами дознания по поручению следователя или суда. С 1920 года была разграничена компетенция между уголовным розыском, дознанием и предварительным следствием. Для большей гибкости уголовного процесса началось упрощение процессуальных правил, процедура расследования была оставлена на усмотрение следователя и суда </w:t>
      </w:r>
      <w:r w:rsidRPr="003812DF">
        <w:rPr>
          <w:rFonts w:ascii="Times New Roman" w:eastAsia="Yu Gothic UI Semilight" w:hAnsi="Times New Roman" w:cs="Times New Roman"/>
          <w:color w:val="000000"/>
          <w:sz w:val="28"/>
          <w:szCs w:val="28"/>
          <w:shd w:val="clear" w:color="auto" w:fill="F6F6F6"/>
          <w:lang w:eastAsia="en-US"/>
        </w:rPr>
        <w:t>[</w:t>
      </w:r>
      <w:r w:rsidRPr="003812DF">
        <w:rPr>
          <w:rFonts w:ascii="Times New Roman" w:eastAsia="Calibri" w:hAnsi="Times New Roman" w:cs="Times New Roman"/>
          <w:color w:val="000000"/>
          <w:sz w:val="28"/>
          <w:szCs w:val="28"/>
          <w:shd w:val="clear" w:color="auto" w:fill="F6F6F6"/>
          <w:lang w:eastAsia="en-US"/>
        </w:rPr>
        <w:t>3, С. 42</w:t>
      </w:r>
      <w:r w:rsidRPr="003812DF">
        <w:rPr>
          <w:rFonts w:ascii="Times New Roman" w:eastAsia="Yu Gothic UI Semilight" w:hAnsi="Times New Roman" w:cs="Times New Roman"/>
          <w:color w:val="000000"/>
          <w:sz w:val="28"/>
          <w:szCs w:val="28"/>
          <w:shd w:val="clear" w:color="auto" w:fill="F6F6F6"/>
          <w:lang w:eastAsia="en-US"/>
        </w:rPr>
        <w:t>]</w:t>
      </w:r>
      <w:r w:rsidRPr="003812DF">
        <w:rPr>
          <w:rFonts w:ascii="Times New Roman" w:eastAsia="Calibri" w:hAnsi="Times New Roman" w:cs="Times New Roman"/>
          <w:color w:val="000000"/>
          <w:sz w:val="28"/>
          <w:szCs w:val="28"/>
          <w:lang w:eastAsia="en-US"/>
        </w:rPr>
        <w:t>.</w:t>
      </w:r>
      <w:r w:rsidRPr="003812DF">
        <w:rPr>
          <w:rFonts w:ascii="Times New Roman" w:eastAsia="Calibri" w:hAnsi="Times New Roman" w:cs="Times New Roman"/>
          <w:color w:val="000000"/>
          <w:sz w:val="28"/>
          <w:szCs w:val="28"/>
          <w:shd w:val="clear" w:color="auto" w:fill="F6F6F6"/>
          <w:lang w:eastAsia="en-US"/>
        </w:rPr>
        <w:t xml:space="preserve"> </w:t>
      </w:r>
    </w:p>
    <w:p w:rsidR="00A30966" w:rsidRPr="003812DF" w:rsidRDefault="00A30966" w:rsidP="00A30966">
      <w:pPr>
        <w:spacing w:line="360" w:lineRule="auto"/>
        <w:ind w:firstLine="709"/>
        <w:jc w:val="both"/>
        <w:rPr>
          <w:rFonts w:ascii="Calibri" w:eastAsia="Calibri" w:hAnsi="Calibri" w:cs="font271"/>
          <w:lang w:eastAsia="en-US"/>
        </w:rPr>
      </w:pPr>
      <w:r w:rsidRPr="003812DF">
        <w:rPr>
          <w:rFonts w:ascii="Times New Roman" w:eastAsia="Calibri" w:hAnsi="Times New Roman" w:cs="Times New Roman"/>
          <w:color w:val="000000"/>
          <w:sz w:val="28"/>
          <w:szCs w:val="28"/>
          <w:shd w:val="clear" w:color="auto" w:fill="F6F6F6"/>
          <w:lang w:eastAsia="en-US"/>
        </w:rPr>
        <w:t xml:space="preserve">Деятельность органов дознания стала носить процессуальный характер по Уголовно-процессуальному кодексу РСФСР от 25.05.1922 года. Акты органов дознания и акты органов предварительного следствия стали иметь единую форму, а также сопоставлялся режим их производства </w:t>
      </w:r>
      <w:r w:rsidRPr="003812DF">
        <w:rPr>
          <w:rFonts w:ascii="Times New Roman" w:eastAsia="Yu Gothic UI Semilight" w:hAnsi="Times New Roman" w:cs="Times New Roman"/>
          <w:color w:val="000000"/>
          <w:sz w:val="28"/>
          <w:szCs w:val="28"/>
          <w:shd w:val="clear" w:color="auto" w:fill="F6F6F6"/>
          <w:lang w:eastAsia="en-US"/>
        </w:rPr>
        <w:t>[4, С. 256]</w:t>
      </w:r>
      <w:r w:rsidRPr="003812DF">
        <w:rPr>
          <w:rFonts w:ascii="Times New Roman" w:eastAsia="Calibri" w:hAnsi="Times New Roman" w:cs="Times New Roman"/>
          <w:color w:val="000000"/>
          <w:sz w:val="28"/>
          <w:szCs w:val="28"/>
          <w:shd w:val="clear" w:color="auto" w:fill="F6F6F6"/>
          <w:lang w:eastAsia="en-US"/>
        </w:rPr>
        <w:t xml:space="preserve">. </w:t>
      </w:r>
    </w:p>
    <w:p w:rsidR="00A30966" w:rsidRPr="003812DF" w:rsidRDefault="00A30966" w:rsidP="00A30966">
      <w:pPr>
        <w:tabs>
          <w:tab w:val="left" w:pos="0"/>
        </w:tabs>
        <w:spacing w:line="360" w:lineRule="auto"/>
        <w:ind w:firstLine="709"/>
        <w:jc w:val="both"/>
        <w:rPr>
          <w:rFonts w:ascii="Calibri" w:eastAsia="Calibri" w:hAnsi="Calibri" w:cs="font271"/>
          <w:lang w:eastAsia="en-US"/>
        </w:rPr>
      </w:pPr>
      <w:r w:rsidRPr="003812DF">
        <w:rPr>
          <w:rFonts w:ascii="Times New Roman" w:eastAsia="Calibri" w:hAnsi="Times New Roman" w:cs="Times New Roman"/>
          <w:color w:val="000000"/>
          <w:sz w:val="28"/>
          <w:szCs w:val="28"/>
          <w:shd w:val="clear" w:color="auto" w:fill="F6F6F6"/>
          <w:lang w:eastAsia="en-US"/>
        </w:rPr>
        <w:t xml:space="preserve">Следователь стал выступать представителем надзорного органа по руководству дознанием, выступал должностным лицом органов расследования по делам, которые требуют осуществления предварительного следствия. Следователь передавал расследование органу дознания только с разрешения прокурора. Предварительное следствие велось только по делам, которые рассматривались губернскими трибуналами и судами. В 1926 году по Постановлению ВЦИК органы дознания могли приостанавливать и прекращать </w:t>
      </w:r>
      <w:r w:rsidRPr="003812DF">
        <w:rPr>
          <w:rFonts w:ascii="Times New Roman" w:eastAsia="Calibri" w:hAnsi="Times New Roman" w:cs="Times New Roman"/>
          <w:color w:val="000000"/>
          <w:sz w:val="28"/>
          <w:szCs w:val="28"/>
          <w:shd w:val="clear" w:color="auto" w:fill="F6F6F6"/>
          <w:lang w:eastAsia="en-US"/>
        </w:rPr>
        <w:lastRenderedPageBreak/>
        <w:t xml:space="preserve">уголовные дела, которые они расследовали. По Циркуляру, изданному Прокурором СССР и НКВД СССР, были разграничены полномочия между органами милиции и следователями. Из-за увеличения количества преступлений, по которым проводится предварительное следствие, в аппарате НКВД были созданы следственные аппараты, а в 1951 году - уже следственные отделы в органах милиции. </w:t>
      </w:r>
    </w:p>
    <w:p w:rsidR="00A30966" w:rsidRPr="003812DF" w:rsidRDefault="00A30966" w:rsidP="00A30966">
      <w:pPr>
        <w:spacing w:line="360" w:lineRule="auto"/>
        <w:ind w:firstLine="709"/>
        <w:jc w:val="both"/>
        <w:rPr>
          <w:rFonts w:ascii="Calibri" w:eastAsia="Calibri" w:hAnsi="Calibri" w:cs="font271"/>
          <w:lang w:eastAsia="en-US"/>
        </w:rPr>
      </w:pPr>
      <w:r w:rsidRPr="003812DF">
        <w:rPr>
          <w:rFonts w:ascii="Times New Roman" w:eastAsia="Calibri" w:hAnsi="Times New Roman" w:cs="Times New Roman"/>
          <w:color w:val="000000"/>
          <w:sz w:val="28"/>
          <w:szCs w:val="28"/>
          <w:shd w:val="clear" w:color="auto" w:fill="F6F6F6"/>
          <w:lang w:eastAsia="en-US"/>
        </w:rPr>
        <w:t xml:space="preserve">УПК РСФСР от 1960 года закрепил предварительное расследование в форме дознания по преступлениям, которые отнесены к подследственности органов дознания (полное дознание), а также производство неотложных действия по расследованию преступлений, которые подведомственны следователю (усеченное дознание). </w:t>
      </w:r>
    </w:p>
    <w:p w:rsidR="00A30966" w:rsidRPr="003812DF" w:rsidRDefault="00A30966" w:rsidP="00A30966">
      <w:pPr>
        <w:tabs>
          <w:tab w:val="left" w:pos="0"/>
        </w:tabs>
        <w:spacing w:line="360" w:lineRule="auto"/>
        <w:ind w:firstLine="709"/>
        <w:jc w:val="both"/>
        <w:rPr>
          <w:rFonts w:ascii="Calibri" w:eastAsia="Calibri" w:hAnsi="Calibri" w:cs="font271"/>
          <w:lang w:eastAsia="en-US"/>
        </w:rPr>
      </w:pPr>
      <w:r w:rsidRPr="003812DF">
        <w:rPr>
          <w:rFonts w:ascii="Times New Roman" w:eastAsia="Calibri" w:hAnsi="Times New Roman" w:cs="Times New Roman"/>
          <w:color w:val="000000"/>
          <w:sz w:val="28"/>
          <w:szCs w:val="28"/>
          <w:shd w:val="clear" w:color="auto" w:fill="F6F6F6"/>
          <w:lang w:eastAsia="en-US"/>
        </w:rPr>
        <w:t xml:space="preserve">Учеными – процессуалистами ведется дискуссия о необходимости дознания как формы предварительного расследования. Сторонники, предрасположенные к ликвидации дознания, указывают на ограничение личностных прав, нарушении единства уголовного процесса. Ученые и практики, выступающие за сохранение дознания, ссылаются на существование преступлений, которые не требуют сложную деятельность следователя, также учитывают экономное расходование средств федерального бюджета, говорят о недопустимой замене следствия дознанием. </w:t>
      </w:r>
    </w:p>
    <w:p w:rsidR="00A30966" w:rsidRPr="003812DF" w:rsidRDefault="00A30966" w:rsidP="00A30966">
      <w:pPr>
        <w:tabs>
          <w:tab w:val="left" w:pos="0"/>
        </w:tabs>
        <w:spacing w:line="360" w:lineRule="auto"/>
        <w:ind w:firstLine="709"/>
        <w:jc w:val="both"/>
        <w:rPr>
          <w:rFonts w:ascii="Calibri" w:eastAsia="Calibri" w:hAnsi="Calibri" w:cs="font271"/>
          <w:lang w:eastAsia="en-US"/>
        </w:rPr>
      </w:pPr>
      <w:r w:rsidRPr="003812DF">
        <w:rPr>
          <w:rFonts w:ascii="Times New Roman" w:eastAsia="Calibri" w:hAnsi="Times New Roman" w:cs="Times New Roman"/>
          <w:color w:val="000000"/>
          <w:sz w:val="28"/>
          <w:szCs w:val="28"/>
          <w:shd w:val="clear" w:color="auto" w:fill="F6F6F6"/>
          <w:lang w:eastAsia="en-US"/>
        </w:rPr>
        <w:t xml:space="preserve">С 1985 года предварительное следствие в форме дознания увеличило свою компетенцию: теперь они могли проводить и протокольную форму досудебной подготовки материалов дела. </w:t>
      </w:r>
    </w:p>
    <w:p w:rsidR="00A30966" w:rsidRPr="003812DF" w:rsidRDefault="00A30966" w:rsidP="00A30966">
      <w:pPr>
        <w:tabs>
          <w:tab w:val="left" w:pos="0"/>
        </w:tabs>
        <w:spacing w:line="360" w:lineRule="auto"/>
        <w:ind w:firstLine="709"/>
        <w:jc w:val="both"/>
        <w:rPr>
          <w:rFonts w:ascii="Calibri" w:eastAsia="Calibri" w:hAnsi="Calibri" w:cs="font271"/>
          <w:lang w:eastAsia="en-US"/>
        </w:rPr>
      </w:pPr>
      <w:r w:rsidRPr="003812DF">
        <w:rPr>
          <w:rFonts w:ascii="Times New Roman" w:eastAsia="Calibri" w:hAnsi="Times New Roman" w:cs="Times New Roman"/>
          <w:color w:val="000000"/>
          <w:sz w:val="28"/>
          <w:szCs w:val="28"/>
          <w:shd w:val="clear" w:color="auto" w:fill="F6F6F6"/>
          <w:lang w:eastAsia="en-US"/>
        </w:rPr>
        <w:t xml:space="preserve">В 1992 году был расширен перечень уголовных дел, по которым расследование осуществляется в форме дознания. Функциями органов дознания наделяются Федеральная служба налоговой полиции и Государственный таможенный комитет. </w:t>
      </w:r>
    </w:p>
    <w:p w:rsidR="00A30966" w:rsidRPr="003812DF" w:rsidRDefault="00A30966" w:rsidP="00A30966">
      <w:pPr>
        <w:tabs>
          <w:tab w:val="left" w:pos="0"/>
        </w:tabs>
        <w:spacing w:line="360" w:lineRule="auto"/>
        <w:ind w:firstLine="709"/>
        <w:jc w:val="both"/>
        <w:rPr>
          <w:rFonts w:ascii="Calibri" w:eastAsia="Calibri" w:hAnsi="Calibri" w:cs="font271"/>
          <w:lang w:eastAsia="en-US"/>
        </w:rPr>
      </w:pPr>
      <w:r w:rsidRPr="003812DF">
        <w:rPr>
          <w:rFonts w:ascii="Times New Roman" w:eastAsia="Calibri" w:hAnsi="Times New Roman" w:cs="Times New Roman"/>
          <w:color w:val="000000"/>
          <w:sz w:val="28"/>
          <w:szCs w:val="28"/>
          <w:shd w:val="clear" w:color="auto" w:fill="F6F6F6"/>
          <w:lang w:eastAsia="en-US"/>
        </w:rPr>
        <w:t xml:space="preserve">Понятие дознания было закреплено в УПК РФ 2002 года. Под дознанием подразумевается форма предварительного расследования, которое </w:t>
      </w:r>
      <w:r w:rsidRPr="003812DF">
        <w:rPr>
          <w:rFonts w:ascii="Times New Roman" w:eastAsia="Calibri" w:hAnsi="Times New Roman" w:cs="Times New Roman"/>
          <w:color w:val="000000"/>
          <w:sz w:val="28"/>
          <w:szCs w:val="28"/>
          <w:shd w:val="clear" w:color="auto" w:fill="F6F6F6"/>
          <w:lang w:eastAsia="en-US"/>
        </w:rPr>
        <w:lastRenderedPageBreak/>
        <w:t xml:space="preserve">осуществляется дознавателем по уголовному делу, предварительное следствие по которому необязательно. УПК РФ впервые ввел понятие «орган дознания», «начальник органа дознания», «дознаватель». Из-за противоречивости некоторых положений, указанных в УПК РФ 2002 года, были внесены изменения в сроки дознания, порядок их производства, было введено новое понятие- «начальник подразделения дознания». </w:t>
      </w:r>
      <w:r w:rsidRPr="003812DF">
        <w:rPr>
          <w:rFonts w:ascii="Times New Roman" w:eastAsia="Calibri" w:hAnsi="Times New Roman" w:cs="Times New Roman"/>
          <w:color w:val="000000"/>
          <w:sz w:val="28"/>
          <w:szCs w:val="28"/>
          <w:lang w:eastAsia="en-US"/>
        </w:rPr>
        <w:t xml:space="preserve">Функции следствия переданы Следственному комитету РФ, федеральным органам исполнительной власти (следственные аппараты в ведомствах МВД, ФСБ, ФСКН России). </w:t>
      </w:r>
    </w:p>
    <w:p w:rsidR="00A30966" w:rsidRPr="003812DF" w:rsidRDefault="00A30966" w:rsidP="00A30966">
      <w:pPr>
        <w:tabs>
          <w:tab w:val="left" w:pos="0"/>
        </w:tabs>
        <w:spacing w:line="360" w:lineRule="auto"/>
        <w:ind w:firstLine="709"/>
        <w:jc w:val="both"/>
        <w:rPr>
          <w:rFonts w:ascii="Calibri" w:eastAsia="Calibri" w:hAnsi="Calibri" w:cs="font271"/>
          <w:sz w:val="28"/>
          <w:szCs w:val="28"/>
          <w:lang w:eastAsia="en-US"/>
        </w:rPr>
      </w:pPr>
      <w:r w:rsidRPr="003812DF">
        <w:rPr>
          <w:rFonts w:ascii="Times New Roman" w:eastAsia="Calibri" w:hAnsi="Times New Roman" w:cs="Times New Roman"/>
          <w:color w:val="000000"/>
          <w:sz w:val="28"/>
          <w:szCs w:val="28"/>
          <w:lang w:eastAsia="en-US"/>
        </w:rPr>
        <w:t xml:space="preserve">Таким образом, предварительное расследование в период 19-21 веков прошло несколько этапов своего развития и модернизации, что связано с процессом глобализации права. Существование двух его самостоятельных форм, а также многообразие субъектов, осуществляющих расследование связано с реализацией задачи по эффективному расследованию уголовных дел с учетом обеспечения основных прав и свобод участников уголовного судопроизводства. </w:t>
      </w:r>
    </w:p>
    <w:p w:rsidR="00A30966" w:rsidRPr="003812DF" w:rsidRDefault="00A30966" w:rsidP="00A30966">
      <w:pPr>
        <w:tabs>
          <w:tab w:val="left" w:pos="0"/>
        </w:tabs>
        <w:spacing w:before="100" w:beforeAutospacing="1" w:after="100" w:afterAutospacing="1" w:line="360" w:lineRule="auto"/>
        <w:ind w:firstLine="709"/>
        <w:jc w:val="center"/>
        <w:rPr>
          <w:rFonts w:ascii="Calibri" w:eastAsia="Calibri" w:hAnsi="Calibri" w:cs="font271"/>
          <w:sz w:val="28"/>
          <w:szCs w:val="28"/>
          <w:lang w:eastAsia="en-US"/>
        </w:rPr>
      </w:pPr>
      <w:r w:rsidRPr="003812DF">
        <w:rPr>
          <w:rFonts w:ascii="Times New Roman" w:eastAsia="Calibri" w:hAnsi="Times New Roman" w:cs="Times New Roman"/>
          <w:b/>
          <w:color w:val="000000"/>
          <w:sz w:val="28"/>
          <w:szCs w:val="28"/>
          <w:shd w:val="clear" w:color="auto" w:fill="F6F6F6"/>
          <w:lang w:eastAsia="en-US"/>
        </w:rPr>
        <w:t>Список литературы:</w:t>
      </w:r>
    </w:p>
    <w:p w:rsidR="00A30966" w:rsidRPr="003812DF" w:rsidRDefault="00A30966" w:rsidP="00A30966">
      <w:pPr>
        <w:numPr>
          <w:ilvl w:val="0"/>
          <w:numId w:val="96"/>
        </w:numPr>
        <w:tabs>
          <w:tab w:val="left" w:pos="0"/>
        </w:tabs>
        <w:suppressAutoHyphens/>
        <w:spacing w:after="0" w:line="360" w:lineRule="auto"/>
        <w:ind w:left="0" w:firstLine="709"/>
        <w:contextualSpacing/>
        <w:jc w:val="both"/>
        <w:rPr>
          <w:rFonts w:ascii="Calibri" w:eastAsia="Calibri" w:hAnsi="Calibri" w:cs="font271"/>
          <w:sz w:val="28"/>
          <w:szCs w:val="28"/>
          <w:lang w:eastAsia="en-US"/>
        </w:rPr>
      </w:pPr>
      <w:r w:rsidRPr="003812DF">
        <w:rPr>
          <w:rFonts w:ascii="Times New Roman" w:eastAsia="Times New Roman" w:hAnsi="Times New Roman" w:cs="Times New Roman"/>
          <w:color w:val="000000"/>
          <w:sz w:val="28"/>
          <w:szCs w:val="28"/>
          <w:lang w:eastAsia="ru-RU"/>
        </w:rPr>
        <w:t xml:space="preserve">Свод законов Российской империи: в 16 т. Т. 16. Ч. 2. СПб., 1892 </w:t>
      </w:r>
    </w:p>
    <w:p w:rsidR="00A30966" w:rsidRPr="003812DF" w:rsidRDefault="00A30966" w:rsidP="00A30966">
      <w:pPr>
        <w:numPr>
          <w:ilvl w:val="0"/>
          <w:numId w:val="96"/>
        </w:numPr>
        <w:tabs>
          <w:tab w:val="left" w:pos="0"/>
        </w:tabs>
        <w:suppressAutoHyphens/>
        <w:spacing w:after="0" w:line="360" w:lineRule="auto"/>
        <w:ind w:left="0" w:firstLine="709"/>
        <w:contextualSpacing/>
        <w:jc w:val="both"/>
        <w:rPr>
          <w:rFonts w:ascii="Calibri" w:eastAsia="Calibri" w:hAnsi="Calibri" w:cs="font271"/>
          <w:sz w:val="28"/>
          <w:szCs w:val="28"/>
          <w:lang w:eastAsia="en-US"/>
        </w:rPr>
      </w:pPr>
      <w:r w:rsidRPr="003812DF">
        <w:rPr>
          <w:rFonts w:ascii="Times New Roman" w:eastAsia="Times New Roman" w:hAnsi="Times New Roman" w:cs="Times New Roman"/>
          <w:color w:val="000000"/>
          <w:sz w:val="28"/>
          <w:szCs w:val="28"/>
          <w:lang w:eastAsia="ru-RU"/>
        </w:rPr>
        <w:t>Судебные уставы 20 ноября 1864 г. с изложением рассуждений, на коих они основаны, изданные Государственной канцелярией. 2-е изд., доп. и измен. Ч. 2. СПб., 1867. 267 с.</w:t>
      </w:r>
    </w:p>
    <w:p w:rsidR="00A30966" w:rsidRPr="003812DF" w:rsidRDefault="00A30966" w:rsidP="00A30966">
      <w:pPr>
        <w:numPr>
          <w:ilvl w:val="0"/>
          <w:numId w:val="96"/>
        </w:numPr>
        <w:suppressAutoHyphens/>
        <w:spacing w:after="0" w:line="360" w:lineRule="auto"/>
        <w:ind w:left="0" w:firstLine="709"/>
        <w:jc w:val="both"/>
        <w:rPr>
          <w:rFonts w:ascii="Times New Roman" w:eastAsia="Times New Roman" w:hAnsi="Times New Roman" w:cs="Times New Roman"/>
          <w:sz w:val="28"/>
          <w:szCs w:val="28"/>
          <w:lang w:eastAsia="ru-RU"/>
        </w:rPr>
      </w:pPr>
      <w:r w:rsidRPr="003812DF">
        <w:rPr>
          <w:rFonts w:ascii="Times New Roman" w:eastAsia="Times New Roman" w:hAnsi="Times New Roman" w:cs="Times New Roman"/>
          <w:color w:val="000000"/>
          <w:sz w:val="28"/>
          <w:szCs w:val="28"/>
          <w:lang w:eastAsia="ru-RU"/>
        </w:rPr>
        <w:t xml:space="preserve">Шейфер, С.А. Досудебное производство в России: этапы развития следственной, судебной и прокурорской власти / С.А. Шейфер. -- М.: Норма, 2013. 256 </w:t>
      </w:r>
      <w:r w:rsidRPr="003812DF">
        <w:rPr>
          <w:rFonts w:ascii="Times New Roman" w:eastAsia="Times New Roman" w:hAnsi="Times New Roman" w:cs="Times New Roman"/>
          <w:color w:val="000000"/>
          <w:sz w:val="28"/>
          <w:szCs w:val="28"/>
          <w:lang w:val="en-US" w:eastAsia="ru-RU"/>
        </w:rPr>
        <w:t>c</w:t>
      </w:r>
      <w:r w:rsidRPr="003812DF">
        <w:rPr>
          <w:rFonts w:ascii="Times New Roman" w:eastAsia="Times New Roman" w:hAnsi="Times New Roman" w:cs="Times New Roman"/>
          <w:color w:val="000000"/>
          <w:sz w:val="28"/>
          <w:szCs w:val="28"/>
          <w:lang w:eastAsia="ru-RU"/>
        </w:rPr>
        <w:t>.</w:t>
      </w:r>
    </w:p>
    <w:p w:rsidR="00A30966" w:rsidRPr="003812DF" w:rsidRDefault="00A30966" w:rsidP="00A30966">
      <w:pPr>
        <w:numPr>
          <w:ilvl w:val="0"/>
          <w:numId w:val="96"/>
        </w:numPr>
        <w:tabs>
          <w:tab w:val="left" w:pos="0"/>
        </w:tabs>
        <w:suppressAutoHyphens/>
        <w:spacing w:after="0" w:line="360" w:lineRule="auto"/>
        <w:ind w:left="0" w:firstLine="709"/>
        <w:contextualSpacing/>
        <w:jc w:val="both"/>
        <w:rPr>
          <w:rFonts w:ascii="Calibri" w:eastAsia="Calibri" w:hAnsi="Calibri" w:cs="font271"/>
          <w:sz w:val="28"/>
          <w:szCs w:val="28"/>
          <w:lang w:eastAsia="en-US"/>
        </w:rPr>
      </w:pPr>
      <w:r w:rsidRPr="003812DF">
        <w:rPr>
          <w:rFonts w:ascii="Times New Roman" w:eastAsia="Times New Roman" w:hAnsi="Times New Roman" w:cs="Times New Roman"/>
          <w:color w:val="000000"/>
          <w:sz w:val="28"/>
          <w:szCs w:val="28"/>
          <w:lang w:eastAsia="ru-RU"/>
        </w:rPr>
        <w:t>УПК РСФСР 1922 г. с изменениями и дополнениями, внесенными в 1923—1924 гг.</w:t>
      </w:r>
    </w:p>
    <w:p w:rsidR="00A30966" w:rsidRPr="0074091D" w:rsidRDefault="00A30966" w:rsidP="00A30966">
      <w:pPr>
        <w:spacing w:before="100" w:beforeAutospacing="1" w:after="100" w:afterAutospacing="1"/>
        <w:rPr>
          <w:rFonts w:ascii="Times New Roman" w:eastAsia="Calibri" w:hAnsi="Times New Roman" w:cs="Times New Roman"/>
          <w:b/>
          <w:color w:val="000000"/>
          <w:sz w:val="28"/>
          <w:szCs w:val="28"/>
          <w:shd w:val="clear" w:color="auto" w:fill="FFFFFF"/>
          <w:lang w:eastAsia="en-US"/>
        </w:rPr>
      </w:pPr>
      <w:r w:rsidRPr="0074091D">
        <w:rPr>
          <w:rFonts w:ascii="Times New Roman" w:eastAsia="Calibri" w:hAnsi="Times New Roman" w:cs="Times New Roman"/>
          <w:b/>
          <w:color w:val="000000"/>
          <w:sz w:val="28"/>
          <w:szCs w:val="28"/>
          <w:shd w:val="clear" w:color="auto" w:fill="FFFFFF"/>
          <w:lang w:eastAsia="en-US"/>
        </w:rPr>
        <w:t>УДК 351.741</w:t>
      </w:r>
    </w:p>
    <w:p w:rsidR="00A30966" w:rsidRPr="0074091D" w:rsidRDefault="00A30966" w:rsidP="00A30966">
      <w:pPr>
        <w:spacing w:line="360" w:lineRule="auto"/>
        <w:jc w:val="right"/>
        <w:rPr>
          <w:rFonts w:ascii="Times New Roman" w:eastAsia="Calibri" w:hAnsi="Times New Roman" w:cs="Times New Roman"/>
          <w:color w:val="000000"/>
          <w:sz w:val="28"/>
          <w:szCs w:val="28"/>
          <w:shd w:val="clear" w:color="auto" w:fill="FFFFFF"/>
          <w:lang w:eastAsia="en-US"/>
        </w:rPr>
      </w:pPr>
      <w:r w:rsidRPr="0074091D">
        <w:rPr>
          <w:rFonts w:ascii="Times New Roman" w:eastAsia="Calibri" w:hAnsi="Times New Roman" w:cs="Times New Roman"/>
          <w:color w:val="000000"/>
          <w:sz w:val="28"/>
          <w:szCs w:val="28"/>
          <w:shd w:val="clear" w:color="auto" w:fill="FFFFFF"/>
          <w:lang w:eastAsia="en-US"/>
        </w:rPr>
        <w:t>Клишина Алина Сергеевна</w:t>
      </w:r>
    </w:p>
    <w:p w:rsidR="00A30966" w:rsidRPr="0074091D" w:rsidRDefault="00A30966" w:rsidP="00A30966">
      <w:pPr>
        <w:spacing w:line="360" w:lineRule="auto"/>
        <w:jc w:val="right"/>
        <w:rPr>
          <w:rFonts w:ascii="Times New Roman" w:eastAsia="Calibri" w:hAnsi="Times New Roman" w:cs="Times New Roman"/>
          <w:color w:val="000000"/>
          <w:sz w:val="28"/>
          <w:szCs w:val="28"/>
          <w:shd w:val="clear" w:color="auto" w:fill="FFFFFF"/>
          <w:lang w:eastAsia="en-US"/>
        </w:rPr>
      </w:pPr>
      <w:r w:rsidRPr="0074091D">
        <w:rPr>
          <w:rFonts w:ascii="Times New Roman" w:eastAsia="Calibri" w:hAnsi="Times New Roman" w:cs="Times New Roman"/>
          <w:color w:val="000000"/>
          <w:sz w:val="28"/>
          <w:szCs w:val="28"/>
          <w:shd w:val="clear" w:color="auto" w:fill="FFFFFF"/>
          <w:lang w:eastAsia="en-US"/>
        </w:rPr>
        <w:lastRenderedPageBreak/>
        <w:t>Саратовская государственная юридическая академия</w:t>
      </w:r>
    </w:p>
    <w:p w:rsidR="00A30966" w:rsidRPr="0074091D" w:rsidRDefault="00A30966" w:rsidP="00A30966">
      <w:pPr>
        <w:spacing w:line="360" w:lineRule="auto"/>
        <w:jc w:val="right"/>
        <w:rPr>
          <w:rFonts w:ascii="Times New Roman" w:eastAsia="Calibri" w:hAnsi="Times New Roman" w:cs="Times New Roman"/>
          <w:color w:val="000000"/>
          <w:sz w:val="28"/>
          <w:szCs w:val="28"/>
          <w:shd w:val="clear" w:color="auto" w:fill="FFFFFF"/>
          <w:lang w:eastAsia="en-US"/>
        </w:rPr>
      </w:pPr>
      <w:r w:rsidRPr="0074091D">
        <w:rPr>
          <w:rFonts w:ascii="Times New Roman" w:eastAsia="Calibri" w:hAnsi="Times New Roman" w:cs="Times New Roman"/>
          <w:color w:val="000000"/>
          <w:sz w:val="28"/>
          <w:szCs w:val="28"/>
          <w:shd w:val="clear" w:color="auto" w:fill="FFFFFF"/>
          <w:lang w:eastAsia="en-US"/>
        </w:rPr>
        <w:t>Юридический институт правосудия и адвокатуры</w:t>
      </w:r>
    </w:p>
    <w:p w:rsidR="00A30966" w:rsidRPr="0074091D" w:rsidRDefault="00A30966" w:rsidP="00A30966">
      <w:pPr>
        <w:spacing w:line="360" w:lineRule="auto"/>
        <w:jc w:val="right"/>
        <w:rPr>
          <w:rFonts w:ascii="Times New Roman" w:eastAsia="Calibri" w:hAnsi="Times New Roman" w:cs="Times New Roman"/>
          <w:color w:val="000000"/>
          <w:sz w:val="28"/>
          <w:szCs w:val="28"/>
          <w:shd w:val="clear" w:color="auto" w:fill="FFFFFF"/>
          <w:lang w:eastAsia="en-US"/>
        </w:rPr>
      </w:pPr>
      <w:r w:rsidRPr="0074091D">
        <w:rPr>
          <w:rFonts w:ascii="Times New Roman" w:eastAsia="Calibri" w:hAnsi="Times New Roman" w:cs="Times New Roman"/>
          <w:color w:val="000000"/>
          <w:sz w:val="28"/>
          <w:szCs w:val="28"/>
          <w:shd w:val="clear" w:color="auto" w:fill="FFFFFF"/>
          <w:lang w:eastAsia="en-US"/>
        </w:rPr>
        <w:t>Россия, Саратов</w:t>
      </w:r>
    </w:p>
    <w:p w:rsidR="00A30966" w:rsidRPr="0074091D" w:rsidRDefault="00CE4456" w:rsidP="00A30966">
      <w:pPr>
        <w:spacing w:line="360" w:lineRule="auto"/>
        <w:jc w:val="right"/>
        <w:rPr>
          <w:rFonts w:ascii="Times New Roman" w:eastAsia="Calibri" w:hAnsi="Times New Roman" w:cs="Times New Roman"/>
          <w:color w:val="000000"/>
          <w:sz w:val="28"/>
          <w:szCs w:val="28"/>
          <w:shd w:val="clear" w:color="auto" w:fill="FFFFFF"/>
          <w:lang w:val="en-US" w:eastAsia="en-US"/>
        </w:rPr>
      </w:pPr>
      <w:hyperlink r:id="rId88" w:history="1">
        <w:r w:rsidR="00A30966" w:rsidRPr="0074091D">
          <w:rPr>
            <w:rFonts w:ascii="Times New Roman" w:eastAsia="Calibri" w:hAnsi="Times New Roman" w:cs="Times New Roman"/>
            <w:color w:val="0000FF"/>
            <w:sz w:val="28"/>
            <w:szCs w:val="28"/>
            <w:u w:val="single"/>
            <w:shd w:val="clear" w:color="auto" w:fill="FFFFFF"/>
            <w:lang w:val="en-US" w:eastAsia="en-US"/>
          </w:rPr>
          <w:t>alina.klishina.18@gmail.com</w:t>
        </w:r>
      </w:hyperlink>
    </w:p>
    <w:p w:rsidR="00A30966" w:rsidRPr="0074091D" w:rsidRDefault="00A30966" w:rsidP="00A30966">
      <w:pPr>
        <w:spacing w:line="360" w:lineRule="auto"/>
        <w:jc w:val="right"/>
        <w:rPr>
          <w:rFonts w:ascii="Times New Roman" w:eastAsia="Calibri" w:hAnsi="Times New Roman" w:cs="Times New Roman"/>
          <w:color w:val="000000"/>
          <w:sz w:val="28"/>
          <w:szCs w:val="28"/>
          <w:shd w:val="clear" w:color="auto" w:fill="FFFFFF"/>
          <w:lang w:val="en-US" w:eastAsia="en-US"/>
        </w:rPr>
      </w:pPr>
      <w:r w:rsidRPr="0074091D">
        <w:rPr>
          <w:rFonts w:ascii="Times New Roman" w:eastAsia="Calibri" w:hAnsi="Times New Roman" w:cs="Times New Roman"/>
          <w:color w:val="000000"/>
          <w:sz w:val="28"/>
          <w:szCs w:val="28"/>
          <w:shd w:val="clear" w:color="auto" w:fill="FFFFFF"/>
          <w:lang w:val="en-US" w:eastAsia="en-US"/>
        </w:rPr>
        <w:t>Klishina Alina Sergeevna</w:t>
      </w:r>
    </w:p>
    <w:p w:rsidR="00A30966" w:rsidRPr="0074091D" w:rsidRDefault="00A30966" w:rsidP="00A30966">
      <w:pPr>
        <w:spacing w:line="360" w:lineRule="auto"/>
        <w:jc w:val="right"/>
        <w:rPr>
          <w:rFonts w:ascii="Times New Roman" w:eastAsia="Calibri" w:hAnsi="Times New Roman" w:cs="Times New Roman"/>
          <w:color w:val="000000"/>
          <w:sz w:val="28"/>
          <w:szCs w:val="28"/>
          <w:shd w:val="clear" w:color="auto" w:fill="FFFFFF"/>
          <w:lang w:val="en-US" w:eastAsia="en-US"/>
        </w:rPr>
      </w:pPr>
      <w:r w:rsidRPr="0074091D">
        <w:rPr>
          <w:rFonts w:ascii="Times New Roman" w:eastAsia="Calibri" w:hAnsi="Times New Roman" w:cs="Times New Roman"/>
          <w:color w:val="000000"/>
          <w:sz w:val="28"/>
          <w:szCs w:val="28"/>
          <w:shd w:val="clear" w:color="auto" w:fill="FFFFFF"/>
          <w:lang w:val="en-US" w:eastAsia="en-US"/>
        </w:rPr>
        <w:t>Saratov State Law Academy</w:t>
      </w:r>
    </w:p>
    <w:p w:rsidR="00A30966" w:rsidRPr="0074091D" w:rsidRDefault="00A30966" w:rsidP="00A30966">
      <w:pPr>
        <w:spacing w:line="360" w:lineRule="auto"/>
        <w:jc w:val="right"/>
        <w:rPr>
          <w:rFonts w:ascii="Times New Roman" w:eastAsia="Calibri" w:hAnsi="Times New Roman" w:cs="Times New Roman"/>
          <w:color w:val="000000"/>
          <w:sz w:val="28"/>
          <w:szCs w:val="28"/>
          <w:shd w:val="clear" w:color="auto" w:fill="FFFFFF"/>
          <w:lang w:val="en-US" w:eastAsia="en-US"/>
        </w:rPr>
      </w:pPr>
      <w:r w:rsidRPr="0074091D">
        <w:rPr>
          <w:rFonts w:ascii="Times New Roman" w:eastAsia="Calibri" w:hAnsi="Times New Roman" w:cs="Times New Roman"/>
          <w:color w:val="000000"/>
          <w:sz w:val="28"/>
          <w:szCs w:val="28"/>
          <w:shd w:val="clear" w:color="auto" w:fill="FFFFFF"/>
          <w:lang w:val="en-US" w:eastAsia="en-US"/>
        </w:rPr>
        <w:t>Law Institute of Justice and Advocacy</w:t>
      </w:r>
    </w:p>
    <w:p w:rsidR="00A30966" w:rsidRPr="0074091D" w:rsidRDefault="00A30966" w:rsidP="00A30966">
      <w:pPr>
        <w:spacing w:line="360" w:lineRule="auto"/>
        <w:jc w:val="right"/>
        <w:rPr>
          <w:rFonts w:ascii="Times New Roman" w:eastAsia="Calibri" w:hAnsi="Times New Roman" w:cs="Times New Roman"/>
          <w:color w:val="000000"/>
          <w:sz w:val="28"/>
          <w:szCs w:val="28"/>
          <w:shd w:val="clear" w:color="auto" w:fill="FFFFFF"/>
          <w:lang w:eastAsia="en-US"/>
        </w:rPr>
      </w:pPr>
      <w:r w:rsidRPr="0074091D">
        <w:rPr>
          <w:rFonts w:ascii="Times New Roman" w:eastAsia="Calibri" w:hAnsi="Times New Roman" w:cs="Times New Roman"/>
          <w:color w:val="000000"/>
          <w:sz w:val="28"/>
          <w:szCs w:val="28"/>
          <w:shd w:val="clear" w:color="auto" w:fill="FFFFFF"/>
          <w:lang w:eastAsia="en-US"/>
        </w:rPr>
        <w:t>Russia, Saratov</w:t>
      </w:r>
    </w:p>
    <w:p w:rsidR="00A30966" w:rsidRPr="0074091D" w:rsidRDefault="00A30966" w:rsidP="00A30966">
      <w:pPr>
        <w:spacing w:before="100" w:beforeAutospacing="1" w:after="100" w:afterAutospacing="1"/>
        <w:jc w:val="center"/>
        <w:rPr>
          <w:rFonts w:ascii="Times New Roman" w:eastAsia="Calibri" w:hAnsi="Times New Roman" w:cs="Times New Roman"/>
          <w:b/>
          <w:color w:val="000000"/>
          <w:sz w:val="28"/>
          <w:szCs w:val="28"/>
          <w:shd w:val="clear" w:color="auto" w:fill="FFFFFF"/>
          <w:lang w:eastAsia="en-US"/>
        </w:rPr>
      </w:pPr>
      <w:r w:rsidRPr="0074091D">
        <w:rPr>
          <w:rFonts w:ascii="Times New Roman" w:eastAsia="Calibri" w:hAnsi="Times New Roman" w:cs="Times New Roman"/>
          <w:b/>
          <w:color w:val="000000"/>
          <w:sz w:val="28"/>
          <w:szCs w:val="28"/>
          <w:shd w:val="clear" w:color="auto" w:fill="FFFFFF"/>
          <w:lang w:eastAsia="en-US"/>
        </w:rPr>
        <w:t xml:space="preserve">ЦИФРОВЫЕ ТЕХНОЛОГИИ В ПРАВООХРАНИТЕЛЬНЫХ ОРГАНАХ: ОПЫТ РОССИЙСКИЙ ФЕДЕРАЦИИ </w:t>
      </w:r>
    </w:p>
    <w:p w:rsidR="00A30966" w:rsidRPr="0074091D" w:rsidRDefault="00A30966" w:rsidP="00A30966">
      <w:pPr>
        <w:spacing w:before="100" w:beforeAutospacing="1" w:after="100" w:afterAutospacing="1" w:line="360" w:lineRule="auto"/>
        <w:jc w:val="both"/>
        <w:rPr>
          <w:rFonts w:ascii="Times New Roman" w:eastAsia="Calibri" w:hAnsi="Times New Roman" w:cs="Times New Roman"/>
          <w:sz w:val="28"/>
          <w:szCs w:val="28"/>
          <w:shd w:val="clear" w:color="auto" w:fill="FFFFFF"/>
          <w:lang w:eastAsia="en-US"/>
        </w:rPr>
      </w:pPr>
      <w:r w:rsidRPr="0074091D">
        <w:rPr>
          <w:rFonts w:ascii="Times New Roman" w:eastAsia="Calibri" w:hAnsi="Times New Roman" w:cs="Times New Roman"/>
          <w:b/>
          <w:sz w:val="28"/>
          <w:szCs w:val="28"/>
          <w:shd w:val="clear" w:color="auto" w:fill="FFFFFF"/>
          <w:lang w:eastAsia="en-US"/>
        </w:rPr>
        <w:t xml:space="preserve">Аннотация: </w:t>
      </w:r>
      <w:r w:rsidRPr="0074091D">
        <w:rPr>
          <w:rFonts w:ascii="Times New Roman" w:eastAsia="Calibri" w:hAnsi="Times New Roman" w:cs="Times New Roman"/>
          <w:sz w:val="28"/>
          <w:szCs w:val="28"/>
          <w:shd w:val="clear" w:color="auto" w:fill="FFFFFF"/>
          <w:lang w:eastAsia="en-US"/>
        </w:rPr>
        <w:t>Кризис Covid-19 показал, как развитие и внедрение информационных технологий в правоохранительные органы выполняет главенствующую роль в обеспечении непрерывного функционирования уголовного правосудия на общенациональном уровне Российской Федерации.</w:t>
      </w:r>
    </w:p>
    <w:p w:rsidR="00A30966" w:rsidRPr="0074091D" w:rsidRDefault="00A30966" w:rsidP="00A30966">
      <w:pPr>
        <w:spacing w:before="100" w:beforeAutospacing="1" w:after="100" w:afterAutospacing="1" w:line="360" w:lineRule="auto"/>
        <w:jc w:val="both"/>
        <w:rPr>
          <w:rFonts w:ascii="Times New Roman" w:eastAsia="Calibri" w:hAnsi="Times New Roman" w:cs="Times New Roman"/>
          <w:sz w:val="28"/>
          <w:szCs w:val="28"/>
          <w:shd w:val="clear" w:color="auto" w:fill="FFFFFF"/>
          <w:lang w:eastAsia="en-US"/>
        </w:rPr>
      </w:pPr>
      <w:r w:rsidRPr="0074091D">
        <w:rPr>
          <w:rFonts w:ascii="Times New Roman" w:eastAsia="Calibri" w:hAnsi="Times New Roman" w:cs="Times New Roman"/>
          <w:b/>
          <w:sz w:val="28"/>
          <w:szCs w:val="28"/>
          <w:shd w:val="clear" w:color="auto" w:fill="FFFFFF"/>
          <w:lang w:eastAsia="en-US"/>
        </w:rPr>
        <w:t xml:space="preserve">Ключевые слова: </w:t>
      </w:r>
      <w:r w:rsidRPr="0074091D">
        <w:rPr>
          <w:rFonts w:ascii="Times New Roman" w:eastAsia="Calibri" w:hAnsi="Times New Roman" w:cs="Times New Roman"/>
          <w:sz w:val="28"/>
          <w:szCs w:val="28"/>
          <w:shd w:val="clear" w:color="auto" w:fill="FFFFFF"/>
          <w:lang w:eastAsia="en-US"/>
        </w:rPr>
        <w:t xml:space="preserve">правоохранительные органы, информационные технологии, противодействие преступности, правосудие, </w:t>
      </w:r>
      <w:r w:rsidRPr="0074091D">
        <w:rPr>
          <w:rFonts w:ascii="Times New Roman" w:eastAsia="Calibri" w:hAnsi="Times New Roman" w:cs="Times New Roman"/>
          <w:sz w:val="28"/>
          <w:szCs w:val="28"/>
          <w:shd w:val="clear" w:color="auto" w:fill="FFFFFF"/>
          <w:lang w:val="en-US" w:eastAsia="en-US"/>
        </w:rPr>
        <w:t>Covid</w:t>
      </w:r>
      <w:r w:rsidRPr="0074091D">
        <w:rPr>
          <w:rFonts w:ascii="Times New Roman" w:eastAsia="Calibri" w:hAnsi="Times New Roman" w:cs="Times New Roman"/>
          <w:sz w:val="28"/>
          <w:szCs w:val="28"/>
          <w:shd w:val="clear" w:color="auto" w:fill="FFFFFF"/>
          <w:lang w:eastAsia="en-US"/>
        </w:rPr>
        <w:t>-19</w:t>
      </w:r>
    </w:p>
    <w:p w:rsidR="00A30966" w:rsidRPr="0074091D" w:rsidRDefault="00A30966" w:rsidP="00A30966">
      <w:pPr>
        <w:spacing w:before="100" w:beforeAutospacing="1" w:after="100" w:afterAutospacing="1" w:line="360" w:lineRule="auto"/>
        <w:jc w:val="center"/>
        <w:rPr>
          <w:rFonts w:ascii="Times New Roman" w:eastAsia="Calibri" w:hAnsi="Times New Roman" w:cs="Times New Roman"/>
          <w:b/>
          <w:sz w:val="28"/>
          <w:szCs w:val="28"/>
          <w:shd w:val="clear" w:color="auto" w:fill="FFFFFF"/>
          <w:lang w:val="en-US" w:eastAsia="en-US"/>
        </w:rPr>
      </w:pPr>
      <w:r w:rsidRPr="0074091D">
        <w:rPr>
          <w:rFonts w:ascii="Times New Roman" w:eastAsia="Calibri" w:hAnsi="Times New Roman" w:cs="Times New Roman"/>
          <w:b/>
          <w:sz w:val="28"/>
          <w:szCs w:val="28"/>
          <w:shd w:val="clear" w:color="auto" w:fill="FFFFFF"/>
          <w:lang w:val="en-US" w:eastAsia="en-US"/>
        </w:rPr>
        <w:t>DIGITAL TECHNOLOGIES IN LAW ENFORCEMENT AGENCIES: EXPERIENCE OF THE RUSSIAN FEDERATION</w:t>
      </w:r>
    </w:p>
    <w:p w:rsidR="00A30966" w:rsidRPr="0074091D" w:rsidRDefault="00A30966" w:rsidP="00A30966">
      <w:pPr>
        <w:spacing w:before="100" w:beforeAutospacing="1" w:after="100" w:afterAutospacing="1" w:line="360" w:lineRule="auto"/>
        <w:jc w:val="both"/>
        <w:rPr>
          <w:rFonts w:ascii="Times New Roman" w:eastAsia="Calibri" w:hAnsi="Times New Roman" w:cs="Times New Roman"/>
          <w:sz w:val="28"/>
          <w:szCs w:val="28"/>
          <w:shd w:val="clear" w:color="auto" w:fill="FFFFFF"/>
          <w:lang w:val="en-US" w:eastAsia="en-US"/>
        </w:rPr>
      </w:pPr>
      <w:r w:rsidRPr="0074091D">
        <w:rPr>
          <w:rFonts w:ascii="Times New Roman" w:eastAsia="Calibri" w:hAnsi="Times New Roman" w:cs="Times New Roman"/>
          <w:b/>
          <w:sz w:val="28"/>
          <w:szCs w:val="28"/>
          <w:shd w:val="clear" w:color="auto" w:fill="FFFFFF"/>
          <w:lang w:val="en-US" w:eastAsia="en-US"/>
        </w:rPr>
        <w:t>Annotation:</w:t>
      </w:r>
      <w:r w:rsidRPr="0074091D">
        <w:rPr>
          <w:rFonts w:ascii="Times New Roman" w:eastAsia="Calibri" w:hAnsi="Times New Roman" w:cs="Times New Roman"/>
          <w:sz w:val="28"/>
          <w:szCs w:val="28"/>
          <w:shd w:val="clear" w:color="auto" w:fill="FFFFFF"/>
          <w:lang w:val="en-US" w:eastAsia="en-US"/>
        </w:rPr>
        <w:t xml:space="preserve"> The Covid-19 crisis has shown how the development and implementation of information technologies in law enforcement agencies plays a dominant role in ensuring the continuous functioning of criminal justice at the national level of the Russian Federation.</w:t>
      </w:r>
    </w:p>
    <w:p w:rsidR="00A30966" w:rsidRPr="0074091D" w:rsidRDefault="00A30966" w:rsidP="00A30966">
      <w:pPr>
        <w:spacing w:before="100" w:beforeAutospacing="1" w:after="100" w:afterAutospacing="1" w:line="360" w:lineRule="auto"/>
        <w:jc w:val="both"/>
        <w:rPr>
          <w:rFonts w:ascii="Times New Roman" w:eastAsia="Calibri" w:hAnsi="Times New Roman" w:cs="Times New Roman"/>
          <w:sz w:val="28"/>
          <w:szCs w:val="28"/>
          <w:shd w:val="clear" w:color="auto" w:fill="FFFFFF"/>
          <w:lang w:val="en-US" w:eastAsia="en-US"/>
        </w:rPr>
      </w:pPr>
      <w:r w:rsidRPr="0074091D">
        <w:rPr>
          <w:rFonts w:ascii="Times New Roman" w:eastAsia="Calibri" w:hAnsi="Times New Roman" w:cs="Times New Roman"/>
          <w:b/>
          <w:sz w:val="28"/>
          <w:szCs w:val="28"/>
          <w:shd w:val="clear" w:color="auto" w:fill="FFFFFF"/>
          <w:lang w:val="en-US" w:eastAsia="en-US"/>
        </w:rPr>
        <w:t>Keywords:</w:t>
      </w:r>
      <w:r w:rsidRPr="0074091D">
        <w:rPr>
          <w:rFonts w:ascii="Times New Roman" w:eastAsia="Calibri" w:hAnsi="Times New Roman" w:cs="Times New Roman"/>
          <w:sz w:val="28"/>
          <w:szCs w:val="28"/>
          <w:shd w:val="clear" w:color="auto" w:fill="FFFFFF"/>
          <w:lang w:val="en-US" w:eastAsia="en-US"/>
        </w:rPr>
        <w:t xml:space="preserve"> law enforcement agencies, information technology, crime prevention, justice, Covid-19.</w:t>
      </w:r>
    </w:p>
    <w:p w:rsidR="00A30966" w:rsidRPr="0074091D" w:rsidRDefault="00A30966" w:rsidP="00A30966">
      <w:pPr>
        <w:spacing w:line="360" w:lineRule="auto"/>
        <w:ind w:firstLine="709"/>
        <w:jc w:val="both"/>
        <w:rPr>
          <w:rFonts w:ascii="Times New Roman" w:eastAsia="Calibri" w:hAnsi="Times New Roman" w:cs="Times New Roman"/>
          <w:sz w:val="28"/>
          <w:szCs w:val="28"/>
          <w:shd w:val="clear" w:color="auto" w:fill="FFFFFF"/>
          <w:lang w:eastAsia="en-US"/>
        </w:rPr>
      </w:pPr>
      <w:r w:rsidRPr="0074091D">
        <w:rPr>
          <w:rFonts w:ascii="Times New Roman" w:eastAsia="Calibri" w:hAnsi="Times New Roman" w:cs="Times New Roman"/>
          <w:sz w:val="28"/>
          <w:szCs w:val="28"/>
          <w:lang w:eastAsia="en-US"/>
        </w:rPr>
        <w:lastRenderedPageBreak/>
        <w:t xml:space="preserve">Цифровые технологии проникли в наши повседневные задачи и взаимодействия в </w:t>
      </w:r>
      <w:r w:rsidRPr="0074091D">
        <w:rPr>
          <w:rFonts w:ascii="Times New Roman" w:eastAsia="Calibri" w:hAnsi="Times New Roman" w:cs="Times New Roman"/>
          <w:sz w:val="28"/>
          <w:szCs w:val="28"/>
          <w:lang w:val="en-US" w:eastAsia="en-US"/>
        </w:rPr>
        <w:t>XXI</w:t>
      </w:r>
      <w:r w:rsidRPr="0074091D">
        <w:rPr>
          <w:rFonts w:ascii="Times New Roman" w:eastAsia="Calibri" w:hAnsi="Times New Roman" w:cs="Times New Roman"/>
          <w:sz w:val="28"/>
          <w:szCs w:val="28"/>
          <w:lang w:eastAsia="en-US"/>
        </w:rPr>
        <w:t xml:space="preserve"> веке. Они изменили общую социокультурную повестку – расширились возможности использования социальных сетей, изменились нормы цифрового образования и т.д. Зависимость от использования технологий в современном мире - привлекла большое внимание к ее влиянию на общество в отношении того, как мы взаимодействуем друг с другом, однако как и мы, злоумышленники могут использовать цифровые инструменты и каналы коммуникации – для своих целей. Именно для борьбы с ними в правоохранительных органах начались проводится «переоснащение» состава для работы с цифровыми технологиями.</w:t>
      </w:r>
    </w:p>
    <w:p w:rsidR="00A30966" w:rsidRPr="0074091D" w:rsidRDefault="00A30966" w:rsidP="00A30966">
      <w:pPr>
        <w:spacing w:line="360" w:lineRule="auto"/>
        <w:ind w:firstLine="709"/>
        <w:jc w:val="both"/>
        <w:rPr>
          <w:rFonts w:ascii="Times New Roman" w:eastAsia="Calibri" w:hAnsi="Times New Roman" w:cs="Times New Roman"/>
          <w:sz w:val="28"/>
          <w:szCs w:val="28"/>
          <w:lang w:eastAsia="en-US"/>
        </w:rPr>
      </w:pPr>
      <w:r w:rsidRPr="0074091D">
        <w:rPr>
          <w:rFonts w:ascii="Times New Roman" w:eastAsia="Calibri" w:hAnsi="Times New Roman" w:cs="Times New Roman"/>
          <w:sz w:val="28"/>
          <w:szCs w:val="28"/>
          <w:lang w:eastAsia="en-US"/>
        </w:rPr>
        <w:t>Кризис в области здравоохранения, вызванный Covid-19, придал новый импульс и проложил путь для ряда политических и нормативных инициатив Российской Федерации, направленных на расширение применения широкого спектра технологий в судах и системах правосудия, а также на расширение доступа к электронной информации и ее использования в правоохранительной системе. Эти инициативы часто фокусируются на политических целях, которые связаны с необходимостью устранения нарушений, вызванных кризисом в области здравоохранения, или с целями обеспечения функционирования систем правосудия и улучшения доступа к правосудию на федеральном уровне.</w:t>
      </w:r>
    </w:p>
    <w:p w:rsidR="00A30966" w:rsidRPr="0074091D" w:rsidRDefault="00A30966" w:rsidP="00A30966">
      <w:pPr>
        <w:shd w:val="clear" w:color="auto" w:fill="FFFFFF"/>
        <w:spacing w:line="0" w:lineRule="auto"/>
        <w:rPr>
          <w:rFonts w:ascii="ff1" w:eastAsia="Times New Roman" w:hAnsi="ff1" w:cs="Times New Roman"/>
          <w:color w:val="000000"/>
          <w:spacing w:val="2"/>
          <w:sz w:val="66"/>
          <w:szCs w:val="66"/>
          <w:lang w:val="en-US" w:eastAsia="ru-RU"/>
        </w:rPr>
      </w:pPr>
      <w:r w:rsidRPr="0074091D">
        <w:rPr>
          <w:rFonts w:ascii="ff1" w:eastAsia="Times New Roman" w:hAnsi="ff1" w:cs="Times New Roman"/>
          <w:color w:val="000000"/>
          <w:spacing w:val="2"/>
          <w:sz w:val="66"/>
          <w:szCs w:val="66"/>
          <w:lang w:val="en-US" w:eastAsia="ru-RU"/>
        </w:rPr>
        <w:t xml:space="preserve">Modern information technologies are developing at a rapid pace, and sometimes what was </w:t>
      </w:r>
    </w:p>
    <w:p w:rsidR="00A30966" w:rsidRPr="0074091D" w:rsidRDefault="00A30966" w:rsidP="00A30966">
      <w:pPr>
        <w:shd w:val="clear" w:color="auto" w:fill="FFFFFF"/>
        <w:spacing w:line="0" w:lineRule="auto"/>
        <w:rPr>
          <w:rFonts w:ascii="ff1" w:eastAsia="Times New Roman" w:hAnsi="ff1" w:cs="Times New Roman"/>
          <w:color w:val="000000"/>
          <w:spacing w:val="-1"/>
          <w:sz w:val="66"/>
          <w:szCs w:val="66"/>
          <w:lang w:val="en-US" w:eastAsia="ru-RU"/>
        </w:rPr>
      </w:pPr>
      <w:r w:rsidRPr="0074091D">
        <w:rPr>
          <w:rFonts w:ascii="ff1" w:eastAsia="Times New Roman" w:hAnsi="ff1" w:cs="Times New Roman"/>
          <w:color w:val="000000"/>
          <w:spacing w:val="-1"/>
          <w:sz w:val="66"/>
          <w:szCs w:val="66"/>
          <w:lang w:val="en-US" w:eastAsia="ru-RU"/>
        </w:rPr>
        <w:t xml:space="preserve">impossible to imagine a few years ago, today we can see in many areas of human activity, society and the </w:t>
      </w:r>
    </w:p>
    <w:p w:rsidR="00A30966" w:rsidRPr="0074091D" w:rsidRDefault="00A30966" w:rsidP="00A30966">
      <w:pPr>
        <w:shd w:val="clear" w:color="auto" w:fill="FFFFFF"/>
        <w:spacing w:line="0" w:lineRule="auto"/>
        <w:rPr>
          <w:rFonts w:ascii="ff1" w:eastAsia="Times New Roman" w:hAnsi="ff1" w:cs="Times New Roman"/>
          <w:color w:val="000000"/>
          <w:spacing w:val="-1"/>
          <w:sz w:val="66"/>
          <w:szCs w:val="66"/>
          <w:lang w:val="en-US" w:eastAsia="ru-RU"/>
        </w:rPr>
      </w:pPr>
      <w:r w:rsidRPr="0074091D">
        <w:rPr>
          <w:rFonts w:ascii="ff1" w:eastAsia="Times New Roman" w:hAnsi="ff1" w:cs="Times New Roman"/>
          <w:color w:val="000000"/>
          <w:spacing w:val="-1"/>
          <w:sz w:val="66"/>
          <w:szCs w:val="66"/>
          <w:lang w:val="en-US" w:eastAsia="ru-RU"/>
        </w:rPr>
        <w:t xml:space="preserve">state. The problem of technical armament of law enforcement officers at all stages of the fight against </w:t>
      </w:r>
      <w:r w:rsidRPr="0074091D">
        <w:rPr>
          <w:rFonts w:ascii="ff1" w:eastAsia="Times New Roman" w:hAnsi="ff1" w:cs="Times New Roman"/>
          <w:color w:val="000000"/>
          <w:spacing w:val="-5"/>
          <w:sz w:val="66"/>
          <w:lang w:val="en-US" w:eastAsia="ru-RU"/>
        </w:rPr>
        <w:t xml:space="preserve">crime </w:t>
      </w:r>
    </w:p>
    <w:p w:rsidR="00A30966" w:rsidRPr="0074091D" w:rsidRDefault="00A30966" w:rsidP="00A30966">
      <w:pPr>
        <w:shd w:val="clear" w:color="auto" w:fill="FFFFFF"/>
        <w:spacing w:line="0" w:lineRule="auto"/>
        <w:rPr>
          <w:rFonts w:ascii="ff1" w:eastAsia="Times New Roman" w:hAnsi="ff1" w:cs="Times New Roman"/>
          <w:color w:val="000000"/>
          <w:spacing w:val="-1"/>
          <w:sz w:val="66"/>
          <w:szCs w:val="66"/>
          <w:lang w:val="en-US" w:eastAsia="ru-RU"/>
        </w:rPr>
      </w:pPr>
      <w:r w:rsidRPr="0074091D">
        <w:rPr>
          <w:rFonts w:ascii="ff1" w:eastAsia="Times New Roman" w:hAnsi="ff1" w:cs="Times New Roman"/>
          <w:color w:val="000000"/>
          <w:spacing w:val="-1"/>
          <w:sz w:val="66"/>
          <w:szCs w:val="66"/>
          <w:lang w:val="en-US" w:eastAsia="ru-RU"/>
        </w:rPr>
        <w:t>has always riveted the attention of scie</w:t>
      </w:r>
      <w:r w:rsidRPr="0074091D">
        <w:rPr>
          <w:rFonts w:ascii="ff3" w:eastAsia="Times New Roman" w:hAnsi="ff3" w:cs="Times New Roman"/>
          <w:color w:val="000000"/>
          <w:spacing w:val="-1"/>
          <w:sz w:val="66"/>
          <w:lang w:val="en-US" w:eastAsia="ru-RU"/>
        </w:rPr>
        <w:t xml:space="preserve">ntists and practitioners (Koper et al.,2015). Its relevance is currently </w:t>
      </w:r>
    </w:p>
    <w:p w:rsidR="00A30966" w:rsidRPr="0074091D" w:rsidRDefault="00A30966" w:rsidP="00A30966">
      <w:pPr>
        <w:shd w:val="clear" w:color="auto" w:fill="FFFFFF"/>
        <w:spacing w:line="0" w:lineRule="auto"/>
        <w:rPr>
          <w:rFonts w:ascii="ff1" w:eastAsia="Times New Roman" w:hAnsi="ff1" w:cs="Times New Roman"/>
          <w:color w:val="000000"/>
          <w:spacing w:val="-1"/>
          <w:sz w:val="66"/>
          <w:szCs w:val="66"/>
          <w:lang w:val="en-US" w:eastAsia="ru-RU"/>
        </w:rPr>
      </w:pPr>
      <w:r w:rsidRPr="0074091D">
        <w:rPr>
          <w:rFonts w:ascii="ff1" w:eastAsia="Times New Roman" w:hAnsi="ff1" w:cs="Times New Roman"/>
          <w:color w:val="000000"/>
          <w:spacing w:val="-1"/>
          <w:sz w:val="66"/>
          <w:szCs w:val="66"/>
          <w:lang w:val="en-US" w:eastAsia="ru-RU"/>
        </w:rPr>
        <w:t>due to a factor in the criminal process, criminalistics, operational</w:t>
      </w:r>
      <w:r w:rsidRPr="0074091D">
        <w:rPr>
          <w:rFonts w:ascii="ff1" w:eastAsia="Times New Roman" w:hAnsi="ff1" w:cs="Times New Roman"/>
          <w:color w:val="000000"/>
          <w:spacing w:val="1"/>
          <w:sz w:val="66"/>
          <w:lang w:val="en-US" w:eastAsia="ru-RU"/>
        </w:rPr>
        <w:t>-</w:t>
      </w:r>
      <w:r w:rsidRPr="0074091D">
        <w:rPr>
          <w:rFonts w:ascii="ff1" w:eastAsia="Times New Roman" w:hAnsi="ff1" w:cs="Times New Roman"/>
          <w:color w:val="000000"/>
          <w:spacing w:val="-1"/>
          <w:sz w:val="66"/>
          <w:szCs w:val="66"/>
          <w:lang w:val="en-US" w:eastAsia="ru-RU"/>
        </w:rPr>
        <w:t>search and administrative</w:t>
      </w:r>
      <w:r w:rsidRPr="0074091D">
        <w:rPr>
          <w:rFonts w:ascii="ff1" w:eastAsia="Times New Roman" w:hAnsi="ff1" w:cs="Times New Roman"/>
          <w:color w:val="000000"/>
          <w:sz w:val="66"/>
          <w:lang w:val="en-US" w:eastAsia="ru-RU"/>
        </w:rPr>
        <w:t>-</w:t>
      </w:r>
      <w:r w:rsidRPr="0074091D">
        <w:rPr>
          <w:rFonts w:ascii="ff1" w:eastAsia="Times New Roman" w:hAnsi="ff1" w:cs="Times New Roman"/>
          <w:color w:val="000000"/>
          <w:spacing w:val="-1"/>
          <w:sz w:val="66"/>
          <w:lang w:val="en-US" w:eastAsia="ru-RU"/>
        </w:rPr>
        <w:t xml:space="preserve">jurisdictional </w:t>
      </w:r>
    </w:p>
    <w:p w:rsidR="00A30966" w:rsidRPr="0074091D" w:rsidRDefault="00A30966" w:rsidP="00A30966">
      <w:pPr>
        <w:shd w:val="clear" w:color="auto" w:fill="FFFFFF"/>
        <w:spacing w:line="0" w:lineRule="auto"/>
        <w:rPr>
          <w:rFonts w:ascii="ff1" w:eastAsia="Times New Roman" w:hAnsi="ff1" w:cs="Times New Roman"/>
          <w:color w:val="000000"/>
          <w:spacing w:val="-1"/>
          <w:sz w:val="66"/>
          <w:szCs w:val="66"/>
          <w:lang w:val="en-US" w:eastAsia="ru-RU"/>
        </w:rPr>
      </w:pPr>
      <w:r w:rsidRPr="0074091D">
        <w:rPr>
          <w:rFonts w:ascii="ff1" w:eastAsia="Times New Roman" w:hAnsi="ff1" w:cs="Times New Roman"/>
          <w:color w:val="000000"/>
          <w:spacing w:val="-1"/>
          <w:sz w:val="66"/>
          <w:szCs w:val="66"/>
          <w:lang w:val="en-US" w:eastAsia="ru-RU"/>
        </w:rPr>
        <w:t>activities. In our opinion</w:t>
      </w:r>
      <w:r w:rsidRPr="0074091D">
        <w:rPr>
          <w:rFonts w:ascii="ff1" w:eastAsia="Times New Roman" w:hAnsi="ff1" w:cs="Times New Roman"/>
          <w:color w:val="000000"/>
          <w:spacing w:val="-1"/>
          <w:sz w:val="66"/>
          <w:lang w:val="en-US" w:eastAsia="ru-RU"/>
        </w:rPr>
        <w:t xml:space="preserve">, one of the areas of effective crime prevention should be the integrated </w:t>
      </w:r>
    </w:p>
    <w:p w:rsidR="00A30966" w:rsidRPr="0074091D" w:rsidRDefault="00A30966" w:rsidP="00A30966">
      <w:pPr>
        <w:shd w:val="clear" w:color="auto" w:fill="FFFFFF"/>
        <w:spacing w:line="0" w:lineRule="auto"/>
        <w:rPr>
          <w:rFonts w:ascii="ff1" w:eastAsia="Times New Roman" w:hAnsi="ff1" w:cs="Times New Roman"/>
          <w:color w:val="000000"/>
          <w:spacing w:val="2"/>
          <w:sz w:val="66"/>
          <w:szCs w:val="66"/>
          <w:lang w:val="en-US" w:eastAsia="ru-RU"/>
        </w:rPr>
      </w:pPr>
      <w:r w:rsidRPr="0074091D">
        <w:rPr>
          <w:rFonts w:ascii="ff1" w:eastAsia="Times New Roman" w:hAnsi="ff1" w:cs="Times New Roman"/>
          <w:color w:val="000000"/>
          <w:spacing w:val="2"/>
          <w:sz w:val="66"/>
          <w:szCs w:val="66"/>
          <w:lang w:val="en-US" w:eastAsia="ru-RU"/>
        </w:rPr>
        <w:t xml:space="preserve">implementation of information technologies in the practice of law enforcement agencies and penitentiary </w:t>
      </w:r>
    </w:p>
    <w:p w:rsidR="00A30966" w:rsidRPr="0074091D" w:rsidRDefault="00A30966" w:rsidP="00A30966">
      <w:pPr>
        <w:shd w:val="clear" w:color="auto" w:fill="FFFFFF"/>
        <w:spacing w:line="0" w:lineRule="auto"/>
        <w:rPr>
          <w:rFonts w:ascii="ff1" w:eastAsia="Times New Roman" w:hAnsi="ff1" w:cs="Times New Roman"/>
          <w:color w:val="000000"/>
          <w:spacing w:val="-1"/>
          <w:sz w:val="66"/>
          <w:szCs w:val="66"/>
          <w:lang w:val="en-US" w:eastAsia="ru-RU"/>
        </w:rPr>
      </w:pPr>
      <w:r w:rsidRPr="0074091D">
        <w:rPr>
          <w:rFonts w:ascii="ff1" w:eastAsia="Times New Roman" w:hAnsi="ff1" w:cs="Times New Roman"/>
          <w:color w:val="000000"/>
          <w:spacing w:val="-1"/>
          <w:sz w:val="66"/>
          <w:szCs w:val="66"/>
          <w:lang w:val="en-US" w:eastAsia="ru-RU"/>
        </w:rPr>
        <w:t>institutions. The necessity of introduction of digital technologies in the sph</w:t>
      </w:r>
      <w:r w:rsidRPr="0074091D">
        <w:rPr>
          <w:rFonts w:ascii="ff1" w:eastAsia="Times New Roman" w:hAnsi="ff1" w:cs="Times New Roman"/>
          <w:color w:val="000000"/>
          <w:spacing w:val="-1"/>
          <w:sz w:val="66"/>
          <w:lang w:val="en-US" w:eastAsia="ru-RU"/>
        </w:rPr>
        <w:t xml:space="preserve">ere of fight against crime caused </w:t>
      </w:r>
    </w:p>
    <w:p w:rsidR="00A30966" w:rsidRPr="0074091D" w:rsidRDefault="00A30966" w:rsidP="00A30966">
      <w:pPr>
        <w:shd w:val="clear" w:color="auto" w:fill="FFFFFF"/>
        <w:spacing w:line="0" w:lineRule="auto"/>
        <w:rPr>
          <w:rFonts w:ascii="ff1" w:eastAsia="Times New Roman" w:hAnsi="ff1" w:cs="Times New Roman"/>
          <w:color w:val="000000"/>
          <w:spacing w:val="2"/>
          <w:sz w:val="66"/>
          <w:szCs w:val="66"/>
          <w:lang w:val="en-US" w:eastAsia="ru-RU"/>
        </w:rPr>
      </w:pPr>
      <w:r w:rsidRPr="0074091D">
        <w:rPr>
          <w:rFonts w:ascii="ff1" w:eastAsia="Times New Roman" w:hAnsi="ff1" w:cs="Times New Roman"/>
          <w:color w:val="000000"/>
          <w:spacing w:val="2"/>
          <w:sz w:val="66"/>
          <w:szCs w:val="66"/>
          <w:lang w:val="en-US" w:eastAsia="ru-RU"/>
        </w:rPr>
        <w:t>by several obvious factors:</w:t>
      </w:r>
    </w:p>
    <w:p w:rsidR="00A30966" w:rsidRPr="0074091D" w:rsidRDefault="00A30966" w:rsidP="00A30966">
      <w:pPr>
        <w:shd w:val="clear" w:color="auto" w:fill="FFFFFF"/>
        <w:spacing w:line="0" w:lineRule="auto"/>
        <w:rPr>
          <w:rFonts w:ascii="ff3" w:eastAsia="Times New Roman" w:hAnsi="ff3" w:cs="Times New Roman"/>
          <w:color w:val="000000"/>
          <w:spacing w:val="2"/>
          <w:sz w:val="66"/>
          <w:szCs w:val="66"/>
          <w:lang w:val="en-US" w:eastAsia="ru-RU"/>
        </w:rPr>
      </w:pPr>
      <w:r w:rsidRPr="0074091D">
        <w:rPr>
          <w:rFonts w:ascii="ff3" w:eastAsia="Times New Roman" w:hAnsi="ff3" w:cs="Times New Roman"/>
          <w:color w:val="000000"/>
          <w:spacing w:val="2"/>
          <w:sz w:val="66"/>
          <w:szCs w:val="66"/>
          <w:lang w:val="en-US" w:eastAsia="ru-RU"/>
        </w:rPr>
        <w:t xml:space="preserve">1. The increase in the number of offences in the commission of which used modern technology (a </w:t>
      </w:r>
    </w:p>
    <w:p w:rsidR="00A30966" w:rsidRPr="0074091D" w:rsidRDefault="00A30966" w:rsidP="00A30966">
      <w:pPr>
        <w:shd w:val="clear" w:color="auto" w:fill="FFFFFF"/>
        <w:spacing w:line="0" w:lineRule="auto"/>
        <w:rPr>
          <w:rFonts w:ascii="ff1" w:eastAsia="Times New Roman" w:hAnsi="ff1" w:cs="Times New Roman"/>
          <w:color w:val="000000"/>
          <w:spacing w:val="2"/>
          <w:sz w:val="66"/>
          <w:szCs w:val="66"/>
          <w:lang w:val="en-US" w:eastAsia="ru-RU"/>
        </w:rPr>
      </w:pPr>
      <w:r w:rsidRPr="0074091D">
        <w:rPr>
          <w:rFonts w:ascii="ff1" w:eastAsia="Times New Roman" w:hAnsi="ff1" w:cs="Times New Roman"/>
          <w:color w:val="000000"/>
          <w:spacing w:val="2"/>
          <w:sz w:val="66"/>
          <w:szCs w:val="66"/>
          <w:lang w:val="en-US" w:eastAsia="ru-RU"/>
        </w:rPr>
        <w:t>digital financial   instruments, the technology of the blockchain; committing large</w:t>
      </w:r>
      <w:r w:rsidRPr="0074091D">
        <w:rPr>
          <w:rFonts w:ascii="ff1" w:eastAsia="Times New Roman" w:hAnsi="ff1" w:cs="Times New Roman"/>
          <w:color w:val="000000"/>
          <w:spacing w:val="2"/>
          <w:sz w:val="66"/>
          <w:lang w:val="en-US" w:eastAsia="ru-RU"/>
        </w:rPr>
        <w:t>-</w:t>
      </w:r>
      <w:r w:rsidRPr="0074091D">
        <w:rPr>
          <w:rFonts w:ascii="ff1" w:eastAsia="Times New Roman" w:hAnsi="ff1" w:cs="Times New Roman"/>
          <w:color w:val="000000"/>
          <w:spacing w:val="-1"/>
          <w:sz w:val="66"/>
          <w:lang w:val="en-US" w:eastAsia="ru-RU"/>
        </w:rPr>
        <w:t xml:space="preserve">scale crimes with the </w:t>
      </w:r>
    </w:p>
    <w:p w:rsidR="00A30966" w:rsidRPr="0074091D" w:rsidRDefault="00A30966" w:rsidP="00A30966">
      <w:pPr>
        <w:shd w:val="clear" w:color="auto" w:fill="FFFFFF"/>
        <w:spacing w:line="0" w:lineRule="auto"/>
        <w:rPr>
          <w:rFonts w:ascii="ff3" w:eastAsia="Times New Roman" w:hAnsi="ff3" w:cs="Times New Roman"/>
          <w:color w:val="000000"/>
          <w:spacing w:val="2"/>
          <w:sz w:val="66"/>
          <w:szCs w:val="66"/>
          <w:lang w:val="en-US" w:eastAsia="ru-RU"/>
        </w:rPr>
      </w:pPr>
      <w:r w:rsidRPr="0074091D">
        <w:rPr>
          <w:rFonts w:ascii="ff3" w:eastAsia="Times New Roman" w:hAnsi="ff3" w:cs="Times New Roman"/>
          <w:color w:val="000000"/>
          <w:spacing w:val="2"/>
          <w:sz w:val="66"/>
          <w:szCs w:val="66"/>
          <w:lang w:val="en-US" w:eastAsia="ru-RU"/>
        </w:rPr>
        <w:t>help of information and communication technologies, etc.).</w:t>
      </w:r>
    </w:p>
    <w:p w:rsidR="00A30966" w:rsidRPr="0074091D" w:rsidRDefault="00A30966" w:rsidP="00A30966">
      <w:pPr>
        <w:shd w:val="clear" w:color="auto" w:fill="FFFFFF"/>
        <w:spacing w:line="0" w:lineRule="auto"/>
        <w:rPr>
          <w:rFonts w:ascii="ff3" w:eastAsia="Times New Roman" w:hAnsi="ff3" w:cs="Times New Roman"/>
          <w:color w:val="000000"/>
          <w:spacing w:val="2"/>
          <w:sz w:val="66"/>
          <w:szCs w:val="66"/>
          <w:lang w:val="en-US" w:eastAsia="ru-RU"/>
        </w:rPr>
      </w:pPr>
      <w:r w:rsidRPr="0074091D">
        <w:rPr>
          <w:rFonts w:ascii="ff3" w:eastAsia="Times New Roman" w:hAnsi="ff3" w:cs="Times New Roman"/>
          <w:color w:val="000000"/>
          <w:spacing w:val="2"/>
          <w:sz w:val="66"/>
          <w:szCs w:val="66"/>
          <w:lang w:val="en-US" w:eastAsia="ru-RU"/>
        </w:rPr>
        <w:t xml:space="preserve">2. The emergence of new delinquent groups (hacker groups, groups preaching violence on the web, </w:t>
      </w:r>
    </w:p>
    <w:p w:rsidR="00A30966" w:rsidRPr="0074091D" w:rsidRDefault="00A30966" w:rsidP="00A30966">
      <w:pPr>
        <w:shd w:val="clear" w:color="auto" w:fill="FFFFFF"/>
        <w:spacing w:line="0" w:lineRule="auto"/>
        <w:rPr>
          <w:rFonts w:ascii="ff3" w:eastAsia="Times New Roman" w:hAnsi="ff3" w:cs="Times New Roman"/>
          <w:color w:val="000000"/>
          <w:spacing w:val="-1"/>
          <w:sz w:val="66"/>
          <w:szCs w:val="66"/>
          <w:lang w:val="en-US" w:eastAsia="ru-RU"/>
        </w:rPr>
      </w:pPr>
      <w:r w:rsidRPr="0074091D">
        <w:rPr>
          <w:rFonts w:ascii="ff3" w:eastAsia="Times New Roman" w:hAnsi="ff3" w:cs="Times New Roman"/>
          <w:color w:val="000000"/>
          <w:spacing w:val="-1"/>
          <w:sz w:val="66"/>
          <w:szCs w:val="66"/>
          <w:lang w:val="en-US" w:eastAsia="ru-RU"/>
        </w:rPr>
        <w:t>etc.).</w:t>
      </w:r>
    </w:p>
    <w:p w:rsidR="00A30966" w:rsidRPr="0074091D" w:rsidRDefault="00A30966" w:rsidP="00A30966">
      <w:pPr>
        <w:shd w:val="clear" w:color="auto" w:fill="FFFFFF"/>
        <w:spacing w:line="0" w:lineRule="auto"/>
        <w:rPr>
          <w:rFonts w:ascii="ff1" w:eastAsia="Times New Roman" w:hAnsi="ff1" w:cs="Times New Roman"/>
          <w:color w:val="000000"/>
          <w:spacing w:val="-1"/>
          <w:sz w:val="66"/>
          <w:szCs w:val="66"/>
          <w:lang w:val="en-US" w:eastAsia="ru-RU"/>
        </w:rPr>
      </w:pPr>
      <w:r w:rsidRPr="0074091D">
        <w:rPr>
          <w:rFonts w:ascii="ff1" w:eastAsia="Times New Roman" w:hAnsi="ff1" w:cs="Times New Roman"/>
          <w:color w:val="000000"/>
          <w:spacing w:val="-1"/>
          <w:sz w:val="66"/>
          <w:szCs w:val="66"/>
          <w:lang w:val="en-US" w:eastAsia="ru-RU"/>
        </w:rPr>
        <w:t xml:space="preserve">3. The need to improve measures of criminal law impact and control over crime based on </w:t>
      </w:r>
      <w:r w:rsidRPr="0074091D">
        <w:rPr>
          <w:rFonts w:ascii="ff1" w:eastAsia="Times New Roman" w:hAnsi="ff1" w:cs="Times New Roman"/>
          <w:color w:val="000000"/>
          <w:spacing w:val="-1"/>
          <w:sz w:val="66"/>
          <w:lang w:val="en-US" w:eastAsia="ru-RU"/>
        </w:rPr>
        <w:t xml:space="preserve">research </w:t>
      </w:r>
    </w:p>
    <w:p w:rsidR="00A30966" w:rsidRPr="0074091D" w:rsidRDefault="00A30966" w:rsidP="00A30966">
      <w:pPr>
        <w:shd w:val="clear" w:color="auto" w:fill="FFFFFF"/>
        <w:spacing w:line="0" w:lineRule="auto"/>
        <w:rPr>
          <w:rFonts w:ascii="ff1" w:eastAsia="Times New Roman" w:hAnsi="ff1" w:cs="Times New Roman"/>
          <w:color w:val="000000"/>
          <w:spacing w:val="-1"/>
          <w:sz w:val="66"/>
          <w:szCs w:val="66"/>
          <w:lang w:val="en-US" w:eastAsia="ru-RU"/>
        </w:rPr>
      </w:pPr>
      <w:r w:rsidRPr="0074091D">
        <w:rPr>
          <w:rFonts w:ascii="ff1" w:eastAsia="Times New Roman" w:hAnsi="ff1" w:cs="Times New Roman"/>
          <w:color w:val="000000"/>
          <w:spacing w:val="-1"/>
          <w:sz w:val="66"/>
          <w:szCs w:val="66"/>
          <w:lang w:val="en-US" w:eastAsia="ru-RU"/>
        </w:rPr>
        <w:t>using digital technologies.</w:t>
      </w:r>
    </w:p>
    <w:p w:rsidR="00A30966" w:rsidRPr="0074091D" w:rsidRDefault="00A30966" w:rsidP="00A30966">
      <w:pPr>
        <w:shd w:val="clear" w:color="auto" w:fill="FFFFFF"/>
        <w:spacing w:line="0" w:lineRule="auto"/>
        <w:rPr>
          <w:rFonts w:ascii="ff1" w:eastAsia="Times New Roman" w:hAnsi="ff1" w:cs="Times New Roman"/>
          <w:color w:val="000000"/>
          <w:spacing w:val="2"/>
          <w:sz w:val="66"/>
          <w:szCs w:val="66"/>
          <w:lang w:val="en-US" w:eastAsia="ru-RU"/>
        </w:rPr>
      </w:pPr>
      <w:r w:rsidRPr="0074091D">
        <w:rPr>
          <w:rFonts w:ascii="ff1" w:eastAsia="Times New Roman" w:hAnsi="ff1" w:cs="Times New Roman"/>
          <w:color w:val="000000"/>
          <w:spacing w:val="2"/>
          <w:sz w:val="66"/>
          <w:szCs w:val="66"/>
          <w:lang w:val="en-US" w:eastAsia="ru-RU"/>
        </w:rPr>
        <w:t xml:space="preserve">Modern information technologies are developing at a rapid pace, and sometimes what was </w:t>
      </w:r>
    </w:p>
    <w:p w:rsidR="00A30966" w:rsidRPr="0074091D" w:rsidRDefault="00A30966" w:rsidP="00A30966">
      <w:pPr>
        <w:shd w:val="clear" w:color="auto" w:fill="FFFFFF"/>
        <w:spacing w:line="0" w:lineRule="auto"/>
        <w:rPr>
          <w:rFonts w:ascii="ff1" w:eastAsia="Times New Roman" w:hAnsi="ff1" w:cs="Times New Roman"/>
          <w:color w:val="000000"/>
          <w:spacing w:val="-1"/>
          <w:sz w:val="66"/>
          <w:szCs w:val="66"/>
          <w:lang w:val="en-US" w:eastAsia="ru-RU"/>
        </w:rPr>
      </w:pPr>
      <w:r w:rsidRPr="0074091D">
        <w:rPr>
          <w:rFonts w:ascii="ff1" w:eastAsia="Times New Roman" w:hAnsi="ff1" w:cs="Times New Roman"/>
          <w:color w:val="000000"/>
          <w:spacing w:val="-1"/>
          <w:sz w:val="66"/>
          <w:szCs w:val="66"/>
          <w:lang w:val="en-US" w:eastAsia="ru-RU"/>
        </w:rPr>
        <w:t xml:space="preserve">impossible to imagine a few years ago, today we can see in many areas of human activity, society and the </w:t>
      </w:r>
    </w:p>
    <w:p w:rsidR="00A30966" w:rsidRPr="0074091D" w:rsidRDefault="00A30966" w:rsidP="00A30966">
      <w:pPr>
        <w:shd w:val="clear" w:color="auto" w:fill="FFFFFF"/>
        <w:spacing w:line="0" w:lineRule="auto"/>
        <w:rPr>
          <w:rFonts w:ascii="ff1" w:eastAsia="Times New Roman" w:hAnsi="ff1" w:cs="Times New Roman"/>
          <w:color w:val="000000"/>
          <w:spacing w:val="-1"/>
          <w:sz w:val="66"/>
          <w:szCs w:val="66"/>
          <w:lang w:val="en-US" w:eastAsia="ru-RU"/>
        </w:rPr>
      </w:pPr>
      <w:r w:rsidRPr="0074091D">
        <w:rPr>
          <w:rFonts w:ascii="ff1" w:eastAsia="Times New Roman" w:hAnsi="ff1" w:cs="Times New Roman"/>
          <w:color w:val="000000"/>
          <w:spacing w:val="-1"/>
          <w:sz w:val="66"/>
          <w:szCs w:val="66"/>
          <w:lang w:val="en-US" w:eastAsia="ru-RU"/>
        </w:rPr>
        <w:t xml:space="preserve">state. The problem of technical armament of law enforcement officers at all stages of the fight against </w:t>
      </w:r>
      <w:r w:rsidRPr="0074091D">
        <w:rPr>
          <w:rFonts w:ascii="ff1" w:eastAsia="Times New Roman" w:hAnsi="ff1" w:cs="Times New Roman"/>
          <w:color w:val="000000"/>
          <w:spacing w:val="-5"/>
          <w:sz w:val="66"/>
          <w:lang w:val="en-US" w:eastAsia="ru-RU"/>
        </w:rPr>
        <w:t xml:space="preserve">crime </w:t>
      </w:r>
    </w:p>
    <w:p w:rsidR="00A30966" w:rsidRPr="0074091D" w:rsidRDefault="00A30966" w:rsidP="00A30966">
      <w:pPr>
        <w:shd w:val="clear" w:color="auto" w:fill="FFFFFF"/>
        <w:spacing w:line="0" w:lineRule="auto"/>
        <w:rPr>
          <w:rFonts w:ascii="ff1" w:eastAsia="Times New Roman" w:hAnsi="ff1" w:cs="Times New Roman"/>
          <w:color w:val="000000"/>
          <w:spacing w:val="-1"/>
          <w:sz w:val="66"/>
          <w:szCs w:val="66"/>
          <w:lang w:val="en-US" w:eastAsia="ru-RU"/>
        </w:rPr>
      </w:pPr>
      <w:r w:rsidRPr="0074091D">
        <w:rPr>
          <w:rFonts w:ascii="ff1" w:eastAsia="Times New Roman" w:hAnsi="ff1" w:cs="Times New Roman"/>
          <w:color w:val="000000"/>
          <w:spacing w:val="-1"/>
          <w:sz w:val="66"/>
          <w:szCs w:val="66"/>
          <w:lang w:val="en-US" w:eastAsia="ru-RU"/>
        </w:rPr>
        <w:t>has always riveted the attention of scie</w:t>
      </w:r>
      <w:r w:rsidRPr="0074091D">
        <w:rPr>
          <w:rFonts w:ascii="ff3" w:eastAsia="Times New Roman" w:hAnsi="ff3" w:cs="Times New Roman"/>
          <w:color w:val="000000"/>
          <w:spacing w:val="-1"/>
          <w:sz w:val="66"/>
          <w:lang w:val="en-US" w:eastAsia="ru-RU"/>
        </w:rPr>
        <w:t xml:space="preserve">ntists and practitioners (Koper et al.,2015). Its relevance is currently </w:t>
      </w:r>
    </w:p>
    <w:p w:rsidR="00A30966" w:rsidRPr="0074091D" w:rsidRDefault="00A30966" w:rsidP="00A30966">
      <w:pPr>
        <w:shd w:val="clear" w:color="auto" w:fill="FFFFFF"/>
        <w:spacing w:line="0" w:lineRule="auto"/>
        <w:rPr>
          <w:rFonts w:ascii="ff1" w:eastAsia="Times New Roman" w:hAnsi="ff1" w:cs="Times New Roman"/>
          <w:color w:val="000000"/>
          <w:spacing w:val="-1"/>
          <w:sz w:val="66"/>
          <w:szCs w:val="66"/>
          <w:lang w:val="en-US" w:eastAsia="ru-RU"/>
        </w:rPr>
      </w:pPr>
      <w:r w:rsidRPr="0074091D">
        <w:rPr>
          <w:rFonts w:ascii="ff1" w:eastAsia="Times New Roman" w:hAnsi="ff1" w:cs="Times New Roman"/>
          <w:color w:val="000000"/>
          <w:spacing w:val="-1"/>
          <w:sz w:val="66"/>
          <w:szCs w:val="66"/>
          <w:lang w:val="en-US" w:eastAsia="ru-RU"/>
        </w:rPr>
        <w:t>due to a factor in the criminal process, criminalistics, operational</w:t>
      </w:r>
      <w:r w:rsidRPr="0074091D">
        <w:rPr>
          <w:rFonts w:ascii="ff1" w:eastAsia="Times New Roman" w:hAnsi="ff1" w:cs="Times New Roman"/>
          <w:color w:val="000000"/>
          <w:spacing w:val="1"/>
          <w:sz w:val="66"/>
          <w:lang w:val="en-US" w:eastAsia="ru-RU"/>
        </w:rPr>
        <w:t>-</w:t>
      </w:r>
      <w:r w:rsidRPr="0074091D">
        <w:rPr>
          <w:rFonts w:ascii="ff1" w:eastAsia="Times New Roman" w:hAnsi="ff1" w:cs="Times New Roman"/>
          <w:color w:val="000000"/>
          <w:spacing w:val="-1"/>
          <w:sz w:val="66"/>
          <w:szCs w:val="66"/>
          <w:lang w:val="en-US" w:eastAsia="ru-RU"/>
        </w:rPr>
        <w:t>search and administrative</w:t>
      </w:r>
      <w:r w:rsidRPr="0074091D">
        <w:rPr>
          <w:rFonts w:ascii="ff1" w:eastAsia="Times New Roman" w:hAnsi="ff1" w:cs="Times New Roman"/>
          <w:color w:val="000000"/>
          <w:sz w:val="66"/>
          <w:lang w:val="en-US" w:eastAsia="ru-RU"/>
        </w:rPr>
        <w:t>-</w:t>
      </w:r>
      <w:r w:rsidRPr="0074091D">
        <w:rPr>
          <w:rFonts w:ascii="ff1" w:eastAsia="Times New Roman" w:hAnsi="ff1" w:cs="Times New Roman"/>
          <w:color w:val="000000"/>
          <w:spacing w:val="-1"/>
          <w:sz w:val="66"/>
          <w:lang w:val="en-US" w:eastAsia="ru-RU"/>
        </w:rPr>
        <w:t xml:space="preserve">jurisdictional </w:t>
      </w:r>
    </w:p>
    <w:p w:rsidR="00A30966" w:rsidRPr="0074091D" w:rsidRDefault="00A30966" w:rsidP="00A30966">
      <w:pPr>
        <w:shd w:val="clear" w:color="auto" w:fill="FFFFFF"/>
        <w:spacing w:line="0" w:lineRule="auto"/>
        <w:rPr>
          <w:rFonts w:ascii="ff1" w:eastAsia="Times New Roman" w:hAnsi="ff1" w:cs="Times New Roman"/>
          <w:color w:val="000000"/>
          <w:spacing w:val="-1"/>
          <w:sz w:val="66"/>
          <w:szCs w:val="66"/>
          <w:lang w:val="en-US" w:eastAsia="ru-RU"/>
        </w:rPr>
      </w:pPr>
      <w:r w:rsidRPr="0074091D">
        <w:rPr>
          <w:rFonts w:ascii="ff1" w:eastAsia="Times New Roman" w:hAnsi="ff1" w:cs="Times New Roman"/>
          <w:color w:val="000000"/>
          <w:spacing w:val="-1"/>
          <w:sz w:val="66"/>
          <w:szCs w:val="66"/>
          <w:lang w:val="en-US" w:eastAsia="ru-RU"/>
        </w:rPr>
        <w:t>activities. In our opinion</w:t>
      </w:r>
      <w:r w:rsidRPr="0074091D">
        <w:rPr>
          <w:rFonts w:ascii="ff1" w:eastAsia="Times New Roman" w:hAnsi="ff1" w:cs="Times New Roman"/>
          <w:color w:val="000000"/>
          <w:spacing w:val="-1"/>
          <w:sz w:val="66"/>
          <w:lang w:val="en-US" w:eastAsia="ru-RU"/>
        </w:rPr>
        <w:t xml:space="preserve">, one of the areas of effective crime prevention should be the integrated </w:t>
      </w:r>
    </w:p>
    <w:p w:rsidR="00A30966" w:rsidRPr="0074091D" w:rsidRDefault="00A30966" w:rsidP="00A30966">
      <w:pPr>
        <w:shd w:val="clear" w:color="auto" w:fill="FFFFFF"/>
        <w:spacing w:line="0" w:lineRule="auto"/>
        <w:rPr>
          <w:rFonts w:ascii="ff1" w:eastAsia="Times New Roman" w:hAnsi="ff1" w:cs="Times New Roman"/>
          <w:color w:val="000000"/>
          <w:spacing w:val="2"/>
          <w:sz w:val="66"/>
          <w:szCs w:val="66"/>
          <w:lang w:val="en-US" w:eastAsia="ru-RU"/>
        </w:rPr>
      </w:pPr>
      <w:r w:rsidRPr="0074091D">
        <w:rPr>
          <w:rFonts w:ascii="ff1" w:eastAsia="Times New Roman" w:hAnsi="ff1" w:cs="Times New Roman"/>
          <w:color w:val="000000"/>
          <w:spacing w:val="2"/>
          <w:sz w:val="66"/>
          <w:szCs w:val="66"/>
          <w:lang w:val="en-US" w:eastAsia="ru-RU"/>
        </w:rPr>
        <w:t xml:space="preserve">implementation of information technologies in the practice of law enforcement agencies and penitentiary </w:t>
      </w:r>
    </w:p>
    <w:p w:rsidR="00A30966" w:rsidRPr="0074091D" w:rsidRDefault="00A30966" w:rsidP="00A30966">
      <w:pPr>
        <w:shd w:val="clear" w:color="auto" w:fill="FFFFFF"/>
        <w:spacing w:line="0" w:lineRule="auto"/>
        <w:rPr>
          <w:rFonts w:ascii="ff1" w:eastAsia="Times New Roman" w:hAnsi="ff1" w:cs="Times New Roman"/>
          <w:color w:val="000000"/>
          <w:spacing w:val="-1"/>
          <w:sz w:val="66"/>
          <w:szCs w:val="66"/>
          <w:lang w:val="en-US" w:eastAsia="ru-RU"/>
        </w:rPr>
      </w:pPr>
      <w:r w:rsidRPr="0074091D">
        <w:rPr>
          <w:rFonts w:ascii="ff1" w:eastAsia="Times New Roman" w:hAnsi="ff1" w:cs="Times New Roman"/>
          <w:color w:val="000000"/>
          <w:spacing w:val="-1"/>
          <w:sz w:val="66"/>
          <w:szCs w:val="66"/>
          <w:lang w:val="en-US" w:eastAsia="ru-RU"/>
        </w:rPr>
        <w:t>institutions. The necessity of introduction of digital technologies in the sph</w:t>
      </w:r>
      <w:r w:rsidRPr="0074091D">
        <w:rPr>
          <w:rFonts w:ascii="ff1" w:eastAsia="Times New Roman" w:hAnsi="ff1" w:cs="Times New Roman"/>
          <w:color w:val="000000"/>
          <w:spacing w:val="-1"/>
          <w:sz w:val="66"/>
          <w:lang w:val="en-US" w:eastAsia="ru-RU"/>
        </w:rPr>
        <w:t xml:space="preserve">ere of fight against crime caused </w:t>
      </w:r>
    </w:p>
    <w:p w:rsidR="00A30966" w:rsidRPr="0074091D" w:rsidRDefault="00A30966" w:rsidP="00A30966">
      <w:pPr>
        <w:shd w:val="clear" w:color="auto" w:fill="FFFFFF"/>
        <w:spacing w:line="0" w:lineRule="auto"/>
        <w:rPr>
          <w:rFonts w:ascii="ff1" w:eastAsia="Times New Roman" w:hAnsi="ff1" w:cs="Times New Roman"/>
          <w:color w:val="000000"/>
          <w:spacing w:val="2"/>
          <w:sz w:val="66"/>
          <w:szCs w:val="66"/>
          <w:lang w:val="en-US" w:eastAsia="ru-RU"/>
        </w:rPr>
      </w:pPr>
      <w:r w:rsidRPr="0074091D">
        <w:rPr>
          <w:rFonts w:ascii="ff1" w:eastAsia="Times New Roman" w:hAnsi="ff1" w:cs="Times New Roman"/>
          <w:color w:val="000000"/>
          <w:spacing w:val="2"/>
          <w:sz w:val="66"/>
          <w:szCs w:val="66"/>
          <w:lang w:val="en-US" w:eastAsia="ru-RU"/>
        </w:rPr>
        <w:t>by several obvious factors:</w:t>
      </w:r>
    </w:p>
    <w:p w:rsidR="00A30966" w:rsidRPr="0074091D" w:rsidRDefault="00A30966" w:rsidP="00A30966">
      <w:pPr>
        <w:shd w:val="clear" w:color="auto" w:fill="FFFFFF"/>
        <w:spacing w:line="0" w:lineRule="auto"/>
        <w:rPr>
          <w:rFonts w:ascii="ff3" w:eastAsia="Times New Roman" w:hAnsi="ff3" w:cs="Times New Roman"/>
          <w:color w:val="000000"/>
          <w:spacing w:val="2"/>
          <w:sz w:val="66"/>
          <w:szCs w:val="66"/>
          <w:lang w:val="en-US" w:eastAsia="ru-RU"/>
        </w:rPr>
      </w:pPr>
      <w:r w:rsidRPr="0074091D">
        <w:rPr>
          <w:rFonts w:ascii="ff3" w:eastAsia="Times New Roman" w:hAnsi="ff3" w:cs="Times New Roman"/>
          <w:color w:val="000000"/>
          <w:spacing w:val="2"/>
          <w:sz w:val="66"/>
          <w:szCs w:val="66"/>
          <w:lang w:val="en-US" w:eastAsia="ru-RU"/>
        </w:rPr>
        <w:t xml:space="preserve">1. The increase in the number of offences in the commission of which used modern technology (a </w:t>
      </w:r>
    </w:p>
    <w:p w:rsidR="00A30966" w:rsidRPr="0074091D" w:rsidRDefault="00A30966" w:rsidP="00A30966">
      <w:pPr>
        <w:shd w:val="clear" w:color="auto" w:fill="FFFFFF"/>
        <w:spacing w:line="0" w:lineRule="auto"/>
        <w:rPr>
          <w:rFonts w:ascii="ff1" w:eastAsia="Times New Roman" w:hAnsi="ff1" w:cs="Times New Roman"/>
          <w:color w:val="000000"/>
          <w:spacing w:val="2"/>
          <w:sz w:val="66"/>
          <w:szCs w:val="66"/>
          <w:lang w:val="en-US" w:eastAsia="ru-RU"/>
        </w:rPr>
      </w:pPr>
      <w:r w:rsidRPr="0074091D">
        <w:rPr>
          <w:rFonts w:ascii="ff1" w:eastAsia="Times New Roman" w:hAnsi="ff1" w:cs="Times New Roman"/>
          <w:color w:val="000000"/>
          <w:spacing w:val="2"/>
          <w:sz w:val="66"/>
          <w:szCs w:val="66"/>
          <w:lang w:val="en-US" w:eastAsia="ru-RU"/>
        </w:rPr>
        <w:t>digital financial   instruments, the technology of the blockchain; committing large</w:t>
      </w:r>
      <w:r w:rsidRPr="0074091D">
        <w:rPr>
          <w:rFonts w:ascii="ff1" w:eastAsia="Times New Roman" w:hAnsi="ff1" w:cs="Times New Roman"/>
          <w:color w:val="000000"/>
          <w:spacing w:val="2"/>
          <w:sz w:val="66"/>
          <w:lang w:val="en-US" w:eastAsia="ru-RU"/>
        </w:rPr>
        <w:t>-</w:t>
      </w:r>
      <w:r w:rsidRPr="0074091D">
        <w:rPr>
          <w:rFonts w:ascii="ff1" w:eastAsia="Times New Roman" w:hAnsi="ff1" w:cs="Times New Roman"/>
          <w:color w:val="000000"/>
          <w:spacing w:val="-1"/>
          <w:sz w:val="66"/>
          <w:lang w:val="en-US" w:eastAsia="ru-RU"/>
        </w:rPr>
        <w:t xml:space="preserve">scale crimes with the </w:t>
      </w:r>
    </w:p>
    <w:p w:rsidR="00A30966" w:rsidRPr="0074091D" w:rsidRDefault="00A30966" w:rsidP="00A30966">
      <w:pPr>
        <w:shd w:val="clear" w:color="auto" w:fill="FFFFFF"/>
        <w:spacing w:line="0" w:lineRule="auto"/>
        <w:rPr>
          <w:rFonts w:ascii="ff3" w:eastAsia="Times New Roman" w:hAnsi="ff3" w:cs="Times New Roman"/>
          <w:color w:val="000000"/>
          <w:spacing w:val="2"/>
          <w:sz w:val="66"/>
          <w:szCs w:val="66"/>
          <w:lang w:val="en-US" w:eastAsia="ru-RU"/>
        </w:rPr>
      </w:pPr>
      <w:r w:rsidRPr="0074091D">
        <w:rPr>
          <w:rFonts w:ascii="ff3" w:eastAsia="Times New Roman" w:hAnsi="ff3" w:cs="Times New Roman"/>
          <w:color w:val="000000"/>
          <w:spacing w:val="2"/>
          <w:sz w:val="66"/>
          <w:szCs w:val="66"/>
          <w:lang w:val="en-US" w:eastAsia="ru-RU"/>
        </w:rPr>
        <w:t>help of information and communication technologies, etc.).</w:t>
      </w:r>
    </w:p>
    <w:p w:rsidR="00A30966" w:rsidRPr="0074091D" w:rsidRDefault="00A30966" w:rsidP="00A30966">
      <w:pPr>
        <w:shd w:val="clear" w:color="auto" w:fill="FFFFFF"/>
        <w:spacing w:line="0" w:lineRule="auto"/>
        <w:rPr>
          <w:rFonts w:ascii="ff3" w:eastAsia="Times New Roman" w:hAnsi="ff3" w:cs="Times New Roman"/>
          <w:color w:val="000000"/>
          <w:spacing w:val="2"/>
          <w:sz w:val="66"/>
          <w:szCs w:val="66"/>
          <w:lang w:val="en-US" w:eastAsia="ru-RU"/>
        </w:rPr>
      </w:pPr>
      <w:r w:rsidRPr="0074091D">
        <w:rPr>
          <w:rFonts w:ascii="ff3" w:eastAsia="Times New Roman" w:hAnsi="ff3" w:cs="Times New Roman"/>
          <w:color w:val="000000"/>
          <w:spacing w:val="2"/>
          <w:sz w:val="66"/>
          <w:szCs w:val="66"/>
          <w:lang w:val="en-US" w:eastAsia="ru-RU"/>
        </w:rPr>
        <w:t xml:space="preserve">2. The emergence of new delinquent groups (hacker groups, groups preaching violence on the web, </w:t>
      </w:r>
    </w:p>
    <w:p w:rsidR="00A30966" w:rsidRPr="0074091D" w:rsidRDefault="00A30966" w:rsidP="00A30966">
      <w:pPr>
        <w:shd w:val="clear" w:color="auto" w:fill="FFFFFF"/>
        <w:spacing w:line="0" w:lineRule="auto"/>
        <w:rPr>
          <w:rFonts w:ascii="ff3" w:eastAsia="Times New Roman" w:hAnsi="ff3" w:cs="Times New Roman"/>
          <w:color w:val="000000"/>
          <w:spacing w:val="-1"/>
          <w:sz w:val="66"/>
          <w:szCs w:val="66"/>
          <w:lang w:val="en-US" w:eastAsia="ru-RU"/>
        </w:rPr>
      </w:pPr>
      <w:r w:rsidRPr="0074091D">
        <w:rPr>
          <w:rFonts w:ascii="ff3" w:eastAsia="Times New Roman" w:hAnsi="ff3" w:cs="Times New Roman"/>
          <w:color w:val="000000"/>
          <w:spacing w:val="-1"/>
          <w:sz w:val="66"/>
          <w:szCs w:val="66"/>
          <w:lang w:val="en-US" w:eastAsia="ru-RU"/>
        </w:rPr>
        <w:t>etc.).</w:t>
      </w:r>
    </w:p>
    <w:p w:rsidR="00A30966" w:rsidRPr="0074091D" w:rsidRDefault="00A30966" w:rsidP="00A30966">
      <w:pPr>
        <w:shd w:val="clear" w:color="auto" w:fill="FFFFFF"/>
        <w:spacing w:line="0" w:lineRule="auto"/>
        <w:rPr>
          <w:rFonts w:ascii="ff1" w:eastAsia="Times New Roman" w:hAnsi="ff1" w:cs="Times New Roman"/>
          <w:color w:val="000000"/>
          <w:spacing w:val="-1"/>
          <w:sz w:val="66"/>
          <w:szCs w:val="66"/>
          <w:lang w:val="en-US" w:eastAsia="ru-RU"/>
        </w:rPr>
      </w:pPr>
      <w:r w:rsidRPr="0074091D">
        <w:rPr>
          <w:rFonts w:ascii="ff1" w:eastAsia="Times New Roman" w:hAnsi="ff1" w:cs="Times New Roman"/>
          <w:color w:val="000000"/>
          <w:spacing w:val="-1"/>
          <w:sz w:val="66"/>
          <w:szCs w:val="66"/>
          <w:lang w:val="en-US" w:eastAsia="ru-RU"/>
        </w:rPr>
        <w:t xml:space="preserve">3. The need to improve measures of criminal law impact and control over crime based on </w:t>
      </w:r>
      <w:r w:rsidRPr="0074091D">
        <w:rPr>
          <w:rFonts w:ascii="ff1" w:eastAsia="Times New Roman" w:hAnsi="ff1" w:cs="Times New Roman"/>
          <w:color w:val="000000"/>
          <w:spacing w:val="-1"/>
          <w:sz w:val="66"/>
          <w:lang w:val="en-US" w:eastAsia="ru-RU"/>
        </w:rPr>
        <w:t xml:space="preserve">research </w:t>
      </w:r>
    </w:p>
    <w:p w:rsidR="00A30966" w:rsidRPr="0074091D" w:rsidRDefault="00A30966" w:rsidP="00A30966">
      <w:pPr>
        <w:shd w:val="clear" w:color="auto" w:fill="FFFFFF"/>
        <w:spacing w:line="0" w:lineRule="auto"/>
        <w:rPr>
          <w:rFonts w:ascii="ff1" w:eastAsia="Times New Roman" w:hAnsi="ff1" w:cs="Times New Roman"/>
          <w:color w:val="000000"/>
          <w:spacing w:val="-1"/>
          <w:sz w:val="66"/>
          <w:szCs w:val="66"/>
          <w:lang w:val="en-US" w:eastAsia="ru-RU"/>
        </w:rPr>
      </w:pPr>
      <w:r w:rsidRPr="0074091D">
        <w:rPr>
          <w:rFonts w:ascii="ff1" w:eastAsia="Times New Roman" w:hAnsi="ff1" w:cs="Times New Roman"/>
          <w:color w:val="000000"/>
          <w:spacing w:val="-1"/>
          <w:sz w:val="66"/>
          <w:szCs w:val="66"/>
          <w:lang w:val="en-US" w:eastAsia="ru-RU"/>
        </w:rPr>
        <w:t>using digital technologies.</w:t>
      </w:r>
    </w:p>
    <w:p w:rsidR="00A30966" w:rsidRPr="0074091D" w:rsidRDefault="00A30966" w:rsidP="00A30966">
      <w:pPr>
        <w:shd w:val="clear" w:color="auto" w:fill="FFFFFF"/>
        <w:spacing w:line="0" w:lineRule="auto"/>
        <w:rPr>
          <w:rFonts w:ascii="ff1" w:eastAsia="Times New Roman" w:hAnsi="ff1" w:cs="Times New Roman"/>
          <w:color w:val="000000"/>
          <w:spacing w:val="2"/>
          <w:sz w:val="66"/>
          <w:szCs w:val="66"/>
          <w:lang w:val="en-US" w:eastAsia="ru-RU"/>
        </w:rPr>
      </w:pPr>
      <w:r w:rsidRPr="0074091D">
        <w:rPr>
          <w:rFonts w:ascii="ff1" w:eastAsia="Times New Roman" w:hAnsi="ff1" w:cs="Times New Roman"/>
          <w:color w:val="000000"/>
          <w:spacing w:val="2"/>
          <w:sz w:val="66"/>
          <w:szCs w:val="66"/>
          <w:lang w:val="en-US" w:eastAsia="ru-RU"/>
        </w:rPr>
        <w:t xml:space="preserve">Modern information technologies are developing at a rapid pace, and sometimes what was </w:t>
      </w:r>
    </w:p>
    <w:p w:rsidR="00A30966" w:rsidRPr="0074091D" w:rsidRDefault="00A30966" w:rsidP="00A30966">
      <w:pPr>
        <w:shd w:val="clear" w:color="auto" w:fill="FFFFFF"/>
        <w:spacing w:line="0" w:lineRule="auto"/>
        <w:rPr>
          <w:rFonts w:ascii="ff1" w:eastAsia="Times New Roman" w:hAnsi="ff1" w:cs="Times New Roman"/>
          <w:color w:val="000000"/>
          <w:spacing w:val="-1"/>
          <w:sz w:val="66"/>
          <w:szCs w:val="66"/>
          <w:lang w:val="en-US" w:eastAsia="ru-RU"/>
        </w:rPr>
      </w:pPr>
      <w:r w:rsidRPr="0074091D">
        <w:rPr>
          <w:rFonts w:ascii="ff1" w:eastAsia="Times New Roman" w:hAnsi="ff1" w:cs="Times New Roman"/>
          <w:color w:val="000000"/>
          <w:spacing w:val="-1"/>
          <w:sz w:val="66"/>
          <w:szCs w:val="66"/>
          <w:lang w:val="en-US" w:eastAsia="ru-RU"/>
        </w:rPr>
        <w:t xml:space="preserve">impossible to imagine a few years ago, today we can see in many areas of human activity, society and the </w:t>
      </w:r>
    </w:p>
    <w:p w:rsidR="00A30966" w:rsidRPr="0074091D" w:rsidRDefault="00A30966" w:rsidP="00A30966">
      <w:pPr>
        <w:shd w:val="clear" w:color="auto" w:fill="FFFFFF"/>
        <w:spacing w:line="0" w:lineRule="auto"/>
        <w:rPr>
          <w:rFonts w:ascii="ff1" w:eastAsia="Times New Roman" w:hAnsi="ff1" w:cs="Times New Roman"/>
          <w:color w:val="000000"/>
          <w:spacing w:val="-1"/>
          <w:sz w:val="66"/>
          <w:szCs w:val="66"/>
          <w:lang w:val="en-US" w:eastAsia="ru-RU"/>
        </w:rPr>
      </w:pPr>
      <w:r w:rsidRPr="0074091D">
        <w:rPr>
          <w:rFonts w:ascii="ff1" w:eastAsia="Times New Roman" w:hAnsi="ff1" w:cs="Times New Roman"/>
          <w:color w:val="000000"/>
          <w:spacing w:val="-1"/>
          <w:sz w:val="66"/>
          <w:szCs w:val="66"/>
          <w:lang w:val="en-US" w:eastAsia="ru-RU"/>
        </w:rPr>
        <w:t xml:space="preserve">state. The problem of technical armament of law enforcement officers at all stages of the fight against </w:t>
      </w:r>
      <w:r w:rsidRPr="0074091D">
        <w:rPr>
          <w:rFonts w:ascii="ff1" w:eastAsia="Times New Roman" w:hAnsi="ff1" w:cs="Times New Roman"/>
          <w:color w:val="000000"/>
          <w:spacing w:val="-5"/>
          <w:sz w:val="66"/>
          <w:lang w:val="en-US" w:eastAsia="ru-RU"/>
        </w:rPr>
        <w:t xml:space="preserve">crime </w:t>
      </w:r>
    </w:p>
    <w:p w:rsidR="00A30966" w:rsidRPr="0074091D" w:rsidRDefault="00A30966" w:rsidP="00A30966">
      <w:pPr>
        <w:shd w:val="clear" w:color="auto" w:fill="FFFFFF"/>
        <w:spacing w:line="0" w:lineRule="auto"/>
        <w:rPr>
          <w:rFonts w:ascii="ff1" w:eastAsia="Times New Roman" w:hAnsi="ff1" w:cs="Times New Roman"/>
          <w:color w:val="000000"/>
          <w:spacing w:val="-1"/>
          <w:sz w:val="66"/>
          <w:szCs w:val="66"/>
          <w:lang w:val="en-US" w:eastAsia="ru-RU"/>
        </w:rPr>
      </w:pPr>
      <w:r w:rsidRPr="0074091D">
        <w:rPr>
          <w:rFonts w:ascii="ff1" w:eastAsia="Times New Roman" w:hAnsi="ff1" w:cs="Times New Roman"/>
          <w:color w:val="000000"/>
          <w:spacing w:val="-1"/>
          <w:sz w:val="66"/>
          <w:szCs w:val="66"/>
          <w:lang w:val="en-US" w:eastAsia="ru-RU"/>
        </w:rPr>
        <w:t>has always riveted the attention of scie</w:t>
      </w:r>
      <w:r w:rsidRPr="0074091D">
        <w:rPr>
          <w:rFonts w:ascii="ff3" w:eastAsia="Times New Roman" w:hAnsi="ff3" w:cs="Times New Roman"/>
          <w:color w:val="000000"/>
          <w:spacing w:val="-1"/>
          <w:sz w:val="66"/>
          <w:lang w:val="en-US" w:eastAsia="ru-RU"/>
        </w:rPr>
        <w:t xml:space="preserve">ntists and practitioners (Koper et al.,2015). Its relevance is currently </w:t>
      </w:r>
    </w:p>
    <w:p w:rsidR="00A30966" w:rsidRPr="0074091D" w:rsidRDefault="00A30966" w:rsidP="00A30966">
      <w:pPr>
        <w:shd w:val="clear" w:color="auto" w:fill="FFFFFF"/>
        <w:spacing w:line="0" w:lineRule="auto"/>
        <w:rPr>
          <w:rFonts w:ascii="ff1" w:eastAsia="Times New Roman" w:hAnsi="ff1" w:cs="Times New Roman"/>
          <w:color w:val="000000"/>
          <w:spacing w:val="-1"/>
          <w:sz w:val="66"/>
          <w:szCs w:val="66"/>
          <w:lang w:val="en-US" w:eastAsia="ru-RU"/>
        </w:rPr>
      </w:pPr>
      <w:r w:rsidRPr="0074091D">
        <w:rPr>
          <w:rFonts w:ascii="ff1" w:eastAsia="Times New Roman" w:hAnsi="ff1" w:cs="Times New Roman"/>
          <w:color w:val="000000"/>
          <w:spacing w:val="-1"/>
          <w:sz w:val="66"/>
          <w:szCs w:val="66"/>
          <w:lang w:val="en-US" w:eastAsia="ru-RU"/>
        </w:rPr>
        <w:t>due to a factor in the criminal process, criminalistics, operational</w:t>
      </w:r>
      <w:r w:rsidRPr="0074091D">
        <w:rPr>
          <w:rFonts w:ascii="ff1" w:eastAsia="Times New Roman" w:hAnsi="ff1" w:cs="Times New Roman"/>
          <w:color w:val="000000"/>
          <w:spacing w:val="1"/>
          <w:sz w:val="66"/>
          <w:lang w:val="en-US" w:eastAsia="ru-RU"/>
        </w:rPr>
        <w:t>-</w:t>
      </w:r>
      <w:r w:rsidRPr="0074091D">
        <w:rPr>
          <w:rFonts w:ascii="ff1" w:eastAsia="Times New Roman" w:hAnsi="ff1" w:cs="Times New Roman"/>
          <w:color w:val="000000"/>
          <w:spacing w:val="-1"/>
          <w:sz w:val="66"/>
          <w:szCs w:val="66"/>
          <w:lang w:val="en-US" w:eastAsia="ru-RU"/>
        </w:rPr>
        <w:t>search and administrative</w:t>
      </w:r>
      <w:r w:rsidRPr="0074091D">
        <w:rPr>
          <w:rFonts w:ascii="ff1" w:eastAsia="Times New Roman" w:hAnsi="ff1" w:cs="Times New Roman"/>
          <w:color w:val="000000"/>
          <w:sz w:val="66"/>
          <w:lang w:val="en-US" w:eastAsia="ru-RU"/>
        </w:rPr>
        <w:t>-</w:t>
      </w:r>
      <w:r w:rsidRPr="0074091D">
        <w:rPr>
          <w:rFonts w:ascii="ff1" w:eastAsia="Times New Roman" w:hAnsi="ff1" w:cs="Times New Roman"/>
          <w:color w:val="000000"/>
          <w:spacing w:val="-1"/>
          <w:sz w:val="66"/>
          <w:lang w:val="en-US" w:eastAsia="ru-RU"/>
        </w:rPr>
        <w:t xml:space="preserve">jurisdictional </w:t>
      </w:r>
    </w:p>
    <w:p w:rsidR="00A30966" w:rsidRPr="0074091D" w:rsidRDefault="00A30966" w:rsidP="00A30966">
      <w:pPr>
        <w:shd w:val="clear" w:color="auto" w:fill="FFFFFF"/>
        <w:spacing w:line="0" w:lineRule="auto"/>
        <w:rPr>
          <w:rFonts w:ascii="ff1" w:eastAsia="Times New Roman" w:hAnsi="ff1" w:cs="Times New Roman"/>
          <w:color w:val="000000"/>
          <w:spacing w:val="-1"/>
          <w:sz w:val="66"/>
          <w:szCs w:val="66"/>
          <w:lang w:val="en-US" w:eastAsia="ru-RU"/>
        </w:rPr>
      </w:pPr>
      <w:r w:rsidRPr="0074091D">
        <w:rPr>
          <w:rFonts w:ascii="ff1" w:eastAsia="Times New Roman" w:hAnsi="ff1" w:cs="Times New Roman"/>
          <w:color w:val="000000"/>
          <w:spacing w:val="-1"/>
          <w:sz w:val="66"/>
          <w:szCs w:val="66"/>
          <w:lang w:val="en-US" w:eastAsia="ru-RU"/>
        </w:rPr>
        <w:t>activities. In our opinion</w:t>
      </w:r>
      <w:r w:rsidRPr="0074091D">
        <w:rPr>
          <w:rFonts w:ascii="ff1" w:eastAsia="Times New Roman" w:hAnsi="ff1" w:cs="Times New Roman"/>
          <w:color w:val="000000"/>
          <w:spacing w:val="-1"/>
          <w:sz w:val="66"/>
          <w:lang w:val="en-US" w:eastAsia="ru-RU"/>
        </w:rPr>
        <w:t xml:space="preserve">, one of the areas of effective crime prevention should be the integrated </w:t>
      </w:r>
    </w:p>
    <w:p w:rsidR="00A30966" w:rsidRPr="0074091D" w:rsidRDefault="00A30966" w:rsidP="00A30966">
      <w:pPr>
        <w:shd w:val="clear" w:color="auto" w:fill="FFFFFF"/>
        <w:spacing w:line="0" w:lineRule="auto"/>
        <w:rPr>
          <w:rFonts w:ascii="ff1" w:eastAsia="Times New Roman" w:hAnsi="ff1" w:cs="Times New Roman"/>
          <w:color w:val="000000"/>
          <w:spacing w:val="2"/>
          <w:sz w:val="66"/>
          <w:szCs w:val="66"/>
          <w:lang w:val="en-US" w:eastAsia="ru-RU"/>
        </w:rPr>
      </w:pPr>
      <w:r w:rsidRPr="0074091D">
        <w:rPr>
          <w:rFonts w:ascii="ff1" w:eastAsia="Times New Roman" w:hAnsi="ff1" w:cs="Times New Roman"/>
          <w:color w:val="000000"/>
          <w:spacing w:val="2"/>
          <w:sz w:val="66"/>
          <w:szCs w:val="66"/>
          <w:lang w:val="en-US" w:eastAsia="ru-RU"/>
        </w:rPr>
        <w:t xml:space="preserve">implementation of information technologies in the practice of law enforcement agencies and penitentiary </w:t>
      </w:r>
    </w:p>
    <w:p w:rsidR="00A30966" w:rsidRPr="0074091D" w:rsidRDefault="00A30966" w:rsidP="00A30966">
      <w:pPr>
        <w:shd w:val="clear" w:color="auto" w:fill="FFFFFF"/>
        <w:spacing w:line="0" w:lineRule="auto"/>
        <w:rPr>
          <w:rFonts w:ascii="ff1" w:eastAsia="Times New Roman" w:hAnsi="ff1" w:cs="Times New Roman"/>
          <w:color w:val="000000"/>
          <w:spacing w:val="-1"/>
          <w:sz w:val="66"/>
          <w:szCs w:val="66"/>
          <w:lang w:val="en-US" w:eastAsia="ru-RU"/>
        </w:rPr>
      </w:pPr>
      <w:r w:rsidRPr="0074091D">
        <w:rPr>
          <w:rFonts w:ascii="ff1" w:eastAsia="Times New Roman" w:hAnsi="ff1" w:cs="Times New Roman"/>
          <w:color w:val="000000"/>
          <w:spacing w:val="-1"/>
          <w:sz w:val="66"/>
          <w:szCs w:val="66"/>
          <w:lang w:val="en-US" w:eastAsia="ru-RU"/>
        </w:rPr>
        <w:t>institutions. The necessity of introduction of digital technologies in the sph</w:t>
      </w:r>
      <w:r w:rsidRPr="0074091D">
        <w:rPr>
          <w:rFonts w:ascii="ff1" w:eastAsia="Times New Roman" w:hAnsi="ff1" w:cs="Times New Roman"/>
          <w:color w:val="000000"/>
          <w:spacing w:val="-1"/>
          <w:sz w:val="66"/>
          <w:lang w:val="en-US" w:eastAsia="ru-RU"/>
        </w:rPr>
        <w:t xml:space="preserve">ere of fight against crime caused </w:t>
      </w:r>
    </w:p>
    <w:p w:rsidR="00A30966" w:rsidRPr="0074091D" w:rsidRDefault="00A30966" w:rsidP="00A30966">
      <w:pPr>
        <w:shd w:val="clear" w:color="auto" w:fill="FFFFFF"/>
        <w:spacing w:line="0" w:lineRule="auto"/>
        <w:rPr>
          <w:rFonts w:ascii="ff1" w:eastAsia="Times New Roman" w:hAnsi="ff1" w:cs="Times New Roman"/>
          <w:color w:val="000000"/>
          <w:spacing w:val="2"/>
          <w:sz w:val="66"/>
          <w:szCs w:val="66"/>
          <w:lang w:val="en-US" w:eastAsia="ru-RU"/>
        </w:rPr>
      </w:pPr>
      <w:r w:rsidRPr="0074091D">
        <w:rPr>
          <w:rFonts w:ascii="ff1" w:eastAsia="Times New Roman" w:hAnsi="ff1" w:cs="Times New Roman"/>
          <w:color w:val="000000"/>
          <w:spacing w:val="2"/>
          <w:sz w:val="66"/>
          <w:szCs w:val="66"/>
          <w:lang w:val="en-US" w:eastAsia="ru-RU"/>
        </w:rPr>
        <w:t>by several obvious factors:</w:t>
      </w:r>
    </w:p>
    <w:p w:rsidR="00A30966" w:rsidRPr="0074091D" w:rsidRDefault="00A30966" w:rsidP="00A30966">
      <w:pPr>
        <w:shd w:val="clear" w:color="auto" w:fill="FFFFFF"/>
        <w:spacing w:line="0" w:lineRule="auto"/>
        <w:rPr>
          <w:rFonts w:ascii="ff3" w:eastAsia="Times New Roman" w:hAnsi="ff3" w:cs="Times New Roman"/>
          <w:color w:val="000000"/>
          <w:spacing w:val="2"/>
          <w:sz w:val="66"/>
          <w:szCs w:val="66"/>
          <w:lang w:val="en-US" w:eastAsia="ru-RU"/>
        </w:rPr>
      </w:pPr>
      <w:r w:rsidRPr="0074091D">
        <w:rPr>
          <w:rFonts w:ascii="ff3" w:eastAsia="Times New Roman" w:hAnsi="ff3" w:cs="Times New Roman"/>
          <w:color w:val="000000"/>
          <w:spacing w:val="2"/>
          <w:sz w:val="66"/>
          <w:szCs w:val="66"/>
          <w:lang w:val="en-US" w:eastAsia="ru-RU"/>
        </w:rPr>
        <w:t xml:space="preserve">1. The increase in the number of offences in the commission of which used modern technology (a </w:t>
      </w:r>
    </w:p>
    <w:p w:rsidR="00A30966" w:rsidRPr="0074091D" w:rsidRDefault="00A30966" w:rsidP="00A30966">
      <w:pPr>
        <w:shd w:val="clear" w:color="auto" w:fill="FFFFFF"/>
        <w:spacing w:line="0" w:lineRule="auto"/>
        <w:rPr>
          <w:rFonts w:ascii="ff1" w:eastAsia="Times New Roman" w:hAnsi="ff1" w:cs="Times New Roman"/>
          <w:color w:val="000000"/>
          <w:spacing w:val="2"/>
          <w:sz w:val="66"/>
          <w:szCs w:val="66"/>
          <w:lang w:val="en-US" w:eastAsia="ru-RU"/>
        </w:rPr>
      </w:pPr>
      <w:r w:rsidRPr="0074091D">
        <w:rPr>
          <w:rFonts w:ascii="ff1" w:eastAsia="Times New Roman" w:hAnsi="ff1" w:cs="Times New Roman"/>
          <w:color w:val="000000"/>
          <w:spacing w:val="2"/>
          <w:sz w:val="66"/>
          <w:szCs w:val="66"/>
          <w:lang w:val="en-US" w:eastAsia="ru-RU"/>
        </w:rPr>
        <w:t>digital financial   instruments, the technology of the blockchain; committing large</w:t>
      </w:r>
      <w:r w:rsidRPr="0074091D">
        <w:rPr>
          <w:rFonts w:ascii="ff1" w:eastAsia="Times New Roman" w:hAnsi="ff1" w:cs="Times New Roman"/>
          <w:color w:val="000000"/>
          <w:spacing w:val="2"/>
          <w:sz w:val="66"/>
          <w:lang w:val="en-US" w:eastAsia="ru-RU"/>
        </w:rPr>
        <w:t>-</w:t>
      </w:r>
      <w:r w:rsidRPr="0074091D">
        <w:rPr>
          <w:rFonts w:ascii="ff1" w:eastAsia="Times New Roman" w:hAnsi="ff1" w:cs="Times New Roman"/>
          <w:color w:val="000000"/>
          <w:spacing w:val="-1"/>
          <w:sz w:val="66"/>
          <w:lang w:val="en-US" w:eastAsia="ru-RU"/>
        </w:rPr>
        <w:t xml:space="preserve">scale crimes with the </w:t>
      </w:r>
    </w:p>
    <w:p w:rsidR="00A30966" w:rsidRPr="0074091D" w:rsidRDefault="00A30966" w:rsidP="00A30966">
      <w:pPr>
        <w:shd w:val="clear" w:color="auto" w:fill="FFFFFF"/>
        <w:spacing w:line="0" w:lineRule="auto"/>
        <w:rPr>
          <w:rFonts w:ascii="ff3" w:eastAsia="Times New Roman" w:hAnsi="ff3" w:cs="Times New Roman"/>
          <w:color w:val="000000"/>
          <w:spacing w:val="2"/>
          <w:sz w:val="66"/>
          <w:szCs w:val="66"/>
          <w:lang w:val="en-US" w:eastAsia="ru-RU"/>
        </w:rPr>
      </w:pPr>
      <w:r w:rsidRPr="0074091D">
        <w:rPr>
          <w:rFonts w:ascii="ff3" w:eastAsia="Times New Roman" w:hAnsi="ff3" w:cs="Times New Roman"/>
          <w:color w:val="000000"/>
          <w:spacing w:val="2"/>
          <w:sz w:val="66"/>
          <w:szCs w:val="66"/>
          <w:lang w:val="en-US" w:eastAsia="ru-RU"/>
        </w:rPr>
        <w:t>help of information and communication technologies, etc.).</w:t>
      </w:r>
    </w:p>
    <w:p w:rsidR="00A30966" w:rsidRPr="0074091D" w:rsidRDefault="00A30966" w:rsidP="00A30966">
      <w:pPr>
        <w:shd w:val="clear" w:color="auto" w:fill="FFFFFF"/>
        <w:spacing w:line="0" w:lineRule="auto"/>
        <w:rPr>
          <w:rFonts w:ascii="ff3" w:eastAsia="Times New Roman" w:hAnsi="ff3" w:cs="Times New Roman"/>
          <w:color w:val="000000"/>
          <w:spacing w:val="2"/>
          <w:sz w:val="66"/>
          <w:szCs w:val="66"/>
          <w:lang w:val="en-US" w:eastAsia="ru-RU"/>
        </w:rPr>
      </w:pPr>
      <w:r w:rsidRPr="0074091D">
        <w:rPr>
          <w:rFonts w:ascii="ff3" w:eastAsia="Times New Roman" w:hAnsi="ff3" w:cs="Times New Roman"/>
          <w:color w:val="000000"/>
          <w:spacing w:val="2"/>
          <w:sz w:val="66"/>
          <w:szCs w:val="66"/>
          <w:lang w:val="en-US" w:eastAsia="ru-RU"/>
        </w:rPr>
        <w:t xml:space="preserve">2. The emergence of new delinquent groups (hacker groups, groups preaching violence on the web, </w:t>
      </w:r>
    </w:p>
    <w:p w:rsidR="00A30966" w:rsidRPr="0074091D" w:rsidRDefault="00A30966" w:rsidP="00A30966">
      <w:pPr>
        <w:shd w:val="clear" w:color="auto" w:fill="FFFFFF"/>
        <w:spacing w:line="0" w:lineRule="auto"/>
        <w:rPr>
          <w:rFonts w:ascii="ff3" w:eastAsia="Times New Roman" w:hAnsi="ff3" w:cs="Times New Roman"/>
          <w:color w:val="000000"/>
          <w:spacing w:val="-1"/>
          <w:sz w:val="66"/>
          <w:szCs w:val="66"/>
          <w:lang w:val="en-US" w:eastAsia="ru-RU"/>
        </w:rPr>
      </w:pPr>
      <w:r w:rsidRPr="0074091D">
        <w:rPr>
          <w:rFonts w:ascii="ff3" w:eastAsia="Times New Roman" w:hAnsi="ff3" w:cs="Times New Roman"/>
          <w:color w:val="000000"/>
          <w:spacing w:val="-1"/>
          <w:sz w:val="66"/>
          <w:szCs w:val="66"/>
          <w:lang w:val="en-US" w:eastAsia="ru-RU"/>
        </w:rPr>
        <w:t>etc.).</w:t>
      </w:r>
    </w:p>
    <w:p w:rsidR="00A30966" w:rsidRPr="0074091D" w:rsidRDefault="00A30966" w:rsidP="00A30966">
      <w:pPr>
        <w:shd w:val="clear" w:color="auto" w:fill="FFFFFF"/>
        <w:spacing w:line="0" w:lineRule="auto"/>
        <w:rPr>
          <w:rFonts w:ascii="ff1" w:eastAsia="Times New Roman" w:hAnsi="ff1" w:cs="Times New Roman"/>
          <w:color w:val="000000"/>
          <w:spacing w:val="-1"/>
          <w:sz w:val="66"/>
          <w:szCs w:val="66"/>
          <w:lang w:val="en-US" w:eastAsia="ru-RU"/>
        </w:rPr>
      </w:pPr>
      <w:r w:rsidRPr="0074091D">
        <w:rPr>
          <w:rFonts w:ascii="ff1" w:eastAsia="Times New Roman" w:hAnsi="ff1" w:cs="Times New Roman"/>
          <w:color w:val="000000"/>
          <w:spacing w:val="-1"/>
          <w:sz w:val="66"/>
          <w:szCs w:val="66"/>
          <w:lang w:val="en-US" w:eastAsia="ru-RU"/>
        </w:rPr>
        <w:t xml:space="preserve">3. The need to improve measures of criminal law impact and control over crime based on </w:t>
      </w:r>
      <w:r w:rsidRPr="0074091D">
        <w:rPr>
          <w:rFonts w:ascii="ff1" w:eastAsia="Times New Roman" w:hAnsi="ff1" w:cs="Times New Roman"/>
          <w:color w:val="000000"/>
          <w:spacing w:val="-1"/>
          <w:sz w:val="66"/>
          <w:lang w:val="en-US" w:eastAsia="ru-RU"/>
        </w:rPr>
        <w:t xml:space="preserve">research </w:t>
      </w:r>
    </w:p>
    <w:p w:rsidR="00A30966" w:rsidRPr="0074091D" w:rsidRDefault="00A30966" w:rsidP="00A30966">
      <w:pPr>
        <w:shd w:val="clear" w:color="auto" w:fill="FFFFFF"/>
        <w:spacing w:line="0" w:lineRule="auto"/>
        <w:rPr>
          <w:rFonts w:ascii="ff1" w:eastAsia="Times New Roman" w:hAnsi="ff1" w:cs="Times New Roman"/>
          <w:color w:val="000000"/>
          <w:spacing w:val="-1"/>
          <w:sz w:val="66"/>
          <w:szCs w:val="66"/>
          <w:lang w:eastAsia="ru-RU"/>
        </w:rPr>
      </w:pPr>
      <w:r w:rsidRPr="0074091D">
        <w:rPr>
          <w:rFonts w:ascii="ff1" w:eastAsia="Times New Roman" w:hAnsi="ff1" w:cs="Times New Roman"/>
          <w:color w:val="000000"/>
          <w:spacing w:val="-1"/>
          <w:sz w:val="66"/>
          <w:szCs w:val="66"/>
          <w:lang w:eastAsia="ru-RU"/>
        </w:rPr>
        <w:t>using digital technologies.</w:t>
      </w:r>
    </w:p>
    <w:p w:rsidR="00A30966" w:rsidRPr="0074091D" w:rsidRDefault="00A30966" w:rsidP="00A30966">
      <w:pPr>
        <w:spacing w:line="360" w:lineRule="auto"/>
        <w:ind w:firstLine="709"/>
        <w:jc w:val="both"/>
        <w:rPr>
          <w:rFonts w:ascii="Times New Roman" w:eastAsia="Calibri" w:hAnsi="Times New Roman" w:cs="Times New Roman"/>
          <w:sz w:val="28"/>
          <w:szCs w:val="28"/>
          <w:lang w:eastAsia="en-US"/>
        </w:rPr>
      </w:pPr>
      <w:r w:rsidRPr="0074091D">
        <w:rPr>
          <w:rFonts w:ascii="Times New Roman" w:eastAsia="Calibri" w:hAnsi="Times New Roman" w:cs="Times New Roman"/>
          <w:sz w:val="28"/>
          <w:szCs w:val="28"/>
          <w:lang w:eastAsia="en-US"/>
        </w:rPr>
        <w:lastRenderedPageBreak/>
        <w:t>Современные информационные технологии развиваются стремительными темпами, и порой то, что было невозможно представить несколько лет назад, мы можем видеть сегодня во многих сферах деятельности человека, общества и государства. Проблема технического вооружения правоохранительных органов на всех этапах борьбы с преступностью всегда привлекает внимание ученых и практиков [1].</w:t>
      </w:r>
    </w:p>
    <w:p w:rsidR="00A30966" w:rsidRPr="0074091D" w:rsidRDefault="00A30966" w:rsidP="00A30966">
      <w:pPr>
        <w:spacing w:line="360" w:lineRule="auto"/>
        <w:ind w:firstLine="709"/>
        <w:jc w:val="both"/>
        <w:rPr>
          <w:rFonts w:ascii="Times New Roman" w:eastAsia="Calibri" w:hAnsi="Times New Roman" w:cs="Times New Roman"/>
          <w:sz w:val="28"/>
          <w:szCs w:val="28"/>
          <w:lang w:eastAsia="en-US"/>
        </w:rPr>
      </w:pPr>
      <w:r w:rsidRPr="0074091D">
        <w:rPr>
          <w:rFonts w:ascii="Times New Roman" w:eastAsia="Calibri" w:hAnsi="Times New Roman" w:cs="Times New Roman"/>
          <w:sz w:val="28"/>
          <w:szCs w:val="28"/>
          <w:lang w:eastAsia="en-US"/>
        </w:rPr>
        <w:t xml:space="preserve"> Его актуальность в настоящее время обусловлена фактором уголовного судопроизводства, криминалистики, оперативно-розыскной и административной судебной деятельности. Одно из направлений эффективного предупреждения преступности и комплексного применения информационных технологий в практике правоохранительных органов и пенитенциарных учреждений – поможет усилить общую защищенность от киберпреступлений.</w:t>
      </w:r>
    </w:p>
    <w:p w:rsidR="00A30966" w:rsidRPr="0074091D" w:rsidRDefault="00A30966" w:rsidP="00A30966">
      <w:pPr>
        <w:spacing w:line="360" w:lineRule="auto"/>
        <w:ind w:firstLine="709"/>
        <w:jc w:val="both"/>
        <w:rPr>
          <w:rFonts w:ascii="Times New Roman" w:eastAsia="Calibri" w:hAnsi="Times New Roman" w:cs="Times New Roman"/>
          <w:sz w:val="28"/>
          <w:szCs w:val="28"/>
          <w:lang w:eastAsia="en-US"/>
        </w:rPr>
      </w:pPr>
      <w:r w:rsidRPr="0074091D">
        <w:rPr>
          <w:rFonts w:ascii="Times New Roman" w:eastAsia="Calibri" w:hAnsi="Times New Roman" w:cs="Times New Roman"/>
          <w:sz w:val="28"/>
          <w:szCs w:val="28"/>
          <w:lang w:eastAsia="en-US"/>
        </w:rPr>
        <w:t xml:space="preserve"> Необходимость внедрения цифровых технологий в сфере борьбы с преступностью вызвана несколькими очевидными факторами:</w:t>
      </w:r>
    </w:p>
    <w:p w:rsidR="00A30966" w:rsidRPr="0074091D" w:rsidRDefault="00A30966" w:rsidP="00A30966">
      <w:pPr>
        <w:numPr>
          <w:ilvl w:val="0"/>
          <w:numId w:val="98"/>
        </w:numPr>
        <w:spacing w:after="0" w:line="360" w:lineRule="auto"/>
        <w:ind w:left="21" w:firstLine="688"/>
        <w:jc w:val="both"/>
        <w:rPr>
          <w:rFonts w:ascii="Times New Roman" w:eastAsia="Calibri" w:hAnsi="Times New Roman" w:cs="Times New Roman"/>
          <w:sz w:val="28"/>
          <w:szCs w:val="28"/>
          <w:lang w:eastAsia="en-US"/>
        </w:rPr>
      </w:pPr>
      <w:r w:rsidRPr="0074091D">
        <w:rPr>
          <w:rFonts w:ascii="Times New Roman" w:eastAsia="Calibri" w:hAnsi="Times New Roman" w:cs="Times New Roman"/>
          <w:sz w:val="28"/>
          <w:szCs w:val="28"/>
          <w:lang w:eastAsia="en-US"/>
        </w:rPr>
        <w:t xml:space="preserve">Увеличением числа преступлений, при совершении которых используются современные технологии (цифровые финансовые инструменты, технология блокчейн; совершение крупномасштабных преступлений с использованием информационно-коммуникационных технологий и т.д.). </w:t>
      </w:r>
    </w:p>
    <w:p w:rsidR="00A30966" w:rsidRPr="0074091D" w:rsidRDefault="00A30966" w:rsidP="00A30966">
      <w:pPr>
        <w:numPr>
          <w:ilvl w:val="0"/>
          <w:numId w:val="98"/>
        </w:numPr>
        <w:spacing w:after="0" w:line="360" w:lineRule="auto"/>
        <w:ind w:left="21" w:firstLine="688"/>
        <w:jc w:val="both"/>
        <w:rPr>
          <w:rFonts w:ascii="Times New Roman" w:eastAsia="Calibri" w:hAnsi="Times New Roman" w:cs="Times New Roman"/>
          <w:sz w:val="28"/>
          <w:szCs w:val="28"/>
          <w:lang w:eastAsia="en-US"/>
        </w:rPr>
      </w:pPr>
      <w:r w:rsidRPr="0074091D">
        <w:rPr>
          <w:rFonts w:ascii="Times New Roman" w:eastAsia="Calibri" w:hAnsi="Times New Roman" w:cs="Times New Roman"/>
          <w:sz w:val="28"/>
          <w:szCs w:val="28"/>
          <w:lang w:eastAsia="en-US"/>
        </w:rPr>
        <w:t>Рост новых преступных групп (хакерские группы, группы, проповедующие насилие в Интернете и т.д.).</w:t>
      </w:r>
    </w:p>
    <w:p w:rsidR="00A30966" w:rsidRPr="0074091D" w:rsidRDefault="00A30966" w:rsidP="00A30966">
      <w:pPr>
        <w:numPr>
          <w:ilvl w:val="0"/>
          <w:numId w:val="98"/>
        </w:numPr>
        <w:spacing w:after="0" w:line="360" w:lineRule="auto"/>
        <w:ind w:left="21" w:firstLine="688"/>
        <w:jc w:val="both"/>
        <w:rPr>
          <w:rFonts w:ascii="Times New Roman" w:eastAsia="Calibri" w:hAnsi="Times New Roman" w:cs="Times New Roman"/>
          <w:sz w:val="28"/>
          <w:szCs w:val="28"/>
          <w:lang w:eastAsia="en-US"/>
        </w:rPr>
      </w:pPr>
      <w:r w:rsidRPr="0074091D">
        <w:rPr>
          <w:rFonts w:ascii="Times New Roman" w:eastAsia="Calibri" w:hAnsi="Times New Roman" w:cs="Times New Roman"/>
          <w:sz w:val="28"/>
          <w:szCs w:val="28"/>
          <w:lang w:eastAsia="en-US"/>
        </w:rPr>
        <w:t>Необходимость смягчения криминальных последствий и борьбы с преступностью на основе исследований с использованием цифровых технологий.</w:t>
      </w:r>
    </w:p>
    <w:p w:rsidR="00A30966" w:rsidRPr="0074091D" w:rsidRDefault="00A30966" w:rsidP="00A30966">
      <w:pPr>
        <w:spacing w:line="360" w:lineRule="auto"/>
        <w:ind w:firstLine="709"/>
        <w:jc w:val="both"/>
        <w:rPr>
          <w:rFonts w:ascii="Times New Roman" w:eastAsia="Calibri" w:hAnsi="Times New Roman" w:cs="Times New Roman"/>
          <w:sz w:val="28"/>
          <w:szCs w:val="28"/>
          <w:lang w:eastAsia="en-US"/>
        </w:rPr>
      </w:pPr>
      <w:r w:rsidRPr="0074091D">
        <w:rPr>
          <w:rFonts w:ascii="Times New Roman" w:eastAsia="Calibri" w:hAnsi="Times New Roman" w:cs="Times New Roman"/>
          <w:sz w:val="28"/>
          <w:szCs w:val="28"/>
          <w:lang w:eastAsia="en-US"/>
        </w:rPr>
        <w:t>В целях решения проблем внедрения информационных технологий в деятельность правительства и улучшения его использования, создания современной информационно-телекоммуникационной инфраструктуры и повышения эффективности бюджетных расходов была создана правительственная комиссия по улучшению качества жизни и условий работы [2; С. 58].</w:t>
      </w:r>
    </w:p>
    <w:p w:rsidR="00A30966" w:rsidRPr="0074091D" w:rsidRDefault="00A30966" w:rsidP="00A30966">
      <w:pPr>
        <w:spacing w:line="360" w:lineRule="auto"/>
        <w:ind w:firstLine="709"/>
        <w:jc w:val="both"/>
        <w:rPr>
          <w:rFonts w:ascii="Times New Roman" w:eastAsia="Calibri" w:hAnsi="Times New Roman" w:cs="Times New Roman"/>
          <w:sz w:val="28"/>
          <w:szCs w:val="28"/>
          <w:lang w:eastAsia="en-US"/>
        </w:rPr>
      </w:pPr>
      <w:r w:rsidRPr="0074091D">
        <w:rPr>
          <w:rFonts w:ascii="Times New Roman" w:eastAsia="Calibri" w:hAnsi="Times New Roman" w:cs="Times New Roman"/>
          <w:sz w:val="28"/>
          <w:szCs w:val="28"/>
          <w:lang w:eastAsia="en-US"/>
        </w:rPr>
        <w:lastRenderedPageBreak/>
        <w:t>Значительный объем оперативных исследований и справочной информации, которую необходимо собрать сотрудникам правоохранительных органов, требует использования закрытой системой обмена информации по защищенным каналам. Оперативно-аналитический поиск информации правоохранительными органами уже осуществляется с помощью современных информационных технологий. Повышение эффективности работы правоохранительных органов по выявлению и расследованию преступлений в настоящее время невозможно без использования в их деятельности новых информационных технологий [3; С. 4].</w:t>
      </w:r>
    </w:p>
    <w:p w:rsidR="00A30966" w:rsidRPr="0074091D" w:rsidRDefault="00A30966" w:rsidP="00A30966">
      <w:pPr>
        <w:spacing w:line="360" w:lineRule="auto"/>
        <w:ind w:firstLine="709"/>
        <w:jc w:val="both"/>
        <w:rPr>
          <w:rFonts w:ascii="Times New Roman" w:eastAsia="Calibri" w:hAnsi="Times New Roman" w:cs="Times New Roman"/>
          <w:sz w:val="28"/>
          <w:szCs w:val="28"/>
          <w:lang w:eastAsia="en-US"/>
        </w:rPr>
      </w:pPr>
      <w:r w:rsidRPr="0074091D">
        <w:rPr>
          <w:rFonts w:ascii="Times New Roman" w:eastAsia="Calibri" w:hAnsi="Times New Roman" w:cs="Times New Roman"/>
          <w:sz w:val="28"/>
          <w:szCs w:val="28"/>
          <w:lang w:eastAsia="en-US"/>
        </w:rPr>
        <w:t>Цель борьбы с преступностью и киберпреструпностью во многом определяется степенью организации оперативной, следственной и профилактической работы правоохранительных органов. Результаты этой работы, безусловно, зависят от уровня информационных технологий, их развития и полного внедрения данной системы в правоохранительные органы для получения доступа к персоналу и к использованию информационных технологий во всех видах их деятельности и для ее защиты. Прежде всего, это связано с тем, что правоохранительным органам приходится работать с огромным потоком социальной и правовой информации, в которой практически невозможно обойтись без технических и программных средств [4; С. 209-210].</w:t>
      </w:r>
    </w:p>
    <w:p w:rsidR="00A30966" w:rsidRPr="0074091D" w:rsidRDefault="00A30966" w:rsidP="00A30966">
      <w:pPr>
        <w:spacing w:line="360" w:lineRule="auto"/>
        <w:ind w:firstLine="709"/>
        <w:jc w:val="both"/>
        <w:rPr>
          <w:rFonts w:ascii="Times New Roman" w:eastAsia="Calibri" w:hAnsi="Times New Roman" w:cs="Times New Roman"/>
          <w:sz w:val="28"/>
          <w:szCs w:val="28"/>
          <w:lang w:eastAsia="en-US"/>
        </w:rPr>
      </w:pPr>
      <w:r w:rsidRPr="0074091D">
        <w:rPr>
          <w:rFonts w:ascii="Times New Roman" w:eastAsia="Calibri" w:hAnsi="Times New Roman" w:cs="Times New Roman"/>
          <w:sz w:val="28"/>
          <w:szCs w:val="28"/>
          <w:lang w:eastAsia="en-US"/>
        </w:rPr>
        <w:t xml:space="preserve">Инструменты, известные как «прогностическая полицейская деятельность» (досудебная стадия), развиваются довольно быстро и набирают популярность в европейских странах. Там обычно используется значительное количество алгоритмов для предотвращения совершения преступлений (путем определения возможных мест, где они могут произойти, или людей, которые могут их совершить). </w:t>
      </w:r>
    </w:p>
    <w:p w:rsidR="00A30966" w:rsidRPr="0074091D" w:rsidRDefault="00A30966" w:rsidP="00A30966">
      <w:pPr>
        <w:spacing w:line="360" w:lineRule="auto"/>
        <w:ind w:firstLine="709"/>
        <w:jc w:val="both"/>
        <w:rPr>
          <w:rFonts w:ascii="Times New Roman" w:eastAsia="Calibri" w:hAnsi="Times New Roman" w:cs="Times New Roman"/>
          <w:sz w:val="28"/>
          <w:szCs w:val="28"/>
          <w:lang w:eastAsia="en-US"/>
        </w:rPr>
      </w:pPr>
      <w:r w:rsidRPr="0074091D">
        <w:rPr>
          <w:rFonts w:ascii="Times New Roman" w:eastAsia="Calibri" w:hAnsi="Times New Roman" w:cs="Times New Roman"/>
          <w:sz w:val="28"/>
          <w:szCs w:val="28"/>
          <w:lang w:eastAsia="en-US"/>
        </w:rPr>
        <w:t>Основные направления развития информационных технологий в правоохранительных органах:</w:t>
      </w:r>
    </w:p>
    <w:p w:rsidR="00A30966" w:rsidRPr="0074091D" w:rsidRDefault="00A30966" w:rsidP="00A30966">
      <w:pPr>
        <w:numPr>
          <w:ilvl w:val="0"/>
          <w:numId w:val="97"/>
        </w:numPr>
        <w:spacing w:after="0" w:line="360" w:lineRule="auto"/>
        <w:ind w:left="0" w:firstLine="709"/>
        <w:jc w:val="both"/>
        <w:rPr>
          <w:rFonts w:ascii="Times New Roman" w:eastAsia="Calibri" w:hAnsi="Times New Roman" w:cs="Times New Roman"/>
          <w:sz w:val="28"/>
          <w:szCs w:val="28"/>
          <w:lang w:eastAsia="en-US"/>
        </w:rPr>
      </w:pPr>
      <w:r w:rsidRPr="0074091D">
        <w:rPr>
          <w:rFonts w:ascii="Times New Roman" w:eastAsia="Calibri" w:hAnsi="Times New Roman" w:cs="Times New Roman"/>
          <w:sz w:val="28"/>
          <w:szCs w:val="28"/>
          <w:lang w:eastAsia="en-US"/>
        </w:rPr>
        <w:lastRenderedPageBreak/>
        <w:t>Внедрение технологий дистанционного правосудия, в частности использование видеоконференций и дистанционной юридической помощи и собеседований в ходе судебных разбирательств.</w:t>
      </w:r>
    </w:p>
    <w:p w:rsidR="00A30966" w:rsidRPr="0074091D" w:rsidRDefault="00A30966" w:rsidP="00A30966">
      <w:pPr>
        <w:numPr>
          <w:ilvl w:val="0"/>
          <w:numId w:val="97"/>
        </w:numPr>
        <w:spacing w:after="0" w:line="360" w:lineRule="auto"/>
        <w:ind w:left="0" w:firstLine="709"/>
        <w:jc w:val="both"/>
        <w:rPr>
          <w:rFonts w:ascii="Times New Roman" w:eastAsia="Calibri" w:hAnsi="Times New Roman" w:cs="Times New Roman"/>
          <w:sz w:val="28"/>
          <w:szCs w:val="28"/>
          <w:lang w:eastAsia="en-US"/>
        </w:rPr>
      </w:pPr>
      <w:r w:rsidRPr="0074091D">
        <w:rPr>
          <w:rFonts w:ascii="Times New Roman" w:eastAsia="Calibri" w:hAnsi="Times New Roman" w:cs="Times New Roman"/>
          <w:sz w:val="28"/>
          <w:szCs w:val="28"/>
          <w:lang w:eastAsia="en-US"/>
        </w:rPr>
        <w:t>Текущие инициативы по содействию использованию таких технологий в РФ - национальные правовые системы, с особым упором на оцифровку судебных протоколов и электронный обмен документами, а также внедрение новых процедур сбора и обмена информацией о трансграничных судебных процедурах и создание новых инструментов для повышения функциональной совместимости платформы в системе уголовного правосудия.</w:t>
      </w:r>
    </w:p>
    <w:p w:rsidR="00A30966" w:rsidRPr="0074091D" w:rsidRDefault="00A30966" w:rsidP="00A30966">
      <w:pPr>
        <w:numPr>
          <w:ilvl w:val="0"/>
          <w:numId w:val="97"/>
        </w:numPr>
        <w:spacing w:after="0" w:line="360" w:lineRule="auto"/>
        <w:ind w:left="0" w:firstLine="709"/>
        <w:jc w:val="both"/>
        <w:rPr>
          <w:rFonts w:ascii="Times New Roman" w:eastAsia="Calibri" w:hAnsi="Times New Roman" w:cs="Times New Roman"/>
          <w:sz w:val="28"/>
          <w:szCs w:val="28"/>
          <w:lang w:eastAsia="en-US"/>
        </w:rPr>
      </w:pPr>
      <w:r w:rsidRPr="0074091D">
        <w:rPr>
          <w:rFonts w:ascii="Times New Roman" w:eastAsia="Calibri" w:hAnsi="Times New Roman" w:cs="Times New Roman"/>
          <w:sz w:val="28"/>
          <w:szCs w:val="28"/>
          <w:lang w:eastAsia="en-US"/>
        </w:rPr>
        <w:t>Правовые и этические последствия использования ИИ в криминальной сфере.</w:t>
      </w:r>
    </w:p>
    <w:p w:rsidR="00A30966" w:rsidRPr="0074091D" w:rsidRDefault="00A30966" w:rsidP="00A30966">
      <w:pPr>
        <w:spacing w:line="360" w:lineRule="auto"/>
        <w:ind w:firstLine="709"/>
        <w:jc w:val="both"/>
        <w:rPr>
          <w:rFonts w:ascii="Times New Roman" w:eastAsia="Calibri" w:hAnsi="Times New Roman" w:cs="Times New Roman"/>
          <w:sz w:val="28"/>
          <w:szCs w:val="28"/>
          <w:lang w:eastAsia="en-US"/>
        </w:rPr>
      </w:pPr>
      <w:r w:rsidRPr="0074091D">
        <w:rPr>
          <w:rFonts w:ascii="Times New Roman" w:eastAsia="Calibri" w:hAnsi="Times New Roman" w:cs="Times New Roman"/>
          <w:sz w:val="28"/>
          <w:szCs w:val="28"/>
          <w:lang w:eastAsia="en-US"/>
        </w:rPr>
        <w:t>Системы, которые используют органы внутренних дел: автоматизированные информационно-справочные системы (АИСС) (например, АИСС «Грузы-ЖД» предоставляет информацию о фактах краж груза и багажа на железнодорожном транспорте, по возбужденным и раскрытым уголовным делам); автоматизированные информационно-поисковые системы (например, АИПС «Автопоиск» содержит информацию об угнанных, задержанных, похищенных и бесхозных транспортных средствах, АИПС «Маньяк» содержит информацию о серийных убийствах на сексуальной почве); экспертные системы означают проведение баллистической экспертизы (например, ЭС «Кортик» обеспечивает проведение экспертизы холодного оружия, ЭС «Наркоэкс» направлена ​​на экспертизу наркотических веществ); − автоматические системы для создания портретов (например, система «Фоторобот», АИПС «Портрет»); автоматизированные дактилоскопические информационные системы (АДИС) [5; с. 132]. Правоохранительные органы также используют информационную систему Интернет для осуществления своей деятельности. Социальные сети приобрели огромную популярность в обществе, условия которого позволяют преступникам совершать различные виды преступлений, а также позволяют правоохранительным органам получать достоверную информацию о фигурантах дела.</w:t>
      </w:r>
    </w:p>
    <w:p w:rsidR="00A30966" w:rsidRPr="0074091D" w:rsidRDefault="00A30966" w:rsidP="00A30966">
      <w:pPr>
        <w:spacing w:line="360" w:lineRule="auto"/>
        <w:ind w:firstLine="709"/>
        <w:jc w:val="both"/>
        <w:rPr>
          <w:rFonts w:ascii="Times New Roman" w:eastAsia="Calibri" w:hAnsi="Times New Roman" w:cs="Times New Roman"/>
          <w:sz w:val="28"/>
          <w:szCs w:val="28"/>
          <w:lang w:eastAsia="en-US"/>
        </w:rPr>
      </w:pPr>
      <w:r w:rsidRPr="0074091D">
        <w:rPr>
          <w:rFonts w:ascii="Times New Roman" w:eastAsia="Calibri" w:hAnsi="Times New Roman" w:cs="Times New Roman"/>
          <w:sz w:val="28"/>
          <w:szCs w:val="28"/>
          <w:lang w:eastAsia="en-US"/>
        </w:rPr>
        <w:lastRenderedPageBreak/>
        <w:t>В нашем случае органы государственной власти и местного самоуправления должны объединяться с правоохранительными органами, для реализации программы «Безопасный город» - широкомасштабного использования географически дифференцированной системы видеонаблюдения для людей, сообществ и других социально значимых объектов в городских поселениях, с целью прогнозирования совершения преступлений или для ускорения процесса раскрываемости преступлений.</w:t>
      </w:r>
    </w:p>
    <w:p w:rsidR="00A30966" w:rsidRPr="0074091D" w:rsidRDefault="00A30966" w:rsidP="00A30966">
      <w:pPr>
        <w:spacing w:line="360" w:lineRule="auto"/>
        <w:ind w:firstLine="851"/>
        <w:jc w:val="both"/>
        <w:rPr>
          <w:rFonts w:ascii="Times New Roman" w:eastAsia="Calibri" w:hAnsi="Times New Roman" w:cs="Times New Roman"/>
          <w:sz w:val="28"/>
          <w:szCs w:val="28"/>
          <w:lang w:eastAsia="en-US"/>
        </w:rPr>
      </w:pPr>
      <w:r w:rsidRPr="0074091D">
        <w:rPr>
          <w:rFonts w:ascii="Times New Roman" w:eastAsia="Calibri" w:hAnsi="Times New Roman" w:cs="Times New Roman"/>
          <w:sz w:val="28"/>
          <w:szCs w:val="28"/>
          <w:lang w:eastAsia="en-US"/>
        </w:rPr>
        <w:t xml:space="preserve">Научный совет при Совете безопасности (СБ) России обсудил вопросы внедрения современных информационных технологий в деятельность правоохранительных органов и спецслужб. </w:t>
      </w:r>
    </w:p>
    <w:p w:rsidR="00A30966" w:rsidRPr="0074091D" w:rsidRDefault="00A30966" w:rsidP="00A30966">
      <w:pPr>
        <w:spacing w:line="360" w:lineRule="auto"/>
        <w:ind w:firstLine="709"/>
        <w:jc w:val="both"/>
        <w:rPr>
          <w:rFonts w:ascii="Times New Roman" w:eastAsia="Calibri" w:hAnsi="Times New Roman" w:cs="Times New Roman"/>
          <w:sz w:val="28"/>
          <w:szCs w:val="28"/>
          <w:lang w:eastAsia="en-US"/>
        </w:rPr>
      </w:pPr>
      <w:r w:rsidRPr="0074091D">
        <w:rPr>
          <w:rFonts w:ascii="Times New Roman" w:eastAsia="Calibri" w:hAnsi="Times New Roman" w:cs="Times New Roman"/>
          <w:sz w:val="28"/>
          <w:szCs w:val="28"/>
          <w:lang w:eastAsia="en-US"/>
        </w:rPr>
        <w:t>«Обращено внимание на необходимость повышения уровня цифровизации правоохранительных органов и спецслужб, внедрения и использования в их деятельности современных информационных технологий, в том числе искусственного интеллекта, мобильной связи пятого поколения, виртуальной и дополненной реальности», - говорится в сообщении [6].</w:t>
      </w:r>
    </w:p>
    <w:p w:rsidR="00A30966" w:rsidRPr="0074091D" w:rsidRDefault="00A30966" w:rsidP="00A30966">
      <w:pPr>
        <w:spacing w:line="360" w:lineRule="auto"/>
        <w:ind w:firstLine="709"/>
        <w:jc w:val="both"/>
        <w:rPr>
          <w:rFonts w:ascii="Times New Roman" w:eastAsia="Calibri" w:hAnsi="Times New Roman" w:cs="Times New Roman"/>
          <w:sz w:val="28"/>
          <w:szCs w:val="28"/>
          <w:lang w:eastAsia="en-US"/>
        </w:rPr>
      </w:pPr>
      <w:r w:rsidRPr="0074091D">
        <w:rPr>
          <w:rFonts w:ascii="Times New Roman" w:eastAsia="Calibri" w:hAnsi="Times New Roman" w:cs="Times New Roman"/>
          <w:sz w:val="28"/>
          <w:szCs w:val="28"/>
          <w:lang w:eastAsia="en-US"/>
        </w:rPr>
        <w:t>В наше время цифровизацией государства должна заниматься команда опытных профессионалов, которые учитывают все аспекты правовой системы и делают все возможное для эффективного и правильного внедрения ИИ в систему уголовного судопроизводства.</w:t>
      </w:r>
    </w:p>
    <w:p w:rsidR="00A30966" w:rsidRPr="0074091D" w:rsidRDefault="00A30966" w:rsidP="00A30966">
      <w:pPr>
        <w:spacing w:before="100" w:beforeAutospacing="1" w:after="100" w:afterAutospacing="1"/>
        <w:jc w:val="center"/>
        <w:rPr>
          <w:rFonts w:ascii="Times New Roman" w:eastAsia="Calibri" w:hAnsi="Times New Roman" w:cs="Times New Roman"/>
          <w:b/>
          <w:sz w:val="28"/>
          <w:szCs w:val="28"/>
          <w:lang w:val="en-US" w:eastAsia="en-US"/>
        </w:rPr>
      </w:pPr>
      <w:r w:rsidRPr="0074091D">
        <w:rPr>
          <w:rFonts w:ascii="Times New Roman" w:eastAsia="Calibri" w:hAnsi="Times New Roman" w:cs="Times New Roman"/>
          <w:b/>
          <w:sz w:val="28"/>
          <w:szCs w:val="28"/>
          <w:lang w:eastAsia="en-US"/>
        </w:rPr>
        <w:t>Список</w:t>
      </w:r>
      <w:r w:rsidRPr="0074091D">
        <w:rPr>
          <w:rFonts w:ascii="Times New Roman" w:eastAsia="Calibri" w:hAnsi="Times New Roman" w:cs="Times New Roman"/>
          <w:b/>
          <w:sz w:val="28"/>
          <w:szCs w:val="28"/>
          <w:lang w:val="en-US" w:eastAsia="en-US"/>
        </w:rPr>
        <w:t xml:space="preserve"> </w:t>
      </w:r>
      <w:r w:rsidRPr="0074091D">
        <w:rPr>
          <w:rFonts w:ascii="Times New Roman" w:eastAsia="Calibri" w:hAnsi="Times New Roman" w:cs="Times New Roman"/>
          <w:b/>
          <w:sz w:val="28"/>
          <w:szCs w:val="28"/>
          <w:lang w:eastAsia="en-US"/>
        </w:rPr>
        <w:t>литературы</w:t>
      </w:r>
      <w:r w:rsidRPr="0074091D">
        <w:rPr>
          <w:rFonts w:ascii="Times New Roman" w:eastAsia="Calibri" w:hAnsi="Times New Roman" w:cs="Times New Roman"/>
          <w:b/>
          <w:sz w:val="28"/>
          <w:szCs w:val="28"/>
          <w:lang w:val="en-US" w:eastAsia="en-US"/>
        </w:rPr>
        <w:t>:</w:t>
      </w:r>
    </w:p>
    <w:p w:rsidR="00A30966" w:rsidRPr="0074091D" w:rsidRDefault="00A30966" w:rsidP="00A30966">
      <w:pPr>
        <w:spacing w:line="360" w:lineRule="auto"/>
        <w:ind w:firstLine="709"/>
        <w:jc w:val="both"/>
        <w:rPr>
          <w:rFonts w:ascii="Times New Roman" w:eastAsia="Calibri" w:hAnsi="Times New Roman" w:cs="Times New Roman"/>
          <w:sz w:val="28"/>
          <w:szCs w:val="28"/>
          <w:lang w:eastAsia="en-US"/>
        </w:rPr>
      </w:pPr>
      <w:r w:rsidRPr="0074091D">
        <w:rPr>
          <w:rFonts w:ascii="Times New Roman" w:eastAsia="Calibri" w:hAnsi="Times New Roman" w:cs="Times New Roman"/>
          <w:sz w:val="28"/>
          <w:szCs w:val="28"/>
          <w:lang w:val="en-US" w:eastAsia="en-US"/>
        </w:rPr>
        <w:t xml:space="preserve">1. Koper, C. S., Lum, C., Willis, J. J., Woods, D. J., &amp; Hibdon, J. Realizing the potential of technology in policing: A mutli-site study of the social, organizational, and behavioral aspects of policing technologies. </w:t>
      </w:r>
      <w:r w:rsidRPr="0074091D">
        <w:rPr>
          <w:rFonts w:ascii="Times New Roman" w:eastAsia="Calibri" w:hAnsi="Times New Roman" w:cs="Times New Roman"/>
          <w:sz w:val="28"/>
          <w:szCs w:val="28"/>
          <w:lang w:eastAsia="en-US"/>
        </w:rPr>
        <w:t xml:space="preserve">2015. [Электронный ресурс] URL: </w:t>
      </w:r>
      <w:hyperlink r:id="rId89" w:history="1">
        <w:r w:rsidRPr="0074091D">
          <w:rPr>
            <w:rFonts w:ascii="Times New Roman" w:eastAsia="Calibri" w:hAnsi="Times New Roman" w:cs="Times New Roman"/>
            <w:sz w:val="28"/>
            <w:szCs w:val="28"/>
            <w:lang w:eastAsia="en-US"/>
          </w:rPr>
          <w:t>https://nij.ojp.gov/library/publications/realizing-potential-technology-policing-multisite-study-social-organizational</w:t>
        </w:r>
      </w:hyperlink>
      <w:r w:rsidRPr="0074091D">
        <w:rPr>
          <w:rFonts w:ascii="Times New Roman" w:eastAsia="Calibri" w:hAnsi="Times New Roman" w:cs="Times New Roman"/>
          <w:sz w:val="28"/>
          <w:szCs w:val="28"/>
          <w:lang w:eastAsia="en-US"/>
        </w:rPr>
        <w:t>(дата обращения: 18.10.2021).</w:t>
      </w:r>
    </w:p>
    <w:p w:rsidR="00A30966" w:rsidRPr="0074091D" w:rsidRDefault="00A30966" w:rsidP="00A30966">
      <w:pPr>
        <w:spacing w:line="360" w:lineRule="auto"/>
        <w:ind w:firstLine="709"/>
        <w:jc w:val="both"/>
        <w:rPr>
          <w:rFonts w:ascii="Times New Roman" w:eastAsia="Calibri" w:hAnsi="Times New Roman" w:cs="Times New Roman"/>
          <w:sz w:val="28"/>
          <w:szCs w:val="28"/>
          <w:lang w:eastAsia="en-US"/>
        </w:rPr>
      </w:pPr>
      <w:r w:rsidRPr="0074091D">
        <w:rPr>
          <w:rFonts w:ascii="Times New Roman" w:eastAsia="Calibri" w:hAnsi="Times New Roman" w:cs="Times New Roman"/>
          <w:sz w:val="28"/>
          <w:szCs w:val="28"/>
          <w:lang w:eastAsia="en-US"/>
        </w:rPr>
        <w:t xml:space="preserve">2. Гильванов Э.И., Зобнин Ю.А. Понятие и содержание информационных технологий // Математические методы и модели в управлении, экономике и </w:t>
      </w:r>
      <w:r w:rsidRPr="0074091D">
        <w:rPr>
          <w:rFonts w:ascii="Times New Roman" w:eastAsia="Calibri" w:hAnsi="Times New Roman" w:cs="Times New Roman"/>
          <w:sz w:val="28"/>
          <w:szCs w:val="28"/>
          <w:lang w:eastAsia="en-US"/>
        </w:rPr>
        <w:lastRenderedPageBreak/>
        <w:t>социологии. Сборник научных трудов. Ответственные редакторы О.М. Барбаков, Ю.А. Зобнин. Тюмень, 2018. С. 58-61. С. 58</w:t>
      </w:r>
    </w:p>
    <w:p w:rsidR="00A30966" w:rsidRPr="0074091D" w:rsidRDefault="00A30966" w:rsidP="00A30966">
      <w:pPr>
        <w:spacing w:line="360" w:lineRule="auto"/>
        <w:ind w:firstLine="709"/>
        <w:jc w:val="both"/>
        <w:rPr>
          <w:rFonts w:ascii="Times New Roman" w:eastAsia="Calibri" w:hAnsi="Times New Roman" w:cs="Times New Roman"/>
          <w:sz w:val="28"/>
          <w:szCs w:val="28"/>
          <w:lang w:eastAsia="en-US"/>
        </w:rPr>
      </w:pPr>
      <w:r w:rsidRPr="0074091D">
        <w:rPr>
          <w:rFonts w:ascii="Times New Roman" w:eastAsia="Calibri" w:hAnsi="Times New Roman" w:cs="Times New Roman"/>
          <w:sz w:val="28"/>
          <w:szCs w:val="28"/>
          <w:lang w:eastAsia="en-US"/>
        </w:rPr>
        <w:t>3. Латыпов А. И. Проблемы применения информационных технологий в правоохранительной деятельности // StudNet. 2021. №4. С.1-7.  С. 4.</w:t>
      </w:r>
    </w:p>
    <w:p w:rsidR="00A30966" w:rsidRPr="0074091D" w:rsidRDefault="00A30966" w:rsidP="00A30966">
      <w:pPr>
        <w:spacing w:line="360" w:lineRule="auto"/>
        <w:ind w:firstLine="709"/>
        <w:jc w:val="both"/>
        <w:rPr>
          <w:rFonts w:ascii="Times New Roman" w:eastAsia="Calibri" w:hAnsi="Times New Roman" w:cs="Times New Roman"/>
          <w:sz w:val="28"/>
          <w:szCs w:val="28"/>
          <w:lang w:eastAsia="en-US"/>
        </w:rPr>
      </w:pPr>
      <w:r w:rsidRPr="0074091D">
        <w:rPr>
          <w:rFonts w:ascii="Times New Roman" w:eastAsia="Calibri" w:hAnsi="Times New Roman" w:cs="Times New Roman"/>
          <w:sz w:val="28"/>
          <w:szCs w:val="28"/>
          <w:lang w:eastAsia="en-US"/>
        </w:rPr>
        <w:t>4. Ширяев, А.А. О тенденциях развития информационных технологий в системе правоохранительной деятельности РФ / А.А. Ширяев, Н.Ю. Юнг, Я.Р. Швец // Общетеоретические и отраслевые проблемы науки и пути их решения. Сборник статей по итогам Международной научно-практической конференции. 2019. С. 208-210.</w:t>
      </w:r>
    </w:p>
    <w:p w:rsidR="00A30966" w:rsidRPr="0074091D" w:rsidRDefault="00A30966" w:rsidP="00A30966">
      <w:pPr>
        <w:spacing w:line="360" w:lineRule="auto"/>
        <w:ind w:firstLine="709"/>
        <w:jc w:val="both"/>
        <w:rPr>
          <w:rFonts w:ascii="Times New Roman" w:eastAsia="Calibri" w:hAnsi="Times New Roman" w:cs="Times New Roman"/>
          <w:sz w:val="28"/>
          <w:szCs w:val="28"/>
          <w:lang w:eastAsia="en-US"/>
        </w:rPr>
      </w:pPr>
      <w:r w:rsidRPr="0074091D">
        <w:rPr>
          <w:rFonts w:ascii="Times New Roman" w:eastAsia="Calibri" w:hAnsi="Times New Roman" w:cs="Times New Roman"/>
          <w:sz w:val="28"/>
          <w:szCs w:val="28"/>
          <w:lang w:eastAsia="en-US"/>
        </w:rPr>
        <w:t>5. Рак И. П. Информационные технологии в деятельности правоохранительных органов: научная статья — Тамбов: ТГТУ, 2016. С. 132.</w:t>
      </w:r>
    </w:p>
    <w:p w:rsidR="00A30966" w:rsidRPr="0074091D" w:rsidRDefault="00A30966" w:rsidP="00A30966">
      <w:pPr>
        <w:spacing w:line="360" w:lineRule="auto"/>
        <w:ind w:firstLine="709"/>
        <w:jc w:val="both"/>
        <w:rPr>
          <w:rFonts w:ascii="Times New Roman" w:eastAsia="Calibri" w:hAnsi="Times New Roman" w:cs="Times New Roman"/>
          <w:sz w:val="28"/>
          <w:szCs w:val="28"/>
          <w:lang w:eastAsia="en-US"/>
        </w:rPr>
      </w:pPr>
      <w:r w:rsidRPr="0074091D">
        <w:rPr>
          <w:rFonts w:ascii="Times New Roman" w:eastAsia="Calibri" w:hAnsi="Times New Roman" w:cs="Times New Roman"/>
          <w:sz w:val="28"/>
          <w:szCs w:val="28"/>
          <w:lang w:eastAsia="en-US"/>
        </w:rPr>
        <w:t>6. Эксперты Совбеза РФ призвали внедрять в работу полиции и спецслужб VR-технологии и сети 5G [Электронный ресурс] URL: https://tass.ru/politika/12688749 (дата обращения: 18.10.2021).</w:t>
      </w:r>
    </w:p>
    <w:p w:rsidR="00A30966" w:rsidRDefault="00A30966" w:rsidP="00A30966">
      <w:pPr>
        <w:spacing w:before="100" w:beforeAutospacing="1" w:after="100" w:afterAutospacing="1" w:line="360" w:lineRule="auto"/>
        <w:rPr>
          <w:rFonts w:ascii="Times New Roman" w:hAnsi="Times New Roman"/>
          <w:b/>
          <w:sz w:val="28"/>
          <w:szCs w:val="28"/>
        </w:rPr>
      </w:pPr>
      <w:r>
        <w:rPr>
          <w:rFonts w:ascii="Times New Roman" w:hAnsi="Times New Roman"/>
          <w:b/>
          <w:sz w:val="28"/>
          <w:szCs w:val="28"/>
        </w:rPr>
        <w:t>УДК 343.8</w:t>
      </w:r>
    </w:p>
    <w:p w:rsidR="00A30966" w:rsidRPr="0074091D" w:rsidRDefault="00A30966" w:rsidP="00A30966">
      <w:pPr>
        <w:spacing w:line="360" w:lineRule="auto"/>
        <w:jc w:val="right"/>
        <w:rPr>
          <w:rFonts w:ascii="Times New Roman" w:eastAsia="Times New Roman" w:hAnsi="Times New Roman" w:cs="Times New Roman"/>
          <w:sz w:val="28"/>
          <w:szCs w:val="28"/>
        </w:rPr>
      </w:pPr>
      <w:r w:rsidRPr="0074091D">
        <w:rPr>
          <w:rFonts w:ascii="Times New Roman" w:hAnsi="Times New Roman"/>
          <w:sz w:val="28"/>
          <w:szCs w:val="28"/>
        </w:rPr>
        <w:t>Кокорева Алина Сергеевна</w:t>
      </w:r>
    </w:p>
    <w:p w:rsidR="00A30966" w:rsidRDefault="00A30966" w:rsidP="00A30966">
      <w:pPr>
        <w:shd w:val="clear" w:color="auto" w:fill="FFFFFF"/>
        <w:spacing w:line="360" w:lineRule="auto"/>
        <w:jc w:val="right"/>
        <w:rPr>
          <w:rFonts w:ascii="Times New Roman" w:eastAsia="Times New Roman" w:hAnsi="Times New Roman" w:cs="Times New Roman"/>
          <w:sz w:val="28"/>
          <w:szCs w:val="28"/>
        </w:rPr>
      </w:pPr>
      <w:r>
        <w:rPr>
          <w:rFonts w:ascii="Times New Roman" w:hAnsi="Times New Roman"/>
          <w:sz w:val="28"/>
          <w:szCs w:val="28"/>
        </w:rPr>
        <w:t>Федеральное казенное образовательное учреждение высшего образования</w:t>
      </w:r>
    </w:p>
    <w:p w:rsidR="00A30966" w:rsidRDefault="00A30966" w:rsidP="00A30966">
      <w:pPr>
        <w:shd w:val="clear" w:color="auto" w:fill="FFFFFF"/>
        <w:spacing w:line="360" w:lineRule="auto"/>
        <w:jc w:val="right"/>
        <w:rPr>
          <w:rFonts w:ascii="Times New Roman" w:eastAsia="Times New Roman" w:hAnsi="Times New Roman" w:cs="Times New Roman"/>
          <w:sz w:val="28"/>
          <w:szCs w:val="28"/>
        </w:rPr>
      </w:pPr>
      <w:r>
        <w:rPr>
          <w:rFonts w:ascii="Times New Roman" w:hAnsi="Times New Roman"/>
          <w:sz w:val="28"/>
          <w:szCs w:val="28"/>
        </w:rPr>
        <w:t xml:space="preserve">Кузбасский институт </w:t>
      </w:r>
    </w:p>
    <w:p w:rsidR="00A30966" w:rsidRDefault="00A30966" w:rsidP="00A30966">
      <w:pPr>
        <w:shd w:val="clear" w:color="auto" w:fill="FFFFFF"/>
        <w:spacing w:line="360" w:lineRule="auto"/>
        <w:jc w:val="right"/>
        <w:rPr>
          <w:rFonts w:ascii="Times New Roman" w:eastAsia="Times New Roman" w:hAnsi="Times New Roman" w:cs="Times New Roman"/>
          <w:sz w:val="28"/>
          <w:szCs w:val="28"/>
        </w:rPr>
      </w:pPr>
      <w:r>
        <w:rPr>
          <w:rFonts w:ascii="Times New Roman" w:hAnsi="Times New Roman"/>
          <w:sz w:val="28"/>
          <w:szCs w:val="28"/>
        </w:rPr>
        <w:t>ФСИН России</w:t>
      </w:r>
    </w:p>
    <w:p w:rsidR="00A30966" w:rsidRDefault="00A30966" w:rsidP="00A30966">
      <w:pPr>
        <w:spacing w:line="360" w:lineRule="auto"/>
        <w:jc w:val="right"/>
        <w:rPr>
          <w:rFonts w:ascii="Times New Roman" w:eastAsia="Times New Roman" w:hAnsi="Times New Roman" w:cs="Times New Roman"/>
          <w:sz w:val="28"/>
          <w:szCs w:val="28"/>
        </w:rPr>
      </w:pPr>
      <w:r>
        <w:rPr>
          <w:rFonts w:ascii="Times New Roman" w:hAnsi="Times New Roman"/>
          <w:sz w:val="28"/>
          <w:szCs w:val="28"/>
        </w:rPr>
        <w:t>Россия, Новокузнецк</w:t>
      </w:r>
    </w:p>
    <w:p w:rsidR="00A30966" w:rsidRDefault="00A30966" w:rsidP="00A30966">
      <w:pPr>
        <w:spacing w:line="360" w:lineRule="auto"/>
        <w:jc w:val="right"/>
        <w:rPr>
          <w:rFonts w:ascii="Times New Roman" w:eastAsia="Times New Roman" w:hAnsi="Times New Roman" w:cs="Times New Roman"/>
          <w:sz w:val="28"/>
          <w:szCs w:val="28"/>
          <w:lang w:val="en-US"/>
        </w:rPr>
      </w:pPr>
      <w:r>
        <w:rPr>
          <w:rFonts w:ascii="Times New Roman" w:hAnsi="Times New Roman"/>
          <w:sz w:val="28"/>
          <w:szCs w:val="28"/>
          <w:lang w:val="en-US"/>
        </w:rPr>
        <w:t>kokoreva.alina2000@yandex.ru</w:t>
      </w:r>
    </w:p>
    <w:p w:rsidR="00A30966" w:rsidRDefault="00A30966" w:rsidP="00A30966">
      <w:pPr>
        <w:spacing w:line="360" w:lineRule="auto"/>
        <w:jc w:val="right"/>
        <w:rPr>
          <w:rFonts w:ascii="Times New Roman" w:eastAsia="Times New Roman" w:hAnsi="Times New Roman" w:cs="Times New Roman"/>
          <w:sz w:val="28"/>
          <w:szCs w:val="28"/>
          <w:lang w:val="en-US"/>
        </w:rPr>
      </w:pPr>
      <w:r>
        <w:rPr>
          <w:rFonts w:ascii="Times New Roman" w:hAnsi="Times New Roman"/>
          <w:sz w:val="28"/>
          <w:szCs w:val="28"/>
          <w:lang w:val="en-US"/>
        </w:rPr>
        <w:t>Kokoreva Alina Sergeevna</w:t>
      </w:r>
    </w:p>
    <w:p w:rsidR="00A30966" w:rsidRDefault="00A30966" w:rsidP="00A30966">
      <w:pPr>
        <w:spacing w:line="360" w:lineRule="auto"/>
        <w:jc w:val="right"/>
        <w:rPr>
          <w:rFonts w:ascii="Times New Roman" w:eastAsia="Times New Roman" w:hAnsi="Times New Roman" w:cs="Times New Roman"/>
          <w:sz w:val="28"/>
          <w:szCs w:val="28"/>
          <w:lang w:val="en-US"/>
        </w:rPr>
      </w:pPr>
      <w:r>
        <w:rPr>
          <w:rFonts w:ascii="Times New Roman" w:hAnsi="Times New Roman"/>
          <w:sz w:val="28"/>
          <w:szCs w:val="28"/>
          <w:lang w:val="en-US"/>
        </w:rPr>
        <w:t xml:space="preserve">Kuzbass Institute </w:t>
      </w:r>
    </w:p>
    <w:p w:rsidR="00A30966" w:rsidRDefault="00A30966" w:rsidP="00A30966">
      <w:pPr>
        <w:spacing w:line="360" w:lineRule="auto"/>
        <w:jc w:val="right"/>
        <w:rPr>
          <w:rFonts w:ascii="Times New Roman" w:eastAsia="Times New Roman" w:hAnsi="Times New Roman" w:cs="Times New Roman"/>
          <w:sz w:val="28"/>
          <w:szCs w:val="28"/>
          <w:lang w:val="en-US"/>
        </w:rPr>
      </w:pPr>
      <w:r>
        <w:rPr>
          <w:rFonts w:ascii="Times New Roman" w:hAnsi="Times New Roman"/>
          <w:sz w:val="28"/>
          <w:szCs w:val="28"/>
          <w:lang w:val="en-US"/>
        </w:rPr>
        <w:t>of the Federal Penitentiary Service</w:t>
      </w:r>
    </w:p>
    <w:p w:rsidR="00A30966" w:rsidRPr="00106BEA" w:rsidRDefault="00A30966" w:rsidP="00A30966">
      <w:pPr>
        <w:spacing w:line="360" w:lineRule="auto"/>
        <w:jc w:val="right"/>
        <w:rPr>
          <w:rFonts w:ascii="Times New Roman" w:eastAsia="Times New Roman" w:hAnsi="Times New Roman" w:cs="Times New Roman"/>
          <w:sz w:val="28"/>
          <w:szCs w:val="28"/>
        </w:rPr>
      </w:pPr>
      <w:r>
        <w:rPr>
          <w:rFonts w:ascii="Times New Roman" w:hAnsi="Times New Roman"/>
          <w:sz w:val="28"/>
          <w:szCs w:val="28"/>
          <w:lang w:val="en-US"/>
        </w:rPr>
        <w:lastRenderedPageBreak/>
        <w:t>Russia</w:t>
      </w:r>
      <w:r w:rsidRPr="00106BEA">
        <w:rPr>
          <w:rFonts w:ascii="Times New Roman" w:hAnsi="Times New Roman"/>
          <w:sz w:val="28"/>
          <w:szCs w:val="28"/>
        </w:rPr>
        <w:t xml:space="preserve">, </w:t>
      </w:r>
      <w:r>
        <w:rPr>
          <w:rFonts w:ascii="Times New Roman" w:hAnsi="Times New Roman"/>
          <w:sz w:val="28"/>
          <w:szCs w:val="28"/>
          <w:lang w:val="en-US"/>
        </w:rPr>
        <w:t>Novokuznetsk</w:t>
      </w:r>
    </w:p>
    <w:p w:rsidR="00A30966" w:rsidRDefault="00A30966" w:rsidP="00A30966">
      <w:pPr>
        <w:spacing w:before="100" w:beforeAutospacing="1" w:after="100" w:afterAutospacing="1" w:line="360" w:lineRule="auto"/>
        <w:jc w:val="center"/>
        <w:rPr>
          <w:rFonts w:ascii="Times New Roman" w:eastAsia="Times New Roman" w:hAnsi="Times New Roman" w:cs="Times New Roman"/>
          <w:b/>
          <w:bCs/>
          <w:sz w:val="28"/>
          <w:szCs w:val="28"/>
        </w:rPr>
      </w:pPr>
      <w:r>
        <w:rPr>
          <w:rFonts w:ascii="Times New Roman" w:hAnsi="Times New Roman"/>
          <w:b/>
          <w:bCs/>
          <w:sz w:val="28"/>
          <w:szCs w:val="28"/>
        </w:rPr>
        <w:t>ЦИФРОВИЗАЦИЯ УИС НА ЭТАПЕ ОСВОБОЖДЕНИЯ ОСУЖДЕННОГО. ПРАВОВЫЕ АСПЕКТЫ</w:t>
      </w:r>
    </w:p>
    <w:p w:rsidR="00A30966" w:rsidRDefault="00A30966" w:rsidP="00A30966">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hAnsi="Times New Roman"/>
          <w:b/>
          <w:bCs/>
          <w:sz w:val="28"/>
          <w:szCs w:val="28"/>
        </w:rPr>
        <w:t>Аннотация:</w:t>
      </w:r>
      <w:r>
        <w:rPr>
          <w:rFonts w:ascii="Times New Roman" w:hAnsi="Times New Roman"/>
          <w:sz w:val="28"/>
          <w:szCs w:val="28"/>
        </w:rPr>
        <w:t xml:space="preserve"> В статье рассматривается эффективность применения цифровых технологий в учреждения и органах уголовно-исполнительной системы. Целью работы является выяснение эффективности внедрения информационных элементов в работу исправительных учреждений, а именно на этапе освобождения осуждённых. Результаты проведённого исследования позволяют сделать вывод о том, что использование цифровых технологий в УИС на этапе освобождения будет наиболее упрощенным и действенным вариантом для общественности, органов местного самоуправления с целью оказания помощи осужденным после освобождения. </w:t>
      </w:r>
    </w:p>
    <w:p w:rsidR="00A30966" w:rsidRDefault="00A30966" w:rsidP="00A30966">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hAnsi="Times New Roman"/>
          <w:b/>
          <w:bCs/>
          <w:sz w:val="28"/>
          <w:szCs w:val="28"/>
        </w:rPr>
        <w:t>Ключевые слова</w:t>
      </w:r>
      <w:r>
        <w:rPr>
          <w:rFonts w:ascii="Times New Roman" w:hAnsi="Times New Roman"/>
          <w:sz w:val="28"/>
          <w:szCs w:val="28"/>
        </w:rPr>
        <w:t>: адаптация, осужденные, ресоциализация, помощь, сотрудники, цифровизация.</w:t>
      </w:r>
    </w:p>
    <w:p w:rsidR="00A30966" w:rsidRDefault="00A30966" w:rsidP="00A30966">
      <w:pPr>
        <w:spacing w:before="100" w:beforeAutospacing="1" w:after="100" w:afterAutospacing="1" w:line="360" w:lineRule="auto"/>
        <w:jc w:val="center"/>
        <w:rPr>
          <w:rFonts w:ascii="Times New Roman" w:eastAsia="Times New Roman" w:hAnsi="Times New Roman" w:cs="Times New Roman"/>
          <w:b/>
          <w:bCs/>
          <w:sz w:val="28"/>
          <w:szCs w:val="28"/>
          <w:lang w:val="en-US"/>
        </w:rPr>
      </w:pPr>
      <w:r>
        <w:rPr>
          <w:rFonts w:ascii="Times New Roman" w:hAnsi="Times New Roman"/>
          <w:b/>
          <w:bCs/>
          <w:sz w:val="28"/>
          <w:szCs w:val="28"/>
          <w:lang w:val="en-US"/>
        </w:rPr>
        <w:t>DIGITALIZATION OF THE UIS AT THE STAGE OF THE CONVICT'S RELEASE. LEGAL ASPECTS</w:t>
      </w:r>
    </w:p>
    <w:p w:rsidR="00A30966" w:rsidRDefault="00A30966" w:rsidP="00A30966">
      <w:pPr>
        <w:spacing w:before="100" w:beforeAutospacing="1" w:after="100" w:afterAutospacing="1" w:line="360" w:lineRule="auto"/>
        <w:jc w:val="both"/>
        <w:rPr>
          <w:rFonts w:ascii="Times New Roman" w:eastAsia="Times New Roman" w:hAnsi="Times New Roman" w:cs="Times New Roman"/>
          <w:sz w:val="28"/>
          <w:szCs w:val="28"/>
          <w:lang w:val="en-US"/>
        </w:rPr>
      </w:pPr>
      <w:r>
        <w:rPr>
          <w:rFonts w:ascii="Times New Roman" w:hAnsi="Times New Roman"/>
          <w:b/>
          <w:bCs/>
          <w:sz w:val="28"/>
          <w:szCs w:val="28"/>
          <w:lang w:val="en-US"/>
        </w:rPr>
        <w:t>Annotation</w:t>
      </w:r>
      <w:r>
        <w:rPr>
          <w:rFonts w:ascii="Times New Roman" w:hAnsi="Times New Roman"/>
          <w:sz w:val="28"/>
          <w:szCs w:val="28"/>
          <w:lang w:val="en-US"/>
        </w:rPr>
        <w:t xml:space="preserve">: </w:t>
      </w:r>
      <w:r>
        <w:rPr>
          <w:rFonts w:ascii="Times New Roman" w:eastAsia="Times New Roman" w:hAnsi="Times New Roman" w:cs="Times New Roman"/>
          <w:sz w:val="28"/>
          <w:szCs w:val="28"/>
          <w:lang w:val="en-US"/>
        </w:rPr>
        <w:t>The article examines the effectiveness of the use of digital technologies in institutions and bodies of the penal system. The aim of the work is to find out the effectiveness of the introduction of information elements into the work of correctional institutions, namely at the stage of release of convicts. The results of the study allow us to conclude that the use of digital technologies in the penal system at the stage of release will be the most simplified and effective option for the public, local authorities in order to provide assistance to convicts after release.</w:t>
      </w:r>
    </w:p>
    <w:p w:rsidR="00A30966" w:rsidRPr="0074091D" w:rsidRDefault="00A30966" w:rsidP="00A30966">
      <w:pPr>
        <w:spacing w:before="100" w:beforeAutospacing="1" w:after="100" w:afterAutospacing="1" w:line="360" w:lineRule="auto"/>
        <w:jc w:val="both"/>
        <w:rPr>
          <w:rFonts w:ascii="Times New Roman" w:eastAsia="Times New Roman" w:hAnsi="Times New Roman" w:cs="Times New Roman"/>
          <w:lang w:val="en-US"/>
        </w:rPr>
      </w:pPr>
      <w:r>
        <w:rPr>
          <w:rFonts w:ascii="Times New Roman" w:hAnsi="Times New Roman"/>
          <w:b/>
          <w:bCs/>
          <w:sz w:val="28"/>
          <w:szCs w:val="28"/>
          <w:lang w:val="en-US"/>
        </w:rPr>
        <w:t>Keywords</w:t>
      </w:r>
      <w:r>
        <w:rPr>
          <w:rFonts w:ascii="Times New Roman" w:hAnsi="Times New Roman"/>
          <w:sz w:val="28"/>
          <w:szCs w:val="28"/>
          <w:lang w:val="en-US"/>
        </w:rPr>
        <w:t>: adaptation, convicts, resocialization, assistance, employees, digitalization.</w:t>
      </w:r>
    </w:p>
    <w:p w:rsidR="00A30966" w:rsidRDefault="00A30966" w:rsidP="00A30966">
      <w:pPr>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На сегодняшний день общество претерпевает большие изменения во всех сферах общественной жизни, это касается внедрения новых технологий в </w:t>
      </w:r>
      <w:r>
        <w:rPr>
          <w:rFonts w:ascii="Times New Roman" w:hAnsi="Times New Roman"/>
          <w:sz w:val="28"/>
          <w:szCs w:val="28"/>
        </w:rPr>
        <w:lastRenderedPageBreak/>
        <w:t xml:space="preserve">повседневную среду. На данный момент сформирована концепция развития цифровых трансформаций до 2030 года, утвержденная Постановлением Правительства РФ от 02.03.2019 № 234 «О системе управления реализацией национальной программы «Цифровая экономика Российской Федерации». С появлением </w:t>
      </w:r>
      <w:r>
        <w:rPr>
          <w:rFonts w:ascii="Times New Roman" w:hAnsi="Times New Roman"/>
          <w:sz w:val="28"/>
          <w:szCs w:val="28"/>
          <w:lang w:val="en-US"/>
        </w:rPr>
        <w:t>COVID</w:t>
      </w:r>
      <w:r>
        <w:rPr>
          <w:rFonts w:ascii="Times New Roman" w:hAnsi="Times New Roman"/>
          <w:sz w:val="28"/>
          <w:szCs w:val="28"/>
        </w:rPr>
        <w:t>-19 произошло увеличение темпов перехода на информационные технологии, уже в 2021 году на интернет ресурсы были переведены школы, фельдшерские пункты и большинство государственных органов. В процентах данный переход составил больше 60% различных социальных объектов. В соответствии с Постановлением Правительства РФ от 10.10.2020 № 1646 «О мерах по обеспечению эффективности мероприятий по использованию информационно-коммуникационных технологий в деятельности федеральных органов исполнительной власти и органов управления государственными внебюджетными фондами», на электронный формат переходят и все документы, справки и предоставление различных услуг. Приведем конкретные примеры изменений на территории РФ, так например, количество вакансий на рынке труда выросло почти в 3 раза, эксперты отмечают – работа на дому выгодна обеим сторонам (сотрудники экономят время, а производство издержки); Правительство расширяет список услуг, которые можно получить в электронной форме, что ускорит саму процедуру получения, а именно гражданин через сайт госуслуг может в упрощенном порядке получить ИНН; МВД внедряет проект, указывающий порядок идентификации иностранных граждан с помощью биометрических персональных данных, а именно отпечатки пальцев будут заложены в документах иностр</w:t>
      </w:r>
      <w:r>
        <w:rPr>
          <w:rFonts w:ascii="Times New Roman" w:hAnsi="Times New Roman"/>
          <w:sz w:val="28"/>
          <w:szCs w:val="28"/>
          <w:shd w:val="clear" w:color="auto" w:fill="FFFFFF"/>
        </w:rPr>
        <w:t>анцев [1]. Данные</w:t>
      </w:r>
      <w:r>
        <w:rPr>
          <w:rFonts w:ascii="Times New Roman" w:hAnsi="Times New Roman"/>
          <w:sz w:val="28"/>
          <w:szCs w:val="28"/>
        </w:rPr>
        <w:t xml:space="preserve"> изменения привели к эффективной работе всех систем государственных органов и в условиях экстренных ситуаций уже не смогут привести к негативным последствиям. </w:t>
      </w:r>
    </w:p>
    <w:p w:rsidR="00A30966" w:rsidRDefault="00A30966" w:rsidP="00A30966">
      <w:pPr>
        <w:spacing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Что касается уголовно-исполнительной системы (далее - УИС)</w:t>
      </w:r>
      <w:r>
        <w:rPr>
          <w:rFonts w:ascii="Times New Roman" w:hAnsi="Times New Roman"/>
          <w:sz w:val="28"/>
          <w:szCs w:val="28"/>
        </w:rPr>
        <w:t xml:space="preserve">, которая также в некоторых направлениях нуждается в переводе на цифровые технологии. Особенность заключается в том, что сотрудники постоянно </w:t>
      </w:r>
      <w:r>
        <w:rPr>
          <w:rFonts w:ascii="Times New Roman" w:hAnsi="Times New Roman"/>
          <w:sz w:val="28"/>
          <w:szCs w:val="28"/>
        </w:rPr>
        <w:lastRenderedPageBreak/>
        <w:t>взаимодействуют с осужденными и необходимо структурировать направления деятельности в области оснащения цифровыми технологиями. А именно эти изменения должны усовершенствовать сотрудничество с общественными объединениями, организациями по оказанию содействия, также в предоставлении свиданий с родственниками, помощь в правовой консультации. А именно, путем создания электронной площадки доступ к информации об осужденных будет наиболее упрощенным для общественности с целью оказания помощи.</w:t>
      </w:r>
    </w:p>
    <w:p w:rsidR="00A30966" w:rsidRDefault="00A30966" w:rsidP="00A30966">
      <w:pPr>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В частности развитие образовательного уровня с использованием дистанционного формата будет способствовать большому росту образованных осуждённых после освобождения. В городе Красноярске [2] на 1 января 2021 г. в исправительных учреждениях содержится: 44 419 осужденных, подлежащих обязательному общему образованию (2019 г. – 50 871, 2018 г. – 54 092); 56 950 осужденных, получающих обязательное общее образование (2019 г. – 62 424, 2018 г. – 66 017); 183 851 осужденных, подлежащих профессиональному обучению (из числа трудоспособных) (2019 г. – 203 895, 2018 – 212 065).</w:t>
      </w:r>
    </w:p>
    <w:p w:rsidR="00A30966" w:rsidRDefault="00A30966" w:rsidP="00A30966">
      <w:pPr>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Уже существует ведомственная программа на 2021 год, утвержденная Приказом ФСИН России от 30.12.2020 № 984 «Об утверждении ведомственной программы цифровой трансформации Федеральной службы исполнения наказаний на 2021 год и на плановый период 2022 и 2023 годов», которая определяет общие цели и задачи, объем финансирования, но не указывает конкретные области изменений для улучшения служебной деятельности с привлечением новых информационных технологий.</w:t>
      </w:r>
    </w:p>
    <w:p w:rsidR="00A30966" w:rsidRDefault="00A30966" w:rsidP="00A30966">
      <w:pPr>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Разберем поподробнее уголовно-исполнительную систему, а именно процесс освобождения осужденного и связь этого явления с цифровизацией. Проблема заключается в том, что осужденный, выходя на свободу, сталкивается с трудностями и попадает в тяжелую жизненную ситуацию [3, с. 85]. </w:t>
      </w:r>
    </w:p>
    <w:p w:rsidR="00A30966" w:rsidRDefault="00A30966" w:rsidP="00A30966">
      <w:pPr>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lastRenderedPageBreak/>
        <w:t xml:space="preserve">Это обуславливается тем, что после освобождения, лицо не понимает в какую организацию или учреждение он может обратиться, чтобы найти себе предназначение для дальнейшего развития и благоустройства, более того у большинства освободившихся даже нету средств сотовой связи и они не знают что представляет из себя интернет. В то время как современный мир движется по пути прогрессивного развития и внедряет новые технологии. </w:t>
      </w:r>
    </w:p>
    <w:p w:rsidR="00A30966" w:rsidRDefault="00A30966" w:rsidP="00A30966">
      <w:pPr>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Рассматривая этап освобождения осужденного, следует сказать, что на данном этапе осужденному необходимо освоиться в современном обществе, чтобы не вернуться в преступный мир, ища средства для существования. Ведь на данном этапе как никогда имеют место быть применение современных технологий, в том числе цифровых новшеств. </w:t>
      </w:r>
    </w:p>
    <w:p w:rsidR="00A30966" w:rsidRDefault="00A30966" w:rsidP="00A30966">
      <w:pPr>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За шесть месяцев до освобождения, исправительные учреждения начинают взаимодействовать с различного рода субъектами, оказывая помощь в постпенитенциарной адаптации осужденных. К субъектам относятся: социальные службы, учреждения и органы местного самоуправления, пенсионный фонд, коммерческие организации. Все они непосредственно осуществляют взаимодействие с исправительным учреждением. Все вышеуказанные субъекты на основании Постановления Правительства РФ от 20 февраля 2021 г. № 431-р «Об утверждении Концепции цифровой и функциональной трансформации социальной сферы, относящейся к сфере деятельности Министерства труда и социальной защиты РФ, на период до 2025 года» перешли на электронную платформу, что во много раз уменьшает время на обмен информацией и быстроту принятия решений по тому или иному вопросу. Вследствие чего большинство социальных институтов уже работает в электронном формате, что сказывается на высокой результативности. </w:t>
      </w:r>
    </w:p>
    <w:p w:rsidR="00A30966" w:rsidRDefault="00A30966" w:rsidP="00A30966">
      <w:pPr>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Возвращаясь к этапу освобождения, необходимо сказать, что перед осужденным стоит большое количество проблем на свободе. Разрешить данные проблемы с помощью информационных технологий можно следующим образом.</w:t>
      </w:r>
    </w:p>
    <w:p w:rsidR="00A30966" w:rsidRDefault="00A30966" w:rsidP="00A30966">
      <w:pPr>
        <w:spacing w:line="360" w:lineRule="auto"/>
        <w:ind w:firstLine="709"/>
        <w:jc w:val="both"/>
        <w:rPr>
          <w:rFonts w:ascii="Times New Roman" w:eastAsia="Arial Unicode MS" w:hAnsi="Times New Roman" w:cs="Arial Unicode MS"/>
          <w:sz w:val="28"/>
          <w:szCs w:val="28"/>
        </w:rPr>
      </w:pPr>
      <w:r>
        <w:rPr>
          <w:rFonts w:ascii="Times New Roman" w:hAnsi="Times New Roman"/>
          <w:sz w:val="28"/>
          <w:szCs w:val="28"/>
        </w:rPr>
        <w:lastRenderedPageBreak/>
        <w:t>1. На законодательном уровне разработать программу по взаимодействию исправительных учреждений и социальных институтов, участвующих в освобождении осужденного.</w:t>
      </w:r>
    </w:p>
    <w:p w:rsidR="00A30966" w:rsidRDefault="00A30966" w:rsidP="00A30966">
      <w:pPr>
        <w:spacing w:line="360" w:lineRule="auto"/>
        <w:ind w:firstLine="709"/>
        <w:jc w:val="both"/>
        <w:rPr>
          <w:rFonts w:ascii="Times New Roman" w:hAnsi="Times New Roman"/>
          <w:sz w:val="28"/>
          <w:szCs w:val="28"/>
        </w:rPr>
      </w:pPr>
      <w:r>
        <w:rPr>
          <w:rFonts w:ascii="Times New Roman" w:hAnsi="Times New Roman"/>
          <w:sz w:val="28"/>
          <w:szCs w:val="28"/>
        </w:rPr>
        <w:t>2. Создать информационную площадку, где будут отражены анкеты, документы осужденных, которые готовы к освобождению, для того, что администрация местного самоуправления могла обеспечить такого осужденного работой и по необходимости жильем.</w:t>
      </w:r>
    </w:p>
    <w:p w:rsidR="00A30966" w:rsidRDefault="00A30966" w:rsidP="00A30966">
      <w:pPr>
        <w:spacing w:line="360" w:lineRule="auto"/>
        <w:ind w:firstLine="709"/>
        <w:jc w:val="both"/>
        <w:rPr>
          <w:rFonts w:ascii="Times New Roman" w:hAnsi="Times New Roman"/>
          <w:sz w:val="28"/>
          <w:szCs w:val="28"/>
        </w:rPr>
      </w:pPr>
      <w:r>
        <w:rPr>
          <w:rFonts w:ascii="Times New Roman" w:hAnsi="Times New Roman"/>
          <w:sz w:val="28"/>
          <w:szCs w:val="28"/>
        </w:rPr>
        <w:t>3. В процессе прохождения подготовки к освобождению проводить инструктивные занятия по освоению электронной техникой, чтобы в дальнейшем знать принцип работы.</w:t>
      </w:r>
    </w:p>
    <w:p w:rsidR="00A30966" w:rsidRDefault="00A30966" w:rsidP="00A30966">
      <w:pPr>
        <w:spacing w:line="360" w:lineRule="auto"/>
        <w:ind w:firstLine="709"/>
        <w:jc w:val="both"/>
        <w:rPr>
          <w:rFonts w:ascii="Times New Roman" w:hAnsi="Times New Roman"/>
          <w:sz w:val="28"/>
          <w:szCs w:val="28"/>
        </w:rPr>
      </w:pPr>
      <w:r>
        <w:rPr>
          <w:rFonts w:ascii="Times New Roman" w:hAnsi="Times New Roman"/>
          <w:sz w:val="28"/>
          <w:szCs w:val="28"/>
        </w:rPr>
        <w:t>4. При наличии семьи или родственников, которые не могут приехать на свидание, обеспечить осужденного видеосвязью для общения, взамен на личную встречу.</w:t>
      </w:r>
    </w:p>
    <w:p w:rsidR="00A30966" w:rsidRPr="00764440" w:rsidRDefault="00A30966" w:rsidP="00764440">
      <w:pPr>
        <w:spacing w:line="360" w:lineRule="auto"/>
        <w:ind w:firstLine="709"/>
        <w:jc w:val="both"/>
        <w:rPr>
          <w:rFonts w:ascii="Times New Roman" w:hAnsi="Times New Roman"/>
          <w:sz w:val="28"/>
          <w:szCs w:val="28"/>
        </w:rPr>
      </w:pPr>
      <w:r>
        <w:rPr>
          <w:rFonts w:ascii="Times New Roman" w:hAnsi="Times New Roman"/>
          <w:sz w:val="28"/>
          <w:szCs w:val="28"/>
        </w:rPr>
        <w:t>6. Материальное обеспечение учреждений ЭВМ для реализации права на получение образования в дистанционном формате.</w:t>
      </w:r>
    </w:p>
    <w:p w:rsidR="00A30966" w:rsidRDefault="00A30966" w:rsidP="00A30966">
      <w:pPr>
        <w:tabs>
          <w:tab w:val="left" w:pos="142"/>
        </w:tabs>
        <w:spacing w:before="100" w:beforeAutospacing="1" w:after="100" w:afterAutospacing="1" w:line="360" w:lineRule="auto"/>
        <w:jc w:val="center"/>
        <w:rPr>
          <w:rFonts w:ascii="Times New Roman" w:eastAsia="Times New Roman" w:hAnsi="Times New Roman" w:cs="Times New Roman"/>
          <w:b/>
          <w:bCs/>
          <w:sz w:val="28"/>
          <w:szCs w:val="28"/>
        </w:rPr>
      </w:pPr>
      <w:r>
        <w:rPr>
          <w:rFonts w:ascii="Times New Roman" w:hAnsi="Times New Roman"/>
          <w:b/>
          <w:bCs/>
          <w:sz w:val="28"/>
          <w:szCs w:val="28"/>
        </w:rPr>
        <w:t>Список литературы:</w:t>
      </w:r>
    </w:p>
    <w:p w:rsidR="00A30966" w:rsidRDefault="00A30966" w:rsidP="00A30966">
      <w:pPr>
        <w:pStyle w:val="aa"/>
        <w:numPr>
          <w:ilvl w:val="0"/>
          <w:numId w:val="99"/>
        </w:numPr>
        <w:spacing w:line="360" w:lineRule="auto"/>
        <w:ind w:left="0" w:firstLine="709"/>
        <w:jc w:val="both"/>
        <w:rPr>
          <w:rFonts w:ascii="Times New Roman" w:hAnsi="Times New Roman"/>
          <w:sz w:val="28"/>
          <w:szCs w:val="28"/>
        </w:rPr>
      </w:pPr>
      <w:r>
        <w:rPr>
          <w:rFonts w:ascii="Times New Roman" w:hAnsi="Times New Roman"/>
          <w:sz w:val="28"/>
          <w:szCs w:val="28"/>
        </w:rPr>
        <w:t xml:space="preserve">Капранов О. Правительство расширит список сервисов Госуслуг // Российская газета. - 1988. - 04.11.2021. </w:t>
      </w:r>
    </w:p>
    <w:p w:rsidR="00A30966" w:rsidRDefault="00A30966" w:rsidP="00A30966">
      <w:pPr>
        <w:pStyle w:val="aa"/>
        <w:numPr>
          <w:ilvl w:val="0"/>
          <w:numId w:val="99"/>
        </w:numPr>
        <w:spacing w:line="360" w:lineRule="auto"/>
        <w:ind w:left="0" w:firstLine="709"/>
        <w:jc w:val="both"/>
        <w:rPr>
          <w:rFonts w:ascii="Times New Roman" w:hAnsi="Times New Roman"/>
          <w:sz w:val="28"/>
          <w:szCs w:val="28"/>
        </w:rPr>
      </w:pPr>
      <w:r>
        <w:rPr>
          <w:rFonts w:ascii="Times New Roman" w:hAnsi="Times New Roman"/>
          <w:sz w:val="28"/>
          <w:szCs w:val="28"/>
        </w:rPr>
        <w:t>Романова Л.В. // Выступление на Координационном совете Уполномоченных по правам человека по теме «Ресоциализация осужденных и лиц, освободившихся из мест лишения свободы (пенитенциарная и постпенитенциарная ресоциализация)» г. Красноярск, 20 мая 2021 г.</w:t>
      </w:r>
    </w:p>
    <w:p w:rsidR="00A30966" w:rsidRDefault="00A30966" w:rsidP="00A30966">
      <w:pPr>
        <w:pStyle w:val="af0"/>
        <w:numPr>
          <w:ilvl w:val="0"/>
          <w:numId w:val="99"/>
        </w:numPr>
        <w:spacing w:line="360" w:lineRule="auto"/>
        <w:ind w:left="0" w:firstLine="709"/>
        <w:jc w:val="both"/>
        <w:rPr>
          <w:rFonts w:ascii="Times New Roman" w:hAnsi="Times New Roman"/>
          <w:sz w:val="28"/>
          <w:szCs w:val="28"/>
        </w:rPr>
      </w:pPr>
      <w:r>
        <w:rPr>
          <w:rFonts w:ascii="Times New Roman" w:hAnsi="Times New Roman"/>
          <w:sz w:val="28"/>
          <w:szCs w:val="28"/>
        </w:rPr>
        <w:t>Упоров, А. Г. К вопросу об административно-правовом режиме в исправительном учреждении / А. Г. Упоров // Вестник Кузбасского института. – 2016. – № 3(28). – С. 80-88.</w:t>
      </w:r>
    </w:p>
    <w:p w:rsidR="00A30966" w:rsidRPr="0043741D" w:rsidRDefault="00A30966" w:rsidP="00A30966">
      <w:pPr>
        <w:spacing w:before="100" w:beforeAutospacing="1" w:after="100" w:afterAutospacing="1" w:line="360" w:lineRule="auto"/>
        <w:contextualSpacing/>
        <w:jc w:val="both"/>
        <w:rPr>
          <w:rFonts w:ascii="Times New Roman" w:hAnsi="Times New Roman" w:cs="Times New Roman"/>
          <w:b/>
          <w:sz w:val="28"/>
          <w:szCs w:val="28"/>
        </w:rPr>
      </w:pPr>
      <w:r w:rsidRPr="0043741D">
        <w:rPr>
          <w:rFonts w:ascii="Times New Roman" w:hAnsi="Times New Roman" w:cs="Times New Roman"/>
          <w:b/>
          <w:sz w:val="28"/>
          <w:szCs w:val="28"/>
        </w:rPr>
        <w:t>УДК 342.5</w:t>
      </w:r>
    </w:p>
    <w:p w:rsidR="00A30966" w:rsidRPr="00ED3EB9" w:rsidRDefault="00A30966" w:rsidP="00A30966">
      <w:pPr>
        <w:tabs>
          <w:tab w:val="left" w:pos="6510"/>
        </w:tabs>
        <w:spacing w:line="360"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D3EB9">
        <w:rPr>
          <w:rFonts w:ascii="Times New Roman" w:hAnsi="Times New Roman" w:cs="Times New Roman"/>
          <w:sz w:val="28"/>
          <w:szCs w:val="28"/>
        </w:rPr>
        <w:t>Осипов Александр Сергеевич</w:t>
      </w:r>
    </w:p>
    <w:p w:rsidR="00A30966" w:rsidRPr="00ED3EB9" w:rsidRDefault="00A30966" w:rsidP="00A30966">
      <w:pPr>
        <w:tabs>
          <w:tab w:val="left" w:pos="6510"/>
        </w:tabs>
        <w:spacing w:line="360" w:lineRule="auto"/>
        <w:ind w:firstLine="709"/>
        <w:contextualSpacing/>
        <w:jc w:val="right"/>
        <w:rPr>
          <w:rFonts w:ascii="Times New Roman" w:hAnsi="Times New Roman" w:cs="Times New Roman"/>
          <w:sz w:val="28"/>
          <w:szCs w:val="28"/>
        </w:rPr>
      </w:pPr>
      <w:r w:rsidRPr="00ED3EB9">
        <w:rPr>
          <w:rFonts w:ascii="Times New Roman" w:hAnsi="Times New Roman" w:cs="Times New Roman"/>
          <w:sz w:val="28"/>
          <w:szCs w:val="28"/>
        </w:rPr>
        <w:t xml:space="preserve">                                 Саратовская государственная юридическая академия</w:t>
      </w:r>
    </w:p>
    <w:p w:rsidR="00A30966" w:rsidRPr="00ED3EB9" w:rsidRDefault="00A30966" w:rsidP="00A30966">
      <w:pPr>
        <w:tabs>
          <w:tab w:val="left" w:pos="6510"/>
        </w:tabs>
        <w:spacing w:line="360" w:lineRule="auto"/>
        <w:ind w:firstLine="709"/>
        <w:contextualSpacing/>
        <w:jc w:val="right"/>
        <w:rPr>
          <w:rFonts w:ascii="Times New Roman" w:hAnsi="Times New Roman" w:cs="Times New Roman"/>
          <w:sz w:val="28"/>
          <w:szCs w:val="28"/>
        </w:rPr>
      </w:pPr>
      <w:r w:rsidRPr="00ED3EB9">
        <w:rPr>
          <w:rFonts w:ascii="Times New Roman" w:hAnsi="Times New Roman" w:cs="Times New Roman"/>
          <w:sz w:val="28"/>
          <w:szCs w:val="28"/>
        </w:rPr>
        <w:tab/>
        <w:t xml:space="preserve">   Институт Прокуратуры</w:t>
      </w:r>
    </w:p>
    <w:p w:rsidR="00A30966" w:rsidRPr="00ED3EB9" w:rsidRDefault="00A30966" w:rsidP="00A30966">
      <w:pPr>
        <w:tabs>
          <w:tab w:val="left" w:pos="6510"/>
        </w:tabs>
        <w:spacing w:line="360" w:lineRule="auto"/>
        <w:ind w:firstLine="709"/>
        <w:contextualSpacing/>
        <w:jc w:val="right"/>
        <w:rPr>
          <w:rFonts w:ascii="Times New Roman" w:hAnsi="Times New Roman" w:cs="Times New Roman"/>
          <w:sz w:val="28"/>
          <w:szCs w:val="28"/>
        </w:rPr>
      </w:pPr>
      <w:r w:rsidRPr="00ED3EB9">
        <w:rPr>
          <w:rFonts w:ascii="Times New Roman" w:hAnsi="Times New Roman" w:cs="Times New Roman"/>
          <w:sz w:val="28"/>
          <w:szCs w:val="28"/>
        </w:rPr>
        <w:t xml:space="preserve">                                                                                              Россия, Саратов</w:t>
      </w:r>
    </w:p>
    <w:p w:rsidR="00A30966" w:rsidRPr="00ED3EB9" w:rsidRDefault="00A30966" w:rsidP="00A30966">
      <w:pPr>
        <w:jc w:val="right"/>
        <w:rPr>
          <w:shd w:val="clear" w:color="auto" w:fill="FFFFFF"/>
        </w:rPr>
      </w:pPr>
      <w:r w:rsidRPr="00ED3EB9">
        <w:t xml:space="preserve">                                                                                                                    </w:t>
      </w:r>
      <w:hyperlink r:id="rId90" w:history="1">
        <w:r w:rsidRPr="00ED3EB9">
          <w:rPr>
            <w:rStyle w:val="a5"/>
            <w:rFonts w:ascii="Times New Roman" w:hAnsi="Times New Roman" w:cs="Times New Roman"/>
            <w:sz w:val="28"/>
            <w:szCs w:val="28"/>
            <w:shd w:val="clear" w:color="auto" w:fill="FFFFFF"/>
            <w:lang w:val="en-US"/>
          </w:rPr>
          <w:t>osipovaleksandr</w:t>
        </w:r>
        <w:r w:rsidRPr="00ED3EB9">
          <w:rPr>
            <w:rStyle w:val="a5"/>
            <w:rFonts w:ascii="Times New Roman" w:hAnsi="Times New Roman" w:cs="Times New Roman"/>
            <w:sz w:val="28"/>
            <w:szCs w:val="28"/>
            <w:shd w:val="clear" w:color="auto" w:fill="FFFFFF"/>
          </w:rPr>
          <w:t>2003@</w:t>
        </w:r>
        <w:r w:rsidRPr="00ED3EB9">
          <w:rPr>
            <w:rStyle w:val="a5"/>
            <w:rFonts w:ascii="Times New Roman" w:hAnsi="Times New Roman" w:cs="Times New Roman"/>
            <w:sz w:val="28"/>
            <w:szCs w:val="28"/>
            <w:shd w:val="clear" w:color="auto" w:fill="FFFFFF"/>
            <w:lang w:val="en-US"/>
          </w:rPr>
          <w:t>gmail</w:t>
        </w:r>
        <w:r w:rsidRPr="00ED3EB9">
          <w:rPr>
            <w:rStyle w:val="a5"/>
            <w:rFonts w:ascii="Times New Roman" w:hAnsi="Times New Roman" w:cs="Times New Roman"/>
            <w:sz w:val="28"/>
            <w:szCs w:val="28"/>
            <w:shd w:val="clear" w:color="auto" w:fill="FFFFFF"/>
          </w:rPr>
          <w:t>.</w:t>
        </w:r>
        <w:r w:rsidRPr="00ED3EB9">
          <w:rPr>
            <w:rStyle w:val="a5"/>
            <w:rFonts w:ascii="Times New Roman" w:hAnsi="Times New Roman" w:cs="Times New Roman"/>
            <w:sz w:val="28"/>
            <w:szCs w:val="28"/>
            <w:shd w:val="clear" w:color="auto" w:fill="FFFFFF"/>
            <w:lang w:val="en-US"/>
          </w:rPr>
          <w:t>com</w:t>
        </w:r>
      </w:hyperlink>
    </w:p>
    <w:p w:rsidR="00A30966" w:rsidRPr="00ED3EB9" w:rsidRDefault="00A30966" w:rsidP="00A30966">
      <w:pPr>
        <w:tabs>
          <w:tab w:val="left" w:pos="6510"/>
        </w:tabs>
        <w:spacing w:line="360" w:lineRule="auto"/>
        <w:ind w:firstLine="709"/>
        <w:contextualSpacing/>
        <w:jc w:val="right"/>
        <w:rPr>
          <w:rFonts w:ascii="Times New Roman" w:hAnsi="Times New Roman" w:cs="Times New Roman"/>
          <w:sz w:val="28"/>
          <w:szCs w:val="28"/>
          <w:lang w:val="en-US"/>
        </w:rPr>
      </w:pPr>
      <w:r w:rsidRPr="00ED3EB9">
        <w:rPr>
          <w:rFonts w:ascii="Times New Roman" w:hAnsi="Times New Roman" w:cs="Times New Roman"/>
          <w:sz w:val="28"/>
          <w:szCs w:val="28"/>
        </w:rPr>
        <w:t xml:space="preserve">                                                                           </w:t>
      </w:r>
      <w:r w:rsidRPr="00ED3EB9">
        <w:rPr>
          <w:rFonts w:ascii="Times New Roman" w:hAnsi="Times New Roman" w:cs="Times New Roman"/>
          <w:sz w:val="28"/>
          <w:szCs w:val="28"/>
          <w:lang w:val="en-US"/>
        </w:rPr>
        <w:t>Osipov Alexandr Sergeevich</w:t>
      </w:r>
    </w:p>
    <w:p w:rsidR="00A30966" w:rsidRPr="00ED3EB9" w:rsidRDefault="00A30966" w:rsidP="00A30966">
      <w:pPr>
        <w:tabs>
          <w:tab w:val="left" w:pos="6510"/>
        </w:tabs>
        <w:spacing w:line="360" w:lineRule="auto"/>
        <w:ind w:firstLine="709"/>
        <w:contextualSpacing/>
        <w:jc w:val="right"/>
        <w:rPr>
          <w:rFonts w:ascii="Times New Roman" w:hAnsi="Times New Roman" w:cs="Times New Roman"/>
          <w:sz w:val="28"/>
          <w:szCs w:val="28"/>
          <w:lang w:val="en-US"/>
        </w:rPr>
      </w:pPr>
      <w:r w:rsidRPr="00ED3EB9">
        <w:rPr>
          <w:rFonts w:ascii="Times New Roman" w:hAnsi="Times New Roman" w:cs="Times New Roman"/>
          <w:sz w:val="28"/>
          <w:szCs w:val="28"/>
          <w:lang w:val="en-US"/>
        </w:rPr>
        <w:t xml:space="preserve">                                                                            Saratov Stale Law Academy</w:t>
      </w:r>
    </w:p>
    <w:p w:rsidR="00A30966" w:rsidRPr="00ED3EB9" w:rsidRDefault="00A30966" w:rsidP="00A30966">
      <w:pPr>
        <w:tabs>
          <w:tab w:val="left" w:pos="6510"/>
        </w:tabs>
        <w:spacing w:line="360" w:lineRule="auto"/>
        <w:ind w:firstLine="709"/>
        <w:contextualSpacing/>
        <w:jc w:val="right"/>
        <w:rPr>
          <w:rFonts w:ascii="Times New Roman" w:hAnsi="Times New Roman" w:cs="Times New Roman"/>
          <w:sz w:val="28"/>
          <w:szCs w:val="28"/>
          <w:lang w:val="en-US"/>
        </w:rPr>
      </w:pPr>
      <w:r w:rsidRPr="00ED3EB9">
        <w:rPr>
          <w:rFonts w:ascii="Times New Roman" w:hAnsi="Times New Roman" w:cs="Times New Roman"/>
          <w:sz w:val="28"/>
          <w:szCs w:val="28"/>
          <w:lang w:val="en-US"/>
        </w:rPr>
        <w:t xml:space="preserve">                                                             Institute of Public Prosecutor`s Office</w:t>
      </w:r>
    </w:p>
    <w:p w:rsidR="00A30966" w:rsidRDefault="00A30966" w:rsidP="00A30966">
      <w:pPr>
        <w:tabs>
          <w:tab w:val="left" w:pos="6510"/>
        </w:tabs>
        <w:spacing w:line="360" w:lineRule="auto"/>
        <w:ind w:firstLine="709"/>
        <w:contextualSpacing/>
        <w:jc w:val="right"/>
        <w:rPr>
          <w:rFonts w:ascii="Times New Roman" w:hAnsi="Times New Roman" w:cs="Times New Roman"/>
          <w:sz w:val="28"/>
          <w:szCs w:val="28"/>
        </w:rPr>
      </w:pPr>
      <w:r w:rsidRPr="00ED3EB9">
        <w:rPr>
          <w:rFonts w:ascii="Times New Roman" w:hAnsi="Times New Roman" w:cs="Times New Roman"/>
          <w:sz w:val="28"/>
          <w:szCs w:val="28"/>
          <w:lang w:val="en-US"/>
        </w:rPr>
        <w:t xml:space="preserve">                                                                                                Russia</w:t>
      </w:r>
      <w:r w:rsidRPr="00ED3EB9">
        <w:rPr>
          <w:rFonts w:ascii="Times New Roman" w:hAnsi="Times New Roman" w:cs="Times New Roman"/>
          <w:sz w:val="28"/>
          <w:szCs w:val="28"/>
        </w:rPr>
        <w:t xml:space="preserve">, </w:t>
      </w:r>
      <w:r w:rsidRPr="00ED3EB9">
        <w:rPr>
          <w:rFonts w:ascii="Times New Roman" w:hAnsi="Times New Roman" w:cs="Times New Roman"/>
          <w:sz w:val="28"/>
          <w:szCs w:val="28"/>
          <w:lang w:val="en-US"/>
        </w:rPr>
        <w:t>Saratov</w:t>
      </w:r>
    </w:p>
    <w:p w:rsidR="00A30966" w:rsidRPr="0043741D" w:rsidRDefault="00A30966" w:rsidP="00A30966">
      <w:pPr>
        <w:tabs>
          <w:tab w:val="left" w:pos="6510"/>
        </w:tabs>
        <w:spacing w:line="360" w:lineRule="auto"/>
        <w:ind w:firstLine="709"/>
        <w:contextualSpacing/>
        <w:jc w:val="right"/>
        <w:rPr>
          <w:rFonts w:ascii="Times New Roman" w:hAnsi="Times New Roman" w:cs="Times New Roman"/>
          <w:sz w:val="28"/>
          <w:szCs w:val="28"/>
        </w:rPr>
      </w:pPr>
    </w:p>
    <w:p w:rsidR="00A30966" w:rsidRDefault="00A30966" w:rsidP="00A30966">
      <w:pPr>
        <w:spacing w:before="100" w:beforeAutospacing="1" w:after="100" w:afterAutospacing="1" w:line="360" w:lineRule="auto"/>
        <w:ind w:firstLine="709"/>
        <w:contextualSpacing/>
        <w:jc w:val="center"/>
        <w:rPr>
          <w:rFonts w:ascii="Times New Roman" w:hAnsi="Times New Roman" w:cs="Times New Roman"/>
          <w:b/>
          <w:sz w:val="28"/>
          <w:szCs w:val="28"/>
        </w:rPr>
      </w:pPr>
      <w:r w:rsidRPr="00C90229">
        <w:rPr>
          <w:rFonts w:ascii="Times New Roman" w:hAnsi="Times New Roman" w:cs="Times New Roman"/>
          <w:b/>
          <w:sz w:val="28"/>
          <w:szCs w:val="28"/>
        </w:rPr>
        <w:t>ПЕРСПЕКТИВЫ</w:t>
      </w:r>
      <w:r>
        <w:rPr>
          <w:rFonts w:ascii="Times New Roman" w:hAnsi="Times New Roman" w:cs="Times New Roman"/>
          <w:b/>
          <w:sz w:val="28"/>
          <w:szCs w:val="28"/>
        </w:rPr>
        <w:t xml:space="preserve"> СОЗДАНИЯ</w:t>
      </w:r>
      <w:r w:rsidRPr="0008251F">
        <w:rPr>
          <w:rFonts w:ascii="Times New Roman" w:hAnsi="Times New Roman" w:cs="Times New Roman"/>
          <w:b/>
          <w:sz w:val="28"/>
          <w:szCs w:val="28"/>
        </w:rPr>
        <w:t xml:space="preserve"> ЕДИНОГО СЛЕДСТВЕННОГО ОРГАНА В РОССИЙСКОЙ ФЕДЕРАЦИИ</w:t>
      </w:r>
    </w:p>
    <w:p w:rsidR="00A30966" w:rsidRPr="0008251F" w:rsidRDefault="00A30966" w:rsidP="00A30966">
      <w:pPr>
        <w:spacing w:before="100" w:beforeAutospacing="1" w:after="100" w:afterAutospacing="1" w:line="360" w:lineRule="auto"/>
        <w:ind w:firstLine="709"/>
        <w:contextualSpacing/>
        <w:jc w:val="center"/>
        <w:rPr>
          <w:rFonts w:ascii="Times New Roman" w:hAnsi="Times New Roman" w:cs="Times New Roman"/>
          <w:b/>
          <w:sz w:val="28"/>
          <w:szCs w:val="28"/>
        </w:rPr>
      </w:pPr>
    </w:p>
    <w:p w:rsidR="00A30966" w:rsidRDefault="00A30966" w:rsidP="00A30966">
      <w:pPr>
        <w:spacing w:before="100" w:beforeAutospacing="1" w:after="100" w:afterAutospacing="1" w:line="360" w:lineRule="auto"/>
        <w:contextualSpacing/>
        <w:jc w:val="both"/>
        <w:rPr>
          <w:rFonts w:ascii="Times New Roman" w:hAnsi="Times New Roman" w:cs="Times New Roman"/>
          <w:sz w:val="28"/>
          <w:szCs w:val="28"/>
        </w:rPr>
      </w:pPr>
      <w:r w:rsidRPr="0032636E">
        <w:rPr>
          <w:rFonts w:ascii="Times New Roman" w:hAnsi="Times New Roman" w:cs="Times New Roman"/>
          <w:b/>
          <w:sz w:val="28"/>
          <w:szCs w:val="28"/>
        </w:rPr>
        <w:t>Аннотация:</w:t>
      </w:r>
      <w:r w:rsidRPr="00ED3EB9">
        <w:rPr>
          <w:rFonts w:ascii="Times New Roman" w:hAnsi="Times New Roman" w:cs="Times New Roman"/>
          <w:sz w:val="28"/>
          <w:szCs w:val="28"/>
        </w:rPr>
        <w:t xml:space="preserve"> В статье рассматривается перспективы создания единого следственного органа в Российской Федерации, положительные и отрицательные стороны данной реформы. Помимо этого,  освящаются мнения по поводу объединения всех следственных подразделений в единый орган, а также происходит сравнение его с ФБР в США. </w:t>
      </w:r>
    </w:p>
    <w:p w:rsidR="00A30966" w:rsidRPr="00ED3EB9" w:rsidRDefault="00A30966" w:rsidP="00A30966">
      <w:pPr>
        <w:spacing w:before="100" w:beforeAutospacing="1" w:after="100" w:afterAutospacing="1" w:line="360" w:lineRule="auto"/>
        <w:contextualSpacing/>
        <w:jc w:val="both"/>
        <w:rPr>
          <w:rFonts w:ascii="Times New Roman" w:hAnsi="Times New Roman" w:cs="Times New Roman"/>
          <w:sz w:val="28"/>
          <w:szCs w:val="28"/>
        </w:rPr>
      </w:pPr>
    </w:p>
    <w:p w:rsidR="00A30966" w:rsidRDefault="00A30966" w:rsidP="00A30966">
      <w:pPr>
        <w:spacing w:before="100" w:beforeAutospacing="1" w:after="100" w:afterAutospacing="1" w:line="360" w:lineRule="auto"/>
        <w:contextualSpacing/>
        <w:jc w:val="both"/>
        <w:rPr>
          <w:rFonts w:ascii="Times New Roman" w:hAnsi="Times New Roman" w:cs="Times New Roman"/>
          <w:sz w:val="28"/>
          <w:szCs w:val="28"/>
        </w:rPr>
      </w:pPr>
      <w:r w:rsidRPr="0032636E">
        <w:rPr>
          <w:rFonts w:ascii="Times New Roman" w:hAnsi="Times New Roman" w:cs="Times New Roman"/>
          <w:b/>
          <w:sz w:val="28"/>
          <w:szCs w:val="28"/>
        </w:rPr>
        <w:t>Ключевые слова:</w:t>
      </w:r>
      <w:r w:rsidRPr="00ED3EB9">
        <w:rPr>
          <w:rFonts w:ascii="Times New Roman" w:hAnsi="Times New Roman" w:cs="Times New Roman"/>
          <w:sz w:val="28"/>
          <w:szCs w:val="28"/>
        </w:rPr>
        <w:t xml:space="preserve"> единый следственный орган, следователь, полномочия, объединение, следственные подразделения.</w:t>
      </w:r>
    </w:p>
    <w:p w:rsidR="00A30966" w:rsidRPr="0008251F" w:rsidRDefault="00A30966" w:rsidP="00A30966">
      <w:pPr>
        <w:spacing w:before="100" w:beforeAutospacing="1" w:after="100" w:afterAutospacing="1" w:line="360" w:lineRule="auto"/>
        <w:contextualSpacing/>
        <w:jc w:val="both"/>
        <w:rPr>
          <w:rFonts w:ascii="Times New Roman" w:hAnsi="Times New Roman" w:cs="Times New Roman"/>
          <w:sz w:val="28"/>
          <w:szCs w:val="28"/>
        </w:rPr>
      </w:pPr>
    </w:p>
    <w:p w:rsidR="00A30966" w:rsidRPr="00AB33A8" w:rsidRDefault="00A30966" w:rsidP="00A30966">
      <w:pPr>
        <w:spacing w:before="100" w:beforeAutospacing="1" w:after="100" w:afterAutospacing="1" w:line="360" w:lineRule="auto"/>
        <w:ind w:firstLine="709"/>
        <w:jc w:val="center"/>
        <w:rPr>
          <w:rFonts w:ascii="Times New Roman" w:eastAsia="Calibri" w:hAnsi="Times New Roman" w:cs="Times New Roman"/>
          <w:b/>
          <w:bCs/>
          <w:color w:val="000000"/>
          <w:sz w:val="28"/>
          <w:szCs w:val="28"/>
          <w:shd w:val="clear" w:color="auto" w:fill="FFFFFF"/>
          <w:lang w:val="en-US"/>
        </w:rPr>
      </w:pPr>
      <w:r w:rsidRPr="00C90229">
        <w:rPr>
          <w:rFonts w:ascii="Times New Roman" w:eastAsia="Calibri" w:hAnsi="Times New Roman" w:cs="Times New Roman"/>
          <w:b/>
          <w:bCs/>
          <w:color w:val="000000"/>
          <w:sz w:val="28"/>
          <w:szCs w:val="28"/>
          <w:shd w:val="clear" w:color="auto" w:fill="FFFFFF"/>
          <w:lang w:val="en-US"/>
        </w:rPr>
        <w:t xml:space="preserve">THE PROSPECT OF </w:t>
      </w:r>
      <w:r>
        <w:rPr>
          <w:rFonts w:ascii="Times New Roman" w:eastAsia="Calibri" w:hAnsi="Times New Roman" w:cs="Times New Roman"/>
          <w:b/>
          <w:bCs/>
          <w:color w:val="000000"/>
          <w:sz w:val="28"/>
          <w:szCs w:val="28"/>
          <w:shd w:val="clear" w:color="auto" w:fill="FFFFFF"/>
          <w:lang w:val="en-US"/>
        </w:rPr>
        <w:t>C</w:t>
      </w:r>
      <w:r w:rsidRPr="00AB33A8">
        <w:rPr>
          <w:rFonts w:ascii="Times New Roman" w:eastAsia="Calibri" w:hAnsi="Times New Roman" w:cs="Times New Roman"/>
          <w:b/>
          <w:bCs/>
          <w:color w:val="000000"/>
          <w:sz w:val="28"/>
          <w:szCs w:val="28"/>
          <w:shd w:val="clear" w:color="auto" w:fill="FFFFFF"/>
          <w:lang w:val="en-US"/>
        </w:rPr>
        <w:t>REATION OF A SINGLE INVESTIGATIVE AGENCY IN THE RUSSIAN FEDERATION</w:t>
      </w:r>
    </w:p>
    <w:p w:rsidR="00A30966" w:rsidRPr="00AB33A8" w:rsidRDefault="00A30966" w:rsidP="00A30966">
      <w:pPr>
        <w:spacing w:before="100" w:beforeAutospacing="1" w:after="100" w:afterAutospacing="1" w:line="360" w:lineRule="auto"/>
        <w:jc w:val="both"/>
        <w:rPr>
          <w:rFonts w:ascii="Times New Roman" w:eastAsia="Calibri" w:hAnsi="Times New Roman" w:cs="Times New Roman"/>
          <w:color w:val="000000"/>
          <w:sz w:val="28"/>
          <w:szCs w:val="28"/>
          <w:shd w:val="clear" w:color="auto" w:fill="FFFFFF"/>
          <w:lang w:val="en-US"/>
        </w:rPr>
      </w:pPr>
      <w:r>
        <w:rPr>
          <w:rFonts w:ascii="Times New Roman" w:eastAsia="Calibri" w:hAnsi="Times New Roman" w:cs="Times New Roman"/>
          <w:b/>
          <w:color w:val="000000"/>
          <w:sz w:val="28"/>
          <w:szCs w:val="28"/>
          <w:shd w:val="clear" w:color="auto" w:fill="FFFFFF"/>
          <w:lang w:val="en-US"/>
        </w:rPr>
        <w:t>Abstract</w:t>
      </w:r>
      <w:r w:rsidRPr="0032636E">
        <w:rPr>
          <w:rFonts w:ascii="Times New Roman" w:eastAsia="Calibri" w:hAnsi="Times New Roman" w:cs="Times New Roman"/>
          <w:b/>
          <w:color w:val="000000"/>
          <w:sz w:val="28"/>
          <w:szCs w:val="28"/>
          <w:shd w:val="clear" w:color="auto" w:fill="FFFFFF"/>
          <w:lang w:val="en-US"/>
        </w:rPr>
        <w:t>:</w:t>
      </w:r>
      <w:r w:rsidRPr="00AB33A8">
        <w:rPr>
          <w:rFonts w:ascii="Times New Roman" w:eastAsia="Calibri" w:hAnsi="Times New Roman" w:cs="Times New Roman"/>
          <w:color w:val="000000"/>
          <w:sz w:val="28"/>
          <w:szCs w:val="28"/>
          <w:shd w:val="clear" w:color="auto" w:fill="FFFFFF"/>
          <w:lang w:val="en-US"/>
        </w:rPr>
        <w:t xml:space="preserve"> The article examines the prospects for creating a single investigative agency in the Russian Federation, as well as the positive and negative aspects of this reform. In addition, some opinions regarding the unification of all investigative units into a single body are highlighted and it is compared with the FBI in the United States.</w:t>
      </w:r>
    </w:p>
    <w:p w:rsidR="00A30966" w:rsidRPr="00AB33A8" w:rsidRDefault="00A30966" w:rsidP="00A30966">
      <w:pPr>
        <w:spacing w:before="100" w:beforeAutospacing="1" w:after="100" w:afterAutospacing="1" w:line="360" w:lineRule="auto"/>
        <w:jc w:val="both"/>
        <w:rPr>
          <w:rFonts w:ascii="Times New Roman" w:eastAsia="Calibri" w:hAnsi="Times New Roman" w:cs="Times New Roman"/>
          <w:color w:val="000000"/>
          <w:sz w:val="28"/>
          <w:szCs w:val="28"/>
          <w:shd w:val="clear" w:color="auto" w:fill="FFFFFF"/>
          <w:lang w:val="en-US"/>
        </w:rPr>
      </w:pPr>
      <w:r w:rsidRPr="0032636E">
        <w:rPr>
          <w:rFonts w:ascii="Times New Roman" w:eastAsia="Calibri" w:hAnsi="Times New Roman" w:cs="Times New Roman"/>
          <w:b/>
          <w:color w:val="000000"/>
          <w:sz w:val="28"/>
          <w:szCs w:val="28"/>
          <w:shd w:val="clear" w:color="auto" w:fill="FFFFFF"/>
          <w:lang w:val="en-US"/>
        </w:rPr>
        <w:lastRenderedPageBreak/>
        <w:t>Keywords:</w:t>
      </w:r>
      <w:r w:rsidRPr="00AB33A8">
        <w:rPr>
          <w:rFonts w:ascii="Times New Roman" w:eastAsia="Calibri" w:hAnsi="Times New Roman" w:cs="Times New Roman"/>
          <w:color w:val="000000"/>
          <w:sz w:val="28"/>
          <w:szCs w:val="28"/>
          <w:shd w:val="clear" w:color="auto" w:fill="FFFFFF"/>
          <w:lang w:val="en-US"/>
        </w:rPr>
        <w:t xml:space="preserve"> single investigative agency, investigator, powers, association, investigative units</w:t>
      </w:r>
    </w:p>
    <w:p w:rsidR="00A30966" w:rsidRPr="003645AD" w:rsidRDefault="00A30966" w:rsidP="00A30966">
      <w:pPr>
        <w:spacing w:line="360" w:lineRule="auto"/>
        <w:ind w:firstLine="709"/>
        <w:contextualSpacing/>
        <w:jc w:val="both"/>
        <w:rPr>
          <w:rFonts w:ascii="Times New Roman" w:hAnsi="Times New Roman" w:cs="Times New Roman"/>
          <w:sz w:val="28"/>
          <w:szCs w:val="28"/>
        </w:rPr>
      </w:pPr>
      <w:r w:rsidRPr="003645AD">
        <w:rPr>
          <w:rFonts w:ascii="Times New Roman" w:hAnsi="Times New Roman" w:cs="Times New Roman"/>
          <w:sz w:val="28"/>
          <w:szCs w:val="28"/>
        </w:rPr>
        <w:t xml:space="preserve">На сегодняшний день в Российской Федерации функционирует три следственных подразделения - следственный департамент МВД России, следственное управление ФСБ России, и, отделившийся от прокуратуры РФ в 2011 году Следственный комитет России. Все три органа, взаимодействуя друг с другом, остаются самостоятельными в пределах своих полномочий. </w:t>
      </w:r>
    </w:p>
    <w:p w:rsidR="00A30966" w:rsidRPr="003645AD" w:rsidRDefault="00A30966" w:rsidP="00A30966">
      <w:pPr>
        <w:spacing w:line="360" w:lineRule="auto"/>
        <w:ind w:firstLine="709"/>
        <w:contextualSpacing/>
        <w:jc w:val="both"/>
        <w:rPr>
          <w:rFonts w:ascii="Times New Roman" w:hAnsi="Times New Roman" w:cs="Times New Roman"/>
          <w:sz w:val="28"/>
          <w:szCs w:val="28"/>
        </w:rPr>
      </w:pPr>
      <w:r w:rsidRPr="003645AD">
        <w:rPr>
          <w:rFonts w:ascii="Times New Roman" w:hAnsi="Times New Roman" w:cs="Times New Roman"/>
          <w:sz w:val="28"/>
          <w:szCs w:val="28"/>
        </w:rPr>
        <w:t>Однако, нередко поднимался вопрос об объединении данных структур в единый следственный орган. Инициатива по созданию единого следственного органа появилась еще в 1990 году, когда с начала периода «оттепели» в 60-х годах стала очевидной необходимость реформирования действующей административной модели следствия. В конечном итоге проект закона «О Следственном комитете Российской Федерации» был внесен на рассмотрение Верховного Совета России и одобрен в первом чтении. Однако роспуск Верховного Совета помешал принятию этого закона.  </w:t>
      </w:r>
    </w:p>
    <w:p w:rsidR="00A30966" w:rsidRPr="003645AD" w:rsidRDefault="00A30966" w:rsidP="00A30966">
      <w:pPr>
        <w:spacing w:line="360" w:lineRule="auto"/>
        <w:ind w:firstLine="709"/>
        <w:contextualSpacing/>
        <w:jc w:val="both"/>
        <w:rPr>
          <w:rFonts w:ascii="Times New Roman" w:hAnsi="Times New Roman" w:cs="Times New Roman"/>
          <w:sz w:val="28"/>
          <w:szCs w:val="28"/>
        </w:rPr>
      </w:pPr>
      <w:r w:rsidRPr="003645AD">
        <w:rPr>
          <w:rFonts w:ascii="Times New Roman" w:hAnsi="Times New Roman" w:cs="Times New Roman"/>
          <w:sz w:val="28"/>
          <w:szCs w:val="28"/>
        </w:rPr>
        <w:t>Но в 2007 был предпринят первый шаг по созданию единого следственного органа - ФЗ №87 от 05.06.2007, принятие которого привело к созданию Следственного комитета при Прокуратуре РФ - органа для расследования тяжких и особо тяжких преступлений. 15 января 2011 г. Следственный комитет окончательно отделился от Прокуратуры после вступления в силу ФЗ от 28 декабря 2011 г. «О Следственном комитете Российской Федерации»</w:t>
      </w:r>
    </w:p>
    <w:p w:rsidR="00A30966" w:rsidRPr="003645AD" w:rsidRDefault="00A30966" w:rsidP="00A30966">
      <w:pPr>
        <w:spacing w:line="360" w:lineRule="auto"/>
        <w:ind w:firstLine="709"/>
        <w:contextualSpacing/>
        <w:jc w:val="both"/>
        <w:rPr>
          <w:rFonts w:ascii="Times New Roman" w:hAnsi="Times New Roman" w:cs="Times New Roman"/>
          <w:sz w:val="28"/>
          <w:szCs w:val="28"/>
        </w:rPr>
      </w:pPr>
      <w:r w:rsidRPr="003645AD">
        <w:rPr>
          <w:rFonts w:ascii="Times New Roman" w:hAnsi="Times New Roman" w:cs="Times New Roman"/>
          <w:sz w:val="28"/>
          <w:szCs w:val="28"/>
        </w:rPr>
        <w:t>Причиной данной реформы стала необходимость разграничить функции прокурорского надзора и предварительного расследования. Именно эти две реформы дали ход объединению всех следственных подразделений в один орган.</w:t>
      </w:r>
    </w:p>
    <w:p w:rsidR="00A30966" w:rsidRPr="003645AD" w:rsidRDefault="00A30966" w:rsidP="00A30966">
      <w:pPr>
        <w:spacing w:line="360" w:lineRule="auto"/>
        <w:ind w:firstLine="709"/>
        <w:contextualSpacing/>
        <w:jc w:val="both"/>
        <w:rPr>
          <w:rFonts w:ascii="Times New Roman" w:hAnsi="Times New Roman" w:cs="Times New Roman"/>
          <w:sz w:val="28"/>
          <w:szCs w:val="28"/>
        </w:rPr>
      </w:pPr>
      <w:r w:rsidRPr="003645AD">
        <w:rPr>
          <w:rFonts w:ascii="Times New Roman" w:hAnsi="Times New Roman" w:cs="Times New Roman"/>
          <w:sz w:val="28"/>
          <w:szCs w:val="28"/>
        </w:rPr>
        <w:t>Однако перспектива создания единого следственного органа имеет свои достоинства и недостатки.</w:t>
      </w:r>
    </w:p>
    <w:p w:rsidR="00A30966" w:rsidRPr="003645AD" w:rsidRDefault="00A30966" w:rsidP="00A30966">
      <w:pPr>
        <w:spacing w:line="360" w:lineRule="auto"/>
        <w:ind w:firstLine="709"/>
        <w:contextualSpacing/>
        <w:jc w:val="both"/>
        <w:rPr>
          <w:rFonts w:ascii="Times New Roman" w:hAnsi="Times New Roman" w:cs="Times New Roman"/>
          <w:sz w:val="28"/>
          <w:szCs w:val="28"/>
        </w:rPr>
      </w:pPr>
      <w:r w:rsidRPr="003645AD">
        <w:rPr>
          <w:rFonts w:ascii="Times New Roman" w:hAnsi="Times New Roman" w:cs="Times New Roman"/>
          <w:sz w:val="28"/>
          <w:szCs w:val="28"/>
        </w:rPr>
        <w:t>Из плюсов данной реформы можно обозначить:</w:t>
      </w:r>
    </w:p>
    <w:p w:rsidR="00A30966" w:rsidRPr="003645AD" w:rsidRDefault="00A30966" w:rsidP="00A30966">
      <w:pPr>
        <w:spacing w:line="360" w:lineRule="auto"/>
        <w:ind w:firstLine="709"/>
        <w:contextualSpacing/>
        <w:jc w:val="both"/>
        <w:rPr>
          <w:rFonts w:ascii="Times New Roman" w:hAnsi="Times New Roman" w:cs="Times New Roman"/>
          <w:sz w:val="28"/>
          <w:szCs w:val="28"/>
        </w:rPr>
      </w:pPr>
      <w:r w:rsidRPr="003645AD">
        <w:rPr>
          <w:rFonts w:ascii="Times New Roman" w:hAnsi="Times New Roman" w:cs="Times New Roman"/>
          <w:sz w:val="28"/>
          <w:szCs w:val="28"/>
        </w:rPr>
        <w:lastRenderedPageBreak/>
        <w:t>1) Обеспечение возможности контроля и руководства за ходом расследования всех дел.</w:t>
      </w:r>
    </w:p>
    <w:p w:rsidR="00A30966" w:rsidRPr="003645AD" w:rsidRDefault="00A30966" w:rsidP="00A30966">
      <w:pPr>
        <w:spacing w:line="360" w:lineRule="auto"/>
        <w:ind w:firstLine="709"/>
        <w:contextualSpacing/>
        <w:jc w:val="both"/>
        <w:rPr>
          <w:rFonts w:ascii="Times New Roman" w:hAnsi="Times New Roman" w:cs="Times New Roman"/>
          <w:sz w:val="28"/>
          <w:szCs w:val="28"/>
        </w:rPr>
      </w:pPr>
      <w:r w:rsidRPr="003645AD">
        <w:rPr>
          <w:rFonts w:ascii="Times New Roman" w:hAnsi="Times New Roman" w:cs="Times New Roman"/>
          <w:sz w:val="28"/>
          <w:szCs w:val="28"/>
        </w:rPr>
        <w:t xml:space="preserve">2) Возможность оперативной организации следствия, в случае необходимости при расследовании совместных дел. </w:t>
      </w:r>
    </w:p>
    <w:p w:rsidR="00A30966" w:rsidRPr="003645AD" w:rsidRDefault="00A30966" w:rsidP="00A30966">
      <w:pPr>
        <w:spacing w:line="360" w:lineRule="auto"/>
        <w:ind w:firstLine="709"/>
        <w:contextualSpacing/>
        <w:jc w:val="both"/>
        <w:rPr>
          <w:rFonts w:ascii="Times New Roman" w:hAnsi="Times New Roman" w:cs="Times New Roman"/>
          <w:sz w:val="28"/>
          <w:szCs w:val="28"/>
        </w:rPr>
      </w:pPr>
      <w:r w:rsidRPr="003645AD">
        <w:rPr>
          <w:rFonts w:ascii="Times New Roman" w:hAnsi="Times New Roman" w:cs="Times New Roman"/>
          <w:sz w:val="28"/>
          <w:szCs w:val="28"/>
        </w:rPr>
        <w:t>Минусы данной реформы заключаются в том, что:</w:t>
      </w:r>
    </w:p>
    <w:p w:rsidR="00A30966" w:rsidRPr="003645AD" w:rsidRDefault="00A30966" w:rsidP="00A30966">
      <w:pPr>
        <w:spacing w:line="360" w:lineRule="auto"/>
        <w:ind w:firstLine="709"/>
        <w:contextualSpacing/>
        <w:jc w:val="both"/>
        <w:rPr>
          <w:rFonts w:ascii="Times New Roman" w:hAnsi="Times New Roman" w:cs="Times New Roman"/>
          <w:sz w:val="28"/>
          <w:szCs w:val="28"/>
        </w:rPr>
      </w:pPr>
      <w:r w:rsidRPr="003645AD">
        <w:rPr>
          <w:rFonts w:ascii="Times New Roman" w:hAnsi="Times New Roman" w:cs="Times New Roman"/>
          <w:sz w:val="28"/>
          <w:szCs w:val="28"/>
        </w:rPr>
        <w:t>1) В соответствии с действующим законодательством каждый следственный орган по правилам подследственности расследуют конкретные виды преступлений, что обеспечивает глубокую специализацию в раскрытии преступлений. Это обстоятельство положительно сказывается на качестве расследования преступлений.</w:t>
      </w:r>
    </w:p>
    <w:p w:rsidR="00A30966" w:rsidRPr="003645AD" w:rsidRDefault="00A30966" w:rsidP="00A30966">
      <w:pPr>
        <w:spacing w:line="360" w:lineRule="auto"/>
        <w:ind w:firstLine="709"/>
        <w:contextualSpacing/>
        <w:jc w:val="both"/>
        <w:rPr>
          <w:rFonts w:ascii="Times New Roman" w:hAnsi="Times New Roman" w:cs="Times New Roman"/>
          <w:sz w:val="28"/>
          <w:szCs w:val="28"/>
        </w:rPr>
      </w:pPr>
      <w:r w:rsidRPr="003645AD">
        <w:rPr>
          <w:rFonts w:ascii="Times New Roman" w:hAnsi="Times New Roman" w:cs="Times New Roman"/>
          <w:sz w:val="28"/>
          <w:szCs w:val="28"/>
        </w:rPr>
        <w:t>2) Когда следователи функционируют в том же ведомстве, которое занимается оперативно-розыскной деятельностью, то значительно проще организовать взаимодействие между следственными и оперативными аппаратами этих органов. Это обстоятельство также положительно сказывается на результативности расследования определенного вида преступлений.</w:t>
      </w:r>
    </w:p>
    <w:p w:rsidR="00A30966" w:rsidRPr="003645AD" w:rsidRDefault="00A30966" w:rsidP="00A30966">
      <w:pPr>
        <w:spacing w:line="360" w:lineRule="auto"/>
        <w:ind w:firstLine="709"/>
        <w:contextualSpacing/>
        <w:jc w:val="both"/>
        <w:rPr>
          <w:rFonts w:ascii="Times New Roman" w:hAnsi="Times New Roman" w:cs="Times New Roman"/>
          <w:sz w:val="28"/>
          <w:szCs w:val="28"/>
        </w:rPr>
      </w:pPr>
      <w:r w:rsidRPr="003645AD">
        <w:rPr>
          <w:rFonts w:ascii="Times New Roman" w:hAnsi="Times New Roman" w:cs="Times New Roman"/>
          <w:sz w:val="28"/>
          <w:szCs w:val="28"/>
        </w:rPr>
        <w:t>Однако, данную идею о создании единого следственного органа прокомментировал на заседании фракции ЛДПР Председатель СК РФ А. И. Бастрыкин: "Когда нам говорят, что мы хотим создать НКВД (объединяя следствия в рамках единого СК), что будем мочить всех налево и направо — это явная и грубая ложь", - заявил Бастрыкин.</w:t>
      </w:r>
    </w:p>
    <w:p w:rsidR="00A30966" w:rsidRPr="003645AD" w:rsidRDefault="00A30966" w:rsidP="00A30966">
      <w:pPr>
        <w:spacing w:line="360" w:lineRule="auto"/>
        <w:ind w:firstLine="709"/>
        <w:contextualSpacing/>
        <w:jc w:val="both"/>
        <w:rPr>
          <w:rFonts w:ascii="Times New Roman" w:hAnsi="Times New Roman" w:cs="Times New Roman"/>
          <w:sz w:val="28"/>
          <w:szCs w:val="28"/>
        </w:rPr>
      </w:pPr>
      <w:r w:rsidRPr="003645AD">
        <w:rPr>
          <w:rFonts w:ascii="Times New Roman" w:hAnsi="Times New Roman" w:cs="Times New Roman"/>
          <w:sz w:val="28"/>
          <w:szCs w:val="28"/>
        </w:rPr>
        <w:t>При этом Бастрыкин отметил, что с созданием единого Следственного комитета России торопиться не надо, и подчеркнул, что это - его личное мнение. "Если будет принято решение, что нас будет 110 тысяч, я за это решение отвечать не могу", - сказал Бастрыкин. Как отметил глава СК, следователи этого комитета - "штучный товар".</w:t>
      </w:r>
    </w:p>
    <w:p w:rsidR="00A30966" w:rsidRPr="003645AD" w:rsidRDefault="00A30966" w:rsidP="00A30966">
      <w:pPr>
        <w:spacing w:line="360" w:lineRule="auto"/>
        <w:ind w:firstLine="709"/>
        <w:contextualSpacing/>
        <w:jc w:val="both"/>
        <w:rPr>
          <w:rFonts w:ascii="Times New Roman" w:hAnsi="Times New Roman" w:cs="Times New Roman"/>
          <w:sz w:val="28"/>
          <w:szCs w:val="28"/>
        </w:rPr>
      </w:pPr>
      <w:r w:rsidRPr="003645AD">
        <w:rPr>
          <w:rFonts w:ascii="Times New Roman" w:hAnsi="Times New Roman" w:cs="Times New Roman"/>
          <w:sz w:val="28"/>
          <w:szCs w:val="28"/>
        </w:rPr>
        <w:t>"У нас нет задачи всевластия, маниакального стремления к всеобщему обобществлению", - заверил он. По словам Бастрыкина, главной задачей создаваемого Следственного комитета будет защита законности и справедливости. Таким образом, председатель СКР показал, что Следственный комитет не желает монополизации, а лишь способствует эффективности.</w:t>
      </w:r>
    </w:p>
    <w:p w:rsidR="00A30966" w:rsidRPr="003645AD" w:rsidRDefault="00A30966" w:rsidP="00A3096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В </w:t>
      </w:r>
      <w:r w:rsidRPr="003645AD">
        <w:rPr>
          <w:rFonts w:ascii="Times New Roman" w:hAnsi="Times New Roman" w:cs="Times New Roman"/>
          <w:sz w:val="28"/>
          <w:szCs w:val="28"/>
        </w:rPr>
        <w:t xml:space="preserve">научной литературе также активно обсуждается данный вопрос, например, О. </w:t>
      </w:r>
      <w:r>
        <w:rPr>
          <w:rFonts w:ascii="Times New Roman" w:hAnsi="Times New Roman" w:cs="Times New Roman"/>
          <w:sz w:val="28"/>
          <w:szCs w:val="28"/>
        </w:rPr>
        <w:t xml:space="preserve">Д. </w:t>
      </w:r>
      <w:r w:rsidRPr="003645AD">
        <w:rPr>
          <w:rFonts w:ascii="Times New Roman" w:hAnsi="Times New Roman" w:cs="Times New Roman"/>
          <w:sz w:val="28"/>
          <w:szCs w:val="28"/>
        </w:rPr>
        <w:t xml:space="preserve">Серов и А. К. Аверченко считают, что «идею о создании в нашей стране вневедомственного следственного аппарата рано списывать в архив» </w:t>
      </w:r>
    </w:p>
    <w:p w:rsidR="00A30966" w:rsidRPr="005D2AA9" w:rsidRDefault="00A30966" w:rsidP="00A30966">
      <w:pPr>
        <w:spacing w:line="360" w:lineRule="auto"/>
        <w:ind w:firstLine="709"/>
        <w:contextualSpacing/>
        <w:jc w:val="both"/>
        <w:rPr>
          <w:rFonts w:ascii="Times New Roman" w:hAnsi="Times New Roman" w:cs="Times New Roman"/>
          <w:sz w:val="28"/>
          <w:szCs w:val="28"/>
        </w:rPr>
      </w:pPr>
      <w:r w:rsidRPr="003645AD">
        <w:rPr>
          <w:rFonts w:ascii="Times New Roman" w:hAnsi="Times New Roman" w:cs="Times New Roman"/>
          <w:sz w:val="28"/>
          <w:szCs w:val="28"/>
        </w:rPr>
        <w:t>Другие авторы, А. В. Победкин и В. Н. Калинин, также полагают, что теперь создание единого следственного органа — вопрос времени</w:t>
      </w:r>
      <w:r>
        <w:rPr>
          <w:rFonts w:ascii="Times New Roman" w:hAnsi="Times New Roman" w:cs="Times New Roman"/>
          <w:sz w:val="28"/>
          <w:szCs w:val="28"/>
        </w:rPr>
        <w:t>.</w:t>
      </w:r>
      <w:r w:rsidRPr="00B04241">
        <w:rPr>
          <w:rFonts w:ascii="Times New Roman" w:eastAsia="Times New Roman" w:hAnsi="Times New Roman" w:cs="Times New Roman"/>
          <w:sz w:val="28"/>
          <w:szCs w:val="28"/>
          <w:lang w:eastAsia="ru-RU"/>
        </w:rPr>
        <w:t xml:space="preserve"> </w:t>
      </w:r>
      <w:r w:rsidRPr="00634B75">
        <w:rPr>
          <w:rFonts w:ascii="Times New Roman" w:hAnsi="Times New Roman" w:cs="Times New Roman"/>
          <w:sz w:val="28"/>
          <w:szCs w:val="28"/>
        </w:rPr>
        <w:t>Разделяем позицию Цветкова Ю.А., что образование СК – это важный этап на пути реформирования органов предварительного расследования, однако настоящий период необходимо рассматривать как переходный</w:t>
      </w:r>
      <w:r>
        <w:rPr>
          <w:rFonts w:ascii="Times New Roman" w:hAnsi="Times New Roman" w:cs="Times New Roman"/>
          <w:sz w:val="28"/>
          <w:szCs w:val="28"/>
        </w:rPr>
        <w:t>.</w:t>
      </w:r>
    </w:p>
    <w:p w:rsidR="00A30966" w:rsidRPr="003645AD" w:rsidRDefault="00A30966" w:rsidP="00A30966">
      <w:pPr>
        <w:spacing w:after="0" w:line="360" w:lineRule="auto"/>
        <w:ind w:firstLine="709"/>
        <w:contextualSpacing/>
        <w:jc w:val="both"/>
        <w:rPr>
          <w:rFonts w:ascii="Times New Roman" w:hAnsi="Times New Roman" w:cs="Times New Roman"/>
          <w:sz w:val="28"/>
          <w:szCs w:val="28"/>
        </w:rPr>
      </w:pPr>
      <w:r w:rsidRPr="003645AD">
        <w:rPr>
          <w:rFonts w:ascii="Times New Roman" w:hAnsi="Times New Roman" w:cs="Times New Roman"/>
          <w:sz w:val="28"/>
          <w:szCs w:val="28"/>
        </w:rPr>
        <w:t>Возможно, что единый следственный орган в Российской Федерации сделают по подобию Федерального бюро расследований(ФБР), федеральной правоохранительной структуры в США. Основными задачами этого органа являются:</w:t>
      </w:r>
    </w:p>
    <w:p w:rsidR="00A30966" w:rsidRPr="003645AD" w:rsidRDefault="00A30966" w:rsidP="00A30966">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sidRPr="003645AD">
        <w:rPr>
          <w:rFonts w:ascii="Times New Roman" w:eastAsia="Times New Roman" w:hAnsi="Times New Roman" w:cs="Times New Roman"/>
          <w:sz w:val="28"/>
          <w:szCs w:val="28"/>
          <w:lang w:eastAsia="ru-RU"/>
        </w:rPr>
        <w:t>Защита Соединённых Штатов от террористических атак</w:t>
      </w:r>
    </w:p>
    <w:p w:rsidR="00A30966" w:rsidRPr="003645AD" w:rsidRDefault="00A30966" w:rsidP="00A30966">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sidRPr="003645AD">
        <w:rPr>
          <w:rFonts w:ascii="Times New Roman" w:eastAsia="Times New Roman" w:hAnsi="Times New Roman" w:cs="Times New Roman"/>
          <w:sz w:val="28"/>
          <w:szCs w:val="28"/>
          <w:lang w:eastAsia="ru-RU"/>
        </w:rPr>
        <w:t>Защита Соединённых Штатов от иностранных разведок, шпионажа и киберопераций</w:t>
      </w:r>
    </w:p>
    <w:p w:rsidR="00A30966" w:rsidRPr="003645AD" w:rsidRDefault="00A30966" w:rsidP="00A30966">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sidRPr="003645AD">
        <w:rPr>
          <w:rFonts w:ascii="Times New Roman" w:eastAsia="Times New Roman" w:hAnsi="Times New Roman" w:cs="Times New Roman"/>
          <w:sz w:val="28"/>
          <w:szCs w:val="28"/>
          <w:lang w:eastAsia="ru-RU"/>
        </w:rPr>
        <w:t>Борьба со значительной киберпреступной деятельностью</w:t>
      </w:r>
    </w:p>
    <w:p w:rsidR="00A30966" w:rsidRPr="003645AD" w:rsidRDefault="00A30966" w:rsidP="00A30966">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sidRPr="003645AD">
        <w:rPr>
          <w:rFonts w:ascii="Times New Roman" w:eastAsia="Times New Roman" w:hAnsi="Times New Roman" w:cs="Times New Roman"/>
          <w:sz w:val="28"/>
          <w:szCs w:val="28"/>
          <w:lang w:eastAsia="ru-RU"/>
        </w:rPr>
        <w:t>Борьба с государственной коррупцией на всех уровнях</w:t>
      </w:r>
    </w:p>
    <w:p w:rsidR="00A30966" w:rsidRPr="003645AD" w:rsidRDefault="00A30966" w:rsidP="00A30966">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sidRPr="003645AD">
        <w:rPr>
          <w:rFonts w:ascii="Times New Roman" w:eastAsia="Times New Roman" w:hAnsi="Times New Roman" w:cs="Times New Roman"/>
          <w:sz w:val="28"/>
          <w:szCs w:val="28"/>
          <w:lang w:eastAsia="ru-RU"/>
        </w:rPr>
        <w:t>Защита гражданских прав</w:t>
      </w:r>
    </w:p>
    <w:p w:rsidR="00A30966" w:rsidRPr="003645AD" w:rsidRDefault="00A30966" w:rsidP="00A30966">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sidRPr="003645AD">
        <w:rPr>
          <w:rFonts w:ascii="Times New Roman" w:eastAsia="Times New Roman" w:hAnsi="Times New Roman" w:cs="Times New Roman"/>
          <w:sz w:val="28"/>
          <w:szCs w:val="28"/>
          <w:lang w:eastAsia="ru-RU"/>
        </w:rPr>
        <w:t>Борьба с транснациональными криминальными предприятиями</w:t>
      </w:r>
    </w:p>
    <w:p w:rsidR="00A30966" w:rsidRPr="003645AD" w:rsidRDefault="00A30966" w:rsidP="00A30966">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sidRPr="003645AD">
        <w:rPr>
          <w:rFonts w:ascii="Times New Roman" w:eastAsia="Times New Roman" w:hAnsi="Times New Roman" w:cs="Times New Roman"/>
          <w:sz w:val="28"/>
          <w:szCs w:val="28"/>
          <w:lang w:eastAsia="ru-RU"/>
        </w:rPr>
        <w:t>Борьба со значительной беловоротничковой преступностью</w:t>
      </w:r>
    </w:p>
    <w:p w:rsidR="00A30966" w:rsidRPr="003645AD" w:rsidRDefault="00A30966" w:rsidP="00A30966">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sidRPr="003645AD">
        <w:rPr>
          <w:rFonts w:ascii="Times New Roman" w:eastAsia="Times New Roman" w:hAnsi="Times New Roman" w:cs="Times New Roman"/>
          <w:sz w:val="28"/>
          <w:szCs w:val="28"/>
          <w:lang w:eastAsia="ru-RU"/>
        </w:rPr>
        <w:t>Борьба со значительной насильственной преступностью</w:t>
      </w:r>
    </w:p>
    <w:p w:rsidR="00A30966" w:rsidRPr="003645AD" w:rsidRDefault="00A30966" w:rsidP="00A30966">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sidRPr="003645AD">
        <w:rPr>
          <w:rFonts w:ascii="Times New Roman" w:eastAsia="Times New Roman" w:hAnsi="Times New Roman" w:cs="Times New Roman"/>
          <w:sz w:val="28"/>
          <w:szCs w:val="28"/>
          <w:lang w:eastAsia="ru-RU"/>
        </w:rPr>
        <w:t>Таким образом, ФБР — это единый следственный орган, расследующий дела практически всех уровней.</w:t>
      </w:r>
    </w:p>
    <w:p w:rsidR="00A30966" w:rsidRPr="00634B75" w:rsidRDefault="00A30966" w:rsidP="00A30966">
      <w:pPr>
        <w:shd w:val="clear" w:color="auto" w:fill="FFFFFF"/>
        <w:spacing w:before="100" w:beforeAutospacing="1" w:after="24" w:line="360" w:lineRule="auto"/>
        <w:ind w:firstLine="709"/>
        <w:contextualSpacing/>
        <w:jc w:val="both"/>
        <w:rPr>
          <w:rFonts w:ascii="Times New Roman" w:eastAsia="Times New Roman" w:hAnsi="Times New Roman" w:cs="Times New Roman"/>
          <w:sz w:val="28"/>
          <w:szCs w:val="28"/>
          <w:lang w:eastAsia="ru-RU"/>
        </w:rPr>
      </w:pPr>
      <w:r w:rsidRPr="00634B75">
        <w:rPr>
          <w:rFonts w:ascii="Times New Roman" w:eastAsia="Times New Roman" w:hAnsi="Times New Roman" w:cs="Times New Roman"/>
          <w:sz w:val="28"/>
          <w:szCs w:val="28"/>
          <w:lang w:eastAsia="ru-RU"/>
        </w:rPr>
        <w:t xml:space="preserve">В специальной литературе выделяются следующие аргументы в пользу необходимости объединения органов следствия: </w:t>
      </w:r>
    </w:p>
    <w:p w:rsidR="00A30966" w:rsidRPr="00634B75" w:rsidRDefault="00A30966" w:rsidP="00A30966">
      <w:pPr>
        <w:shd w:val="clear" w:color="auto" w:fill="FFFFFF"/>
        <w:spacing w:before="100" w:beforeAutospacing="1" w:after="24" w:line="360" w:lineRule="auto"/>
        <w:ind w:firstLine="709"/>
        <w:contextualSpacing/>
        <w:jc w:val="both"/>
        <w:rPr>
          <w:rFonts w:ascii="Times New Roman" w:eastAsia="Times New Roman" w:hAnsi="Times New Roman" w:cs="Times New Roman"/>
          <w:sz w:val="28"/>
          <w:szCs w:val="28"/>
          <w:lang w:eastAsia="ru-RU"/>
        </w:rPr>
      </w:pPr>
      <w:r w:rsidRPr="00634B75">
        <w:rPr>
          <w:rFonts w:ascii="Times New Roman" w:eastAsia="Times New Roman" w:hAnsi="Times New Roman" w:cs="Times New Roman"/>
          <w:sz w:val="28"/>
          <w:szCs w:val="28"/>
          <w:lang w:eastAsia="ru-RU"/>
        </w:rPr>
        <w:t xml:space="preserve">– появление так называемой Федеральной службы расследования РФ могло бы обеспечить выработку и проведение единой уголовной политики в сфере предварительного следствия на всей территории России; </w:t>
      </w:r>
    </w:p>
    <w:p w:rsidR="00A30966" w:rsidRPr="00634B75" w:rsidRDefault="00A30966" w:rsidP="00A30966">
      <w:pPr>
        <w:shd w:val="clear" w:color="auto" w:fill="FFFFFF"/>
        <w:spacing w:before="100" w:beforeAutospacing="1" w:after="24" w:line="360" w:lineRule="auto"/>
        <w:ind w:firstLine="709"/>
        <w:contextualSpacing/>
        <w:jc w:val="both"/>
        <w:rPr>
          <w:rFonts w:ascii="Times New Roman" w:eastAsia="Times New Roman" w:hAnsi="Times New Roman" w:cs="Times New Roman"/>
          <w:sz w:val="28"/>
          <w:szCs w:val="28"/>
          <w:lang w:eastAsia="ru-RU"/>
        </w:rPr>
      </w:pPr>
      <w:r w:rsidRPr="00634B75">
        <w:rPr>
          <w:rFonts w:ascii="Times New Roman" w:eastAsia="Times New Roman" w:hAnsi="Times New Roman" w:cs="Times New Roman"/>
          <w:sz w:val="28"/>
          <w:szCs w:val="28"/>
          <w:lang w:eastAsia="ru-RU"/>
        </w:rPr>
        <w:lastRenderedPageBreak/>
        <w:t xml:space="preserve">– создание Федеральной службы расследования РФ устранило бы ведомственный подход к работе органов предварительного следствия, что позволит повысить уровень ответственности за качество оперативно-розыскных мероприятий; </w:t>
      </w:r>
    </w:p>
    <w:p w:rsidR="00A30966" w:rsidRPr="00ED3EB9" w:rsidRDefault="00A30966" w:rsidP="00A30966">
      <w:pPr>
        <w:shd w:val="clear" w:color="auto" w:fill="FFFFFF"/>
        <w:spacing w:before="100" w:beforeAutospacing="1" w:after="24" w:line="360" w:lineRule="auto"/>
        <w:ind w:firstLine="709"/>
        <w:contextualSpacing/>
        <w:jc w:val="both"/>
        <w:rPr>
          <w:rFonts w:ascii="Times New Roman" w:eastAsia="Times New Roman" w:hAnsi="Times New Roman" w:cs="Times New Roman"/>
          <w:sz w:val="28"/>
          <w:szCs w:val="28"/>
          <w:lang w:eastAsia="ru-RU"/>
        </w:rPr>
      </w:pPr>
      <w:r w:rsidRPr="00634B75">
        <w:rPr>
          <w:rFonts w:ascii="Times New Roman" w:eastAsia="Times New Roman" w:hAnsi="Times New Roman" w:cs="Times New Roman"/>
          <w:sz w:val="28"/>
          <w:szCs w:val="28"/>
          <w:lang w:eastAsia="ru-RU"/>
        </w:rPr>
        <w:t>– отнесение к компетенции Федеральной службы расследования РФ предварительного следствия по особо тяжким, тяжким и средней тяжести преступлениям с одновременным возложением функций по расследованию малозначительных преступлений на органы дознания позволило бы ограничить применение сложной, дорогостоящей и длительной процедуры предварительного следствия по составам преступлений, представляющих большую общественную опасность</w:t>
      </w:r>
      <w:r w:rsidRPr="005D2AA9">
        <w:rPr>
          <w:rFonts w:ascii="Times New Roman" w:eastAsia="Times New Roman" w:hAnsi="Times New Roman" w:cs="Times New Roman"/>
          <w:sz w:val="28"/>
          <w:szCs w:val="28"/>
          <w:lang w:eastAsia="ru-RU"/>
        </w:rPr>
        <w:t xml:space="preserve">. </w:t>
      </w:r>
    </w:p>
    <w:p w:rsidR="00A30966" w:rsidRPr="0032636E" w:rsidRDefault="00A30966" w:rsidP="00A30966">
      <w:pPr>
        <w:shd w:val="clear" w:color="auto" w:fill="FFFFFF"/>
        <w:spacing w:before="100" w:beforeAutospacing="1" w:after="24" w:line="360" w:lineRule="auto"/>
        <w:ind w:firstLine="709"/>
        <w:contextualSpacing/>
        <w:jc w:val="both"/>
        <w:rPr>
          <w:rFonts w:ascii="Times New Roman" w:eastAsia="Times New Roman" w:hAnsi="Times New Roman" w:cs="Times New Roman"/>
          <w:color w:val="000000" w:themeColor="text1"/>
          <w:sz w:val="28"/>
          <w:szCs w:val="28"/>
          <w:lang w:eastAsia="ru-RU"/>
        </w:rPr>
      </w:pPr>
      <w:r w:rsidRPr="0032636E">
        <w:rPr>
          <w:rFonts w:ascii="Times New Roman" w:eastAsia="Times New Roman" w:hAnsi="Times New Roman" w:cs="Times New Roman"/>
          <w:color w:val="000000" w:themeColor="text1"/>
          <w:sz w:val="28"/>
          <w:szCs w:val="28"/>
          <w:lang w:eastAsia="ru-RU"/>
        </w:rPr>
        <w:t xml:space="preserve">Как видится, данная идея сложна в реализации, однако, нужно отметить, что объединение всех следственных подразделений в единый орган необходимо в Российской Федерации. Это поспособствует повышению взаимодействия следователей разных структур, увеличит раскрываемость преступлений, снизит уровень бюрократии, а также сделает следствие более независимым. </w:t>
      </w:r>
    </w:p>
    <w:p w:rsidR="00A30966" w:rsidRDefault="00A30966" w:rsidP="00A30966">
      <w:pPr>
        <w:shd w:val="clear" w:color="auto" w:fill="FFFFFF"/>
        <w:spacing w:before="100" w:beforeAutospacing="1" w:after="100" w:afterAutospacing="1" w:line="360" w:lineRule="auto"/>
        <w:ind w:firstLine="709"/>
        <w:contextualSpacing/>
        <w:jc w:val="center"/>
        <w:rPr>
          <w:rFonts w:ascii="Times New Roman" w:eastAsia="Times New Roman" w:hAnsi="Times New Roman" w:cs="Times New Roman"/>
          <w:b/>
          <w:color w:val="202122"/>
          <w:sz w:val="28"/>
          <w:szCs w:val="28"/>
          <w:lang w:eastAsia="ru-RU"/>
        </w:rPr>
      </w:pPr>
      <w:r>
        <w:rPr>
          <w:rFonts w:ascii="Times New Roman" w:eastAsia="Times New Roman" w:hAnsi="Times New Roman" w:cs="Times New Roman"/>
          <w:b/>
          <w:color w:val="202122"/>
          <w:sz w:val="28"/>
          <w:szCs w:val="28"/>
          <w:lang w:eastAsia="ru-RU"/>
        </w:rPr>
        <w:t>Список литературы:</w:t>
      </w:r>
    </w:p>
    <w:p w:rsidR="00A30966" w:rsidRPr="002932F5" w:rsidRDefault="00A30966" w:rsidP="00A30966">
      <w:pPr>
        <w:pStyle w:val="a6"/>
        <w:numPr>
          <w:ilvl w:val="0"/>
          <w:numId w:val="101"/>
        </w:numPr>
        <w:shd w:val="clear" w:color="auto" w:fill="FFFFFF"/>
        <w:spacing w:after="0" w:line="360" w:lineRule="auto"/>
        <w:ind w:left="0" w:firstLine="1069"/>
        <w:jc w:val="both"/>
        <w:rPr>
          <w:rFonts w:ascii="Times New Roman" w:eastAsia="Times New Roman" w:hAnsi="Times New Roman" w:cs="Times New Roman"/>
          <w:color w:val="000000" w:themeColor="text1"/>
          <w:sz w:val="28"/>
          <w:szCs w:val="28"/>
          <w:lang w:eastAsia="ru-RU"/>
        </w:rPr>
      </w:pPr>
      <w:r w:rsidRPr="002932F5">
        <w:rPr>
          <w:rFonts w:ascii="Times New Roman" w:eastAsia="Times New Roman" w:hAnsi="Times New Roman" w:cs="Times New Roman"/>
          <w:color w:val="000000" w:themeColor="text1"/>
          <w:sz w:val="28"/>
          <w:szCs w:val="28"/>
          <w:lang w:eastAsia="ru-RU"/>
        </w:rPr>
        <w:t>Аверченко А.К., Серов О.Д. Организация следственного аппарата россии: история и современность // Вестник НГУ. Серия: Право. 2006. Том 2. Вып. 1.</w:t>
      </w:r>
    </w:p>
    <w:p w:rsidR="00A30966" w:rsidRPr="002932F5" w:rsidRDefault="00A30966" w:rsidP="00A30966">
      <w:pPr>
        <w:pStyle w:val="a6"/>
        <w:numPr>
          <w:ilvl w:val="0"/>
          <w:numId w:val="101"/>
        </w:numPr>
        <w:shd w:val="clear" w:color="auto" w:fill="FFFFFF"/>
        <w:spacing w:after="0" w:line="360" w:lineRule="auto"/>
        <w:ind w:left="0" w:firstLine="1069"/>
        <w:jc w:val="both"/>
        <w:rPr>
          <w:rFonts w:ascii="Times New Roman" w:eastAsia="Times New Roman" w:hAnsi="Times New Roman" w:cs="Times New Roman"/>
          <w:color w:val="000000" w:themeColor="text1"/>
          <w:sz w:val="28"/>
          <w:szCs w:val="28"/>
          <w:lang w:eastAsia="ru-RU"/>
        </w:rPr>
      </w:pPr>
      <w:r w:rsidRPr="002932F5">
        <w:rPr>
          <w:rFonts w:ascii="Times New Roman" w:eastAsia="Times New Roman" w:hAnsi="Times New Roman" w:cs="Times New Roman"/>
          <w:color w:val="000000" w:themeColor="text1"/>
          <w:sz w:val="28"/>
          <w:szCs w:val="28"/>
          <w:lang w:eastAsia="ru-RU"/>
        </w:rPr>
        <w:t>Григорьев В.Н., Победкин А.В., Калинин В.Н. Процессуальная регламентация предварительного расследования в результате реформы 2007 г. // Государство и право. 2008. № 6. С. 48-58.</w:t>
      </w:r>
    </w:p>
    <w:p w:rsidR="00A30966" w:rsidRPr="0032636E" w:rsidRDefault="00A30966" w:rsidP="00A30966">
      <w:pPr>
        <w:pStyle w:val="a6"/>
        <w:numPr>
          <w:ilvl w:val="0"/>
          <w:numId w:val="101"/>
        </w:numPr>
        <w:shd w:val="clear" w:color="auto" w:fill="FFFFFF"/>
        <w:spacing w:after="0" w:line="360" w:lineRule="auto"/>
        <w:ind w:left="0" w:firstLine="1069"/>
        <w:jc w:val="both"/>
        <w:rPr>
          <w:rFonts w:ascii="Times New Roman" w:eastAsia="Times New Roman" w:hAnsi="Times New Roman" w:cs="Times New Roman"/>
          <w:b/>
          <w:color w:val="202122"/>
          <w:sz w:val="28"/>
          <w:szCs w:val="28"/>
          <w:lang w:eastAsia="ru-RU"/>
        </w:rPr>
      </w:pPr>
      <w:r w:rsidRPr="002932F5">
        <w:rPr>
          <w:rFonts w:ascii="Times New Roman" w:hAnsi="Times New Roman" w:cs="Times New Roman"/>
          <w:color w:val="000000" w:themeColor="text1"/>
          <w:sz w:val="28"/>
          <w:szCs w:val="28"/>
        </w:rPr>
        <w:t>Миргородский В.А. О создании единого</w:t>
      </w:r>
      <w:r w:rsidRPr="0032636E">
        <w:rPr>
          <w:rFonts w:ascii="Times New Roman" w:hAnsi="Times New Roman" w:cs="Times New Roman"/>
          <w:sz w:val="28"/>
          <w:szCs w:val="28"/>
        </w:rPr>
        <w:t xml:space="preserve"> следственного органа в России // Российское правоведение: Трибуна молодого учёного. Вып. 19. 2019.</w:t>
      </w:r>
    </w:p>
    <w:p w:rsidR="00A30966" w:rsidRPr="0032636E" w:rsidRDefault="00A30966" w:rsidP="00A30966">
      <w:pPr>
        <w:pStyle w:val="a6"/>
        <w:numPr>
          <w:ilvl w:val="0"/>
          <w:numId w:val="101"/>
        </w:numPr>
        <w:shd w:val="clear" w:color="auto" w:fill="FFFFFF"/>
        <w:spacing w:after="0" w:line="360" w:lineRule="auto"/>
        <w:ind w:left="0" w:firstLine="1069"/>
        <w:jc w:val="both"/>
        <w:rPr>
          <w:rFonts w:ascii="Times New Roman" w:hAnsi="Times New Roman" w:cs="Times New Roman"/>
          <w:sz w:val="28"/>
          <w:szCs w:val="28"/>
        </w:rPr>
      </w:pPr>
      <w:r w:rsidRPr="0032636E">
        <w:rPr>
          <w:rFonts w:ascii="Times New Roman" w:hAnsi="Times New Roman" w:cs="Times New Roman"/>
          <w:sz w:val="28"/>
          <w:szCs w:val="28"/>
        </w:rPr>
        <w:t>Цветков Ю.А. Исторические этапы развития органов предварительного следствия в России // История государства и права. 2015. № 3. С. 33–38.</w:t>
      </w:r>
    </w:p>
    <w:p w:rsidR="00A30966" w:rsidRPr="00E41265" w:rsidRDefault="00A30966" w:rsidP="00A30966">
      <w:pPr>
        <w:pStyle w:val="a6"/>
        <w:numPr>
          <w:ilvl w:val="0"/>
          <w:numId w:val="101"/>
        </w:numPr>
        <w:shd w:val="clear" w:color="auto" w:fill="FFFFFF"/>
        <w:spacing w:after="0" w:line="360" w:lineRule="auto"/>
        <w:ind w:left="0" w:firstLine="1069"/>
        <w:jc w:val="both"/>
        <w:rPr>
          <w:b/>
          <w:color w:val="202122"/>
          <w:sz w:val="28"/>
          <w:szCs w:val="28"/>
        </w:rPr>
      </w:pPr>
      <w:r w:rsidRPr="00A9341A">
        <w:rPr>
          <w:rStyle w:val="a5"/>
          <w:rFonts w:ascii="Times New Roman" w:hAnsi="Times New Roman" w:cs="Times New Roman"/>
          <w:color w:val="000000" w:themeColor="text1"/>
          <w:sz w:val="28"/>
          <w:szCs w:val="28"/>
        </w:rPr>
        <w:lastRenderedPageBreak/>
        <w:t xml:space="preserve">Интервью Председателя СК РФ Бастрыкина А. </w:t>
      </w:r>
      <w:r w:rsidRPr="002932F5">
        <w:rPr>
          <w:rStyle w:val="a5"/>
          <w:rFonts w:ascii="Times New Roman" w:hAnsi="Times New Roman" w:cs="Times New Roman"/>
          <w:color w:val="000000" w:themeColor="text1"/>
          <w:sz w:val="28"/>
          <w:szCs w:val="28"/>
        </w:rPr>
        <w:t xml:space="preserve">// </w:t>
      </w:r>
      <w:r w:rsidRPr="002932F5">
        <w:rPr>
          <w:rStyle w:val="a5"/>
          <w:rFonts w:ascii="Times New Roman" w:hAnsi="Times New Roman" w:cs="Times New Roman"/>
          <w:color w:val="000000" w:themeColor="text1"/>
          <w:sz w:val="28"/>
          <w:szCs w:val="28"/>
          <w:lang w:val="en-US"/>
        </w:rPr>
        <w:t>URL</w:t>
      </w:r>
      <w:r w:rsidRPr="002932F5">
        <w:rPr>
          <w:rStyle w:val="a5"/>
          <w:rFonts w:ascii="Times New Roman" w:hAnsi="Times New Roman" w:cs="Times New Roman"/>
          <w:color w:val="000000" w:themeColor="text1"/>
          <w:sz w:val="28"/>
          <w:szCs w:val="28"/>
        </w:rPr>
        <w:t>:</w:t>
      </w:r>
      <w:r>
        <w:rPr>
          <w:rStyle w:val="a5"/>
          <w:rFonts w:ascii="Times New Roman" w:hAnsi="Times New Roman" w:cs="Times New Roman"/>
          <w:sz w:val="28"/>
          <w:szCs w:val="28"/>
        </w:rPr>
        <w:t xml:space="preserve"> </w:t>
      </w:r>
      <w:hyperlink r:id="rId91" w:history="1">
        <w:r w:rsidRPr="0032636E">
          <w:rPr>
            <w:rStyle w:val="a5"/>
            <w:rFonts w:ascii="Times New Roman" w:hAnsi="Times New Roman" w:cs="Times New Roman"/>
            <w:sz w:val="28"/>
            <w:szCs w:val="28"/>
          </w:rPr>
          <w:t>https://rg.ru/2016/05/19/aleksandr-bastrykin-otkazalsia-ot-idei-sozdaniia-v-strane-edinogo-sk.html</w:t>
        </w:r>
      </w:hyperlink>
      <w:r>
        <w:rPr>
          <w:rStyle w:val="a5"/>
          <w:rFonts w:ascii="Times New Roman" w:hAnsi="Times New Roman" w:cs="Times New Roman"/>
          <w:sz w:val="28"/>
          <w:szCs w:val="28"/>
        </w:rPr>
        <w:t xml:space="preserve"> (дата обращения: 10.11.2021)</w:t>
      </w:r>
    </w:p>
    <w:p w:rsidR="00A30966" w:rsidRDefault="00A30966" w:rsidP="00A30966">
      <w:pPr>
        <w:spacing w:before="100" w:beforeAutospacing="1" w:after="100" w:afterAutospacing="1" w:line="360" w:lineRule="auto"/>
        <w:rPr>
          <w:b/>
          <w:bCs/>
          <w:sz w:val="28"/>
          <w:szCs w:val="28"/>
        </w:rPr>
      </w:pPr>
      <w:r>
        <w:rPr>
          <w:b/>
          <w:bCs/>
          <w:sz w:val="28"/>
          <w:szCs w:val="28"/>
        </w:rPr>
        <w:t>УДК 351.74</w:t>
      </w:r>
    </w:p>
    <w:p w:rsidR="00A30966" w:rsidRDefault="00A30966" w:rsidP="00A30966">
      <w:pPr>
        <w:spacing w:line="360" w:lineRule="auto"/>
        <w:ind w:firstLine="720"/>
        <w:jc w:val="right"/>
        <w:rPr>
          <w:bCs/>
          <w:sz w:val="28"/>
          <w:szCs w:val="28"/>
        </w:rPr>
      </w:pPr>
      <w:r>
        <w:rPr>
          <w:bCs/>
          <w:sz w:val="28"/>
          <w:szCs w:val="28"/>
        </w:rPr>
        <w:t>Халезова Екатерина Алексеевна</w:t>
      </w:r>
    </w:p>
    <w:p w:rsidR="00A30966" w:rsidRDefault="00A30966" w:rsidP="00A30966">
      <w:pPr>
        <w:spacing w:line="360" w:lineRule="auto"/>
        <w:ind w:firstLine="720"/>
        <w:jc w:val="right"/>
        <w:rPr>
          <w:bCs/>
          <w:sz w:val="28"/>
          <w:szCs w:val="28"/>
        </w:rPr>
      </w:pPr>
      <w:r>
        <w:rPr>
          <w:bCs/>
          <w:sz w:val="28"/>
          <w:szCs w:val="28"/>
        </w:rPr>
        <w:t>Московский Университет МВД России имени В.Я. Кикотя,</w:t>
      </w:r>
    </w:p>
    <w:p w:rsidR="00A30966" w:rsidRDefault="00A30966" w:rsidP="00A30966">
      <w:pPr>
        <w:spacing w:line="360" w:lineRule="auto"/>
        <w:ind w:firstLine="720"/>
        <w:jc w:val="right"/>
        <w:rPr>
          <w:bCs/>
          <w:sz w:val="28"/>
          <w:szCs w:val="28"/>
        </w:rPr>
      </w:pPr>
      <w:r>
        <w:rPr>
          <w:bCs/>
          <w:sz w:val="28"/>
          <w:szCs w:val="28"/>
        </w:rPr>
        <w:t>Факультет подготовки сотрудников полиции для подразделений</w:t>
      </w:r>
    </w:p>
    <w:p w:rsidR="00A30966" w:rsidRDefault="00A30966" w:rsidP="00A30966">
      <w:pPr>
        <w:spacing w:line="360" w:lineRule="auto"/>
        <w:ind w:firstLine="720"/>
        <w:jc w:val="right"/>
        <w:rPr>
          <w:bCs/>
          <w:sz w:val="28"/>
          <w:szCs w:val="28"/>
        </w:rPr>
      </w:pPr>
      <w:r>
        <w:rPr>
          <w:bCs/>
          <w:sz w:val="28"/>
          <w:szCs w:val="28"/>
        </w:rPr>
        <w:t>по охране общественного порядка</w:t>
      </w:r>
    </w:p>
    <w:p w:rsidR="00A30966" w:rsidRDefault="00A30966" w:rsidP="00A30966">
      <w:pPr>
        <w:spacing w:line="360" w:lineRule="auto"/>
        <w:ind w:firstLine="720"/>
        <w:jc w:val="right"/>
        <w:rPr>
          <w:bCs/>
          <w:sz w:val="28"/>
          <w:szCs w:val="28"/>
        </w:rPr>
      </w:pPr>
      <w:r>
        <w:rPr>
          <w:bCs/>
          <w:sz w:val="28"/>
          <w:szCs w:val="28"/>
        </w:rPr>
        <w:t>Россия, Москва</w:t>
      </w:r>
    </w:p>
    <w:p w:rsidR="00A30966" w:rsidRDefault="00A30966" w:rsidP="00A30966">
      <w:pPr>
        <w:spacing w:line="360" w:lineRule="auto"/>
        <w:ind w:firstLine="720"/>
        <w:jc w:val="right"/>
        <w:rPr>
          <w:bCs/>
          <w:sz w:val="28"/>
          <w:szCs w:val="28"/>
          <w:lang w:val="en-US"/>
        </w:rPr>
      </w:pPr>
      <w:r>
        <w:rPr>
          <w:bCs/>
          <w:sz w:val="28"/>
          <w:szCs w:val="28"/>
          <w:lang w:val="en-US"/>
        </w:rPr>
        <w:t>katik_ha@bk.ru</w:t>
      </w:r>
    </w:p>
    <w:p w:rsidR="00A30966" w:rsidRDefault="00A30966" w:rsidP="00A30966">
      <w:pPr>
        <w:spacing w:line="360" w:lineRule="auto"/>
        <w:ind w:firstLine="720"/>
        <w:jc w:val="right"/>
        <w:rPr>
          <w:bCs/>
          <w:sz w:val="28"/>
          <w:szCs w:val="28"/>
          <w:lang w:val="en-US"/>
        </w:rPr>
      </w:pPr>
      <w:r>
        <w:rPr>
          <w:bCs/>
          <w:sz w:val="28"/>
          <w:szCs w:val="28"/>
          <w:lang w:val="en-US"/>
        </w:rPr>
        <w:t>Khalezova Ekaterina Alekseevna</w:t>
      </w:r>
    </w:p>
    <w:p w:rsidR="00A30966" w:rsidRDefault="00A30966" w:rsidP="00A30966">
      <w:pPr>
        <w:spacing w:line="360" w:lineRule="auto"/>
        <w:ind w:firstLine="720"/>
        <w:jc w:val="right"/>
        <w:rPr>
          <w:bCs/>
          <w:sz w:val="28"/>
          <w:szCs w:val="28"/>
          <w:lang w:val="en-US"/>
        </w:rPr>
      </w:pPr>
      <w:r>
        <w:rPr>
          <w:bCs/>
          <w:sz w:val="28"/>
          <w:szCs w:val="28"/>
          <w:lang w:val="en-US"/>
        </w:rPr>
        <w:t>Moscow University of the Ministry of Internal Affairs of Russia</w:t>
      </w:r>
    </w:p>
    <w:p w:rsidR="00A30966" w:rsidRDefault="00A30966" w:rsidP="00A30966">
      <w:pPr>
        <w:spacing w:line="360" w:lineRule="auto"/>
        <w:ind w:firstLine="720"/>
        <w:jc w:val="right"/>
        <w:rPr>
          <w:bCs/>
          <w:sz w:val="28"/>
          <w:szCs w:val="28"/>
          <w:lang w:val="en-US"/>
        </w:rPr>
      </w:pPr>
      <w:r>
        <w:rPr>
          <w:bCs/>
          <w:sz w:val="28"/>
          <w:szCs w:val="28"/>
          <w:lang w:val="en-US"/>
        </w:rPr>
        <w:t>named after V.Ya. Kikot</w:t>
      </w:r>
    </w:p>
    <w:p w:rsidR="00A30966" w:rsidRDefault="00A30966" w:rsidP="00A30966">
      <w:pPr>
        <w:spacing w:line="360" w:lineRule="auto"/>
        <w:ind w:firstLine="720"/>
        <w:jc w:val="right"/>
        <w:rPr>
          <w:bCs/>
          <w:sz w:val="28"/>
          <w:szCs w:val="28"/>
          <w:lang w:val="en-US"/>
        </w:rPr>
      </w:pPr>
      <w:r>
        <w:rPr>
          <w:bCs/>
          <w:sz w:val="28"/>
          <w:szCs w:val="28"/>
          <w:lang w:val="en-US"/>
        </w:rPr>
        <w:t>Faculty of Staff Training for Public Order Units</w:t>
      </w:r>
    </w:p>
    <w:p w:rsidR="00A30966" w:rsidRPr="00ED14FB" w:rsidRDefault="00A30966" w:rsidP="00A30966">
      <w:pPr>
        <w:spacing w:line="360" w:lineRule="auto"/>
        <w:ind w:firstLine="720"/>
        <w:jc w:val="right"/>
        <w:rPr>
          <w:bCs/>
          <w:sz w:val="28"/>
          <w:szCs w:val="28"/>
        </w:rPr>
      </w:pPr>
      <w:r>
        <w:rPr>
          <w:bCs/>
          <w:sz w:val="28"/>
          <w:szCs w:val="28"/>
          <w:lang w:val="en-US"/>
        </w:rPr>
        <w:t>Russia</w:t>
      </w:r>
      <w:r>
        <w:rPr>
          <w:bCs/>
          <w:sz w:val="28"/>
          <w:szCs w:val="28"/>
        </w:rPr>
        <w:t xml:space="preserve">, </w:t>
      </w:r>
      <w:r>
        <w:rPr>
          <w:bCs/>
          <w:sz w:val="28"/>
          <w:szCs w:val="28"/>
          <w:lang w:val="en-US"/>
        </w:rPr>
        <w:t>Moscow</w:t>
      </w:r>
    </w:p>
    <w:p w:rsidR="00A30966" w:rsidRPr="00ED14FB" w:rsidRDefault="00A30966" w:rsidP="00A30966">
      <w:pPr>
        <w:spacing w:before="100" w:beforeAutospacing="1" w:after="100" w:afterAutospacing="1" w:line="360" w:lineRule="auto"/>
        <w:jc w:val="center"/>
        <w:rPr>
          <w:b/>
          <w:bCs/>
          <w:sz w:val="28"/>
          <w:szCs w:val="28"/>
        </w:rPr>
      </w:pPr>
      <w:r>
        <w:rPr>
          <w:b/>
          <w:bCs/>
          <w:sz w:val="28"/>
          <w:szCs w:val="28"/>
        </w:rPr>
        <w:t>ЦЕННОСТНЫЕ ОРИЕНТАЦИИ СОТРУДНИКОВ МВД РОССИИ В УСЛОВИЯХ ГЛОБАЛИЗАЦИИ ИНФОРМАЦИОННОГО ПРОСТРАНСТВА</w:t>
      </w:r>
    </w:p>
    <w:p w:rsidR="00A30966" w:rsidRPr="00E41265" w:rsidRDefault="00A30966" w:rsidP="00A30966">
      <w:pPr>
        <w:spacing w:before="100" w:beforeAutospacing="1" w:after="100" w:afterAutospacing="1" w:line="360" w:lineRule="auto"/>
        <w:jc w:val="both"/>
        <w:rPr>
          <w:color w:val="000000"/>
          <w:sz w:val="28"/>
          <w:szCs w:val="28"/>
        </w:rPr>
      </w:pPr>
      <w:r>
        <w:rPr>
          <w:b/>
          <w:bCs/>
          <w:color w:val="000000"/>
          <w:sz w:val="28"/>
          <w:szCs w:val="28"/>
        </w:rPr>
        <w:t>Аннотация:</w:t>
      </w:r>
      <w:r>
        <w:rPr>
          <w:color w:val="000000"/>
          <w:sz w:val="28"/>
          <w:szCs w:val="28"/>
        </w:rPr>
        <w:t xml:space="preserve"> В статье рассмотрены особенности нравственного и морального формирования личности сотрудников МВД России, факторы, влияющие на этот процесс в условиях современной глобализации информационного пространства, способы профилактики отрицательных влияний. Также поднимается ряд вопросов, раскрывающих взаимосвязь развития ценностных </w:t>
      </w:r>
      <w:r>
        <w:rPr>
          <w:color w:val="000000"/>
          <w:sz w:val="28"/>
          <w:szCs w:val="28"/>
        </w:rPr>
        <w:lastRenderedPageBreak/>
        <w:t>ориентаций сотрудников полиции и качества выполняемых ими служебных обязанностей.</w:t>
      </w:r>
    </w:p>
    <w:p w:rsidR="00A30966" w:rsidRPr="00E41265" w:rsidRDefault="00A30966" w:rsidP="00A30966">
      <w:pPr>
        <w:spacing w:before="100" w:beforeAutospacing="1" w:after="100" w:afterAutospacing="1" w:line="360" w:lineRule="auto"/>
        <w:jc w:val="both"/>
        <w:rPr>
          <w:color w:val="000000"/>
          <w:sz w:val="28"/>
          <w:szCs w:val="28"/>
        </w:rPr>
      </w:pPr>
      <w:r>
        <w:rPr>
          <w:b/>
          <w:bCs/>
          <w:color w:val="000000"/>
          <w:sz w:val="28"/>
          <w:szCs w:val="28"/>
        </w:rPr>
        <w:t>Ключевые слова:</w:t>
      </w:r>
      <w:r>
        <w:rPr>
          <w:color w:val="000000"/>
          <w:sz w:val="28"/>
          <w:szCs w:val="28"/>
        </w:rPr>
        <w:t xml:space="preserve"> глобализация, информационное пространство, сотрудник МВД России, ценностные ориентации, служебные обязанности.</w:t>
      </w:r>
    </w:p>
    <w:p w:rsidR="00A30966" w:rsidRPr="00ED14FB" w:rsidRDefault="00A30966" w:rsidP="00A30966">
      <w:pPr>
        <w:spacing w:before="100" w:beforeAutospacing="1" w:after="100" w:afterAutospacing="1" w:line="360" w:lineRule="auto"/>
        <w:jc w:val="center"/>
        <w:rPr>
          <w:b/>
          <w:color w:val="000000"/>
          <w:sz w:val="28"/>
          <w:szCs w:val="28"/>
          <w:lang w:val="en-US"/>
        </w:rPr>
      </w:pPr>
      <w:r>
        <w:rPr>
          <w:b/>
          <w:color w:val="000000"/>
          <w:sz w:val="28"/>
          <w:szCs w:val="28"/>
          <w:lang w:val="en-US"/>
        </w:rPr>
        <w:t>VALUE ORIENTATIONS OF EMPLOYEES OF THE MINISTRY OF INTERNAL AFFAIRS OF RUSSIA IN THE CONTEXT OF GLOBALIZATION OF THE INFORMATION SPACE</w:t>
      </w:r>
    </w:p>
    <w:p w:rsidR="00A30966" w:rsidRPr="00ED14FB" w:rsidRDefault="00A30966" w:rsidP="00A30966">
      <w:pPr>
        <w:spacing w:before="100" w:beforeAutospacing="1" w:after="100" w:afterAutospacing="1" w:line="360" w:lineRule="auto"/>
        <w:jc w:val="both"/>
        <w:rPr>
          <w:b/>
          <w:color w:val="000000"/>
          <w:sz w:val="28"/>
          <w:szCs w:val="28"/>
          <w:lang w:val="en-US"/>
        </w:rPr>
      </w:pPr>
      <w:r>
        <w:rPr>
          <w:b/>
          <w:color w:val="000000"/>
          <w:sz w:val="28"/>
          <w:szCs w:val="28"/>
          <w:lang w:val="en-US"/>
        </w:rPr>
        <w:t xml:space="preserve">Abstract: </w:t>
      </w:r>
      <w:r>
        <w:rPr>
          <w:color w:val="000000"/>
          <w:sz w:val="28"/>
          <w:szCs w:val="28"/>
          <w:lang w:val="en-US"/>
        </w:rPr>
        <w:t xml:space="preserve">The article considers the features of the moral and moral formation of the personality of the employees of the Ministry of Internal Affairs of Russia, the factors influencing this process in the conditions of modern globalization of the information space, ways of preventing negative influences. A number of issues are also raised that reveal the relationship between the development of value orientations of police officers and the quality of their official duties. </w:t>
      </w:r>
    </w:p>
    <w:p w:rsidR="00A30966" w:rsidRPr="00ED14FB" w:rsidRDefault="00A30966" w:rsidP="00A30966">
      <w:pPr>
        <w:spacing w:before="100" w:beforeAutospacing="1" w:after="100" w:afterAutospacing="1" w:line="360" w:lineRule="auto"/>
        <w:jc w:val="both"/>
        <w:rPr>
          <w:color w:val="000000"/>
          <w:sz w:val="28"/>
          <w:szCs w:val="28"/>
          <w:lang w:val="en-US"/>
        </w:rPr>
      </w:pPr>
      <w:r>
        <w:rPr>
          <w:b/>
          <w:color w:val="000000"/>
          <w:sz w:val="28"/>
          <w:szCs w:val="28"/>
          <w:lang w:val="en-US"/>
        </w:rPr>
        <w:t>Keywords</w:t>
      </w:r>
      <w:r>
        <w:rPr>
          <w:color w:val="000000"/>
          <w:sz w:val="28"/>
          <w:szCs w:val="28"/>
          <w:lang w:val="en-US"/>
        </w:rPr>
        <w:t>: globalization, information space, employee of the Ministry of Internal Affairs of Russia, value orientations, official duties.</w:t>
      </w:r>
    </w:p>
    <w:p w:rsidR="00A30966" w:rsidRDefault="00A30966" w:rsidP="00A30966">
      <w:pPr>
        <w:spacing w:line="360" w:lineRule="auto"/>
        <w:ind w:firstLine="720"/>
        <w:jc w:val="both"/>
        <w:rPr>
          <w:color w:val="000000"/>
          <w:sz w:val="28"/>
          <w:szCs w:val="28"/>
        </w:rPr>
      </w:pPr>
      <w:r>
        <w:rPr>
          <w:color w:val="000000"/>
          <w:sz w:val="28"/>
          <w:szCs w:val="28"/>
        </w:rPr>
        <w:t>Происходящее за последние годы кардинальное переосмысление всех имеющихся ранее ценностей вне зависимости от подлинности и мнимости, так или иначе затрагивают каждого члена современного общества, и все наше государство в целом. Сегодня происходит отмирание множества прежних ценностных ориентаций и программ, идет «реставрация» совершенно других, иных ценностей, возникающих в результате человеческого опыта, появляются в умах общественного сознания новые ценностные ориентиры.</w:t>
      </w:r>
    </w:p>
    <w:p w:rsidR="00A30966" w:rsidRDefault="00A30966" w:rsidP="00A30966">
      <w:pPr>
        <w:pStyle w:val="af"/>
        <w:shd w:val="clear" w:color="auto" w:fill="FFFFFF"/>
        <w:spacing w:before="0" w:beforeAutospacing="0" w:after="0" w:afterAutospacing="0" w:line="360" w:lineRule="auto"/>
        <w:ind w:firstLine="720"/>
        <w:jc w:val="both"/>
        <w:textAlignment w:val="baseline"/>
        <w:rPr>
          <w:sz w:val="28"/>
          <w:szCs w:val="28"/>
        </w:rPr>
      </w:pPr>
      <w:r>
        <w:rPr>
          <w:sz w:val="28"/>
          <w:szCs w:val="28"/>
        </w:rPr>
        <w:t xml:space="preserve">В условиях современной глобализации информационного пространства определенного рода давлению подвергаются и сотрудники правоохранительных органов, в том числе и сотрудники МВД России. При этом, являясь особой категорией общества, стоя на страже закона, на сотруднике МВД России лежит </w:t>
      </w:r>
      <w:r>
        <w:rPr>
          <w:sz w:val="28"/>
          <w:szCs w:val="28"/>
        </w:rPr>
        <w:lastRenderedPageBreak/>
        <w:t>особая ответственность в плане непоколебимости ценностных ориентаций [1, С. 248].</w:t>
      </w:r>
    </w:p>
    <w:p w:rsidR="00A30966" w:rsidRDefault="00A30966" w:rsidP="00A30966">
      <w:pPr>
        <w:spacing w:line="360" w:lineRule="auto"/>
        <w:ind w:firstLine="720"/>
        <w:jc w:val="both"/>
        <w:rPr>
          <w:sz w:val="28"/>
          <w:szCs w:val="28"/>
        </w:rPr>
      </w:pPr>
      <w:r>
        <w:rPr>
          <w:sz w:val="28"/>
          <w:szCs w:val="28"/>
        </w:rPr>
        <w:t>В современную эпоху глобализации информация в российском обществе имеет очень большое значение. В таких условиях средства массовой информации (далее – СМИ) развиваются особым образом, очень высокими темпами, интегрируясь и унифицируясь со многими общественными процессами. А. В. Юревич и М. А. Юревич отмечают, что с каждым годом влияние так называемого информационного шума стремительно увеличивается, что отражается практически на всех ценностных ориентирах как каждого человека в отдельности, так и российского общества в целом. В сложившейся ситуации, органам исполнительной власти необходимо поддержание двухсторонней связи с источниками и средствами массовой информации, поскольку последние, на протяжении всей истории, проявляют особый интерес к деятельности сотрудников органов внутренних дел [5, С. 21].</w:t>
      </w:r>
    </w:p>
    <w:p w:rsidR="00A30966" w:rsidRDefault="00A30966" w:rsidP="00A30966">
      <w:pPr>
        <w:spacing w:line="360" w:lineRule="auto"/>
        <w:ind w:firstLine="720"/>
        <w:jc w:val="both"/>
        <w:rPr>
          <w:sz w:val="28"/>
          <w:szCs w:val="28"/>
        </w:rPr>
      </w:pPr>
      <w:r>
        <w:rPr>
          <w:sz w:val="28"/>
          <w:szCs w:val="28"/>
        </w:rPr>
        <w:t xml:space="preserve">К сожалению, портрет современного сотрудника органов внутренних дел порой далек от совершенства. И данная проблема состоит вовсе не в общественно политической ситуации, не в особенностях общественного строя и методах государственного управления, а зачастую в том, что теряются из виду определенные факты, а другие – подаются более ярко. Имеет большое значение способ и подача реального положения дел о деятельности сотрудников МВД России с телеэкранов, по радиоканалам и профилированным сайтам в сети Интернет. Ведь люди, в большинстве своем привыкшие желать, чтобы им преподнесли правдивую информацию, сами того не осознавая, верят в те факты, которые им преподносятся. Например, мало кого заинтересует рассказ об обычных служебных буднях рядового сотрудника полиции. А вот события с активными действиями, где имеют место быть определенного рода разрушительные проявления – будут в большей степени восприняты слушателями и зрителями. Именно этим фактом зачастую и манипулируют </w:t>
      </w:r>
      <w:r>
        <w:rPr>
          <w:sz w:val="28"/>
          <w:szCs w:val="28"/>
        </w:rPr>
        <w:lastRenderedPageBreak/>
        <w:t>СМИ, фокусируя внимание общественности на негативных событиях, в которых стараются обвинить «плохих» начальников, сотрудников и сложившиеся обстоятельства. В такой складывающейся обстановке у человека появляется страх, ощущение безысходности и практически полностью пропадает вера в надежного защитника в лице сотрудника МВД России [2, С. 9].</w:t>
      </w:r>
    </w:p>
    <w:p w:rsidR="00A30966" w:rsidRDefault="00A30966" w:rsidP="00A30966">
      <w:pPr>
        <w:pStyle w:val="af"/>
        <w:shd w:val="clear" w:color="auto" w:fill="FFFFFF"/>
        <w:spacing w:before="0" w:beforeAutospacing="0" w:after="0" w:afterAutospacing="0" w:line="360" w:lineRule="auto"/>
        <w:ind w:firstLine="720"/>
        <w:jc w:val="both"/>
        <w:textAlignment w:val="baseline"/>
        <w:rPr>
          <w:sz w:val="28"/>
          <w:szCs w:val="28"/>
        </w:rPr>
      </w:pPr>
      <w:r>
        <w:rPr>
          <w:sz w:val="28"/>
          <w:szCs w:val="28"/>
        </w:rPr>
        <w:t>В сложившихся обстоятельствах в стране и в мире, как никогда важным и значимым компонентом является личность сотрудника полиции. Соответственно, особенно важная роль отводится формированию целого комплекса профессионально важных ценностных ориентаций личности, что, в свою очередь, является обеспечением эффективного выполнения сотрудниками МВД России своих служебных задач, таких как защита жизни и здоровья граждан, обеспечение общественной безопасности и правопорядка, защита частной и государственной собственности от разного рода посягательств.</w:t>
      </w:r>
    </w:p>
    <w:p w:rsidR="00A30966" w:rsidRDefault="00A30966" w:rsidP="00A30966">
      <w:pPr>
        <w:pStyle w:val="af"/>
        <w:shd w:val="clear" w:color="auto" w:fill="FFFFFF"/>
        <w:spacing w:before="0" w:beforeAutospacing="0" w:after="0" w:afterAutospacing="0" w:line="360" w:lineRule="auto"/>
        <w:ind w:firstLine="720"/>
        <w:jc w:val="both"/>
        <w:textAlignment w:val="baseline"/>
        <w:rPr>
          <w:sz w:val="28"/>
          <w:szCs w:val="28"/>
        </w:rPr>
      </w:pPr>
      <w:r>
        <w:rPr>
          <w:sz w:val="28"/>
          <w:szCs w:val="28"/>
        </w:rPr>
        <w:t>Ценностные ориентиры сотрудника полиции в его профессиональной деятельности представляют собой систему нравственных, моральных и правовых ценностей, которые неразрывно связаны с личными качествами сотрудника полиции и выполняемыми им задачами, состоящими в обеспечении государственной и общественной безопасности. Ценностные ориентиры являются основой профессиональной деятельности любого сотрудника МВД России, способствуют формированию правового сознания и правомерного поведения, соблюдения этических и моральных норм.</w:t>
      </w:r>
    </w:p>
    <w:p w:rsidR="00A30966" w:rsidRDefault="00A30966" w:rsidP="00A30966">
      <w:pPr>
        <w:pStyle w:val="af"/>
        <w:shd w:val="clear" w:color="auto" w:fill="FFFFFF"/>
        <w:spacing w:before="0" w:beforeAutospacing="0" w:after="0" w:afterAutospacing="0" w:line="360" w:lineRule="auto"/>
        <w:ind w:firstLine="720"/>
        <w:jc w:val="both"/>
        <w:textAlignment w:val="baseline"/>
        <w:rPr>
          <w:sz w:val="28"/>
          <w:szCs w:val="28"/>
        </w:rPr>
      </w:pPr>
      <w:r>
        <w:rPr>
          <w:sz w:val="28"/>
          <w:szCs w:val="28"/>
        </w:rPr>
        <w:t xml:space="preserve">Ценностные ориентиры сотрудника органов внутренних дел следует рассматривать с нескольких позиций. С одной стороны, законодательство определяет нравственный и моральный облик сотрудника МВД России. Так, федеральный закон «О полиции» определяет следующие ценностные ориентиры, которые должны присутствовать в процессе осуществления сотрудником полиции своей деятельности: </w:t>
      </w:r>
    </w:p>
    <w:p w:rsidR="00A30966" w:rsidRDefault="00A30966" w:rsidP="00A30966">
      <w:pPr>
        <w:pStyle w:val="af"/>
        <w:numPr>
          <w:ilvl w:val="0"/>
          <w:numId w:val="93"/>
        </w:numPr>
        <w:shd w:val="clear" w:color="auto" w:fill="FFFFFF"/>
        <w:tabs>
          <w:tab w:val="left" w:pos="993"/>
        </w:tabs>
        <w:spacing w:before="0" w:beforeAutospacing="0" w:after="0" w:afterAutospacing="0" w:line="360" w:lineRule="auto"/>
        <w:ind w:left="0" w:firstLine="709"/>
        <w:jc w:val="both"/>
        <w:textAlignment w:val="baseline"/>
        <w:rPr>
          <w:sz w:val="28"/>
          <w:szCs w:val="28"/>
        </w:rPr>
      </w:pPr>
      <w:r>
        <w:rPr>
          <w:sz w:val="28"/>
          <w:szCs w:val="28"/>
        </w:rPr>
        <w:t xml:space="preserve">действовать в рамках правового поля при выполнении служебных обязанностей (ст. 6 федерального закона «О полиции»). Нулевая терпимость к </w:t>
      </w:r>
      <w:r>
        <w:rPr>
          <w:sz w:val="28"/>
          <w:szCs w:val="28"/>
        </w:rPr>
        <w:lastRenderedPageBreak/>
        <w:t xml:space="preserve">любым видам нарушения закона, даже если они кажутся несущественными и не могут повлиять на правоохранительную деятельность в целом, является неотъемлемым качеством сотрудника МВД России. </w:t>
      </w:r>
    </w:p>
    <w:p w:rsidR="00A30966" w:rsidRDefault="00A30966" w:rsidP="00A30966">
      <w:pPr>
        <w:pStyle w:val="af"/>
        <w:numPr>
          <w:ilvl w:val="0"/>
          <w:numId w:val="93"/>
        </w:numPr>
        <w:shd w:val="clear" w:color="auto" w:fill="FFFFFF"/>
        <w:tabs>
          <w:tab w:val="left" w:pos="993"/>
        </w:tabs>
        <w:spacing w:before="0" w:beforeAutospacing="0" w:after="0" w:afterAutospacing="0" w:line="360" w:lineRule="auto"/>
        <w:ind w:left="0" w:firstLine="709"/>
        <w:jc w:val="both"/>
        <w:textAlignment w:val="baseline"/>
        <w:rPr>
          <w:sz w:val="28"/>
          <w:szCs w:val="28"/>
        </w:rPr>
      </w:pPr>
      <w:r>
        <w:rPr>
          <w:sz w:val="28"/>
          <w:szCs w:val="28"/>
        </w:rPr>
        <w:t xml:space="preserve">беспристрастность, уважение прав и законных интересов граждан с соблюдением основных принципов и положений толерантности является примером для подражания как во время несения службы, так и во внеслужебное время (ст. 7 федерального закона «О полиции»). </w:t>
      </w:r>
    </w:p>
    <w:p w:rsidR="00A30966" w:rsidRDefault="00A30966" w:rsidP="00A30966">
      <w:pPr>
        <w:pStyle w:val="af"/>
        <w:numPr>
          <w:ilvl w:val="0"/>
          <w:numId w:val="93"/>
        </w:numPr>
        <w:shd w:val="clear" w:color="auto" w:fill="FFFFFF"/>
        <w:tabs>
          <w:tab w:val="left" w:pos="993"/>
        </w:tabs>
        <w:spacing w:before="0" w:beforeAutospacing="0" w:after="0" w:afterAutospacing="0" w:line="360" w:lineRule="auto"/>
        <w:ind w:left="0" w:firstLine="709"/>
        <w:jc w:val="both"/>
        <w:textAlignment w:val="baseline"/>
        <w:rPr>
          <w:sz w:val="28"/>
          <w:szCs w:val="28"/>
        </w:rPr>
      </w:pPr>
      <w:r>
        <w:rPr>
          <w:sz w:val="28"/>
          <w:szCs w:val="28"/>
        </w:rPr>
        <w:t>открытость и публичность в работе сотрудника МВД России выражается в том, что его деятельность соответствует нормам закона, а, с другой стороны, государство и общество информируется о деятельности органов внутренних дел, состоянии преступности, направлениях по профилактике и предупреждению правонарушений и преступлений (ст. 8 федерального закона «О полиции»);</w:t>
      </w:r>
    </w:p>
    <w:p w:rsidR="00A30966" w:rsidRDefault="00A30966" w:rsidP="00A30966">
      <w:pPr>
        <w:pStyle w:val="af"/>
        <w:numPr>
          <w:ilvl w:val="0"/>
          <w:numId w:val="93"/>
        </w:numPr>
        <w:shd w:val="clear" w:color="auto" w:fill="FFFFFF"/>
        <w:tabs>
          <w:tab w:val="left" w:pos="993"/>
        </w:tabs>
        <w:spacing w:before="0" w:beforeAutospacing="0" w:after="0" w:afterAutospacing="0" w:line="360" w:lineRule="auto"/>
        <w:ind w:left="0" w:firstLine="709"/>
        <w:jc w:val="both"/>
        <w:textAlignment w:val="baseline"/>
        <w:rPr>
          <w:sz w:val="28"/>
          <w:szCs w:val="28"/>
        </w:rPr>
      </w:pPr>
      <w:r>
        <w:rPr>
          <w:sz w:val="28"/>
          <w:szCs w:val="28"/>
        </w:rPr>
        <w:t xml:space="preserve">проявление таких качеств как справедливость, активное взаимодействие с другими ведомствами, поддержка коллег, взаимодействие с гражданским обществом (ст. 9 федерального закона «О полиции»). </w:t>
      </w:r>
    </w:p>
    <w:p w:rsidR="00A30966" w:rsidRDefault="00A30966" w:rsidP="00A30966">
      <w:pPr>
        <w:pStyle w:val="af"/>
        <w:shd w:val="clear" w:color="auto" w:fill="FFFFFF"/>
        <w:spacing w:before="0" w:beforeAutospacing="0" w:after="0" w:afterAutospacing="0" w:line="360" w:lineRule="auto"/>
        <w:ind w:firstLine="720"/>
        <w:jc w:val="both"/>
        <w:textAlignment w:val="baseline"/>
        <w:rPr>
          <w:sz w:val="28"/>
          <w:szCs w:val="28"/>
        </w:rPr>
      </w:pPr>
      <w:r>
        <w:rPr>
          <w:sz w:val="28"/>
          <w:szCs w:val="28"/>
        </w:rPr>
        <w:t>В этой связи для реализации указанных ценностных ориентиров сотрудник полиции должен проявлять ряд качеств, которые характеризировали бы сотрудников как ответственных, справедливых, честных, порядочных граждан Российской Федерации. Уважение к гражданам и их законным правам, отзывчивость, доброта и понимание – это те качества, которые придают служебной деятельности сотрудника МВД России высший нравственный смысл [4, С. 124].</w:t>
      </w:r>
    </w:p>
    <w:p w:rsidR="00A30966" w:rsidRDefault="00A30966" w:rsidP="00A30966">
      <w:pPr>
        <w:pStyle w:val="af"/>
        <w:shd w:val="clear" w:color="auto" w:fill="FFFFFF"/>
        <w:spacing w:before="0" w:beforeAutospacing="0" w:after="0" w:afterAutospacing="0" w:line="360" w:lineRule="auto"/>
        <w:ind w:firstLine="720"/>
        <w:jc w:val="both"/>
        <w:textAlignment w:val="baseline"/>
        <w:rPr>
          <w:sz w:val="28"/>
          <w:szCs w:val="28"/>
        </w:rPr>
      </w:pPr>
      <w:r>
        <w:rPr>
          <w:sz w:val="28"/>
          <w:szCs w:val="28"/>
        </w:rPr>
        <w:t xml:space="preserve">Большинство исследователей разделяют факторы, влияющие на формирование ценностных ориентаций в структуре личности сотрудника органов внутренних дел, на две категории: внутренние и внешние. Среди внутренних факторов, оказывающих влияние на становление профессиональных ценностных ориентаций сотрудника МВД России, выделяют уровень формирования интеллектуального, эмоционального, морального состояния. Среди факторов, которые затрудняют развитие у </w:t>
      </w:r>
      <w:r>
        <w:rPr>
          <w:sz w:val="28"/>
          <w:szCs w:val="28"/>
        </w:rPr>
        <w:lastRenderedPageBreak/>
        <w:t>сотрудника МВД России профессионально-ценностных ориентаций, стоит отметить мировой глобализационный «прессинг», информационный шум, который влияет на систему нравственных ценностей всего государства в целом [3, С. 49].</w:t>
      </w:r>
    </w:p>
    <w:p w:rsidR="00A30966" w:rsidRDefault="00A30966" w:rsidP="00A30966">
      <w:pPr>
        <w:pStyle w:val="af"/>
        <w:shd w:val="clear" w:color="auto" w:fill="FFFFFF"/>
        <w:spacing w:before="0" w:beforeAutospacing="0" w:after="0" w:afterAutospacing="0" w:line="360" w:lineRule="auto"/>
        <w:ind w:firstLine="720"/>
        <w:jc w:val="both"/>
        <w:textAlignment w:val="baseline"/>
        <w:rPr>
          <w:sz w:val="28"/>
          <w:szCs w:val="28"/>
        </w:rPr>
      </w:pPr>
      <w:r>
        <w:rPr>
          <w:sz w:val="28"/>
          <w:szCs w:val="28"/>
        </w:rPr>
        <w:t xml:space="preserve">Несомненно, общество оказывает влияние на формирование ценностных ориентиров сотрудников МВД России. Как отмечают многие отечественные исследователи, моральная сторона современного российского общества переживает некую системную деградацию, которая, в свою очередь, затрагивает мораль, нравственность и механизмы их взаимосвязи. При этом, традиционные ценности, которые складывались в российском обществе многие годы, переживают сильнейший упадок. В результате всех этих процессов и явлений у современного поколения российских граждан размывается грань между добром и злом. А ведь именно она является основой нравственного поведения, соблюдения законности и правопорядка. Все эти негативные личностные качества порой выступают серьезным барьером в формировании необходимых ценностных ориентаций у сотрудников МВД России. </w:t>
      </w:r>
    </w:p>
    <w:p w:rsidR="00A30966" w:rsidRPr="00E41265" w:rsidRDefault="00A30966" w:rsidP="00A30966">
      <w:pPr>
        <w:pStyle w:val="af"/>
        <w:shd w:val="clear" w:color="auto" w:fill="FFFFFF"/>
        <w:spacing w:before="0" w:beforeAutospacing="0" w:after="0" w:afterAutospacing="0" w:line="360" w:lineRule="auto"/>
        <w:ind w:firstLine="720"/>
        <w:jc w:val="both"/>
        <w:textAlignment w:val="baseline"/>
        <w:rPr>
          <w:sz w:val="28"/>
          <w:szCs w:val="28"/>
        </w:rPr>
      </w:pPr>
      <w:r>
        <w:rPr>
          <w:sz w:val="28"/>
          <w:szCs w:val="28"/>
        </w:rPr>
        <w:t>Таким образом, формирование ценностных ориентаций личности сотрудника МВД России позволяет более успешно выполнять возложенные на них задачи. Ценностные ориентиры являются основой профессиональных качеств. Одну из ключевых ролей в формировании таких ориентации играют высшие учебные заведения структуры МВД России, на которых возлагается разработка и внедрение методов диагностики и профилактики неправомерного поведения у курсантов и слушателей путем применения мониторинга деятельности сотрудников полиции и развития ценностных ориентаций. Успешное формирование ценностных ориентаций у сотрудников МВД России зачастую является плодом деятельности грамотных педагогов, образовательных профильных специалистов и инструкторов.</w:t>
      </w:r>
    </w:p>
    <w:p w:rsidR="00A30966" w:rsidRDefault="00A30966" w:rsidP="00A30966">
      <w:pPr>
        <w:spacing w:before="100" w:beforeAutospacing="1" w:after="100" w:afterAutospacing="1" w:line="360" w:lineRule="auto"/>
        <w:jc w:val="center"/>
        <w:rPr>
          <w:b/>
          <w:color w:val="000000"/>
          <w:sz w:val="28"/>
          <w:szCs w:val="28"/>
          <w:shd w:val="clear" w:color="auto" w:fill="FFFFFF"/>
        </w:rPr>
      </w:pPr>
      <w:r>
        <w:rPr>
          <w:b/>
          <w:color w:val="000000"/>
          <w:sz w:val="28"/>
          <w:szCs w:val="28"/>
          <w:shd w:val="clear" w:color="auto" w:fill="FFFFFF"/>
        </w:rPr>
        <w:t>Список литературы:</w:t>
      </w:r>
    </w:p>
    <w:p w:rsidR="00A30966" w:rsidRDefault="00A30966" w:rsidP="00A30966">
      <w:pPr>
        <w:pStyle w:val="a6"/>
        <w:numPr>
          <w:ilvl w:val="0"/>
          <w:numId w:val="94"/>
        </w:numPr>
        <w:tabs>
          <w:tab w:val="left" w:pos="1134"/>
        </w:tabs>
        <w:spacing w:after="0" w:line="360" w:lineRule="auto"/>
        <w:ind w:left="0" w:firstLine="709"/>
        <w:jc w:val="both"/>
        <w:rPr>
          <w:color w:val="000000"/>
          <w:sz w:val="28"/>
          <w:szCs w:val="28"/>
        </w:rPr>
      </w:pPr>
      <w:r>
        <w:rPr>
          <w:color w:val="000000"/>
          <w:sz w:val="28"/>
          <w:szCs w:val="28"/>
        </w:rPr>
        <w:lastRenderedPageBreak/>
        <w:t>Ефимов А.А. Профессиональная деформация личности сотрудника ОВД // Мир науки, культуры, образования. 2020. № 1 (50). с. 247-249.</w:t>
      </w:r>
    </w:p>
    <w:p w:rsidR="00A30966" w:rsidRDefault="00A30966" w:rsidP="00A30966">
      <w:pPr>
        <w:pStyle w:val="a6"/>
        <w:numPr>
          <w:ilvl w:val="0"/>
          <w:numId w:val="94"/>
        </w:numPr>
        <w:tabs>
          <w:tab w:val="left" w:pos="1134"/>
        </w:tabs>
        <w:spacing w:after="0" w:line="360" w:lineRule="auto"/>
        <w:ind w:left="0" w:firstLine="709"/>
        <w:jc w:val="both"/>
        <w:rPr>
          <w:b/>
          <w:sz w:val="28"/>
          <w:szCs w:val="28"/>
          <w:shd w:val="clear" w:color="auto" w:fill="FFFFFF"/>
        </w:rPr>
      </w:pPr>
      <w:r>
        <w:rPr>
          <w:color w:val="000000"/>
          <w:sz w:val="28"/>
          <w:szCs w:val="28"/>
        </w:rPr>
        <w:t>Журавлев А.Л., Юревич А.В. Нравственные проблемы современной России (вместо введения) // Нравственность современного российского общества: психологический анализ / Отв. ред. А. Л. Журавлев, А. В. Юревич. – М.: Издательство «Институт психологии РАН», 2017. с. 5-17</w:t>
      </w:r>
    </w:p>
    <w:p w:rsidR="00A30966" w:rsidRDefault="00A30966" w:rsidP="00A30966">
      <w:pPr>
        <w:pStyle w:val="a6"/>
        <w:numPr>
          <w:ilvl w:val="0"/>
          <w:numId w:val="94"/>
        </w:numPr>
        <w:tabs>
          <w:tab w:val="left" w:pos="1134"/>
        </w:tabs>
        <w:spacing w:after="0" w:line="360" w:lineRule="auto"/>
        <w:ind w:left="0" w:firstLine="709"/>
        <w:jc w:val="both"/>
        <w:rPr>
          <w:b/>
          <w:sz w:val="28"/>
          <w:szCs w:val="28"/>
          <w:shd w:val="clear" w:color="auto" w:fill="FFFFFF"/>
        </w:rPr>
      </w:pPr>
      <w:r>
        <w:rPr>
          <w:color w:val="000000"/>
          <w:sz w:val="28"/>
          <w:szCs w:val="28"/>
        </w:rPr>
        <w:t>Красинская Е.С. Профессиональная деформация личности сотрудника органов внутренних дел и её предупреждение // Вестник Восточно-Сибирского института МВД России. 2019. № 3 (78). с. 48-52.</w:t>
      </w:r>
    </w:p>
    <w:p w:rsidR="00A30966" w:rsidRDefault="00A30966" w:rsidP="00A30966">
      <w:pPr>
        <w:pStyle w:val="a6"/>
        <w:numPr>
          <w:ilvl w:val="0"/>
          <w:numId w:val="94"/>
        </w:numPr>
        <w:tabs>
          <w:tab w:val="left" w:pos="1134"/>
        </w:tabs>
        <w:spacing w:after="0" w:line="360" w:lineRule="auto"/>
        <w:ind w:left="0" w:firstLine="709"/>
        <w:jc w:val="both"/>
        <w:rPr>
          <w:b/>
          <w:sz w:val="28"/>
          <w:szCs w:val="28"/>
          <w:shd w:val="clear" w:color="auto" w:fill="FFFFFF"/>
        </w:rPr>
      </w:pPr>
      <w:r>
        <w:rPr>
          <w:color w:val="000000"/>
          <w:sz w:val="28"/>
          <w:szCs w:val="28"/>
        </w:rPr>
        <w:t>Самойлик Н. А. Содержательные характеристики феномена профессионально-ценностных ориентаций личности // Вестник Кемеровского государственного университета. 2019. № 1 (65). с. 121-125.</w:t>
      </w:r>
    </w:p>
    <w:p w:rsidR="00A30966" w:rsidRDefault="00A30966" w:rsidP="00A30966">
      <w:pPr>
        <w:pStyle w:val="a6"/>
        <w:numPr>
          <w:ilvl w:val="0"/>
          <w:numId w:val="94"/>
        </w:numPr>
        <w:tabs>
          <w:tab w:val="left" w:pos="1134"/>
        </w:tabs>
        <w:spacing w:after="0" w:line="360" w:lineRule="auto"/>
        <w:ind w:left="0" w:firstLine="709"/>
        <w:jc w:val="both"/>
        <w:rPr>
          <w:color w:val="000000"/>
          <w:sz w:val="28"/>
          <w:szCs w:val="28"/>
        </w:rPr>
      </w:pPr>
      <w:r>
        <w:rPr>
          <w:color w:val="000000"/>
          <w:sz w:val="28"/>
          <w:szCs w:val="28"/>
        </w:rPr>
        <w:t>Юревич А. В., Юревич М. А. Динамика психологического состояния российского общества: экспертная оценка // Нравственность современного российского общества: психологический анализ / Отв. ред. А. Л. Журавлев, А. В. Юревич. – М.: Издательство «Институт психологии РАН», 2018. с. 21-41.</w:t>
      </w:r>
    </w:p>
    <w:p w:rsidR="00A30966" w:rsidRDefault="00A30966" w:rsidP="00A30966">
      <w:pPr>
        <w:spacing w:before="100" w:beforeAutospacing="1" w:after="100" w:afterAutospacing="1" w:line="360" w:lineRule="auto"/>
        <w:rPr>
          <w:rFonts w:ascii="Times New Roman" w:hAnsi="Times New Roman"/>
          <w:b/>
          <w:sz w:val="28"/>
          <w:szCs w:val="32"/>
        </w:rPr>
      </w:pPr>
      <w:r>
        <w:rPr>
          <w:rFonts w:ascii="Times New Roman" w:hAnsi="Times New Roman"/>
          <w:b/>
          <w:sz w:val="28"/>
          <w:szCs w:val="32"/>
        </w:rPr>
        <w:t xml:space="preserve">УДК 343.163                                                            </w:t>
      </w:r>
    </w:p>
    <w:p w:rsidR="00A30966" w:rsidRDefault="00A30966" w:rsidP="00A30966">
      <w:pPr>
        <w:spacing w:after="0" w:line="360" w:lineRule="auto"/>
        <w:jc w:val="right"/>
        <w:rPr>
          <w:rFonts w:ascii="Times New Roman" w:hAnsi="Times New Roman"/>
          <w:sz w:val="28"/>
          <w:szCs w:val="32"/>
        </w:rPr>
      </w:pPr>
      <w:r>
        <w:rPr>
          <w:rFonts w:ascii="Times New Roman" w:hAnsi="Times New Roman"/>
          <w:b/>
          <w:sz w:val="28"/>
          <w:szCs w:val="32"/>
        </w:rPr>
        <w:t xml:space="preserve"> </w:t>
      </w:r>
      <w:r>
        <w:rPr>
          <w:rFonts w:ascii="Times New Roman" w:hAnsi="Times New Roman"/>
          <w:sz w:val="28"/>
          <w:szCs w:val="32"/>
        </w:rPr>
        <w:t xml:space="preserve">Чурсинова Изабелла Игоревна, </w:t>
      </w:r>
    </w:p>
    <w:p w:rsidR="00A30966" w:rsidRDefault="00A30966" w:rsidP="00A30966">
      <w:pPr>
        <w:spacing w:after="0" w:line="360" w:lineRule="auto"/>
        <w:jc w:val="right"/>
        <w:rPr>
          <w:rFonts w:ascii="Times New Roman" w:hAnsi="Times New Roman"/>
          <w:sz w:val="28"/>
          <w:szCs w:val="32"/>
        </w:rPr>
      </w:pPr>
      <w:r>
        <w:rPr>
          <w:rFonts w:ascii="Times New Roman" w:hAnsi="Times New Roman"/>
          <w:sz w:val="28"/>
          <w:szCs w:val="32"/>
        </w:rPr>
        <w:t>Шадрина Арина Александровна</w:t>
      </w:r>
    </w:p>
    <w:p w:rsidR="00A30966" w:rsidRDefault="00A30966" w:rsidP="00A30966">
      <w:pPr>
        <w:spacing w:after="0" w:line="360" w:lineRule="auto"/>
        <w:jc w:val="right"/>
        <w:rPr>
          <w:rFonts w:ascii="Times New Roman" w:hAnsi="Times New Roman"/>
          <w:color w:val="000000"/>
          <w:sz w:val="28"/>
          <w:szCs w:val="28"/>
        </w:rPr>
      </w:pPr>
      <w:r w:rsidRPr="003B76DC">
        <w:rPr>
          <w:rFonts w:ascii="Times New Roman" w:hAnsi="Times New Roman"/>
          <w:color w:val="000000"/>
          <w:sz w:val="28"/>
          <w:szCs w:val="28"/>
        </w:rPr>
        <w:t>Ростовский институт (филиал)</w:t>
      </w:r>
      <w:r>
        <w:rPr>
          <w:rFonts w:ascii="Times New Roman" w:hAnsi="Times New Roman"/>
          <w:color w:val="000000"/>
          <w:sz w:val="28"/>
          <w:szCs w:val="28"/>
        </w:rPr>
        <w:t xml:space="preserve"> </w:t>
      </w:r>
    </w:p>
    <w:p w:rsidR="00A30966" w:rsidRDefault="00A30966" w:rsidP="00A30966">
      <w:pPr>
        <w:spacing w:after="0" w:line="360" w:lineRule="auto"/>
        <w:jc w:val="right"/>
        <w:rPr>
          <w:rFonts w:ascii="Times New Roman" w:hAnsi="Times New Roman"/>
          <w:color w:val="000000"/>
          <w:sz w:val="28"/>
          <w:szCs w:val="28"/>
        </w:rPr>
      </w:pPr>
      <w:r w:rsidRPr="003B76DC">
        <w:rPr>
          <w:rFonts w:ascii="Times New Roman" w:hAnsi="Times New Roman"/>
          <w:color w:val="000000"/>
          <w:sz w:val="28"/>
          <w:szCs w:val="28"/>
        </w:rPr>
        <w:t>В</w:t>
      </w:r>
      <w:r>
        <w:rPr>
          <w:rFonts w:ascii="Times New Roman" w:hAnsi="Times New Roman"/>
          <w:color w:val="000000"/>
          <w:sz w:val="28"/>
          <w:szCs w:val="28"/>
        </w:rPr>
        <w:t xml:space="preserve">сероссийского государственного университета юстиции </w:t>
      </w:r>
    </w:p>
    <w:p w:rsidR="00A30966" w:rsidRDefault="00A30966" w:rsidP="00A30966">
      <w:pPr>
        <w:spacing w:after="0" w:line="360" w:lineRule="auto"/>
        <w:jc w:val="right"/>
        <w:rPr>
          <w:rFonts w:ascii="Times New Roman" w:hAnsi="Times New Roman"/>
          <w:color w:val="000000"/>
          <w:sz w:val="28"/>
          <w:szCs w:val="28"/>
        </w:rPr>
      </w:pPr>
      <w:r>
        <w:rPr>
          <w:rFonts w:ascii="Times New Roman" w:hAnsi="Times New Roman"/>
          <w:color w:val="000000"/>
          <w:sz w:val="28"/>
          <w:szCs w:val="28"/>
        </w:rPr>
        <w:t>(РПА Минюста России)</w:t>
      </w:r>
      <w:r w:rsidRPr="00E501A4">
        <w:rPr>
          <w:rFonts w:ascii="Times New Roman" w:hAnsi="Times New Roman"/>
          <w:color w:val="000000"/>
          <w:sz w:val="28"/>
          <w:szCs w:val="28"/>
        </w:rPr>
        <w:t xml:space="preserve"> </w:t>
      </w:r>
      <w:r>
        <w:rPr>
          <w:rFonts w:ascii="Times New Roman" w:hAnsi="Times New Roman"/>
          <w:color w:val="000000"/>
          <w:sz w:val="28"/>
          <w:szCs w:val="28"/>
        </w:rPr>
        <w:t xml:space="preserve">в г. Ростове-на-Дону </w:t>
      </w:r>
    </w:p>
    <w:p w:rsidR="00A30966" w:rsidRDefault="00A30966" w:rsidP="00A30966">
      <w:pPr>
        <w:spacing w:after="0" w:line="360" w:lineRule="auto"/>
        <w:jc w:val="right"/>
        <w:rPr>
          <w:rFonts w:ascii="Times New Roman" w:hAnsi="Times New Roman"/>
          <w:sz w:val="28"/>
          <w:szCs w:val="28"/>
        </w:rPr>
      </w:pPr>
      <w:r>
        <w:rPr>
          <w:rFonts w:ascii="Times New Roman" w:hAnsi="Times New Roman"/>
          <w:sz w:val="28"/>
          <w:szCs w:val="28"/>
        </w:rPr>
        <w:t>Россия,</w:t>
      </w:r>
      <w:r w:rsidRPr="007A382D">
        <w:rPr>
          <w:rFonts w:ascii="Times New Roman" w:hAnsi="Times New Roman"/>
          <w:color w:val="000000"/>
          <w:sz w:val="28"/>
          <w:szCs w:val="28"/>
        </w:rPr>
        <w:t xml:space="preserve"> </w:t>
      </w:r>
      <w:r>
        <w:rPr>
          <w:rFonts w:ascii="Times New Roman" w:hAnsi="Times New Roman"/>
          <w:color w:val="000000"/>
          <w:sz w:val="28"/>
          <w:szCs w:val="28"/>
        </w:rPr>
        <w:t>Ростове-на-Дону</w:t>
      </w:r>
      <w:r>
        <w:rPr>
          <w:rFonts w:ascii="Times New Roman" w:hAnsi="Times New Roman"/>
          <w:sz w:val="28"/>
          <w:szCs w:val="28"/>
        </w:rPr>
        <w:t xml:space="preserve"> </w:t>
      </w:r>
    </w:p>
    <w:p w:rsidR="00A30966" w:rsidRPr="007A382D" w:rsidRDefault="00CE4456" w:rsidP="00A30966">
      <w:pPr>
        <w:spacing w:after="0" w:line="360" w:lineRule="auto"/>
        <w:jc w:val="right"/>
        <w:rPr>
          <w:rFonts w:ascii="Times New Roman" w:hAnsi="Times New Roman"/>
          <w:sz w:val="28"/>
          <w:szCs w:val="28"/>
        </w:rPr>
      </w:pPr>
      <w:hyperlink r:id="rId92" w:history="1">
        <w:r w:rsidR="00A30966" w:rsidRPr="004438A8">
          <w:rPr>
            <w:rStyle w:val="a5"/>
            <w:rFonts w:ascii="Times New Roman" w:hAnsi="Times New Roman"/>
            <w:sz w:val="28"/>
            <w:szCs w:val="28"/>
            <w:lang w:val="en-US"/>
          </w:rPr>
          <w:t>izabella</w:t>
        </w:r>
        <w:r w:rsidR="00A30966" w:rsidRPr="007A382D">
          <w:rPr>
            <w:rStyle w:val="a5"/>
            <w:rFonts w:ascii="Times New Roman" w:hAnsi="Times New Roman"/>
            <w:sz w:val="28"/>
            <w:szCs w:val="28"/>
          </w:rPr>
          <w:t>_</w:t>
        </w:r>
        <w:r w:rsidR="00A30966" w:rsidRPr="004438A8">
          <w:rPr>
            <w:rStyle w:val="a5"/>
            <w:rFonts w:ascii="Times New Roman" w:hAnsi="Times New Roman"/>
            <w:sz w:val="28"/>
            <w:szCs w:val="28"/>
            <w:lang w:val="en-US"/>
          </w:rPr>
          <w:t>chursinova</w:t>
        </w:r>
        <w:r w:rsidR="00A30966" w:rsidRPr="007A382D">
          <w:rPr>
            <w:rStyle w:val="a5"/>
            <w:rFonts w:ascii="Times New Roman" w:hAnsi="Times New Roman"/>
            <w:sz w:val="28"/>
            <w:szCs w:val="28"/>
          </w:rPr>
          <w:t>@</w:t>
        </w:r>
        <w:r w:rsidR="00A30966" w:rsidRPr="004438A8">
          <w:rPr>
            <w:rStyle w:val="a5"/>
            <w:rFonts w:ascii="Times New Roman" w:hAnsi="Times New Roman"/>
            <w:sz w:val="28"/>
            <w:szCs w:val="28"/>
            <w:lang w:val="en-US"/>
          </w:rPr>
          <w:t>icloud</w:t>
        </w:r>
        <w:r w:rsidR="00A30966" w:rsidRPr="007A382D">
          <w:rPr>
            <w:rStyle w:val="a5"/>
            <w:rFonts w:ascii="Times New Roman" w:hAnsi="Times New Roman"/>
            <w:sz w:val="28"/>
            <w:szCs w:val="28"/>
          </w:rPr>
          <w:t>.</w:t>
        </w:r>
        <w:r w:rsidR="00A30966" w:rsidRPr="004438A8">
          <w:rPr>
            <w:rStyle w:val="a5"/>
            <w:rFonts w:ascii="Times New Roman" w:hAnsi="Times New Roman"/>
            <w:sz w:val="28"/>
            <w:szCs w:val="28"/>
            <w:lang w:val="en-US"/>
          </w:rPr>
          <w:t>com</w:t>
        </w:r>
      </w:hyperlink>
    </w:p>
    <w:bookmarkStart w:id="11" w:name="_Hlk55392080"/>
    <w:p w:rsidR="00A30966" w:rsidRPr="004438A8" w:rsidRDefault="00A30966" w:rsidP="00A30966">
      <w:pPr>
        <w:spacing w:after="0" w:line="360" w:lineRule="auto"/>
        <w:jc w:val="right"/>
        <w:rPr>
          <w:rFonts w:ascii="Times New Roman" w:hAnsi="Times New Roman"/>
          <w:color w:val="0563C1"/>
          <w:sz w:val="28"/>
          <w:szCs w:val="28"/>
          <w:u w:val="single"/>
          <w:shd w:val="clear" w:color="auto" w:fill="FFFFFF"/>
          <w:lang w:val="en-US"/>
        </w:rPr>
      </w:pPr>
      <w:r w:rsidRPr="00A72BF6">
        <w:fldChar w:fldCharType="begin"/>
      </w:r>
      <w:r w:rsidRPr="004438A8">
        <w:rPr>
          <w:rFonts w:ascii="Times New Roman" w:hAnsi="Times New Roman"/>
          <w:sz w:val="28"/>
          <w:szCs w:val="28"/>
          <w:lang w:val="en-US"/>
        </w:rPr>
        <w:instrText xml:space="preserve"> </w:instrText>
      </w:r>
      <w:r w:rsidRPr="003C6D97">
        <w:rPr>
          <w:rFonts w:ascii="Times New Roman" w:hAnsi="Times New Roman"/>
          <w:sz w:val="28"/>
          <w:szCs w:val="28"/>
          <w:lang w:val="en-US"/>
        </w:rPr>
        <w:instrText>HYPERLINK</w:instrText>
      </w:r>
      <w:r w:rsidRPr="004438A8">
        <w:rPr>
          <w:rFonts w:ascii="Times New Roman" w:hAnsi="Times New Roman"/>
          <w:sz w:val="28"/>
          <w:szCs w:val="28"/>
          <w:lang w:val="en-US"/>
        </w:rPr>
        <w:instrText xml:space="preserve"> "</w:instrText>
      </w:r>
      <w:r w:rsidRPr="003C6D97">
        <w:rPr>
          <w:rFonts w:ascii="Times New Roman" w:hAnsi="Times New Roman"/>
          <w:sz w:val="28"/>
          <w:szCs w:val="28"/>
          <w:lang w:val="en-US"/>
        </w:rPr>
        <w:instrText>mailto</w:instrText>
      </w:r>
      <w:r w:rsidRPr="004438A8">
        <w:rPr>
          <w:rFonts w:ascii="Times New Roman" w:hAnsi="Times New Roman"/>
          <w:sz w:val="28"/>
          <w:szCs w:val="28"/>
          <w:lang w:val="en-US"/>
        </w:rPr>
        <w:instrText>:</w:instrText>
      </w:r>
      <w:r w:rsidRPr="003C6D97">
        <w:rPr>
          <w:rFonts w:ascii="Times New Roman" w:hAnsi="Times New Roman"/>
          <w:sz w:val="28"/>
          <w:szCs w:val="28"/>
          <w:lang w:val="en-US"/>
        </w:rPr>
        <w:instrText>shadrinaarina</w:instrText>
      </w:r>
      <w:r w:rsidRPr="004438A8">
        <w:rPr>
          <w:rFonts w:ascii="Times New Roman" w:hAnsi="Times New Roman"/>
          <w:sz w:val="28"/>
          <w:szCs w:val="28"/>
          <w:lang w:val="en-US"/>
        </w:rPr>
        <w:instrText>2001@</w:instrText>
      </w:r>
      <w:r w:rsidRPr="003C6D97">
        <w:rPr>
          <w:rFonts w:ascii="Times New Roman" w:hAnsi="Times New Roman"/>
          <w:sz w:val="28"/>
          <w:szCs w:val="28"/>
          <w:lang w:val="en-US"/>
        </w:rPr>
        <w:instrText>mail</w:instrText>
      </w:r>
      <w:r w:rsidRPr="004438A8">
        <w:rPr>
          <w:rFonts w:ascii="Times New Roman" w:hAnsi="Times New Roman"/>
          <w:sz w:val="28"/>
          <w:szCs w:val="28"/>
          <w:lang w:val="en-US"/>
        </w:rPr>
        <w:instrText>.</w:instrText>
      </w:r>
      <w:r w:rsidRPr="003C6D97">
        <w:rPr>
          <w:rFonts w:ascii="Times New Roman" w:hAnsi="Times New Roman"/>
          <w:sz w:val="28"/>
          <w:szCs w:val="28"/>
          <w:lang w:val="en-US"/>
        </w:rPr>
        <w:instrText>ru</w:instrText>
      </w:r>
      <w:r w:rsidRPr="004438A8">
        <w:rPr>
          <w:rFonts w:ascii="Times New Roman" w:hAnsi="Times New Roman"/>
          <w:sz w:val="28"/>
          <w:szCs w:val="28"/>
          <w:lang w:val="en-US"/>
        </w:rPr>
        <w:instrText xml:space="preserve">" </w:instrText>
      </w:r>
      <w:r w:rsidRPr="00A72BF6">
        <w:fldChar w:fldCharType="separate"/>
      </w:r>
      <w:r w:rsidRPr="00A72BF6">
        <w:rPr>
          <w:rStyle w:val="a5"/>
          <w:rFonts w:ascii="Times New Roman" w:hAnsi="Times New Roman"/>
          <w:sz w:val="28"/>
          <w:szCs w:val="28"/>
          <w:lang w:val="en-US"/>
        </w:rPr>
        <w:t>s</w:t>
      </w:r>
      <w:r w:rsidRPr="003C6D97">
        <w:rPr>
          <w:rStyle w:val="a5"/>
          <w:rFonts w:ascii="Times New Roman" w:hAnsi="Times New Roman"/>
          <w:sz w:val="28"/>
          <w:szCs w:val="28"/>
          <w:shd w:val="clear" w:color="auto" w:fill="FFFFFF"/>
          <w:lang w:val="en-US"/>
        </w:rPr>
        <w:t>hadrinaarina</w:t>
      </w:r>
      <w:r w:rsidRPr="004438A8">
        <w:rPr>
          <w:rStyle w:val="a5"/>
          <w:rFonts w:ascii="Times New Roman" w:hAnsi="Times New Roman"/>
          <w:sz w:val="28"/>
          <w:szCs w:val="28"/>
          <w:shd w:val="clear" w:color="auto" w:fill="FFFFFF"/>
          <w:lang w:val="en-US"/>
        </w:rPr>
        <w:t>2001@</w:t>
      </w:r>
      <w:r w:rsidRPr="003C6D97">
        <w:rPr>
          <w:rStyle w:val="a5"/>
          <w:rFonts w:ascii="Times New Roman" w:hAnsi="Times New Roman"/>
          <w:sz w:val="28"/>
          <w:szCs w:val="28"/>
          <w:shd w:val="clear" w:color="auto" w:fill="FFFFFF"/>
          <w:lang w:val="en-US"/>
        </w:rPr>
        <w:t>mail</w:t>
      </w:r>
      <w:r w:rsidRPr="004438A8">
        <w:rPr>
          <w:rStyle w:val="a5"/>
          <w:rFonts w:ascii="Times New Roman" w:hAnsi="Times New Roman"/>
          <w:sz w:val="28"/>
          <w:szCs w:val="28"/>
          <w:shd w:val="clear" w:color="auto" w:fill="FFFFFF"/>
          <w:lang w:val="en-US"/>
        </w:rPr>
        <w:t>.</w:t>
      </w:r>
      <w:r w:rsidRPr="003C6D97">
        <w:rPr>
          <w:rStyle w:val="a5"/>
          <w:rFonts w:ascii="Times New Roman" w:hAnsi="Times New Roman"/>
          <w:sz w:val="28"/>
          <w:szCs w:val="28"/>
          <w:shd w:val="clear" w:color="auto" w:fill="FFFFFF"/>
          <w:lang w:val="en-US"/>
        </w:rPr>
        <w:t>ru</w:t>
      </w:r>
      <w:r w:rsidRPr="00A72BF6">
        <w:rPr>
          <w:rStyle w:val="a5"/>
          <w:rFonts w:ascii="Times New Roman" w:hAnsi="Times New Roman"/>
          <w:sz w:val="28"/>
          <w:szCs w:val="28"/>
          <w:shd w:val="clear" w:color="auto" w:fill="FFFFFF"/>
        </w:rPr>
        <w:fldChar w:fldCharType="end"/>
      </w:r>
      <w:bookmarkEnd w:id="11"/>
    </w:p>
    <w:p w:rsidR="00A30966" w:rsidRPr="00262C9F" w:rsidRDefault="00A30966" w:rsidP="00A30966">
      <w:pPr>
        <w:spacing w:after="0" w:line="360" w:lineRule="auto"/>
        <w:jc w:val="right"/>
        <w:rPr>
          <w:rFonts w:ascii="Times New Roman" w:hAnsi="Times New Roman"/>
          <w:sz w:val="28"/>
          <w:szCs w:val="28"/>
          <w:lang w:val="en-US"/>
        </w:rPr>
      </w:pPr>
      <w:r w:rsidRPr="003C6D97">
        <w:rPr>
          <w:rFonts w:ascii="Times New Roman" w:hAnsi="Times New Roman"/>
          <w:sz w:val="28"/>
          <w:szCs w:val="28"/>
          <w:lang w:val="en-US"/>
        </w:rPr>
        <w:t>Chursinova Isabella Igorevna</w:t>
      </w:r>
      <w:r w:rsidRPr="00262C9F">
        <w:rPr>
          <w:rFonts w:ascii="Times New Roman" w:hAnsi="Times New Roman"/>
          <w:sz w:val="28"/>
          <w:szCs w:val="28"/>
          <w:lang w:val="en-US"/>
        </w:rPr>
        <w:t>,</w:t>
      </w:r>
    </w:p>
    <w:p w:rsidR="00A30966" w:rsidRPr="003C6D97" w:rsidRDefault="00A30966" w:rsidP="00A30966">
      <w:pPr>
        <w:spacing w:after="0" w:line="360" w:lineRule="auto"/>
        <w:jc w:val="right"/>
        <w:rPr>
          <w:rFonts w:ascii="Times New Roman" w:hAnsi="Times New Roman"/>
          <w:sz w:val="28"/>
          <w:szCs w:val="28"/>
          <w:lang w:val="en-US"/>
        </w:rPr>
      </w:pPr>
      <w:r>
        <w:rPr>
          <w:rFonts w:ascii="Times New Roman" w:hAnsi="Times New Roman"/>
          <w:sz w:val="28"/>
          <w:szCs w:val="28"/>
          <w:lang w:val="en-US"/>
        </w:rPr>
        <w:t xml:space="preserve">Shadrina Arina </w:t>
      </w:r>
      <w:r w:rsidRPr="003C6D97">
        <w:rPr>
          <w:rFonts w:ascii="Times New Roman" w:hAnsi="Times New Roman"/>
          <w:sz w:val="28"/>
          <w:szCs w:val="28"/>
          <w:lang w:val="en-US"/>
        </w:rPr>
        <w:t>Alexandrovna</w:t>
      </w:r>
    </w:p>
    <w:p w:rsidR="00A30966" w:rsidRPr="007A382D" w:rsidRDefault="00A30966" w:rsidP="00A30966">
      <w:pPr>
        <w:spacing w:after="0" w:line="360" w:lineRule="auto"/>
        <w:jc w:val="right"/>
        <w:rPr>
          <w:rFonts w:ascii="Times New Roman" w:hAnsi="Times New Roman"/>
          <w:sz w:val="28"/>
          <w:szCs w:val="28"/>
          <w:lang w:val="en-US"/>
        </w:rPr>
      </w:pPr>
      <w:r w:rsidRPr="007A382D">
        <w:rPr>
          <w:rFonts w:ascii="Times New Roman" w:hAnsi="Times New Roman"/>
          <w:sz w:val="28"/>
          <w:szCs w:val="28"/>
          <w:lang w:val="en-US"/>
        </w:rPr>
        <w:t>Rostov Institute (branch)</w:t>
      </w:r>
    </w:p>
    <w:p w:rsidR="00A30966" w:rsidRPr="007A382D" w:rsidRDefault="00A30966" w:rsidP="00A30966">
      <w:pPr>
        <w:spacing w:after="0" w:line="360" w:lineRule="auto"/>
        <w:jc w:val="right"/>
        <w:rPr>
          <w:rFonts w:ascii="Times New Roman" w:hAnsi="Times New Roman"/>
          <w:sz w:val="28"/>
          <w:szCs w:val="28"/>
          <w:lang w:val="en-US"/>
        </w:rPr>
      </w:pPr>
      <w:r w:rsidRPr="007A382D">
        <w:rPr>
          <w:rFonts w:ascii="Times New Roman" w:hAnsi="Times New Roman"/>
          <w:sz w:val="28"/>
          <w:szCs w:val="28"/>
          <w:lang w:val="en-US"/>
        </w:rPr>
        <w:lastRenderedPageBreak/>
        <w:t>All-Russian State University of Justice</w:t>
      </w:r>
    </w:p>
    <w:p w:rsidR="00A30966" w:rsidRPr="007A382D" w:rsidRDefault="00A30966" w:rsidP="00A30966">
      <w:pPr>
        <w:spacing w:after="0" w:line="360" w:lineRule="auto"/>
        <w:jc w:val="right"/>
        <w:rPr>
          <w:rFonts w:ascii="Times New Roman" w:hAnsi="Times New Roman"/>
          <w:sz w:val="28"/>
          <w:szCs w:val="28"/>
          <w:lang w:val="en-US"/>
        </w:rPr>
      </w:pPr>
      <w:r w:rsidRPr="007A382D">
        <w:rPr>
          <w:rFonts w:ascii="Times New Roman" w:hAnsi="Times New Roman"/>
          <w:sz w:val="28"/>
          <w:szCs w:val="28"/>
          <w:lang w:val="en-US"/>
        </w:rPr>
        <w:t>(RPA of the Ministry of Justice of Russia) in Rostov-on-Don</w:t>
      </w:r>
    </w:p>
    <w:p w:rsidR="00A30966" w:rsidRPr="00AA0096" w:rsidRDefault="00A30966" w:rsidP="00A30966">
      <w:pPr>
        <w:spacing w:after="0" w:line="360" w:lineRule="auto"/>
        <w:jc w:val="right"/>
        <w:rPr>
          <w:rFonts w:ascii="Times New Roman" w:hAnsi="Times New Roman"/>
          <w:sz w:val="28"/>
          <w:szCs w:val="28"/>
        </w:rPr>
      </w:pPr>
      <w:r w:rsidRPr="007A382D">
        <w:rPr>
          <w:rFonts w:ascii="Times New Roman" w:hAnsi="Times New Roman"/>
          <w:sz w:val="28"/>
          <w:szCs w:val="28"/>
          <w:lang w:val="en-US"/>
        </w:rPr>
        <w:t>Russia</w:t>
      </w:r>
      <w:r w:rsidRPr="00764440">
        <w:rPr>
          <w:rFonts w:ascii="Times New Roman" w:hAnsi="Times New Roman"/>
          <w:sz w:val="28"/>
          <w:szCs w:val="28"/>
        </w:rPr>
        <w:t xml:space="preserve">, </w:t>
      </w:r>
      <w:r w:rsidRPr="007A382D">
        <w:rPr>
          <w:rFonts w:ascii="Times New Roman" w:hAnsi="Times New Roman"/>
          <w:sz w:val="28"/>
          <w:szCs w:val="28"/>
          <w:lang w:val="en-US"/>
        </w:rPr>
        <w:t>Rostov</w:t>
      </w:r>
      <w:r w:rsidRPr="00764440">
        <w:rPr>
          <w:rFonts w:ascii="Times New Roman" w:hAnsi="Times New Roman"/>
          <w:sz w:val="28"/>
          <w:szCs w:val="28"/>
        </w:rPr>
        <w:t>-</w:t>
      </w:r>
      <w:r w:rsidRPr="007A382D">
        <w:rPr>
          <w:rFonts w:ascii="Times New Roman" w:hAnsi="Times New Roman"/>
          <w:sz w:val="28"/>
          <w:szCs w:val="28"/>
          <w:lang w:val="en-US"/>
        </w:rPr>
        <w:t>on</w:t>
      </w:r>
      <w:r w:rsidRPr="00764440">
        <w:rPr>
          <w:rFonts w:ascii="Times New Roman" w:hAnsi="Times New Roman"/>
          <w:sz w:val="28"/>
          <w:szCs w:val="28"/>
        </w:rPr>
        <w:t>-</w:t>
      </w:r>
      <w:r w:rsidRPr="007A382D">
        <w:rPr>
          <w:rFonts w:ascii="Times New Roman" w:hAnsi="Times New Roman"/>
          <w:sz w:val="28"/>
          <w:szCs w:val="28"/>
          <w:lang w:val="en-US"/>
        </w:rPr>
        <w:t>Don</w:t>
      </w:r>
    </w:p>
    <w:p w:rsidR="00A30966" w:rsidRDefault="00A30966" w:rsidP="00A30966">
      <w:pPr>
        <w:spacing w:before="100" w:beforeAutospacing="1" w:after="100" w:afterAutospacing="1" w:line="360" w:lineRule="auto"/>
        <w:jc w:val="center"/>
        <w:rPr>
          <w:rFonts w:ascii="Times New Roman" w:hAnsi="Times New Roman"/>
          <w:b/>
          <w:sz w:val="28"/>
          <w:szCs w:val="28"/>
        </w:rPr>
      </w:pPr>
      <w:r>
        <w:rPr>
          <w:rFonts w:ascii="Times New Roman" w:hAnsi="Times New Roman"/>
          <w:b/>
          <w:sz w:val="28"/>
          <w:szCs w:val="28"/>
        </w:rPr>
        <w:t>ОСНОВНЫЕ ТЕНДЕНЦИИ ЦИФРОВОЙ ТРАНСФОРМАЦИИ РОССИЙСКОЙ ПРОКУРАТУРЫ</w:t>
      </w:r>
    </w:p>
    <w:p w:rsidR="00A30966" w:rsidRPr="00AA0096" w:rsidRDefault="00A30966" w:rsidP="00A30966">
      <w:pPr>
        <w:spacing w:before="100" w:beforeAutospacing="1" w:after="100" w:afterAutospacing="1" w:line="360" w:lineRule="auto"/>
        <w:jc w:val="both"/>
        <w:rPr>
          <w:rFonts w:ascii="Times New Roman" w:hAnsi="Times New Roman"/>
          <w:bCs/>
          <w:sz w:val="28"/>
          <w:szCs w:val="28"/>
        </w:rPr>
      </w:pPr>
      <w:r>
        <w:rPr>
          <w:rFonts w:ascii="Times New Roman" w:hAnsi="Times New Roman"/>
          <w:b/>
          <w:sz w:val="28"/>
          <w:szCs w:val="28"/>
        </w:rPr>
        <w:t>Аннотация</w:t>
      </w:r>
      <w:r w:rsidRPr="005A1BC5">
        <w:rPr>
          <w:rFonts w:ascii="Times New Roman" w:hAnsi="Times New Roman"/>
          <w:b/>
          <w:sz w:val="28"/>
          <w:szCs w:val="28"/>
        </w:rPr>
        <w:t xml:space="preserve">. </w:t>
      </w:r>
      <w:r w:rsidRPr="00B2190E">
        <w:rPr>
          <w:rFonts w:ascii="Times New Roman" w:hAnsi="Times New Roman"/>
          <w:bCs/>
          <w:sz w:val="28"/>
          <w:szCs w:val="28"/>
        </w:rPr>
        <w:t>С</w:t>
      </w:r>
      <w:r w:rsidRPr="00D02D69">
        <w:rPr>
          <w:rFonts w:ascii="Times New Roman" w:hAnsi="Times New Roman"/>
          <w:sz w:val="28"/>
          <w:szCs w:val="28"/>
        </w:rPr>
        <w:t>тать</w:t>
      </w:r>
      <w:r>
        <w:rPr>
          <w:rFonts w:ascii="Times New Roman" w:hAnsi="Times New Roman"/>
          <w:sz w:val="28"/>
          <w:szCs w:val="28"/>
        </w:rPr>
        <w:t xml:space="preserve">я посвящена исследованию </w:t>
      </w:r>
      <w:r w:rsidRPr="00D02D69">
        <w:rPr>
          <w:rFonts w:ascii="Times New Roman" w:hAnsi="Times New Roman"/>
          <w:sz w:val="28"/>
          <w:szCs w:val="28"/>
        </w:rPr>
        <w:t>проблем и перс</w:t>
      </w:r>
      <w:r>
        <w:rPr>
          <w:rFonts w:ascii="Times New Roman" w:hAnsi="Times New Roman"/>
          <w:sz w:val="28"/>
          <w:szCs w:val="28"/>
        </w:rPr>
        <w:t>пектив цифровой трансформации</w:t>
      </w:r>
      <w:r w:rsidRPr="00D02D69">
        <w:rPr>
          <w:rFonts w:ascii="Times New Roman" w:hAnsi="Times New Roman"/>
          <w:sz w:val="28"/>
          <w:szCs w:val="28"/>
        </w:rPr>
        <w:t xml:space="preserve"> </w:t>
      </w:r>
      <w:r>
        <w:rPr>
          <w:rFonts w:ascii="Times New Roman" w:hAnsi="Times New Roman"/>
          <w:sz w:val="28"/>
          <w:szCs w:val="28"/>
        </w:rPr>
        <w:t>в системе органов российской прокуратуры. Р</w:t>
      </w:r>
      <w:r w:rsidRPr="00D02D69">
        <w:rPr>
          <w:rFonts w:ascii="Times New Roman" w:hAnsi="Times New Roman"/>
          <w:sz w:val="28"/>
          <w:szCs w:val="28"/>
        </w:rPr>
        <w:t>ассм</w:t>
      </w:r>
      <w:r>
        <w:rPr>
          <w:rFonts w:ascii="Times New Roman" w:hAnsi="Times New Roman"/>
          <w:sz w:val="28"/>
          <w:szCs w:val="28"/>
        </w:rPr>
        <w:t>а</w:t>
      </w:r>
      <w:r w:rsidRPr="00D02D69">
        <w:rPr>
          <w:rFonts w:ascii="Times New Roman" w:hAnsi="Times New Roman"/>
          <w:sz w:val="28"/>
          <w:szCs w:val="28"/>
        </w:rPr>
        <w:t>тр</w:t>
      </w:r>
      <w:r>
        <w:rPr>
          <w:rFonts w:ascii="Times New Roman" w:hAnsi="Times New Roman"/>
          <w:sz w:val="28"/>
          <w:szCs w:val="28"/>
        </w:rPr>
        <w:t>ивая</w:t>
      </w:r>
      <w:r>
        <w:rPr>
          <w:rFonts w:ascii="Times New Roman" w:hAnsi="Times New Roman"/>
          <w:b/>
          <w:sz w:val="28"/>
          <w:szCs w:val="28"/>
        </w:rPr>
        <w:t xml:space="preserve"> </w:t>
      </w:r>
      <w:r w:rsidRPr="00D02D69">
        <w:rPr>
          <w:rFonts w:ascii="Times New Roman" w:hAnsi="Times New Roman"/>
          <w:sz w:val="28"/>
          <w:szCs w:val="28"/>
        </w:rPr>
        <w:t>цели и задачи внедрения информационных тех</w:t>
      </w:r>
      <w:r>
        <w:rPr>
          <w:rFonts w:ascii="Times New Roman" w:hAnsi="Times New Roman"/>
          <w:sz w:val="28"/>
          <w:szCs w:val="28"/>
        </w:rPr>
        <w:t>нологий, авторы обосновывают свое видение относительно</w:t>
      </w:r>
      <w:r w:rsidRPr="00D02D69">
        <w:rPr>
          <w:rFonts w:ascii="Times New Roman" w:hAnsi="Times New Roman"/>
          <w:sz w:val="28"/>
          <w:szCs w:val="28"/>
        </w:rPr>
        <w:t xml:space="preserve"> перс</w:t>
      </w:r>
      <w:r>
        <w:rPr>
          <w:rFonts w:ascii="Times New Roman" w:hAnsi="Times New Roman"/>
          <w:sz w:val="28"/>
          <w:szCs w:val="28"/>
        </w:rPr>
        <w:t xml:space="preserve">пектив цифровой трансформации в деятельность надзорного ведомства, предлагая дополнить закон о прокуратуре самостоятельной главой, регламентирующей вопросы </w:t>
      </w:r>
      <w:r>
        <w:rPr>
          <w:rFonts w:ascii="Times New Roman" w:hAnsi="Times New Roman"/>
          <w:sz w:val="28"/>
        </w:rPr>
        <w:t>цифровой трансформации</w:t>
      </w:r>
      <w:r w:rsidRPr="00D02D69">
        <w:rPr>
          <w:rFonts w:ascii="Times New Roman" w:hAnsi="Times New Roman"/>
          <w:sz w:val="28"/>
          <w:szCs w:val="28"/>
        </w:rPr>
        <w:t>.</w:t>
      </w:r>
      <w:r>
        <w:rPr>
          <w:rFonts w:ascii="Times New Roman" w:hAnsi="Times New Roman"/>
          <w:b/>
          <w:sz w:val="28"/>
          <w:szCs w:val="28"/>
        </w:rPr>
        <w:t xml:space="preserve"> </w:t>
      </w:r>
    </w:p>
    <w:p w:rsidR="00A30966" w:rsidRPr="00AA0096" w:rsidRDefault="00A30966" w:rsidP="00A30966">
      <w:pPr>
        <w:spacing w:before="100" w:beforeAutospacing="1" w:after="100" w:afterAutospacing="1" w:line="360" w:lineRule="auto"/>
        <w:jc w:val="both"/>
        <w:rPr>
          <w:rFonts w:ascii="Times New Roman" w:hAnsi="Times New Roman"/>
          <w:sz w:val="28"/>
          <w:szCs w:val="28"/>
        </w:rPr>
      </w:pPr>
      <w:r w:rsidRPr="00AE6D42">
        <w:rPr>
          <w:rFonts w:ascii="Times New Roman" w:hAnsi="Times New Roman"/>
          <w:b/>
          <w:sz w:val="28"/>
          <w:szCs w:val="28"/>
        </w:rPr>
        <w:t>Ключевые</w:t>
      </w:r>
      <w:r w:rsidRPr="00D02D69">
        <w:rPr>
          <w:rFonts w:ascii="Times New Roman" w:hAnsi="Times New Roman"/>
          <w:b/>
          <w:sz w:val="28"/>
          <w:szCs w:val="28"/>
        </w:rPr>
        <w:t xml:space="preserve"> </w:t>
      </w:r>
      <w:r w:rsidRPr="00AE6D42">
        <w:rPr>
          <w:rFonts w:ascii="Times New Roman" w:hAnsi="Times New Roman"/>
          <w:b/>
          <w:sz w:val="28"/>
          <w:szCs w:val="28"/>
        </w:rPr>
        <w:t>слова</w:t>
      </w:r>
      <w:r w:rsidRPr="00D02D69">
        <w:rPr>
          <w:rFonts w:ascii="Times New Roman" w:hAnsi="Times New Roman"/>
          <w:b/>
          <w:sz w:val="28"/>
          <w:szCs w:val="28"/>
        </w:rPr>
        <w:t xml:space="preserve">: </w:t>
      </w:r>
      <w:r w:rsidRPr="002C7C19">
        <w:rPr>
          <w:rFonts w:ascii="Times New Roman" w:hAnsi="Times New Roman"/>
          <w:sz w:val="28"/>
          <w:szCs w:val="28"/>
        </w:rPr>
        <w:t xml:space="preserve">прокуратура, </w:t>
      </w:r>
      <w:r>
        <w:rPr>
          <w:rFonts w:ascii="Times New Roman" w:hAnsi="Times New Roman"/>
          <w:sz w:val="28"/>
          <w:szCs w:val="28"/>
        </w:rPr>
        <w:t xml:space="preserve">прокурорский надзор, </w:t>
      </w:r>
      <w:r w:rsidRPr="002C7C19">
        <w:rPr>
          <w:rFonts w:ascii="Times New Roman" w:hAnsi="Times New Roman"/>
          <w:sz w:val="28"/>
          <w:szCs w:val="28"/>
        </w:rPr>
        <w:t>цифровизация, информационные технологии,</w:t>
      </w:r>
      <w:r>
        <w:rPr>
          <w:rFonts w:ascii="Times New Roman" w:hAnsi="Times New Roman"/>
          <w:sz w:val="28"/>
          <w:szCs w:val="28"/>
        </w:rPr>
        <w:t xml:space="preserve"> цифровая трансформация</w:t>
      </w:r>
      <w:r w:rsidRPr="002C7C19">
        <w:rPr>
          <w:rFonts w:ascii="Times New Roman" w:hAnsi="Times New Roman"/>
          <w:sz w:val="28"/>
          <w:szCs w:val="28"/>
        </w:rPr>
        <w:t>.</w:t>
      </w:r>
    </w:p>
    <w:p w:rsidR="00A30966" w:rsidRPr="00AA0096" w:rsidRDefault="00A30966" w:rsidP="00A30966">
      <w:pPr>
        <w:spacing w:before="100" w:beforeAutospacing="1" w:after="100" w:afterAutospacing="1" w:line="360" w:lineRule="auto"/>
        <w:jc w:val="center"/>
        <w:rPr>
          <w:rFonts w:ascii="Times New Roman" w:hAnsi="Times New Roman"/>
          <w:b/>
          <w:sz w:val="28"/>
          <w:szCs w:val="28"/>
          <w:lang w:val="en-US"/>
        </w:rPr>
      </w:pPr>
      <w:r w:rsidRPr="0095350F">
        <w:rPr>
          <w:rFonts w:ascii="Times New Roman" w:hAnsi="Times New Roman"/>
          <w:b/>
          <w:sz w:val="28"/>
          <w:szCs w:val="28"/>
          <w:lang w:val="en-US"/>
        </w:rPr>
        <w:t>THE MAIN TRENDS OF DIGITAL TRANSFORMATION OF THE RUSSIAN PROSECUTOR'S OFFICE</w:t>
      </w:r>
    </w:p>
    <w:p w:rsidR="00A30966" w:rsidRPr="00AA0096" w:rsidRDefault="00A30966" w:rsidP="00A30966">
      <w:pPr>
        <w:spacing w:before="100" w:beforeAutospacing="1" w:after="100" w:afterAutospacing="1" w:line="360" w:lineRule="auto"/>
        <w:jc w:val="both"/>
        <w:rPr>
          <w:rFonts w:ascii="Times New Roman" w:hAnsi="Times New Roman"/>
          <w:bCs/>
          <w:sz w:val="28"/>
          <w:szCs w:val="28"/>
          <w:lang w:val="en-US"/>
        </w:rPr>
      </w:pPr>
      <w:r>
        <w:rPr>
          <w:rFonts w:ascii="Times New Roman" w:hAnsi="Times New Roman"/>
          <w:b/>
          <w:sz w:val="28"/>
          <w:szCs w:val="28"/>
          <w:lang w:val="en-US"/>
        </w:rPr>
        <w:t>Annotation.</w:t>
      </w:r>
      <w:r w:rsidRPr="00380743">
        <w:rPr>
          <w:rFonts w:ascii="Times New Roman" w:hAnsi="Times New Roman"/>
          <w:b/>
          <w:sz w:val="28"/>
          <w:szCs w:val="28"/>
          <w:lang w:val="en-US"/>
        </w:rPr>
        <w:t xml:space="preserve"> </w:t>
      </w:r>
      <w:r w:rsidRPr="00F3480F">
        <w:rPr>
          <w:rFonts w:ascii="Times New Roman" w:hAnsi="Times New Roman"/>
          <w:bCs/>
          <w:sz w:val="28"/>
          <w:szCs w:val="28"/>
          <w:lang w:val="en-US"/>
        </w:rPr>
        <w:t>The article is devoted to the study of problems and prospects of digital transformation in the system of bodies of the Russian Prosecutor's office. Considering the goals and objectives of the introduction of information technologies, the authors substantiate their vision regarding the prospects of digital transformation in the activities of the supervisory authority, proposing to supplement the law on the Prosecutor's office with an independent chapter regulating the issues of digital transformation.</w:t>
      </w:r>
    </w:p>
    <w:p w:rsidR="00A30966" w:rsidRPr="00AA0096" w:rsidRDefault="00A30966" w:rsidP="00A30966">
      <w:pPr>
        <w:spacing w:before="100" w:beforeAutospacing="1" w:after="100" w:afterAutospacing="1" w:line="360" w:lineRule="auto"/>
        <w:jc w:val="both"/>
        <w:rPr>
          <w:rFonts w:ascii="Times New Roman" w:hAnsi="Times New Roman"/>
          <w:sz w:val="28"/>
          <w:szCs w:val="28"/>
          <w:lang w:val="en-US"/>
        </w:rPr>
      </w:pPr>
      <w:r>
        <w:rPr>
          <w:rFonts w:ascii="Times New Roman" w:hAnsi="Times New Roman"/>
          <w:b/>
          <w:sz w:val="28"/>
          <w:szCs w:val="28"/>
          <w:lang w:val="en-US"/>
        </w:rPr>
        <w:t>Key words</w:t>
      </w:r>
      <w:r w:rsidRPr="00537AE6">
        <w:rPr>
          <w:rFonts w:ascii="Times New Roman" w:hAnsi="Times New Roman"/>
          <w:b/>
          <w:sz w:val="28"/>
          <w:szCs w:val="28"/>
          <w:lang w:val="en-US"/>
        </w:rPr>
        <w:t xml:space="preserve">: </w:t>
      </w:r>
      <w:r w:rsidRPr="00FF7C7A">
        <w:rPr>
          <w:rFonts w:ascii="Times New Roman" w:hAnsi="Times New Roman"/>
          <w:sz w:val="28"/>
          <w:szCs w:val="28"/>
          <w:lang w:val="en-US"/>
        </w:rPr>
        <w:t>prosecutor's office, prosecutor's supervision, digitalization, information technology, digital transformation.</w:t>
      </w:r>
    </w:p>
    <w:p w:rsidR="00A30966" w:rsidRPr="009456DC" w:rsidRDefault="00A30966" w:rsidP="00A30966">
      <w:pPr>
        <w:pStyle w:val="af0"/>
        <w:spacing w:line="360" w:lineRule="auto"/>
        <w:ind w:firstLine="709"/>
        <w:jc w:val="both"/>
        <w:rPr>
          <w:rFonts w:ascii="Times New Roman" w:hAnsi="Times New Roman"/>
          <w:sz w:val="28"/>
          <w:szCs w:val="28"/>
        </w:rPr>
      </w:pPr>
      <w:r w:rsidRPr="009456DC">
        <w:rPr>
          <w:rStyle w:val="16"/>
          <w:rFonts w:ascii="Times New Roman" w:hAnsi="Times New Roman"/>
          <w:sz w:val="28"/>
          <w:szCs w:val="28"/>
        </w:rPr>
        <w:lastRenderedPageBreak/>
        <w:t>На сегодняшний день информационные технологии стремительно развиваются, прочнее проникая во все сферы жизнедеятельности человека, позволяя во многом упростить процесс взаимодействия человека с основными элементами общества. Современная юридическая деятельность характеризуется все более широким использованием цифровых технологий за счет внедрения информационно-аналитических систем, роботизированных сервисов, способных выполнять такие функции, как: оформление искового заявления, составление статистической отчетности, проверка достоверности сведений, предоставленных в прокуратуру по находящимся в ее производстве материалам проверки и т.д. Появилась возможность обращаться через Интернет в арбитражный суд и некоторые районные суды. Введение цифровизации в правоохранительные органы связана с необходимостью быстрого принятия компетентных решений на основе анализа большого объема информации в динамичных условиях современной экономики и человеческой деятельности во всех сферах общественной жизни.</w:t>
      </w:r>
      <w:r>
        <w:rPr>
          <w:rStyle w:val="16"/>
          <w:rFonts w:ascii="Times New Roman" w:hAnsi="Times New Roman"/>
          <w:sz w:val="28"/>
          <w:szCs w:val="28"/>
        </w:rPr>
        <w:t xml:space="preserve"> </w:t>
      </w:r>
      <w:r w:rsidRPr="009456DC">
        <w:rPr>
          <w:rStyle w:val="16"/>
          <w:rFonts w:ascii="Times New Roman" w:hAnsi="Times New Roman"/>
          <w:sz w:val="28"/>
          <w:szCs w:val="28"/>
        </w:rPr>
        <w:t xml:space="preserve">Информатизация в сфере юриспруденции помогает более эффективно находить и применять нормы права. </w:t>
      </w:r>
      <w:r>
        <w:rPr>
          <w:rStyle w:val="16"/>
          <w:rFonts w:ascii="Times New Roman" w:hAnsi="Times New Roman"/>
          <w:sz w:val="28"/>
          <w:szCs w:val="28"/>
        </w:rPr>
        <w:t xml:space="preserve">В соответствии с приказом Генпрокуратуры России от 14.09.2017 </w:t>
      </w:r>
      <w:r>
        <w:rPr>
          <w:rFonts w:ascii="Times New Roman" w:hAnsi="Times New Roman"/>
          <w:sz w:val="28"/>
          <w:szCs w:val="28"/>
        </w:rPr>
        <w:t xml:space="preserve">№ 627, которым утверждена концепция </w:t>
      </w:r>
      <w:r w:rsidRPr="009456DC">
        <w:rPr>
          <w:rStyle w:val="16"/>
          <w:rFonts w:ascii="Times New Roman" w:hAnsi="Times New Roman"/>
          <w:sz w:val="28"/>
          <w:szCs w:val="28"/>
        </w:rPr>
        <w:t>цифровой трансформации органов</w:t>
      </w:r>
      <w:r>
        <w:rPr>
          <w:rStyle w:val="16"/>
          <w:rFonts w:ascii="Times New Roman" w:hAnsi="Times New Roman"/>
          <w:sz w:val="28"/>
          <w:szCs w:val="28"/>
        </w:rPr>
        <w:t xml:space="preserve"> прокуратуры</w:t>
      </w:r>
      <w:r>
        <w:rPr>
          <w:rFonts w:ascii="Times New Roman" w:hAnsi="Times New Roman"/>
          <w:sz w:val="28"/>
          <w:szCs w:val="28"/>
        </w:rPr>
        <w:t xml:space="preserve"> </w:t>
      </w:r>
      <w:r>
        <w:rPr>
          <w:rStyle w:val="16"/>
          <w:rFonts w:ascii="Times New Roman" w:hAnsi="Times New Roman"/>
          <w:sz w:val="28"/>
          <w:szCs w:val="28"/>
        </w:rPr>
        <w:t>(далее – К</w:t>
      </w:r>
      <w:r w:rsidRPr="009456DC">
        <w:rPr>
          <w:rStyle w:val="16"/>
          <w:rFonts w:ascii="Times New Roman" w:hAnsi="Times New Roman"/>
          <w:sz w:val="28"/>
          <w:szCs w:val="28"/>
        </w:rPr>
        <w:t>онцепци</w:t>
      </w:r>
      <w:r>
        <w:rPr>
          <w:rStyle w:val="16"/>
          <w:rFonts w:ascii="Times New Roman" w:hAnsi="Times New Roman"/>
          <w:sz w:val="28"/>
          <w:szCs w:val="28"/>
        </w:rPr>
        <w:t xml:space="preserve">я), </w:t>
      </w:r>
      <w:r w:rsidRPr="009456DC">
        <w:rPr>
          <w:rStyle w:val="16"/>
          <w:rFonts w:ascii="Times New Roman" w:hAnsi="Times New Roman"/>
          <w:sz w:val="28"/>
          <w:szCs w:val="28"/>
        </w:rPr>
        <w:t>целью внедрения информатизации в деятельность прокуратуры является уменьшение количества ошибок, которые связаны с недостоверной информацией, повышение оперативности работников прокуратуры, упрощение системы делопроизводства, а также оцифрование информации для более удобной работы[1</w:t>
      </w:r>
      <w:r>
        <w:rPr>
          <w:rStyle w:val="16"/>
          <w:rFonts w:ascii="Times New Roman" w:hAnsi="Times New Roman"/>
          <w:sz w:val="28"/>
          <w:szCs w:val="28"/>
        </w:rPr>
        <w:t>, С. 55-56</w:t>
      </w:r>
      <w:r w:rsidRPr="009456DC">
        <w:rPr>
          <w:rStyle w:val="16"/>
          <w:rFonts w:ascii="Times New Roman" w:hAnsi="Times New Roman"/>
          <w:sz w:val="28"/>
          <w:szCs w:val="28"/>
        </w:rPr>
        <w:t>].</w:t>
      </w:r>
    </w:p>
    <w:p w:rsidR="00A30966" w:rsidRPr="009456DC" w:rsidRDefault="00A30966" w:rsidP="00A30966">
      <w:pPr>
        <w:pStyle w:val="af0"/>
        <w:spacing w:line="360" w:lineRule="auto"/>
        <w:ind w:firstLine="709"/>
        <w:jc w:val="both"/>
        <w:rPr>
          <w:rFonts w:ascii="Times New Roman" w:hAnsi="Times New Roman"/>
          <w:sz w:val="28"/>
          <w:szCs w:val="28"/>
          <w:lang w:eastAsia="ru-RU"/>
        </w:rPr>
      </w:pPr>
      <w:r w:rsidRPr="009456DC">
        <w:rPr>
          <w:rStyle w:val="16"/>
          <w:rFonts w:ascii="Times New Roman" w:hAnsi="Times New Roman"/>
          <w:sz w:val="28"/>
          <w:szCs w:val="28"/>
        </w:rPr>
        <w:t xml:space="preserve">Так, уже с 2017 года Генпрокуратурой России реализуется курс на цифровую трансформацию работы, что позволяет одновременно реализовывать и обеспечивать принцип гласности прокурорской деятельности, а также служить оперативному качественному взаимодействию органов прокуратуры с гражданами и организациями. Концепция цифровой трансформации российских органов и организаций прокуратуры направлена на совершенствование информационного обеспечения, комплексную </w:t>
      </w:r>
      <w:r w:rsidRPr="009456DC">
        <w:rPr>
          <w:rStyle w:val="16"/>
          <w:rFonts w:ascii="Times New Roman" w:hAnsi="Times New Roman"/>
          <w:sz w:val="28"/>
          <w:szCs w:val="28"/>
        </w:rPr>
        <w:lastRenderedPageBreak/>
        <w:t xml:space="preserve">оптимизацию внутренней деятельности прокуратуры, формирование и развитие цифровой среды, цифровой системы органов прокуратуры. Реализация </w:t>
      </w:r>
      <w:r>
        <w:rPr>
          <w:rStyle w:val="16"/>
          <w:rFonts w:ascii="Times New Roman" w:hAnsi="Times New Roman"/>
          <w:sz w:val="28"/>
          <w:szCs w:val="28"/>
        </w:rPr>
        <w:t xml:space="preserve">этой </w:t>
      </w:r>
      <w:r w:rsidRPr="009456DC">
        <w:rPr>
          <w:rStyle w:val="16"/>
          <w:rFonts w:ascii="Times New Roman" w:hAnsi="Times New Roman"/>
          <w:sz w:val="28"/>
          <w:szCs w:val="28"/>
        </w:rPr>
        <w:t>Концепции предполагает формирование новой технологической базы, направленной на использование данных преимущественно в цифровом виде, создание среды для электронного взаимодействия прокуратуры с другими субъектами и совершенствование цифровой инфраструктуры.</w:t>
      </w:r>
      <w:r>
        <w:rPr>
          <w:rStyle w:val="16"/>
          <w:rFonts w:ascii="Times New Roman" w:hAnsi="Times New Roman"/>
          <w:sz w:val="28"/>
          <w:szCs w:val="28"/>
        </w:rPr>
        <w:t xml:space="preserve"> </w:t>
      </w:r>
      <w:r w:rsidRPr="009456DC">
        <w:rPr>
          <w:rStyle w:val="16"/>
          <w:rFonts w:ascii="Times New Roman" w:hAnsi="Times New Roman"/>
          <w:sz w:val="28"/>
          <w:szCs w:val="28"/>
        </w:rPr>
        <w:t>Цифровизация, развивающаяся с огромной скоростью, и, предусматривающая цифровую трансформацию прокуратуры по трем приоритетным направлениям: высокотехнологичный надзор, цифровая инфраструктура, среда доверия, в полной мере позволит оптимизировать надзорную деятельность органов российской прокуратуры, поскольку переход к высокотехнологичному надзору откроет новые возможности для исполнения прокуратурой своих полномочий[2, С. 75-81].</w:t>
      </w:r>
      <w:r>
        <w:rPr>
          <w:rStyle w:val="16"/>
          <w:rFonts w:ascii="Times New Roman" w:hAnsi="Times New Roman"/>
          <w:sz w:val="28"/>
          <w:szCs w:val="28"/>
        </w:rPr>
        <w:t xml:space="preserve"> </w:t>
      </w:r>
      <w:r w:rsidRPr="009456DC">
        <w:rPr>
          <w:rStyle w:val="16"/>
          <w:rFonts w:ascii="Times New Roman" w:hAnsi="Times New Roman"/>
          <w:sz w:val="28"/>
          <w:szCs w:val="28"/>
        </w:rPr>
        <w:t xml:space="preserve">Высокотехнологичный надзор связан с развитием цифровой инфраструктуры, которая должна обеспечить взаимодействие органов прокуратуры с гражданами, организациями и государственными органами на основе создания универсальной цифровой среды. В </w:t>
      </w:r>
      <w:r>
        <w:rPr>
          <w:rStyle w:val="16"/>
          <w:rFonts w:ascii="Times New Roman" w:hAnsi="Times New Roman"/>
          <w:sz w:val="28"/>
          <w:szCs w:val="28"/>
        </w:rPr>
        <w:t>К</w:t>
      </w:r>
      <w:r w:rsidRPr="009456DC">
        <w:rPr>
          <w:rStyle w:val="16"/>
          <w:rFonts w:ascii="Times New Roman" w:hAnsi="Times New Roman"/>
          <w:sz w:val="28"/>
          <w:szCs w:val="28"/>
        </w:rPr>
        <w:t>онцепции планируется создать единую межведомственную цифровую онлайн-платформу для взаимодействия прокуроров и руководителей государственных органов, следователей для работы с единым электронным делом. Внедрение онлайн-платформы позволит обеспечить быстрое и беспрепятственное межведомственное взаимодействие, что значительно оптимизирует прокурорскую деятельность. Создание единой межведомственной цифровой онлайн-платформы необходимо для оперативного осуществления прокуратурой надзора в режиме реального времени.</w:t>
      </w:r>
      <w:r>
        <w:rPr>
          <w:rStyle w:val="16"/>
          <w:rFonts w:ascii="Times New Roman" w:hAnsi="Times New Roman"/>
          <w:sz w:val="28"/>
          <w:szCs w:val="28"/>
        </w:rPr>
        <w:t xml:space="preserve"> </w:t>
      </w:r>
      <w:r w:rsidRPr="009456DC">
        <w:rPr>
          <w:rStyle w:val="16"/>
          <w:rFonts w:ascii="Times New Roman" w:hAnsi="Times New Roman"/>
          <w:sz w:val="28"/>
          <w:szCs w:val="28"/>
        </w:rPr>
        <w:t>Согласно Концепции, цифровая инфраструктура должна быть направлена на обеспечение реализации нового качества электронного взаимодействия органов прокуратуры с государственными органами путем создания высокотехнологичной цифровой среды. В связи с чем, отметим, что за весь период действия концептуальных положений был реализован ряд мер по цифровой трансформации органов и организаций прокуратуры, среди которых можно</w:t>
      </w:r>
      <w:r>
        <w:rPr>
          <w:rStyle w:val="16"/>
          <w:rFonts w:ascii="Times New Roman" w:hAnsi="Times New Roman"/>
          <w:sz w:val="28"/>
          <w:szCs w:val="28"/>
        </w:rPr>
        <w:t xml:space="preserve"> </w:t>
      </w:r>
      <w:r w:rsidRPr="009456DC">
        <w:rPr>
          <w:rStyle w:val="16"/>
          <w:rFonts w:ascii="Times New Roman" w:hAnsi="Times New Roman"/>
          <w:sz w:val="28"/>
          <w:szCs w:val="28"/>
        </w:rPr>
        <w:t>выделить, в частности:</w:t>
      </w:r>
    </w:p>
    <w:p w:rsidR="00A30966" w:rsidRPr="009456DC" w:rsidRDefault="00A30966" w:rsidP="00A30966">
      <w:pPr>
        <w:pStyle w:val="af0"/>
        <w:spacing w:line="360" w:lineRule="auto"/>
        <w:ind w:firstLine="709"/>
        <w:jc w:val="both"/>
        <w:rPr>
          <w:rFonts w:ascii="Times New Roman" w:hAnsi="Times New Roman"/>
          <w:sz w:val="28"/>
          <w:szCs w:val="28"/>
        </w:rPr>
      </w:pPr>
      <w:r w:rsidRPr="009456DC">
        <w:rPr>
          <w:rStyle w:val="16"/>
          <w:rFonts w:ascii="Times New Roman" w:hAnsi="Times New Roman"/>
          <w:sz w:val="28"/>
          <w:szCs w:val="28"/>
        </w:rPr>
        <w:lastRenderedPageBreak/>
        <w:t>1. отсутствие каналов связи с прокуратурами районного и городского уровня было компенсировано созданием единой защищенной сети передачи данных, которая находится в опытной эксплуатации;</w:t>
      </w:r>
    </w:p>
    <w:p w:rsidR="00A30966" w:rsidRPr="009456DC" w:rsidRDefault="00A30966" w:rsidP="00A30966">
      <w:pPr>
        <w:pStyle w:val="af0"/>
        <w:spacing w:line="360" w:lineRule="auto"/>
        <w:ind w:firstLine="709"/>
        <w:jc w:val="both"/>
        <w:rPr>
          <w:rFonts w:ascii="Times New Roman" w:hAnsi="Times New Roman"/>
          <w:sz w:val="28"/>
          <w:szCs w:val="28"/>
        </w:rPr>
      </w:pPr>
      <w:r w:rsidRPr="009456DC">
        <w:rPr>
          <w:rStyle w:val="16"/>
          <w:rFonts w:ascii="Times New Roman" w:hAnsi="Times New Roman"/>
          <w:sz w:val="28"/>
          <w:szCs w:val="28"/>
        </w:rPr>
        <w:t>2. одним из направлений перехода прокуроров на цифровую рабочую среду является внедрение специального программного обеспечения для государственной автоматизированной системы правовой статистики (ГАС ПС), которое должно способствовать радикальным изменениям в сборе и обработке правовой статистики[3, С28-34];</w:t>
      </w:r>
    </w:p>
    <w:p w:rsidR="00A30966" w:rsidRPr="009456DC" w:rsidRDefault="00A30966" w:rsidP="00A30966">
      <w:pPr>
        <w:pStyle w:val="af0"/>
        <w:spacing w:line="360" w:lineRule="auto"/>
        <w:ind w:firstLine="709"/>
        <w:jc w:val="both"/>
        <w:rPr>
          <w:rFonts w:ascii="Times New Roman" w:hAnsi="Times New Roman"/>
          <w:sz w:val="28"/>
          <w:szCs w:val="28"/>
        </w:rPr>
      </w:pPr>
      <w:r w:rsidRPr="009456DC">
        <w:rPr>
          <w:rStyle w:val="16"/>
          <w:rFonts w:ascii="Times New Roman" w:hAnsi="Times New Roman"/>
          <w:sz w:val="28"/>
          <w:szCs w:val="28"/>
        </w:rPr>
        <w:t>3. прокуратура переходит на электронный документооборот, для чего создана подсистема АПК “Надзор-ВЕБ”, которая повышает пропускную способность обработки запросов и жалоб и тем самым сокращает время ожидания обратной связи. С внедрением данной подсистемы в центральном аппарате Генпрокуратуры России были отменены бумажные статистические карточки для обращений. Отчет о работе с обращениями и жалобами граждан ведется в электронном виде с использованием этой подсистемы и другие.</w:t>
      </w:r>
    </w:p>
    <w:p w:rsidR="00A30966" w:rsidRPr="009456DC" w:rsidRDefault="00A30966" w:rsidP="00A30966">
      <w:pPr>
        <w:pStyle w:val="af0"/>
        <w:spacing w:line="360" w:lineRule="auto"/>
        <w:ind w:firstLine="709"/>
        <w:jc w:val="both"/>
        <w:rPr>
          <w:rFonts w:ascii="Times New Roman" w:hAnsi="Times New Roman"/>
          <w:sz w:val="28"/>
          <w:szCs w:val="28"/>
        </w:rPr>
      </w:pPr>
      <w:r w:rsidRPr="009456DC">
        <w:rPr>
          <w:rStyle w:val="16"/>
          <w:rFonts w:ascii="Times New Roman" w:hAnsi="Times New Roman"/>
          <w:sz w:val="28"/>
          <w:szCs w:val="28"/>
        </w:rPr>
        <w:t>Тем не менее в Концепции отмечается, что большинство ведомственных информационных систем, используемых в прокуратуре, были созданы более 10 лет назад, устарели и не соответствуют современному развитию цифровой экономики. Работа с основными информационными ресурсами, необходимыми для осуществления надзорной деятельности, осуществляется различными прокуратурами и другими государственными органами в пределах их компетенции, используя собственные программные решения, которые плохо взаимодействуют друг с другом.</w:t>
      </w:r>
      <w:r>
        <w:rPr>
          <w:rStyle w:val="16"/>
          <w:rFonts w:ascii="Times New Roman" w:hAnsi="Times New Roman"/>
          <w:sz w:val="28"/>
          <w:szCs w:val="28"/>
        </w:rPr>
        <w:t xml:space="preserve"> </w:t>
      </w:r>
      <w:r w:rsidRPr="009456DC">
        <w:rPr>
          <w:rStyle w:val="16"/>
          <w:rFonts w:ascii="Times New Roman" w:hAnsi="Times New Roman"/>
          <w:sz w:val="28"/>
          <w:szCs w:val="28"/>
        </w:rPr>
        <w:t xml:space="preserve">В настоящее время цифровая инфраструктура прокуратуры совершенствуется в рамках цифровой трансформации. Таким образом, основными задачами данного направления являются комплексная оптимизация и взаимосвязанная оцифровка деятельности органов прокуратуры; совершенствование правовых, организационных и иных основ разработки, внедрения, функционирования и развития компонентов цифровой среды органов прокуратуры; создание и развитие защищенной информационно-телекоммуникационной инфраструктуры; разработка и внедрение в </w:t>
      </w:r>
      <w:r w:rsidRPr="009456DC">
        <w:rPr>
          <w:rStyle w:val="16"/>
          <w:rFonts w:ascii="Times New Roman" w:hAnsi="Times New Roman"/>
          <w:sz w:val="28"/>
          <w:szCs w:val="28"/>
        </w:rPr>
        <w:lastRenderedPageBreak/>
        <w:t xml:space="preserve">деятельность прокуратуры механизмов обеспечения удаленного взаимодействия; разработка систем управления, позволяющих снизить риск ошибок, связанных с человеческим фактором; непрерывное профессиональное обучение сотрудников прокуратуры по реализации своих полномочий в цифровой системе. </w:t>
      </w:r>
      <w:r>
        <w:rPr>
          <w:rStyle w:val="16"/>
          <w:rFonts w:ascii="Times New Roman" w:hAnsi="Times New Roman"/>
          <w:sz w:val="28"/>
          <w:szCs w:val="28"/>
        </w:rPr>
        <w:t>Поэтому, о</w:t>
      </w:r>
      <w:r w:rsidRPr="009456DC">
        <w:rPr>
          <w:rStyle w:val="16"/>
          <w:rFonts w:ascii="Times New Roman" w:hAnsi="Times New Roman"/>
          <w:sz w:val="28"/>
          <w:szCs w:val="28"/>
        </w:rPr>
        <w:t>сновными задачами прокуратуры в этой области</w:t>
      </w:r>
      <w:r>
        <w:rPr>
          <w:rStyle w:val="16"/>
          <w:rFonts w:ascii="Times New Roman" w:hAnsi="Times New Roman"/>
          <w:sz w:val="28"/>
          <w:szCs w:val="28"/>
        </w:rPr>
        <w:t xml:space="preserve"> </w:t>
      </w:r>
      <w:r w:rsidRPr="009456DC">
        <w:rPr>
          <w:rStyle w:val="16"/>
          <w:rFonts w:ascii="Times New Roman" w:hAnsi="Times New Roman"/>
          <w:sz w:val="28"/>
          <w:szCs w:val="28"/>
        </w:rPr>
        <w:t>определены</w:t>
      </w:r>
      <w:r>
        <w:rPr>
          <w:rStyle w:val="16"/>
          <w:rFonts w:ascii="Times New Roman" w:hAnsi="Times New Roman"/>
          <w:sz w:val="28"/>
          <w:szCs w:val="28"/>
        </w:rPr>
        <w:t>, в частности, такие как:</w:t>
      </w:r>
      <w:r w:rsidRPr="009456DC">
        <w:rPr>
          <w:rStyle w:val="16"/>
          <w:rFonts w:ascii="Times New Roman" w:hAnsi="Times New Roman"/>
          <w:sz w:val="28"/>
          <w:szCs w:val="28"/>
        </w:rPr>
        <w:t xml:space="preserve"> совершенствование нормативно-правовой основы для формирования единой цифровой среды доверия</w:t>
      </w:r>
      <w:r>
        <w:rPr>
          <w:rStyle w:val="16"/>
          <w:rFonts w:ascii="Times New Roman" w:hAnsi="Times New Roman"/>
          <w:sz w:val="28"/>
          <w:szCs w:val="28"/>
        </w:rPr>
        <w:t xml:space="preserve">, а также </w:t>
      </w:r>
      <w:r w:rsidRPr="009456DC">
        <w:rPr>
          <w:rStyle w:val="16"/>
          <w:rFonts w:ascii="Times New Roman" w:hAnsi="Times New Roman"/>
          <w:sz w:val="28"/>
          <w:szCs w:val="28"/>
        </w:rPr>
        <w:t>внедрение механизмов мониторинга удовлетворенности населения степенью защиты их прав и интересов; обеспечение доступности и достоверности статистических данных для граждан; обеспечение доступа граждан к публичной информации о деятельности прокуратуры. В целом, задачи сводятся к главной - повышению уровня доверия граждан к деятельности прокуратуры.</w:t>
      </w:r>
    </w:p>
    <w:p w:rsidR="00A30966" w:rsidRPr="00AA0096" w:rsidRDefault="00A30966" w:rsidP="00A30966">
      <w:pPr>
        <w:pStyle w:val="af0"/>
        <w:spacing w:line="360" w:lineRule="auto"/>
        <w:ind w:firstLine="709"/>
        <w:jc w:val="both"/>
        <w:rPr>
          <w:rFonts w:ascii="Times New Roman" w:hAnsi="Times New Roman"/>
          <w:sz w:val="28"/>
          <w:szCs w:val="28"/>
        </w:rPr>
      </w:pPr>
      <w:r w:rsidRPr="009456DC">
        <w:rPr>
          <w:rStyle w:val="16"/>
          <w:rFonts w:ascii="Times New Roman" w:hAnsi="Times New Roman"/>
          <w:sz w:val="28"/>
          <w:szCs w:val="28"/>
        </w:rPr>
        <w:t xml:space="preserve">Подводя итоги исследованию, отметим, что цифровая трансформация прокуратуры позволит сформировать на основе комплексной оптимизации надзорных функций единой безопасной цифровой платформы, что позволит повысить качество и мобильность обработки первичной информации во всех сферах надзорной деятельности и оперативность прокурорского реагирования на нарушения законов. Кроме того, внедрение единой безопасной цифровой онлайн-платформы позволит взаимодействовать органам прокуратуры всех уровней между собой и с другими государственными органами, обеспечит своевременное получение полной и объективной информации о состоянии законности и работе по профилактике преступлений и правонарушений. </w:t>
      </w:r>
      <w:r>
        <w:rPr>
          <w:rStyle w:val="16"/>
          <w:rFonts w:ascii="Times New Roman" w:hAnsi="Times New Roman"/>
          <w:sz w:val="28"/>
          <w:szCs w:val="28"/>
        </w:rPr>
        <w:t xml:space="preserve">С учетом этого, приоритетным направлением надзорной деятельности было-бы  </w:t>
      </w:r>
      <w:r w:rsidRPr="00C66C41">
        <w:rPr>
          <w:rFonts w:ascii="Times New Roman" w:hAnsi="Times New Roman"/>
          <w:sz w:val="28"/>
          <w:szCs w:val="28"/>
        </w:rPr>
        <w:t>целесообразн</w:t>
      </w:r>
      <w:r>
        <w:rPr>
          <w:rFonts w:ascii="Times New Roman" w:hAnsi="Times New Roman"/>
          <w:sz w:val="28"/>
          <w:szCs w:val="28"/>
        </w:rPr>
        <w:t>ым</w:t>
      </w:r>
      <w:r w:rsidRPr="00C66C41">
        <w:rPr>
          <w:rFonts w:ascii="Times New Roman" w:hAnsi="Times New Roman"/>
          <w:sz w:val="28"/>
          <w:szCs w:val="28"/>
        </w:rPr>
        <w:t xml:space="preserve"> считать обеспечение эффективного взаимодействия</w:t>
      </w:r>
      <w:r>
        <w:rPr>
          <w:rFonts w:ascii="Times New Roman" w:hAnsi="Times New Roman"/>
          <w:sz w:val="28"/>
          <w:szCs w:val="28"/>
        </w:rPr>
        <w:t xml:space="preserve"> правоохранительных органов</w:t>
      </w:r>
      <w:r w:rsidRPr="00C66C41">
        <w:rPr>
          <w:rFonts w:ascii="Times New Roman" w:hAnsi="Times New Roman"/>
          <w:sz w:val="28"/>
          <w:szCs w:val="28"/>
        </w:rPr>
        <w:t>, включая внедрение систем интеллекта</w:t>
      </w:r>
      <w:r>
        <w:rPr>
          <w:rFonts w:ascii="Times New Roman" w:hAnsi="Times New Roman"/>
          <w:sz w:val="28"/>
          <w:szCs w:val="28"/>
        </w:rPr>
        <w:t>.</w:t>
      </w:r>
      <w:r w:rsidRPr="009456DC">
        <w:rPr>
          <w:rStyle w:val="16"/>
          <w:rFonts w:ascii="Times New Roman" w:hAnsi="Times New Roman"/>
          <w:sz w:val="28"/>
          <w:szCs w:val="28"/>
        </w:rPr>
        <w:t xml:space="preserve"> </w:t>
      </w:r>
      <w:r>
        <w:rPr>
          <w:rStyle w:val="16"/>
          <w:rFonts w:ascii="Times New Roman" w:hAnsi="Times New Roman"/>
          <w:sz w:val="28"/>
          <w:szCs w:val="28"/>
        </w:rPr>
        <w:t>Н</w:t>
      </w:r>
      <w:r w:rsidRPr="009456DC">
        <w:rPr>
          <w:rStyle w:val="16"/>
          <w:rFonts w:ascii="Times New Roman" w:hAnsi="Times New Roman"/>
          <w:sz w:val="28"/>
          <w:szCs w:val="28"/>
        </w:rPr>
        <w:t xml:space="preserve">апример, работник прокуратуры со своего автоматизированного рабочего места в онлайн-режиме, сможет наблюдать какие следственные действия проводит следователь и оперативно реагировать на нарушения закона. </w:t>
      </w:r>
      <w:r>
        <w:rPr>
          <w:rStyle w:val="16"/>
          <w:rFonts w:ascii="Times New Roman" w:hAnsi="Times New Roman"/>
          <w:sz w:val="28"/>
          <w:szCs w:val="28"/>
        </w:rPr>
        <w:t>Ц</w:t>
      </w:r>
      <w:r w:rsidRPr="009456DC">
        <w:rPr>
          <w:rStyle w:val="16"/>
          <w:rFonts w:ascii="Times New Roman" w:hAnsi="Times New Roman"/>
          <w:sz w:val="28"/>
          <w:szCs w:val="28"/>
        </w:rPr>
        <w:t xml:space="preserve">ифровой формат позволит осуществлять контроль дистанционно, улучшая защиту участников уголовного судопроизводства, минимизирует коррупцию и </w:t>
      </w:r>
      <w:r w:rsidRPr="009456DC">
        <w:rPr>
          <w:rStyle w:val="16"/>
          <w:rFonts w:ascii="Times New Roman" w:hAnsi="Times New Roman"/>
          <w:sz w:val="28"/>
          <w:szCs w:val="28"/>
        </w:rPr>
        <w:lastRenderedPageBreak/>
        <w:t>злоупотребления. В этой связи полагаем необходимым вопросы цифровой трансформации надзорного ведомства закрепить в отдельной главе</w:t>
      </w:r>
      <w:r>
        <w:rPr>
          <w:rStyle w:val="16"/>
          <w:rFonts w:ascii="Times New Roman" w:hAnsi="Times New Roman"/>
          <w:sz w:val="28"/>
          <w:szCs w:val="28"/>
        </w:rPr>
        <w:t xml:space="preserve"> </w:t>
      </w:r>
      <w:r w:rsidRPr="009456DC">
        <w:rPr>
          <w:rStyle w:val="16"/>
          <w:rFonts w:ascii="Times New Roman" w:hAnsi="Times New Roman"/>
          <w:sz w:val="28"/>
          <w:szCs w:val="28"/>
        </w:rPr>
        <w:t>закона о прокуратуре, а не в ведомственных приказах Генпрокуратуры РФ.</w:t>
      </w:r>
    </w:p>
    <w:p w:rsidR="00A30966" w:rsidRDefault="00A30966" w:rsidP="00A30966">
      <w:pPr>
        <w:spacing w:before="100" w:beforeAutospacing="1" w:after="100" w:afterAutospacing="1" w:line="360" w:lineRule="auto"/>
        <w:jc w:val="center"/>
        <w:rPr>
          <w:rFonts w:ascii="Times New Roman" w:hAnsi="Times New Roman"/>
          <w:b/>
          <w:sz w:val="28"/>
          <w:szCs w:val="32"/>
        </w:rPr>
      </w:pPr>
      <w:r w:rsidRPr="00C37150">
        <w:rPr>
          <w:rFonts w:ascii="Times New Roman" w:hAnsi="Times New Roman"/>
          <w:b/>
          <w:sz w:val="28"/>
          <w:szCs w:val="32"/>
        </w:rPr>
        <w:t>Список</w:t>
      </w:r>
      <w:r w:rsidRPr="005A1BC5">
        <w:rPr>
          <w:rFonts w:ascii="Times New Roman" w:hAnsi="Times New Roman"/>
          <w:b/>
          <w:sz w:val="28"/>
          <w:szCs w:val="32"/>
        </w:rPr>
        <w:t xml:space="preserve"> </w:t>
      </w:r>
      <w:r w:rsidRPr="00C37150">
        <w:rPr>
          <w:rFonts w:ascii="Times New Roman" w:hAnsi="Times New Roman"/>
          <w:b/>
          <w:sz w:val="28"/>
          <w:szCs w:val="32"/>
        </w:rPr>
        <w:t>литературы</w:t>
      </w:r>
      <w:r w:rsidRPr="005A1BC5">
        <w:rPr>
          <w:rFonts w:ascii="Times New Roman" w:hAnsi="Times New Roman"/>
          <w:b/>
          <w:sz w:val="28"/>
          <w:szCs w:val="32"/>
        </w:rPr>
        <w:t>:</w:t>
      </w:r>
    </w:p>
    <w:p w:rsidR="00A30966" w:rsidRPr="00BB1F42" w:rsidRDefault="00A30966" w:rsidP="00A30966">
      <w:pPr>
        <w:pStyle w:val="af0"/>
        <w:numPr>
          <w:ilvl w:val="0"/>
          <w:numId w:val="100"/>
        </w:numPr>
        <w:spacing w:line="360" w:lineRule="auto"/>
        <w:ind w:left="0" w:firstLine="709"/>
        <w:jc w:val="both"/>
        <w:rPr>
          <w:rFonts w:ascii="Times New Roman" w:hAnsi="Times New Roman"/>
          <w:sz w:val="28"/>
          <w:szCs w:val="28"/>
        </w:rPr>
      </w:pPr>
      <w:r w:rsidRPr="00BB1F42">
        <w:rPr>
          <w:rFonts w:ascii="Times New Roman" w:hAnsi="Times New Roman"/>
          <w:sz w:val="28"/>
          <w:szCs w:val="28"/>
        </w:rPr>
        <w:t>Приказ Генпрокуратуры Р</w:t>
      </w:r>
      <w:r>
        <w:rPr>
          <w:rFonts w:ascii="Times New Roman" w:hAnsi="Times New Roman"/>
          <w:sz w:val="28"/>
          <w:szCs w:val="28"/>
        </w:rPr>
        <w:t>оссии</w:t>
      </w:r>
      <w:r w:rsidRPr="00BB1F42">
        <w:rPr>
          <w:rFonts w:ascii="Times New Roman" w:hAnsi="Times New Roman"/>
          <w:sz w:val="28"/>
          <w:szCs w:val="28"/>
        </w:rPr>
        <w:t xml:space="preserve"> от 14.09.2017 № 627</w:t>
      </w:r>
      <w:r>
        <w:rPr>
          <w:rFonts w:ascii="Times New Roman" w:hAnsi="Times New Roman"/>
          <w:sz w:val="28"/>
          <w:szCs w:val="28"/>
        </w:rPr>
        <w:t xml:space="preserve"> «</w:t>
      </w:r>
      <w:r w:rsidRPr="00BB1F42">
        <w:rPr>
          <w:rFonts w:ascii="Times New Roman" w:hAnsi="Times New Roman"/>
          <w:sz w:val="28"/>
          <w:szCs w:val="28"/>
        </w:rPr>
        <w:t>Об утверждении Концепции цифровой трансформации органов и организаций прокуратуры до 2025 года</w:t>
      </w:r>
      <w:r>
        <w:rPr>
          <w:rFonts w:ascii="Times New Roman" w:hAnsi="Times New Roman"/>
          <w:sz w:val="28"/>
          <w:szCs w:val="28"/>
        </w:rPr>
        <w:t>»</w:t>
      </w:r>
      <w:r w:rsidRPr="00335586">
        <w:rPr>
          <w:rFonts w:ascii="Times New Roman" w:hAnsi="Times New Roman"/>
          <w:sz w:val="28"/>
          <w:szCs w:val="28"/>
        </w:rPr>
        <w:t xml:space="preserve"> </w:t>
      </w:r>
      <w:r w:rsidRPr="00BB1F42">
        <w:rPr>
          <w:rFonts w:ascii="Times New Roman" w:hAnsi="Times New Roman"/>
          <w:sz w:val="28"/>
          <w:szCs w:val="28"/>
        </w:rPr>
        <w:t>//</w:t>
      </w:r>
      <w:r>
        <w:rPr>
          <w:rFonts w:ascii="Times New Roman" w:hAnsi="Times New Roman"/>
          <w:sz w:val="28"/>
          <w:szCs w:val="28"/>
        </w:rPr>
        <w:t xml:space="preserve"> Законность. № 12 (998). С.55-56.</w:t>
      </w:r>
    </w:p>
    <w:p w:rsidR="00A30966" w:rsidRPr="00BB1F42" w:rsidRDefault="00A30966" w:rsidP="00A30966">
      <w:pPr>
        <w:pStyle w:val="af0"/>
        <w:numPr>
          <w:ilvl w:val="0"/>
          <w:numId w:val="100"/>
        </w:numPr>
        <w:spacing w:line="360" w:lineRule="auto"/>
        <w:ind w:left="0" w:firstLine="709"/>
        <w:jc w:val="both"/>
        <w:rPr>
          <w:rFonts w:ascii="Times New Roman" w:hAnsi="Times New Roman"/>
          <w:sz w:val="28"/>
          <w:szCs w:val="28"/>
        </w:rPr>
      </w:pPr>
      <w:r w:rsidRPr="00BB1F42">
        <w:rPr>
          <w:rFonts w:ascii="Times New Roman" w:hAnsi="Times New Roman"/>
          <w:sz w:val="28"/>
          <w:szCs w:val="28"/>
        </w:rPr>
        <w:t>Коренюк А.Л. Некоторые вопросы прокурорской деятельности в связи с реализацией концепции цифровой трансформации органов прокуратуры / А.Л. Коренок // Вестник Российской правовой академии. 2019. № 3. С. 75-81.</w:t>
      </w:r>
    </w:p>
    <w:p w:rsidR="00A30966" w:rsidRPr="00BB1F42" w:rsidRDefault="00A30966" w:rsidP="00A30966">
      <w:pPr>
        <w:pStyle w:val="af0"/>
        <w:numPr>
          <w:ilvl w:val="0"/>
          <w:numId w:val="100"/>
        </w:numPr>
        <w:spacing w:line="360" w:lineRule="auto"/>
        <w:ind w:left="0" w:firstLine="709"/>
        <w:jc w:val="both"/>
        <w:rPr>
          <w:rFonts w:ascii="Times New Roman" w:hAnsi="Times New Roman"/>
          <w:sz w:val="28"/>
          <w:szCs w:val="28"/>
        </w:rPr>
      </w:pPr>
      <w:r w:rsidRPr="00BB1F42">
        <w:rPr>
          <w:rFonts w:ascii="Times New Roman" w:hAnsi="Times New Roman"/>
          <w:sz w:val="28"/>
          <w:szCs w:val="28"/>
        </w:rPr>
        <w:t>Инсаров О.А. «Актуальные проблемы внедрения ГАС правовой статистики в органах прокуратуры РФ» // Сборник информационно-аналитических материалов и выступлений (под общ. ред. Буксмана А.Э.). М. 2014. С. 28-34.</w:t>
      </w:r>
    </w:p>
    <w:p w:rsidR="003E2D24" w:rsidRDefault="003E2D24" w:rsidP="003E2D24">
      <w:pPr>
        <w:spacing w:before="100" w:beforeAutospacing="1" w:after="100" w:afterAutospacing="1" w:line="360" w:lineRule="auto"/>
        <w:rPr>
          <w:rFonts w:ascii="Times New Roman" w:eastAsia="Times New Roman" w:hAnsi="Times New Roman" w:cs="Times New Roman"/>
          <w:b/>
          <w:sz w:val="28"/>
          <w:szCs w:val="28"/>
          <w:lang w:eastAsia="en-US"/>
        </w:rPr>
      </w:pPr>
    </w:p>
    <w:p w:rsidR="000729C8" w:rsidRDefault="000729C8" w:rsidP="003E2D24">
      <w:pPr>
        <w:spacing w:before="100" w:beforeAutospacing="1" w:after="100" w:afterAutospacing="1" w:line="360" w:lineRule="auto"/>
        <w:jc w:val="center"/>
        <w:rPr>
          <w:rFonts w:ascii="Times New Roman" w:eastAsia="Times New Roman" w:hAnsi="Times New Roman" w:cs="Times New Roman"/>
          <w:b/>
          <w:sz w:val="28"/>
          <w:szCs w:val="28"/>
          <w:lang w:eastAsia="en-US"/>
        </w:rPr>
      </w:pPr>
      <w:r w:rsidRPr="000F0ACF">
        <w:rPr>
          <w:rFonts w:ascii="Times New Roman" w:eastAsia="Times New Roman" w:hAnsi="Times New Roman" w:cs="Times New Roman"/>
          <w:b/>
          <w:sz w:val="28"/>
          <w:szCs w:val="28"/>
          <w:lang w:eastAsia="en-US"/>
        </w:rPr>
        <w:t>ПРЕСТУПНОСТЬ И СОЦИАЛЬНЫЙ КОНТРОЛЬ</w:t>
      </w:r>
      <w:r>
        <w:rPr>
          <w:rFonts w:ascii="Times New Roman" w:eastAsia="Times New Roman" w:hAnsi="Times New Roman" w:cs="Times New Roman"/>
          <w:b/>
          <w:sz w:val="28"/>
          <w:szCs w:val="28"/>
          <w:lang w:eastAsia="en-US"/>
        </w:rPr>
        <w:t xml:space="preserve"> НАД НЕЙ В СОВРЕМЕННОМ ОБЩЕСТВЕ</w:t>
      </w:r>
    </w:p>
    <w:p w:rsidR="003E2D24" w:rsidRPr="007C3CAB" w:rsidRDefault="003E2D24" w:rsidP="003E2D24">
      <w:pPr>
        <w:spacing w:after="160" w:line="259" w:lineRule="auto"/>
        <w:rPr>
          <w:rFonts w:ascii="Times New Roman" w:eastAsia="Calibri" w:hAnsi="Times New Roman" w:cs="Times New Roman"/>
          <w:b/>
          <w:sz w:val="28"/>
          <w:szCs w:val="28"/>
          <w:lang w:eastAsia="en-US"/>
        </w:rPr>
      </w:pPr>
      <w:r w:rsidRPr="007C3CAB">
        <w:rPr>
          <w:rFonts w:ascii="Times New Roman" w:eastAsia="Calibri" w:hAnsi="Times New Roman" w:cs="Times New Roman"/>
          <w:b/>
          <w:sz w:val="28"/>
          <w:szCs w:val="28"/>
          <w:lang w:eastAsia="en-US"/>
        </w:rPr>
        <w:t>УДК 349.2</w:t>
      </w:r>
    </w:p>
    <w:p w:rsidR="003E2D24" w:rsidRPr="007C3CAB" w:rsidRDefault="003E2D24" w:rsidP="003E2D24">
      <w:pPr>
        <w:spacing w:after="160" w:line="360" w:lineRule="auto"/>
        <w:contextualSpacing/>
        <w:jc w:val="right"/>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Артамонов Алексей Константинович</w:t>
      </w:r>
    </w:p>
    <w:p w:rsidR="003E2D24" w:rsidRPr="007C3CAB" w:rsidRDefault="003E2D24" w:rsidP="003E2D24">
      <w:pPr>
        <w:spacing w:after="160" w:line="360" w:lineRule="auto"/>
        <w:contextualSpacing/>
        <w:jc w:val="right"/>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Саратовская государственная юридическая академия</w:t>
      </w:r>
    </w:p>
    <w:p w:rsidR="003E2D24" w:rsidRPr="007C3CAB" w:rsidRDefault="003E2D24" w:rsidP="003E2D24">
      <w:pPr>
        <w:spacing w:after="160" w:line="360" w:lineRule="auto"/>
        <w:contextualSpacing/>
        <w:jc w:val="right"/>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Аспирант 2 года обучения</w:t>
      </w:r>
    </w:p>
    <w:p w:rsidR="003E2D24" w:rsidRPr="007C3CAB" w:rsidRDefault="003E2D24" w:rsidP="003E2D24">
      <w:pPr>
        <w:spacing w:after="160" w:line="360" w:lineRule="auto"/>
        <w:contextualSpacing/>
        <w:jc w:val="right"/>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Россия, Саратов</w:t>
      </w:r>
    </w:p>
    <w:p w:rsidR="003E2D24" w:rsidRPr="007C3CAB" w:rsidRDefault="00CE4456" w:rsidP="003E2D24">
      <w:pPr>
        <w:spacing w:after="160" w:line="360" w:lineRule="auto"/>
        <w:contextualSpacing/>
        <w:jc w:val="right"/>
        <w:rPr>
          <w:rFonts w:ascii="Times New Roman" w:eastAsia="Calibri" w:hAnsi="Times New Roman" w:cs="Times New Roman"/>
          <w:sz w:val="28"/>
          <w:szCs w:val="28"/>
          <w:lang w:eastAsia="en-US"/>
        </w:rPr>
      </w:pPr>
      <w:hyperlink r:id="rId93" w:history="1">
        <w:r w:rsidR="003E2D24" w:rsidRPr="007C3CAB">
          <w:rPr>
            <w:rFonts w:ascii="Times New Roman" w:eastAsia="Calibri" w:hAnsi="Times New Roman" w:cs="Times New Roman"/>
            <w:color w:val="0563C1"/>
            <w:sz w:val="28"/>
            <w:szCs w:val="28"/>
            <w:u w:val="single"/>
            <w:lang w:val="en-US" w:eastAsia="en-US"/>
          </w:rPr>
          <w:t>Aartamonov</w:t>
        </w:r>
        <w:r w:rsidR="003E2D24" w:rsidRPr="007C3CAB">
          <w:rPr>
            <w:rFonts w:ascii="Times New Roman" w:eastAsia="Calibri" w:hAnsi="Times New Roman" w:cs="Times New Roman"/>
            <w:color w:val="0563C1"/>
            <w:sz w:val="28"/>
            <w:szCs w:val="28"/>
            <w:u w:val="single"/>
            <w:lang w:eastAsia="en-US"/>
          </w:rPr>
          <w:t>.</w:t>
        </w:r>
        <w:r w:rsidR="003E2D24" w:rsidRPr="007C3CAB">
          <w:rPr>
            <w:rFonts w:ascii="Times New Roman" w:eastAsia="Calibri" w:hAnsi="Times New Roman" w:cs="Times New Roman"/>
            <w:color w:val="0563C1"/>
            <w:sz w:val="28"/>
            <w:szCs w:val="28"/>
            <w:u w:val="single"/>
            <w:lang w:val="en-US" w:eastAsia="en-US"/>
          </w:rPr>
          <w:t>alexey</w:t>
        </w:r>
        <w:r w:rsidR="003E2D24" w:rsidRPr="007C3CAB">
          <w:rPr>
            <w:rFonts w:ascii="Times New Roman" w:eastAsia="Calibri" w:hAnsi="Times New Roman" w:cs="Times New Roman"/>
            <w:color w:val="0563C1"/>
            <w:sz w:val="28"/>
            <w:szCs w:val="28"/>
            <w:u w:val="single"/>
            <w:lang w:eastAsia="en-US"/>
          </w:rPr>
          <w:t>@</w:t>
        </w:r>
        <w:r w:rsidR="003E2D24" w:rsidRPr="007C3CAB">
          <w:rPr>
            <w:rFonts w:ascii="Times New Roman" w:eastAsia="Calibri" w:hAnsi="Times New Roman" w:cs="Times New Roman"/>
            <w:color w:val="0563C1"/>
            <w:sz w:val="28"/>
            <w:szCs w:val="28"/>
            <w:u w:val="single"/>
            <w:lang w:val="en-US" w:eastAsia="en-US"/>
          </w:rPr>
          <w:t>yandex</w:t>
        </w:r>
        <w:r w:rsidR="003E2D24" w:rsidRPr="007C3CAB">
          <w:rPr>
            <w:rFonts w:ascii="Times New Roman" w:eastAsia="Calibri" w:hAnsi="Times New Roman" w:cs="Times New Roman"/>
            <w:color w:val="0563C1"/>
            <w:sz w:val="28"/>
            <w:szCs w:val="28"/>
            <w:u w:val="single"/>
            <w:lang w:eastAsia="en-US"/>
          </w:rPr>
          <w:t>.</w:t>
        </w:r>
        <w:r w:rsidR="003E2D24" w:rsidRPr="007C3CAB">
          <w:rPr>
            <w:rFonts w:ascii="Times New Roman" w:eastAsia="Calibri" w:hAnsi="Times New Roman" w:cs="Times New Roman"/>
            <w:color w:val="0563C1"/>
            <w:sz w:val="28"/>
            <w:szCs w:val="28"/>
            <w:u w:val="single"/>
            <w:lang w:val="en-US" w:eastAsia="en-US"/>
          </w:rPr>
          <w:t>ru</w:t>
        </w:r>
      </w:hyperlink>
    </w:p>
    <w:p w:rsidR="003E2D24" w:rsidRPr="007C3CAB" w:rsidRDefault="003E2D24" w:rsidP="003E2D24">
      <w:pPr>
        <w:spacing w:after="160" w:line="360" w:lineRule="auto"/>
        <w:contextualSpacing/>
        <w:jc w:val="right"/>
        <w:rPr>
          <w:rFonts w:ascii="Times New Roman" w:eastAsia="Calibri" w:hAnsi="Times New Roman" w:cs="Times New Roman"/>
          <w:sz w:val="28"/>
          <w:szCs w:val="28"/>
          <w:lang w:val="en-US" w:eastAsia="en-US"/>
        </w:rPr>
      </w:pPr>
      <w:r w:rsidRPr="007C3CAB">
        <w:rPr>
          <w:rFonts w:ascii="Times New Roman" w:eastAsia="Calibri" w:hAnsi="Times New Roman" w:cs="Times New Roman"/>
          <w:sz w:val="28"/>
          <w:szCs w:val="28"/>
          <w:lang w:val="en-US" w:eastAsia="en-US"/>
        </w:rPr>
        <w:t>Artamonov Alexey Konstantinovich</w:t>
      </w:r>
    </w:p>
    <w:p w:rsidR="003E2D24" w:rsidRPr="007C3CAB" w:rsidRDefault="003E2D24" w:rsidP="003E2D24">
      <w:pPr>
        <w:spacing w:after="160" w:line="360" w:lineRule="auto"/>
        <w:contextualSpacing/>
        <w:jc w:val="right"/>
        <w:rPr>
          <w:rFonts w:ascii="Times New Roman" w:eastAsia="Calibri" w:hAnsi="Times New Roman" w:cs="Times New Roman"/>
          <w:sz w:val="28"/>
          <w:szCs w:val="28"/>
          <w:lang w:val="en-US" w:eastAsia="en-US"/>
        </w:rPr>
      </w:pPr>
      <w:r w:rsidRPr="007C3CAB">
        <w:rPr>
          <w:rFonts w:ascii="Times New Roman" w:eastAsia="Calibri" w:hAnsi="Times New Roman" w:cs="Times New Roman"/>
          <w:sz w:val="28"/>
          <w:szCs w:val="28"/>
          <w:lang w:val="en-US" w:eastAsia="en-US"/>
        </w:rPr>
        <w:t>Saratov State Law Academy</w:t>
      </w:r>
    </w:p>
    <w:p w:rsidR="003E2D24" w:rsidRPr="007C3CAB" w:rsidRDefault="003E2D24" w:rsidP="003E2D24">
      <w:pPr>
        <w:spacing w:after="160" w:line="360" w:lineRule="auto"/>
        <w:contextualSpacing/>
        <w:jc w:val="right"/>
        <w:rPr>
          <w:rFonts w:ascii="Times New Roman" w:eastAsia="Calibri" w:hAnsi="Times New Roman" w:cs="Times New Roman"/>
          <w:sz w:val="28"/>
          <w:szCs w:val="28"/>
          <w:lang w:val="en-US" w:eastAsia="en-US"/>
        </w:rPr>
      </w:pPr>
      <w:r w:rsidRPr="007C3CAB">
        <w:rPr>
          <w:rFonts w:ascii="Times New Roman" w:eastAsia="Calibri" w:hAnsi="Times New Roman" w:cs="Times New Roman"/>
          <w:sz w:val="28"/>
          <w:szCs w:val="28"/>
          <w:lang w:val="en-US" w:eastAsia="en-US"/>
        </w:rPr>
        <w:t>Postgraduate student 2 years of study</w:t>
      </w:r>
    </w:p>
    <w:p w:rsidR="003E2D24" w:rsidRPr="007C3CAB" w:rsidRDefault="003E2D24" w:rsidP="003E2D24">
      <w:pPr>
        <w:spacing w:after="160" w:line="360" w:lineRule="auto"/>
        <w:contextualSpacing/>
        <w:jc w:val="right"/>
        <w:rPr>
          <w:rFonts w:ascii="Times New Roman" w:eastAsia="Calibri" w:hAnsi="Times New Roman" w:cs="Times New Roman"/>
          <w:sz w:val="28"/>
          <w:szCs w:val="28"/>
          <w:lang w:val="en-US" w:eastAsia="en-US"/>
        </w:rPr>
      </w:pPr>
      <w:r w:rsidRPr="007C3CAB">
        <w:rPr>
          <w:rFonts w:ascii="Times New Roman" w:eastAsia="Calibri" w:hAnsi="Times New Roman" w:cs="Times New Roman"/>
          <w:sz w:val="28"/>
          <w:szCs w:val="28"/>
          <w:lang w:val="en-US" w:eastAsia="en-US"/>
        </w:rPr>
        <w:t>Russia, Saratov</w:t>
      </w:r>
    </w:p>
    <w:p w:rsidR="003E2D24" w:rsidRPr="007C3CAB" w:rsidRDefault="003E2D24" w:rsidP="003E2D24">
      <w:pPr>
        <w:spacing w:after="160" w:line="360" w:lineRule="auto"/>
        <w:jc w:val="center"/>
        <w:rPr>
          <w:rFonts w:ascii="Times New Roman" w:eastAsia="Calibri" w:hAnsi="Times New Roman" w:cs="Times New Roman"/>
          <w:b/>
          <w:sz w:val="28"/>
          <w:szCs w:val="28"/>
          <w:lang w:eastAsia="en-US"/>
        </w:rPr>
      </w:pPr>
      <w:r w:rsidRPr="007C3CAB">
        <w:rPr>
          <w:rFonts w:ascii="Times New Roman" w:eastAsia="Calibri" w:hAnsi="Times New Roman" w:cs="Times New Roman"/>
          <w:b/>
          <w:sz w:val="28"/>
          <w:szCs w:val="28"/>
          <w:lang w:eastAsia="en-US"/>
        </w:rPr>
        <w:lastRenderedPageBreak/>
        <w:t>КРИМИНОЛОГИЧЕСКАЯ КЛАССИФИКАЦИЯ НАСИЛЬСТВЕННЫХ ПРЕСТУПЛЕНИЙ</w:t>
      </w:r>
    </w:p>
    <w:p w:rsidR="003E2D24" w:rsidRPr="007C3CAB" w:rsidRDefault="003E2D24" w:rsidP="003E2D24">
      <w:pPr>
        <w:spacing w:after="160" w:line="360" w:lineRule="auto"/>
        <w:jc w:val="both"/>
        <w:rPr>
          <w:rFonts w:ascii="Times New Roman" w:eastAsia="Calibri" w:hAnsi="Times New Roman" w:cs="Times New Roman"/>
          <w:b/>
          <w:sz w:val="28"/>
          <w:szCs w:val="28"/>
          <w:lang w:eastAsia="en-US"/>
        </w:rPr>
      </w:pPr>
      <w:r w:rsidRPr="007C3CAB">
        <w:rPr>
          <w:rFonts w:ascii="Times New Roman" w:eastAsia="Calibri" w:hAnsi="Times New Roman" w:cs="Times New Roman"/>
          <w:b/>
          <w:sz w:val="28"/>
          <w:szCs w:val="28"/>
          <w:lang w:eastAsia="en-US"/>
        </w:rPr>
        <w:t xml:space="preserve">Аннотация: </w:t>
      </w:r>
      <w:r w:rsidRPr="007C3CAB">
        <w:rPr>
          <w:rFonts w:ascii="Times New Roman" w:eastAsia="Calibri" w:hAnsi="Times New Roman" w:cs="Times New Roman"/>
          <w:sz w:val="28"/>
          <w:szCs w:val="28"/>
          <w:lang w:eastAsia="en-US"/>
        </w:rPr>
        <w:t>Классификация в широком смысле этого слова представляет собой одну из древнейших и наиболее распространённых интеллектуальных задач. Несмотря на то что классификация широко используется в изучение преступности, рассмотрению сущности этого приема научного познания, требований, которым он должен отвечать, его методике и технике, на сегодняшний день, уделяется пока мало внимания.</w:t>
      </w:r>
    </w:p>
    <w:p w:rsidR="003E2D24" w:rsidRPr="007C3CAB" w:rsidRDefault="003E2D24" w:rsidP="003E2D24">
      <w:pPr>
        <w:spacing w:after="160" w:line="360" w:lineRule="auto"/>
        <w:jc w:val="both"/>
        <w:rPr>
          <w:rFonts w:ascii="Times New Roman" w:eastAsia="Calibri" w:hAnsi="Times New Roman" w:cs="Times New Roman"/>
          <w:sz w:val="28"/>
          <w:szCs w:val="28"/>
          <w:lang w:eastAsia="en-US"/>
        </w:rPr>
      </w:pPr>
      <w:r w:rsidRPr="007C3CAB">
        <w:rPr>
          <w:rFonts w:ascii="Times New Roman" w:eastAsia="Calibri" w:hAnsi="Times New Roman" w:cs="Times New Roman"/>
          <w:b/>
          <w:sz w:val="28"/>
          <w:szCs w:val="28"/>
          <w:lang w:eastAsia="en-US"/>
        </w:rPr>
        <w:t xml:space="preserve">Ключевые слова: </w:t>
      </w:r>
      <w:r w:rsidRPr="007C3CAB">
        <w:rPr>
          <w:rFonts w:ascii="Times New Roman" w:eastAsia="Calibri" w:hAnsi="Times New Roman" w:cs="Times New Roman"/>
          <w:sz w:val="28"/>
          <w:szCs w:val="28"/>
          <w:lang w:eastAsia="en-US"/>
        </w:rPr>
        <w:t>криминология, уголовное право, преступления, криминологическая классификация преступлений, насильственные преступления.</w:t>
      </w:r>
    </w:p>
    <w:p w:rsidR="003E2D24" w:rsidRPr="007C3CAB" w:rsidRDefault="003E2D24" w:rsidP="003E2D24">
      <w:pPr>
        <w:spacing w:after="160" w:line="360" w:lineRule="auto"/>
        <w:jc w:val="center"/>
        <w:rPr>
          <w:rFonts w:ascii="Times New Roman" w:eastAsia="Calibri" w:hAnsi="Times New Roman" w:cs="Times New Roman"/>
          <w:b/>
          <w:sz w:val="28"/>
          <w:szCs w:val="28"/>
          <w:lang w:val="en-US" w:eastAsia="en-US"/>
        </w:rPr>
      </w:pPr>
      <w:r w:rsidRPr="007C3CAB">
        <w:rPr>
          <w:rFonts w:ascii="Times New Roman" w:eastAsia="Calibri" w:hAnsi="Times New Roman" w:cs="Times New Roman"/>
          <w:b/>
          <w:sz w:val="28"/>
          <w:szCs w:val="28"/>
          <w:lang w:val="en-US" w:eastAsia="en-US"/>
        </w:rPr>
        <w:t>CRIMINOLOGICAL CLASSIFICATION OF VIOLENT CRIMES</w:t>
      </w:r>
    </w:p>
    <w:p w:rsidR="003E2D24" w:rsidRPr="007C3CAB" w:rsidRDefault="003E2D24" w:rsidP="003E2D24">
      <w:pPr>
        <w:spacing w:after="160" w:line="360" w:lineRule="auto"/>
        <w:jc w:val="both"/>
        <w:rPr>
          <w:rFonts w:ascii="Times New Roman" w:eastAsia="Calibri" w:hAnsi="Times New Roman" w:cs="Times New Roman"/>
          <w:b/>
          <w:sz w:val="28"/>
          <w:szCs w:val="28"/>
          <w:lang w:val="en-US" w:eastAsia="en-US"/>
        </w:rPr>
      </w:pPr>
      <w:r w:rsidRPr="007C3CAB">
        <w:rPr>
          <w:rFonts w:ascii="Times New Roman" w:eastAsia="Calibri" w:hAnsi="Times New Roman" w:cs="Times New Roman"/>
          <w:b/>
          <w:sz w:val="28"/>
          <w:szCs w:val="28"/>
          <w:lang w:eastAsia="en-US"/>
        </w:rPr>
        <w:t>А</w:t>
      </w:r>
      <w:r w:rsidRPr="007C3CAB">
        <w:rPr>
          <w:rFonts w:ascii="Times New Roman" w:eastAsia="Calibri" w:hAnsi="Times New Roman" w:cs="Times New Roman"/>
          <w:b/>
          <w:sz w:val="28"/>
          <w:szCs w:val="28"/>
          <w:lang w:val="en-US" w:eastAsia="en-US"/>
        </w:rPr>
        <w:t xml:space="preserve">nnotation: </w:t>
      </w:r>
      <w:r w:rsidRPr="007C3CAB">
        <w:rPr>
          <w:rFonts w:ascii="Times New Roman" w:eastAsia="Calibri" w:hAnsi="Times New Roman" w:cs="Times New Roman"/>
          <w:sz w:val="28"/>
          <w:szCs w:val="28"/>
          <w:lang w:val="en-US" w:eastAsia="en-US"/>
        </w:rPr>
        <w:t>Classification in the broadest sense of the word is one of the oldest and most common intellectual tasks. Despite the fact that the classification is widely used in the study of crime, the consideration of the essence of this method of scientific knowledge, the requirements that it must meet, its methodology and technology, to date, has received little attention.</w:t>
      </w:r>
    </w:p>
    <w:p w:rsidR="003E2D24" w:rsidRPr="007C3CAB" w:rsidRDefault="003E2D24" w:rsidP="003E2D24">
      <w:pPr>
        <w:spacing w:after="160" w:line="360" w:lineRule="auto"/>
        <w:jc w:val="both"/>
        <w:rPr>
          <w:rFonts w:ascii="Times New Roman" w:eastAsia="Calibri" w:hAnsi="Times New Roman" w:cs="Times New Roman"/>
          <w:b/>
          <w:sz w:val="28"/>
          <w:szCs w:val="28"/>
          <w:lang w:val="en-US" w:eastAsia="en-US"/>
        </w:rPr>
      </w:pPr>
      <w:r w:rsidRPr="007C3CAB">
        <w:rPr>
          <w:rFonts w:ascii="Times New Roman" w:eastAsia="Calibri" w:hAnsi="Times New Roman" w:cs="Times New Roman"/>
          <w:b/>
          <w:sz w:val="28"/>
          <w:szCs w:val="28"/>
          <w:lang w:val="en-US" w:eastAsia="en-US"/>
        </w:rPr>
        <w:t xml:space="preserve">Key words: </w:t>
      </w:r>
      <w:r w:rsidRPr="007C3CAB">
        <w:rPr>
          <w:rFonts w:ascii="Times New Roman" w:eastAsia="Calibri" w:hAnsi="Times New Roman" w:cs="Times New Roman"/>
          <w:sz w:val="28"/>
          <w:szCs w:val="28"/>
          <w:lang w:val="en-US" w:eastAsia="en-US"/>
        </w:rPr>
        <w:t>criminology, criminal law, crimes, criminological classification of crimes, violent crimes.</w:t>
      </w:r>
    </w:p>
    <w:p w:rsidR="003E2D24" w:rsidRPr="007C3CAB" w:rsidRDefault="003E2D24" w:rsidP="003E2D24">
      <w:pPr>
        <w:spacing w:after="160" w:line="360" w:lineRule="auto"/>
        <w:ind w:firstLine="709"/>
        <w:contextualSpacing/>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 xml:space="preserve">Попытки научно обоснованной классификации насильственных преступлений предпринимались в отечественной литературе неоднократно. Анализ предложенных классификаций показывает, что большинство из них опирается преимущественно на уголовно-правовые признаки, присущие классифицируемым деяниям и субъектам этих деяний [1, С. 68]. В некоторых случаях исследователи-криминологи просто воспроизводят установленную уголовным законом классификацию насильственных преступлений, внося в неё лишь незначительные изменения, с очевидностью вытекающие из задач науки криминологии [2, </w:t>
      </w:r>
      <w:r w:rsidRPr="007C3CAB">
        <w:rPr>
          <w:rFonts w:ascii="Times New Roman" w:eastAsia="Calibri" w:hAnsi="Times New Roman" w:cs="Times New Roman"/>
          <w:sz w:val="28"/>
          <w:szCs w:val="28"/>
          <w:lang w:val="en-US" w:eastAsia="en-US"/>
        </w:rPr>
        <w:t>C</w:t>
      </w:r>
      <w:r w:rsidRPr="007C3CAB">
        <w:rPr>
          <w:rFonts w:ascii="Times New Roman" w:eastAsia="Calibri" w:hAnsi="Times New Roman" w:cs="Times New Roman"/>
          <w:sz w:val="28"/>
          <w:szCs w:val="28"/>
          <w:lang w:eastAsia="en-US"/>
        </w:rPr>
        <w:t>. 89].</w:t>
      </w:r>
    </w:p>
    <w:p w:rsidR="003E2D24" w:rsidRPr="007C3CAB" w:rsidRDefault="003E2D24" w:rsidP="003E2D24">
      <w:pPr>
        <w:spacing w:after="160" w:line="360" w:lineRule="auto"/>
        <w:ind w:firstLine="709"/>
        <w:contextualSpacing/>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lastRenderedPageBreak/>
        <w:t xml:space="preserve">Стремление построить криминологическую классификацию на основе системы уголовно-правовых понятий выглядит на первый взгляд, вполне естественным, более того – необходимым. Есть, однако, серьезные основания полагать, что это стремление недостаточно согласуется с объективными потребностями дальнейшего развития криминологии и представляет собой главным образом лишь дань традиции. Российская криминология недавно выделилась от науки уголовного права [3, </w:t>
      </w:r>
      <w:r w:rsidRPr="007C3CAB">
        <w:rPr>
          <w:rFonts w:ascii="Times New Roman" w:eastAsia="Calibri" w:hAnsi="Times New Roman" w:cs="Times New Roman"/>
          <w:sz w:val="28"/>
          <w:szCs w:val="28"/>
          <w:lang w:val="en-US" w:eastAsia="en-US"/>
        </w:rPr>
        <w:t>C</w:t>
      </w:r>
      <w:r w:rsidRPr="007C3CAB">
        <w:rPr>
          <w:rFonts w:ascii="Times New Roman" w:eastAsia="Calibri" w:hAnsi="Times New Roman" w:cs="Times New Roman"/>
          <w:sz w:val="28"/>
          <w:szCs w:val="28"/>
          <w:lang w:eastAsia="en-US"/>
        </w:rPr>
        <w:t xml:space="preserve">. 125]. Поэтому не удивительно, что криминологи охотно пользуются привычными и устоявшимися уголовно-правовыми понятиями даже тогда, когда есть необходимость в разработке иных понятий, адекватных предмету своего исследования. </w:t>
      </w:r>
    </w:p>
    <w:p w:rsidR="003E2D24" w:rsidRPr="007C3CAB" w:rsidRDefault="003E2D24" w:rsidP="003E2D24">
      <w:pPr>
        <w:spacing w:after="160" w:line="360" w:lineRule="auto"/>
        <w:ind w:firstLine="709"/>
        <w:contextualSpacing/>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Сделанное замечание – не попытка поставить под сомнение обоснованность классификацию преступлений, данную уголовным законом или разработанную наукой уголовного права. Эти классификации помогают совершенствовать правотворческую и правоприменительную деятельность в сфере борьбы с преступностью; особенно велико значение уголовно-правовой классификации преступлений при решении таких задач, как назначение справедливого наказания. Тем не менее классификация, основанная преимущественно на уголовно-правовых признаках элементов исходной совокупности, недостаточна для криминологии. Недостаточность эта прежде всего причинами философского характера.</w:t>
      </w:r>
    </w:p>
    <w:p w:rsidR="003E2D24" w:rsidRPr="007C3CAB" w:rsidRDefault="003E2D24" w:rsidP="003E2D24">
      <w:pPr>
        <w:spacing w:after="160" w:line="360" w:lineRule="auto"/>
        <w:ind w:firstLine="709"/>
        <w:contextualSpacing/>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 xml:space="preserve">Криминология в процессе изучения преступности сталкивается с различными видами преступлений. В процессе разработки предупредительных мероприятий возникает необходимость классификации указанных преступлений для наиболее глубокого познания каждого из них и выработки соответствующих мер предупредительного характера [5, </w:t>
      </w:r>
      <w:r w:rsidRPr="007C3CAB">
        <w:rPr>
          <w:rFonts w:ascii="Times New Roman" w:eastAsia="Calibri" w:hAnsi="Times New Roman" w:cs="Times New Roman"/>
          <w:sz w:val="28"/>
          <w:szCs w:val="28"/>
          <w:lang w:val="en-US" w:eastAsia="en-US"/>
        </w:rPr>
        <w:t>C</w:t>
      </w:r>
      <w:r w:rsidRPr="007C3CAB">
        <w:rPr>
          <w:rFonts w:ascii="Times New Roman" w:eastAsia="Calibri" w:hAnsi="Times New Roman" w:cs="Times New Roman"/>
          <w:sz w:val="28"/>
          <w:szCs w:val="28"/>
          <w:lang w:eastAsia="en-US"/>
        </w:rPr>
        <w:t>. 112].</w:t>
      </w:r>
    </w:p>
    <w:p w:rsidR="003E2D24" w:rsidRPr="007C3CAB" w:rsidRDefault="003E2D24" w:rsidP="003E2D24">
      <w:pPr>
        <w:spacing w:after="160" w:line="360" w:lineRule="auto"/>
        <w:ind w:firstLine="709"/>
        <w:contextualSpacing/>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 xml:space="preserve">Прежде чем классифицировать насильственную преступность, надо разобраться как представлена насильственная преступность в науке криминологии. Насильственная преступность — совокупность преступлений, совершенных с применением физической силы либо с угрозой применения таковой, имеющих основной непосредственной целью лишение человека жизни </w:t>
      </w:r>
      <w:r w:rsidRPr="007C3CAB">
        <w:rPr>
          <w:rFonts w:ascii="Times New Roman" w:eastAsia="Calibri" w:hAnsi="Times New Roman" w:cs="Times New Roman"/>
          <w:sz w:val="28"/>
          <w:szCs w:val="28"/>
          <w:lang w:eastAsia="en-US"/>
        </w:rPr>
        <w:lastRenderedPageBreak/>
        <w:t xml:space="preserve">либо причинение вреда его здоровью, физической свободе, телесной (в том числе половой) неприкосновенности против его воли, а также совокупность лиц, совершивших насильственные преступления за определенный период на определенной территории [4, </w:t>
      </w:r>
      <w:r w:rsidRPr="007C3CAB">
        <w:rPr>
          <w:rFonts w:ascii="Times New Roman" w:eastAsia="Calibri" w:hAnsi="Times New Roman" w:cs="Times New Roman"/>
          <w:sz w:val="28"/>
          <w:szCs w:val="28"/>
          <w:lang w:val="en-US" w:eastAsia="en-US"/>
        </w:rPr>
        <w:t>C</w:t>
      </w:r>
      <w:r w:rsidRPr="007C3CAB">
        <w:rPr>
          <w:rFonts w:ascii="Times New Roman" w:eastAsia="Calibri" w:hAnsi="Times New Roman" w:cs="Times New Roman"/>
          <w:sz w:val="28"/>
          <w:szCs w:val="28"/>
          <w:lang w:eastAsia="en-US"/>
        </w:rPr>
        <w:t>. 267].</w:t>
      </w:r>
    </w:p>
    <w:p w:rsidR="003E2D24" w:rsidRPr="007C3CAB" w:rsidRDefault="003E2D24" w:rsidP="003E2D24">
      <w:pPr>
        <w:spacing w:after="160" w:line="360" w:lineRule="auto"/>
        <w:ind w:firstLine="709"/>
        <w:contextualSpacing/>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 xml:space="preserve">Исходя из вышесказанного определения, в основу классификации насильственных преступлений входит: объект преступления; причины и условия, способствующие совершению преступлений; мотивация и др. </w:t>
      </w:r>
    </w:p>
    <w:p w:rsidR="003E2D24" w:rsidRPr="007C3CAB" w:rsidRDefault="003E2D24" w:rsidP="003E2D24">
      <w:pPr>
        <w:spacing w:after="160" w:line="360" w:lineRule="auto"/>
        <w:ind w:firstLine="709"/>
        <w:contextualSpacing/>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 xml:space="preserve">К объекту преступления относится жизнь и здоровье человека, половая неприкосновенность, и т.д. </w:t>
      </w:r>
    </w:p>
    <w:p w:rsidR="003E2D24" w:rsidRPr="007C3CAB" w:rsidRDefault="003E2D24" w:rsidP="003E2D24">
      <w:pPr>
        <w:spacing w:after="160" w:line="360" w:lineRule="auto"/>
        <w:ind w:firstLine="709"/>
        <w:contextualSpacing/>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Причины и условия, способствующие совершению преступлений (например, преступления, совершенные в состоянии алкогол</w:t>
      </w:r>
      <w:r>
        <w:rPr>
          <w:rFonts w:ascii="Times New Roman" w:eastAsia="Calibri" w:hAnsi="Times New Roman" w:cs="Times New Roman"/>
          <w:sz w:val="28"/>
          <w:szCs w:val="28"/>
          <w:lang w:eastAsia="en-US"/>
        </w:rPr>
        <w:t>ьного, наркотического опьянения</w:t>
      </w:r>
      <w:r w:rsidRPr="007C3CAB">
        <w:rPr>
          <w:rFonts w:ascii="Times New Roman" w:eastAsia="Calibri" w:hAnsi="Times New Roman" w:cs="Times New Roman"/>
          <w:sz w:val="28"/>
          <w:szCs w:val="28"/>
          <w:lang w:eastAsia="en-US"/>
        </w:rPr>
        <w:t>).</w:t>
      </w:r>
    </w:p>
    <w:p w:rsidR="003E2D24" w:rsidRPr="007C3CAB" w:rsidRDefault="003E2D24" w:rsidP="003E2D24">
      <w:pPr>
        <w:spacing w:after="160" w:line="360" w:lineRule="auto"/>
        <w:ind w:firstLine="709"/>
        <w:contextualSpacing/>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 xml:space="preserve">Ну и конечно мотивация, можно отнести туда преступления, совершенные из корыстных побуждений, на почве ревности, мести и т.д. </w:t>
      </w:r>
    </w:p>
    <w:p w:rsidR="003E2D24" w:rsidRPr="007C3CAB" w:rsidRDefault="003E2D24" w:rsidP="003E2D24">
      <w:pPr>
        <w:spacing w:after="160" w:line="360" w:lineRule="auto"/>
        <w:ind w:firstLine="709"/>
        <w:contextualSpacing/>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Классификация преступлений не может всегда быть единая. Границы между различными категориями преступлений условны: концепция преступности меняется быстро, как меняются степень и характер общественной опасности различных преступлений. Поэтому классификация преступлений должна периодически пересматриваться и детализироваться, поскольку это имеет важное значение для решения проблем криминологического характера.</w:t>
      </w:r>
    </w:p>
    <w:p w:rsidR="003E2D24" w:rsidRPr="007C3CAB" w:rsidRDefault="003E2D24" w:rsidP="003E2D24">
      <w:pPr>
        <w:spacing w:before="100" w:beforeAutospacing="1" w:after="100" w:afterAutospacing="1" w:line="360" w:lineRule="auto"/>
        <w:ind w:firstLine="709"/>
        <w:contextualSpacing/>
        <w:jc w:val="center"/>
        <w:rPr>
          <w:rFonts w:ascii="Times New Roman" w:eastAsia="Calibri" w:hAnsi="Times New Roman" w:cs="Times New Roman"/>
          <w:b/>
          <w:sz w:val="28"/>
          <w:szCs w:val="28"/>
          <w:lang w:eastAsia="en-US"/>
        </w:rPr>
      </w:pPr>
      <w:r w:rsidRPr="007C3CAB">
        <w:rPr>
          <w:rFonts w:ascii="Times New Roman" w:eastAsia="Calibri" w:hAnsi="Times New Roman" w:cs="Times New Roman"/>
          <w:b/>
          <w:sz w:val="28"/>
          <w:szCs w:val="28"/>
          <w:lang w:eastAsia="en-US"/>
        </w:rPr>
        <w:t>Список литературы:</w:t>
      </w:r>
    </w:p>
    <w:p w:rsidR="003E2D24" w:rsidRPr="007C3CAB" w:rsidRDefault="003E2D24" w:rsidP="00630C37">
      <w:pPr>
        <w:numPr>
          <w:ilvl w:val="0"/>
          <w:numId w:val="69"/>
        </w:numPr>
        <w:spacing w:after="160" w:line="360" w:lineRule="auto"/>
        <w:ind w:left="0" w:firstLine="709"/>
        <w:contextualSpacing/>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Криминология: Учебник для вузов / под ред. проф. В.Д. Малкова — 27е изд., перераб. и доп. — М.: ЗАО «Юстицинформ», 2006. — 528 с. (Серия «Образование»).</w:t>
      </w:r>
    </w:p>
    <w:p w:rsidR="003E2D24" w:rsidRPr="007C3CAB" w:rsidRDefault="003E2D24" w:rsidP="00630C37">
      <w:pPr>
        <w:numPr>
          <w:ilvl w:val="0"/>
          <w:numId w:val="69"/>
        </w:numPr>
        <w:spacing w:after="160" w:line="360" w:lineRule="auto"/>
        <w:ind w:left="0" w:firstLine="709"/>
        <w:contextualSpacing/>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Криминология: Учебник/под ред. проф. Малкова В.Д. - ЗАО Юстицинформ, 2004 г.</w:t>
      </w:r>
    </w:p>
    <w:p w:rsidR="003E2D24" w:rsidRPr="007C3CAB" w:rsidRDefault="003E2D24" w:rsidP="00630C37">
      <w:pPr>
        <w:numPr>
          <w:ilvl w:val="0"/>
          <w:numId w:val="69"/>
        </w:numPr>
        <w:spacing w:after="160" w:line="360" w:lineRule="auto"/>
        <w:ind w:left="0" w:firstLine="709"/>
        <w:contextualSpacing/>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Криминология: учебник для академического бакалавриата / В. В. Лунеев. — Москва : Издательство Юрайт, 2019. — 686 с. — (Бакалавр. Академический курс).</w:t>
      </w:r>
    </w:p>
    <w:p w:rsidR="003E2D24" w:rsidRPr="007C3CAB" w:rsidRDefault="003E2D24" w:rsidP="00630C37">
      <w:pPr>
        <w:numPr>
          <w:ilvl w:val="0"/>
          <w:numId w:val="69"/>
        </w:numPr>
        <w:spacing w:after="160" w:line="360" w:lineRule="auto"/>
        <w:ind w:left="0" w:firstLine="709"/>
        <w:contextualSpacing/>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lastRenderedPageBreak/>
        <w:t xml:space="preserve">Криминология: Учебник / Под ред. В.Н. Кудрявцева, В.Е. Эминова - 5-e изд., перераб. и доп. - М.: Норма: НИЦ ИНФРА-М, 2018. - 800 с.:. - ISBN 978-5-91768-394-2. - Текст : электронный. - URL: https://znanium.com/catalog/product/969828 (дата обращения: 18.11.2021). </w:t>
      </w:r>
    </w:p>
    <w:p w:rsidR="003E2D24" w:rsidRPr="007C3CAB" w:rsidRDefault="003E2D24" w:rsidP="00630C37">
      <w:pPr>
        <w:numPr>
          <w:ilvl w:val="0"/>
          <w:numId w:val="69"/>
        </w:numPr>
        <w:spacing w:after="160" w:line="360" w:lineRule="auto"/>
        <w:ind w:left="0" w:firstLine="709"/>
        <w:contextualSpacing/>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Варыгин, А. Н.  Криминология и предупреждение преступлений : учебное пособие для среднего профессионального образования / А. Н. Варыгин, В. Г. Громов, О. В. Шляпникова ; под редакцией А. Н. Варыгина. — 2-е изд. — Москва : Издательство Юрайт, 2019. — 165 с.</w:t>
      </w:r>
    </w:p>
    <w:p w:rsidR="003E2D24" w:rsidRDefault="003E2D24" w:rsidP="003E2D24"/>
    <w:p w:rsidR="003E2D24" w:rsidRPr="007C3CAB" w:rsidRDefault="003E2D24" w:rsidP="003E2D24">
      <w:pPr>
        <w:tabs>
          <w:tab w:val="left" w:pos="1380"/>
          <w:tab w:val="right" w:pos="9355"/>
        </w:tabs>
        <w:spacing w:after="160" w:line="360" w:lineRule="auto"/>
        <w:rPr>
          <w:rFonts w:ascii="Times New Roman" w:eastAsia="Calibri" w:hAnsi="Times New Roman" w:cs="Times New Roman"/>
          <w:b/>
          <w:bCs/>
          <w:sz w:val="28"/>
          <w:szCs w:val="28"/>
          <w:lang w:eastAsia="en-US"/>
        </w:rPr>
      </w:pPr>
      <w:r w:rsidRPr="007C3CAB">
        <w:rPr>
          <w:rFonts w:ascii="Times New Roman" w:eastAsia="Calibri" w:hAnsi="Times New Roman" w:cs="Times New Roman"/>
          <w:b/>
          <w:bCs/>
          <w:sz w:val="28"/>
          <w:szCs w:val="28"/>
          <w:lang w:eastAsia="en-US"/>
        </w:rPr>
        <w:t>УДК 343.214</w:t>
      </w:r>
      <w:r w:rsidRPr="007C3CAB">
        <w:rPr>
          <w:rFonts w:ascii="Times New Roman" w:eastAsia="Calibri" w:hAnsi="Times New Roman" w:cs="Times New Roman"/>
          <w:b/>
          <w:bCs/>
          <w:sz w:val="28"/>
          <w:szCs w:val="28"/>
          <w:lang w:eastAsia="en-US"/>
        </w:rPr>
        <w:tab/>
      </w:r>
    </w:p>
    <w:p w:rsidR="003E2D24" w:rsidRPr="007C3CAB" w:rsidRDefault="003E2D24" w:rsidP="003E2D24">
      <w:pPr>
        <w:tabs>
          <w:tab w:val="left" w:pos="1380"/>
          <w:tab w:val="right" w:pos="9355"/>
        </w:tabs>
        <w:spacing w:after="160" w:line="360" w:lineRule="auto"/>
        <w:jc w:val="right"/>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 xml:space="preserve">   </w:t>
      </w:r>
      <w:r w:rsidRPr="007C3CAB">
        <w:rPr>
          <w:rFonts w:ascii="Times New Roman" w:eastAsia="Calibri" w:hAnsi="Times New Roman" w:cs="Times New Roman"/>
          <w:sz w:val="28"/>
          <w:szCs w:val="28"/>
          <w:lang w:eastAsia="en-US"/>
        </w:rPr>
        <w:tab/>
        <w:t xml:space="preserve">                                                                 Бикитеева Элида Радиковна</w:t>
      </w:r>
    </w:p>
    <w:p w:rsidR="003E2D24" w:rsidRPr="007C3CAB" w:rsidRDefault="003E2D24" w:rsidP="003E2D24">
      <w:pPr>
        <w:spacing w:after="160" w:line="360" w:lineRule="auto"/>
        <w:jc w:val="right"/>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АНО ВО Российский новый университет</w:t>
      </w:r>
    </w:p>
    <w:p w:rsidR="003E2D24" w:rsidRPr="007C3CAB" w:rsidRDefault="003E2D24" w:rsidP="003E2D24">
      <w:pPr>
        <w:spacing w:after="160" w:line="360" w:lineRule="auto"/>
        <w:jc w:val="right"/>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Гуманитарный институт</w:t>
      </w:r>
    </w:p>
    <w:p w:rsidR="003E2D24" w:rsidRPr="00EE1875" w:rsidRDefault="003E2D24" w:rsidP="003E2D24">
      <w:pPr>
        <w:spacing w:after="160" w:line="360" w:lineRule="auto"/>
        <w:jc w:val="right"/>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Россия</w:t>
      </w:r>
      <w:r w:rsidRPr="00EE1875">
        <w:rPr>
          <w:rFonts w:ascii="Times New Roman" w:eastAsia="Calibri" w:hAnsi="Times New Roman" w:cs="Times New Roman"/>
          <w:sz w:val="28"/>
          <w:szCs w:val="28"/>
          <w:lang w:eastAsia="en-US"/>
        </w:rPr>
        <w:t xml:space="preserve">, </w:t>
      </w:r>
      <w:r w:rsidRPr="007C3CAB">
        <w:rPr>
          <w:rFonts w:ascii="Times New Roman" w:eastAsia="Calibri" w:hAnsi="Times New Roman" w:cs="Times New Roman"/>
          <w:sz w:val="28"/>
          <w:szCs w:val="28"/>
          <w:lang w:eastAsia="en-US"/>
        </w:rPr>
        <w:t>Москва</w:t>
      </w:r>
    </w:p>
    <w:p w:rsidR="003E2D24" w:rsidRPr="00EE1875" w:rsidRDefault="00CE4456" w:rsidP="003E2D24">
      <w:pPr>
        <w:spacing w:after="160" w:line="360" w:lineRule="auto"/>
        <w:jc w:val="right"/>
        <w:rPr>
          <w:rFonts w:ascii="Times New Roman" w:eastAsia="Calibri" w:hAnsi="Times New Roman" w:cs="Times New Roman"/>
          <w:sz w:val="28"/>
          <w:szCs w:val="28"/>
          <w:lang w:eastAsia="en-US"/>
        </w:rPr>
      </w:pPr>
      <w:hyperlink r:id="rId94" w:history="1">
        <w:r w:rsidR="003E2D24" w:rsidRPr="00F65DAE">
          <w:rPr>
            <w:rFonts w:ascii="Times New Roman" w:eastAsia="Calibri" w:hAnsi="Times New Roman" w:cs="Times New Roman"/>
            <w:color w:val="0563C1"/>
            <w:sz w:val="28"/>
            <w:szCs w:val="28"/>
            <w:u w:val="single"/>
            <w:lang w:val="en-US" w:eastAsia="en-US"/>
          </w:rPr>
          <w:t>bikiteevaelida</w:t>
        </w:r>
        <w:r w:rsidR="003E2D24" w:rsidRPr="00EE1875">
          <w:rPr>
            <w:rFonts w:ascii="Times New Roman" w:eastAsia="Calibri" w:hAnsi="Times New Roman" w:cs="Times New Roman"/>
            <w:color w:val="0563C1"/>
            <w:sz w:val="28"/>
            <w:szCs w:val="28"/>
            <w:u w:val="single"/>
            <w:lang w:eastAsia="en-US"/>
          </w:rPr>
          <w:t>@</w:t>
        </w:r>
        <w:r w:rsidR="003E2D24" w:rsidRPr="00F65DAE">
          <w:rPr>
            <w:rFonts w:ascii="Times New Roman" w:eastAsia="Calibri" w:hAnsi="Times New Roman" w:cs="Times New Roman"/>
            <w:color w:val="0563C1"/>
            <w:sz w:val="28"/>
            <w:szCs w:val="28"/>
            <w:u w:val="single"/>
            <w:lang w:val="en-US" w:eastAsia="en-US"/>
          </w:rPr>
          <w:t>yandex</w:t>
        </w:r>
        <w:r w:rsidR="003E2D24" w:rsidRPr="00EE1875">
          <w:rPr>
            <w:rFonts w:ascii="Times New Roman" w:eastAsia="Calibri" w:hAnsi="Times New Roman" w:cs="Times New Roman"/>
            <w:color w:val="0563C1"/>
            <w:sz w:val="28"/>
            <w:szCs w:val="28"/>
            <w:u w:val="single"/>
            <w:lang w:eastAsia="en-US"/>
          </w:rPr>
          <w:t>.</w:t>
        </w:r>
        <w:r w:rsidR="003E2D24" w:rsidRPr="00F65DAE">
          <w:rPr>
            <w:rFonts w:ascii="Times New Roman" w:eastAsia="Calibri" w:hAnsi="Times New Roman" w:cs="Times New Roman"/>
            <w:color w:val="0563C1"/>
            <w:sz w:val="28"/>
            <w:szCs w:val="28"/>
            <w:u w:val="single"/>
            <w:lang w:val="en-US" w:eastAsia="en-US"/>
          </w:rPr>
          <w:t>ru</w:t>
        </w:r>
      </w:hyperlink>
    </w:p>
    <w:p w:rsidR="003E2D24" w:rsidRPr="007C3CAB" w:rsidRDefault="003E2D24" w:rsidP="003E2D24">
      <w:pPr>
        <w:spacing w:after="160" w:line="360" w:lineRule="auto"/>
        <w:jc w:val="right"/>
        <w:rPr>
          <w:rFonts w:ascii="Times New Roman" w:eastAsia="Calibri" w:hAnsi="Times New Roman" w:cs="Times New Roman"/>
          <w:sz w:val="28"/>
          <w:szCs w:val="28"/>
          <w:lang w:val="en-US" w:eastAsia="en-US"/>
        </w:rPr>
      </w:pPr>
      <w:r w:rsidRPr="007C3CAB">
        <w:rPr>
          <w:rFonts w:ascii="Times New Roman" w:eastAsia="Calibri" w:hAnsi="Times New Roman" w:cs="Times New Roman"/>
          <w:sz w:val="28"/>
          <w:szCs w:val="28"/>
          <w:lang w:val="en-US" w:eastAsia="en-US"/>
        </w:rPr>
        <w:t>Bikiteeva Elida Radikovna</w:t>
      </w:r>
    </w:p>
    <w:p w:rsidR="003E2D24" w:rsidRPr="007C3CAB" w:rsidRDefault="003E2D24" w:rsidP="003E2D24">
      <w:pPr>
        <w:spacing w:after="160" w:line="360" w:lineRule="auto"/>
        <w:jc w:val="right"/>
        <w:rPr>
          <w:rFonts w:ascii="Times New Roman" w:eastAsia="Calibri" w:hAnsi="Times New Roman" w:cs="Times New Roman"/>
          <w:sz w:val="28"/>
          <w:szCs w:val="28"/>
          <w:lang w:val="en-US" w:eastAsia="en-US"/>
        </w:rPr>
      </w:pPr>
      <w:r w:rsidRPr="007C3CAB">
        <w:rPr>
          <w:rFonts w:ascii="Times New Roman" w:eastAsia="Calibri" w:hAnsi="Times New Roman" w:cs="Times New Roman"/>
          <w:sz w:val="28"/>
          <w:szCs w:val="28"/>
          <w:lang w:val="en-US" w:eastAsia="en-US"/>
        </w:rPr>
        <w:t>Russian New University</w:t>
      </w:r>
    </w:p>
    <w:p w:rsidR="003E2D24" w:rsidRPr="00EE1875" w:rsidRDefault="003E2D24" w:rsidP="003E2D24">
      <w:pPr>
        <w:spacing w:after="160" w:line="360" w:lineRule="auto"/>
        <w:jc w:val="right"/>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val="en-US" w:eastAsia="en-US"/>
        </w:rPr>
        <w:t>Humanitarian</w:t>
      </w:r>
      <w:r w:rsidRPr="00EE1875">
        <w:rPr>
          <w:rFonts w:ascii="Times New Roman" w:eastAsia="Calibri" w:hAnsi="Times New Roman" w:cs="Times New Roman"/>
          <w:sz w:val="28"/>
          <w:szCs w:val="28"/>
          <w:lang w:eastAsia="en-US"/>
        </w:rPr>
        <w:t xml:space="preserve"> </w:t>
      </w:r>
      <w:r w:rsidRPr="00F65DAE">
        <w:rPr>
          <w:rFonts w:ascii="Times New Roman" w:eastAsia="Calibri" w:hAnsi="Times New Roman" w:cs="Times New Roman"/>
          <w:sz w:val="28"/>
          <w:szCs w:val="28"/>
          <w:lang w:val="en-US" w:eastAsia="en-US"/>
        </w:rPr>
        <w:t>Institute</w:t>
      </w:r>
    </w:p>
    <w:p w:rsidR="003E2D24" w:rsidRPr="00EE1875" w:rsidRDefault="003E2D24" w:rsidP="003E2D24">
      <w:pPr>
        <w:spacing w:after="160" w:line="360" w:lineRule="auto"/>
        <w:jc w:val="right"/>
        <w:rPr>
          <w:rFonts w:ascii="Times New Roman" w:eastAsia="Calibri" w:hAnsi="Times New Roman" w:cs="Times New Roman"/>
          <w:sz w:val="28"/>
          <w:szCs w:val="28"/>
          <w:lang w:eastAsia="en-US"/>
        </w:rPr>
      </w:pPr>
      <w:r w:rsidRPr="00F65DAE">
        <w:rPr>
          <w:rFonts w:ascii="Times New Roman" w:eastAsia="Calibri" w:hAnsi="Times New Roman" w:cs="Times New Roman"/>
          <w:sz w:val="28"/>
          <w:szCs w:val="28"/>
          <w:lang w:val="en-US" w:eastAsia="en-US"/>
        </w:rPr>
        <w:t>Russia</w:t>
      </w:r>
      <w:r w:rsidRPr="00EE1875">
        <w:rPr>
          <w:rFonts w:ascii="Times New Roman" w:eastAsia="Calibri" w:hAnsi="Times New Roman" w:cs="Times New Roman"/>
          <w:sz w:val="28"/>
          <w:szCs w:val="28"/>
          <w:lang w:eastAsia="en-US"/>
        </w:rPr>
        <w:t xml:space="preserve">, </w:t>
      </w:r>
      <w:r w:rsidRPr="00F65DAE">
        <w:rPr>
          <w:rFonts w:ascii="Times New Roman" w:eastAsia="Calibri" w:hAnsi="Times New Roman" w:cs="Times New Roman"/>
          <w:sz w:val="28"/>
          <w:szCs w:val="28"/>
          <w:lang w:val="en-US" w:eastAsia="en-US"/>
        </w:rPr>
        <w:t>Moscow</w:t>
      </w:r>
    </w:p>
    <w:p w:rsidR="003E2D24" w:rsidRPr="007C3CAB" w:rsidRDefault="003E2D24" w:rsidP="003E2D24">
      <w:pPr>
        <w:spacing w:after="160" w:line="360" w:lineRule="auto"/>
        <w:jc w:val="center"/>
        <w:rPr>
          <w:rFonts w:ascii="Times New Roman" w:eastAsia="Calibri" w:hAnsi="Times New Roman" w:cs="Times New Roman"/>
          <w:b/>
          <w:bCs/>
          <w:sz w:val="28"/>
          <w:szCs w:val="28"/>
          <w:lang w:eastAsia="en-US"/>
        </w:rPr>
      </w:pPr>
      <w:r w:rsidRPr="007C3CAB">
        <w:rPr>
          <w:rFonts w:ascii="Times New Roman" w:eastAsia="Calibri" w:hAnsi="Times New Roman" w:cs="Times New Roman"/>
          <w:b/>
          <w:bCs/>
          <w:sz w:val="28"/>
          <w:szCs w:val="28"/>
          <w:lang w:eastAsia="en-US"/>
        </w:rPr>
        <w:t xml:space="preserve">СОЦИАЛЬНЫЙ КОНТРОЛЬ И ПРОФИЛАКТИКА ПРЕСТУПНОСТИ. </w:t>
      </w:r>
    </w:p>
    <w:p w:rsidR="003E2D24" w:rsidRPr="007C3CAB" w:rsidRDefault="003E2D24" w:rsidP="003E2D24">
      <w:pPr>
        <w:spacing w:after="160" w:line="360" w:lineRule="auto"/>
        <w:jc w:val="both"/>
        <w:rPr>
          <w:rFonts w:ascii="Times New Roman" w:eastAsia="Calibri" w:hAnsi="Times New Roman" w:cs="Times New Roman"/>
          <w:b/>
          <w:bCs/>
          <w:sz w:val="28"/>
          <w:szCs w:val="28"/>
          <w:lang w:eastAsia="en-US"/>
        </w:rPr>
      </w:pPr>
      <w:r w:rsidRPr="007C3CAB">
        <w:rPr>
          <w:rFonts w:ascii="Times New Roman" w:eastAsia="Calibri" w:hAnsi="Times New Roman" w:cs="Times New Roman"/>
          <w:b/>
          <w:bCs/>
          <w:sz w:val="28"/>
          <w:szCs w:val="28"/>
          <w:lang w:eastAsia="en-US"/>
        </w:rPr>
        <w:t xml:space="preserve">Аннотация: </w:t>
      </w:r>
      <w:r w:rsidRPr="007C3CAB">
        <w:rPr>
          <w:rFonts w:ascii="Times New Roman" w:eastAsia="Calibri" w:hAnsi="Times New Roman" w:cs="Times New Roman"/>
          <w:sz w:val="28"/>
          <w:szCs w:val="28"/>
          <w:lang w:eastAsia="en-US"/>
        </w:rPr>
        <w:t xml:space="preserve">В данной работе рассматриваются теоретические и практические аспекты социального контроля над преступностью, проблематикой её решения, а также сами идеи по качественному улучшению работы, в том числе на примере зарубежного опыта. </w:t>
      </w:r>
    </w:p>
    <w:p w:rsidR="003E2D24" w:rsidRPr="007C3CAB" w:rsidRDefault="003E2D24" w:rsidP="003E2D24">
      <w:pPr>
        <w:spacing w:after="160" w:line="360" w:lineRule="auto"/>
        <w:jc w:val="both"/>
        <w:rPr>
          <w:rFonts w:ascii="Times New Roman" w:eastAsia="Calibri" w:hAnsi="Times New Roman" w:cs="Times New Roman"/>
          <w:sz w:val="28"/>
          <w:szCs w:val="28"/>
          <w:lang w:eastAsia="en-US"/>
        </w:rPr>
      </w:pPr>
      <w:r w:rsidRPr="007C3CAB">
        <w:rPr>
          <w:rFonts w:ascii="Times New Roman" w:eastAsia="Calibri" w:hAnsi="Times New Roman" w:cs="Times New Roman"/>
          <w:b/>
          <w:bCs/>
          <w:sz w:val="28"/>
          <w:szCs w:val="28"/>
          <w:lang w:eastAsia="en-US"/>
        </w:rPr>
        <w:t>Ключевые слова:</w:t>
      </w:r>
      <w:r w:rsidRPr="007C3CAB">
        <w:rPr>
          <w:rFonts w:ascii="Times New Roman" w:eastAsia="Calibri" w:hAnsi="Times New Roman" w:cs="Times New Roman"/>
          <w:sz w:val="28"/>
          <w:szCs w:val="28"/>
          <w:lang w:eastAsia="en-US"/>
        </w:rPr>
        <w:t xml:space="preserve"> социальный контроль, преступность, профилактика преступности, государственный контроль, внутренний социальный контроль.</w:t>
      </w:r>
    </w:p>
    <w:p w:rsidR="003E2D24" w:rsidRPr="007C3CAB" w:rsidRDefault="003E2D24" w:rsidP="003E2D24">
      <w:pPr>
        <w:spacing w:after="160" w:line="360" w:lineRule="auto"/>
        <w:jc w:val="center"/>
        <w:rPr>
          <w:rFonts w:ascii="Times New Roman" w:eastAsia="Calibri" w:hAnsi="Times New Roman" w:cs="Times New Roman"/>
          <w:b/>
          <w:bCs/>
          <w:sz w:val="28"/>
          <w:szCs w:val="28"/>
          <w:lang w:val="en-US" w:eastAsia="en-US"/>
        </w:rPr>
      </w:pPr>
      <w:r w:rsidRPr="007C3CAB">
        <w:rPr>
          <w:rFonts w:ascii="Times New Roman" w:eastAsia="Calibri" w:hAnsi="Times New Roman" w:cs="Times New Roman"/>
          <w:b/>
          <w:bCs/>
          <w:sz w:val="28"/>
          <w:szCs w:val="28"/>
          <w:lang w:val="en-US" w:eastAsia="en-US"/>
        </w:rPr>
        <w:lastRenderedPageBreak/>
        <w:t>SOCIAL CONTROL AND CRIME PREVENTION</w:t>
      </w:r>
    </w:p>
    <w:p w:rsidR="003E2D24" w:rsidRPr="007C3CAB" w:rsidRDefault="003E2D24" w:rsidP="003E2D24">
      <w:pPr>
        <w:spacing w:after="160" w:line="360" w:lineRule="auto"/>
        <w:jc w:val="both"/>
        <w:rPr>
          <w:rFonts w:ascii="Times New Roman" w:eastAsia="Calibri" w:hAnsi="Times New Roman" w:cs="Times New Roman"/>
          <w:b/>
          <w:bCs/>
          <w:sz w:val="28"/>
          <w:szCs w:val="28"/>
          <w:lang w:val="en-US" w:eastAsia="en-US"/>
        </w:rPr>
      </w:pPr>
      <w:r w:rsidRPr="007C3CAB">
        <w:rPr>
          <w:rFonts w:ascii="Times New Roman" w:eastAsia="Calibri" w:hAnsi="Times New Roman" w:cs="Times New Roman"/>
          <w:b/>
          <w:bCs/>
          <w:sz w:val="28"/>
          <w:szCs w:val="28"/>
          <w:lang w:val="en-US" w:eastAsia="en-US"/>
        </w:rPr>
        <w:t xml:space="preserve">Annotation: </w:t>
      </w:r>
      <w:r w:rsidRPr="007C3CAB">
        <w:rPr>
          <w:rFonts w:ascii="Times New Roman" w:eastAsia="Calibri" w:hAnsi="Times New Roman" w:cs="Times New Roman"/>
          <w:sz w:val="28"/>
          <w:szCs w:val="28"/>
          <w:lang w:val="en-US" w:eastAsia="en-US"/>
        </w:rPr>
        <w:t>This paper examines the theoretical and practical aspects of social control over crime, the problems of its solution, as well as the ideas themselves for the qualitative improvement of work, including the example of foreign experience.</w:t>
      </w:r>
    </w:p>
    <w:p w:rsidR="003E2D24" w:rsidRPr="00F65DAE" w:rsidRDefault="003E2D24" w:rsidP="003E2D24">
      <w:pPr>
        <w:spacing w:after="160" w:line="360" w:lineRule="auto"/>
        <w:jc w:val="both"/>
        <w:rPr>
          <w:rFonts w:ascii="Times New Roman" w:eastAsia="Calibri" w:hAnsi="Times New Roman" w:cs="Times New Roman"/>
          <w:sz w:val="28"/>
          <w:szCs w:val="28"/>
          <w:lang w:val="en-US" w:eastAsia="en-US"/>
        </w:rPr>
      </w:pPr>
      <w:r w:rsidRPr="007C3CAB">
        <w:rPr>
          <w:rFonts w:ascii="Times New Roman" w:eastAsia="Calibri" w:hAnsi="Times New Roman" w:cs="Times New Roman"/>
          <w:b/>
          <w:bCs/>
          <w:sz w:val="28"/>
          <w:szCs w:val="28"/>
          <w:lang w:val="en-US" w:eastAsia="en-US"/>
        </w:rPr>
        <w:t xml:space="preserve">Key words: </w:t>
      </w:r>
      <w:r w:rsidRPr="007C3CAB">
        <w:rPr>
          <w:rFonts w:ascii="Times New Roman" w:eastAsia="Calibri" w:hAnsi="Times New Roman" w:cs="Times New Roman"/>
          <w:sz w:val="28"/>
          <w:szCs w:val="28"/>
          <w:lang w:val="en-US" w:eastAsia="en-US"/>
        </w:rPr>
        <w:t>social control, crime, crime prevention, state control, internal social control.</w:t>
      </w:r>
    </w:p>
    <w:p w:rsidR="003E2D24" w:rsidRPr="007C3CAB" w:rsidRDefault="003E2D24" w:rsidP="003E2D24">
      <w:pPr>
        <w:spacing w:after="0" w:line="360" w:lineRule="auto"/>
        <w:ind w:firstLine="708"/>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 xml:space="preserve">Современное общество несмотря на высокий уровень его развития и новейших технологий имеет большое количество проявлений девиантного поведения, среди которых значительную роль и опасность представляет преступность. Для борьбы с такой девиацией как преступность создаются различные виды контроля по её пресечению. Одним из них является социальный контроль. По мнению В.В. Лунеева социально-правовой контроль предполагает организацию жизни и деятельности людей на основе законов, принятых демократическим путем, исполнение которых является прозрачным и доступно для отслеживания гражданам, общественным организациям, а нарушение законов влечет гражданско-правовую, дисциплинарную, служебную, административную или уголовную ответственность [7]. Существуют различные определения социального контроля и других авторов, однако они мало чем разнятся, и суть у них одна. По мнению Я.И. Гилинского, социальный контроль выступает как механизм самоорганизации (саморегуляции) и самосохранения общества путем установления и поддержания в данном обществе нормативного порядка и устранения, нейтрализации, минимизации нормонарушающего поведения [5, С.380]. </w:t>
      </w:r>
    </w:p>
    <w:p w:rsidR="003E2D24" w:rsidRPr="007C3CAB" w:rsidRDefault="003E2D24" w:rsidP="003E2D24">
      <w:pPr>
        <w:spacing w:after="0" w:line="360" w:lineRule="auto"/>
        <w:ind w:firstLine="708"/>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 xml:space="preserve">Исходя из вышеизложенного можно сделать вывод, что социальный контроль есть механизм по урегулированию отношений, возникающих между индивидом и обществом для укрепления порядка и стабильности в обществе. </w:t>
      </w:r>
    </w:p>
    <w:p w:rsidR="003E2D24" w:rsidRPr="007C3CAB" w:rsidRDefault="003E2D24" w:rsidP="003E2D24">
      <w:pPr>
        <w:spacing w:after="0" w:line="360" w:lineRule="auto"/>
        <w:ind w:firstLine="708"/>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 xml:space="preserve">Социальный контроль является одним из форм руководства и управления. Существуют разные механизмы социального контроля. Одним из них является государственный контроль. Если говорить о контроле за деятельностью по </w:t>
      </w:r>
      <w:r w:rsidRPr="007C3CAB">
        <w:rPr>
          <w:rFonts w:ascii="Times New Roman" w:eastAsia="Calibri" w:hAnsi="Times New Roman" w:cs="Times New Roman"/>
          <w:sz w:val="28"/>
          <w:szCs w:val="28"/>
          <w:lang w:eastAsia="en-US"/>
        </w:rPr>
        <w:lastRenderedPageBreak/>
        <w:t>профилактике преступлений, то этим занимаются организации и органы по отношению к подчиненным им учреждениям. В России в их число входят: прокуратура, полиция, органы расследования, суды, ФСИН и другие. Так, деятельность органов ФСИН нацелена на исправление лица, совершившего правонарушение или преступление, чтобы он осознал всю антиобщественную значимость своего поведения, и, соответственно, призвана</w:t>
      </w:r>
      <w:r w:rsidRPr="007C3CAB">
        <w:rPr>
          <w:rFonts w:ascii="Times New Roman" w:eastAsia="Calibri" w:hAnsi="Times New Roman" w:cs="Times New Roman"/>
          <w:color w:val="FF0000"/>
          <w:sz w:val="28"/>
          <w:szCs w:val="28"/>
          <w:lang w:eastAsia="en-US"/>
        </w:rPr>
        <w:t xml:space="preserve"> </w:t>
      </w:r>
      <w:r w:rsidRPr="007C3CAB">
        <w:rPr>
          <w:rFonts w:ascii="Times New Roman" w:eastAsia="Calibri" w:hAnsi="Times New Roman" w:cs="Times New Roman"/>
          <w:sz w:val="28"/>
          <w:szCs w:val="28"/>
          <w:lang w:eastAsia="en-US"/>
        </w:rPr>
        <w:t>устранить, и не допустить подобного вновь. Органы предварительного расследования расследуют преступления с целью изобличения преступника, чтобы он не остался безнаказанным, а другие, в свою очередь, видели работу государственного социального контроля и не поступали таким же образом. Исходя из статистических наблюдений, которые показывают нам, увеличение законных решений принимаемых правоохранительных органов, также увеличение мер по пресечению антиобщественной деятельности, сокращение волнений среди населения, в том числе в период пандемии, можно сделать вывод, что правоохранительные органы справляются с задачами по обеспечению социального контроля.</w:t>
      </w:r>
    </w:p>
    <w:p w:rsidR="003E2D24" w:rsidRPr="007C3CAB" w:rsidRDefault="003E2D24" w:rsidP="003E2D24">
      <w:pPr>
        <w:spacing w:after="0" w:line="360" w:lineRule="auto"/>
        <w:ind w:firstLine="708"/>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Другим важным видом является внутренний социальный контроль. Внутри, к своему поведению, он испытывает те чувства и эмоции, которые заставляют контролировать себя, регулировать своё поведение, оценивать, насколько его слова и поступки являются антиобщественными.</w:t>
      </w:r>
    </w:p>
    <w:p w:rsidR="003E2D24" w:rsidRPr="007C3CAB" w:rsidRDefault="003E2D24" w:rsidP="003E2D24">
      <w:pPr>
        <w:spacing w:after="160" w:line="360" w:lineRule="auto"/>
        <w:ind w:firstLine="708"/>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Для более эффективного развития системы социального контроля в России необходимо проведение таких мероприятий как:</w:t>
      </w:r>
    </w:p>
    <w:p w:rsidR="003E2D24" w:rsidRPr="007C3CAB" w:rsidRDefault="003E2D24" w:rsidP="00630C37">
      <w:pPr>
        <w:numPr>
          <w:ilvl w:val="0"/>
          <w:numId w:val="71"/>
        </w:numPr>
        <w:spacing w:after="160" w:line="360" w:lineRule="auto"/>
        <w:contextualSpacing/>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увеличение активности гражданского населения по выявлению, сообщению и борьбе с преступностью;</w:t>
      </w:r>
    </w:p>
    <w:p w:rsidR="003E2D24" w:rsidRPr="007C3CAB" w:rsidRDefault="003E2D24" w:rsidP="00630C37">
      <w:pPr>
        <w:numPr>
          <w:ilvl w:val="0"/>
          <w:numId w:val="71"/>
        </w:numPr>
        <w:spacing w:after="0" w:line="360" w:lineRule="auto"/>
        <w:contextualSpacing/>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поощрение и стимулирование инициатив общественных организаций, деятельность которых была бы направлена на формирование у общества антикриминального поведения.</w:t>
      </w:r>
    </w:p>
    <w:p w:rsidR="003E2D24" w:rsidRPr="007C3CAB" w:rsidRDefault="003E2D24" w:rsidP="003E2D24">
      <w:pPr>
        <w:spacing w:after="0" w:line="360" w:lineRule="auto"/>
        <w:ind w:firstLine="708"/>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 xml:space="preserve">Вне необходимого социального контроля не существует и не может существовать нормальная жизнь. Найти некую золотую середину, чтобы это </w:t>
      </w:r>
      <w:r w:rsidRPr="007C3CAB">
        <w:rPr>
          <w:rFonts w:ascii="Times New Roman" w:eastAsia="Calibri" w:hAnsi="Times New Roman" w:cs="Times New Roman"/>
          <w:sz w:val="28"/>
          <w:szCs w:val="28"/>
          <w:lang w:eastAsia="en-US"/>
        </w:rPr>
        <w:lastRenderedPageBreak/>
        <w:t>было построено на демократических началах, без ограничений прав граждан, и при этом имелся социально-государственный контроль в лице его институтов - непросто, однако именно к этому стремится человечество на всём протяжении его истории.</w:t>
      </w:r>
    </w:p>
    <w:p w:rsidR="003E2D24" w:rsidRPr="007C3CAB" w:rsidRDefault="003E2D24" w:rsidP="003E2D24">
      <w:pPr>
        <w:spacing w:after="0" w:line="360" w:lineRule="auto"/>
        <w:ind w:firstLine="708"/>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 xml:space="preserve">Контроль представляет собой реально действующий механизм во всех странах мира. Но следует понимать, что все профилактические, аналитические, прогностические действия, которые применяются для выявления преступлений, могут быть успешными исключительно в хорошо организованном, объективном демократическом, социально-правовом и криминологическом контроле. </w:t>
      </w:r>
    </w:p>
    <w:p w:rsidR="003E2D24" w:rsidRPr="007C3CAB" w:rsidRDefault="003E2D24" w:rsidP="003E2D2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7C3CAB">
        <w:rPr>
          <w:rFonts w:ascii="Times New Roman" w:eastAsia="Times New Roman" w:hAnsi="Times New Roman" w:cs="Times New Roman"/>
          <w:color w:val="000000"/>
          <w:sz w:val="28"/>
          <w:szCs w:val="28"/>
          <w:lang w:eastAsia="ru-RU"/>
        </w:rPr>
        <w:t>Я.И. Гилинским предложена концепция структуры социального контроля и деятельности по профилактике преступлений, согласно чему в социальный контроль над преступностью входят следующие элементы:</w:t>
      </w:r>
    </w:p>
    <w:p w:rsidR="003E2D24" w:rsidRPr="007C3CAB" w:rsidRDefault="003E2D24" w:rsidP="003E2D2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C3CAB">
        <w:rPr>
          <w:rFonts w:ascii="Times New Roman" w:eastAsia="Times New Roman" w:hAnsi="Times New Roman" w:cs="Times New Roman"/>
          <w:color w:val="000000"/>
          <w:sz w:val="28"/>
          <w:szCs w:val="28"/>
          <w:lang w:eastAsia="ru-RU"/>
        </w:rPr>
        <w:t>— установление того, что именно в данном обществе расценивается как преступление (криминализация деяний);</w:t>
      </w:r>
    </w:p>
    <w:p w:rsidR="003E2D24" w:rsidRPr="007C3CAB" w:rsidRDefault="003E2D24" w:rsidP="003E2D2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C3CAB">
        <w:rPr>
          <w:rFonts w:ascii="Times New Roman" w:eastAsia="Times New Roman" w:hAnsi="Times New Roman" w:cs="Times New Roman"/>
          <w:color w:val="000000"/>
          <w:sz w:val="28"/>
          <w:szCs w:val="28"/>
          <w:lang w:eastAsia="ru-RU"/>
        </w:rPr>
        <w:t>— установление системы санкций (наказаний) и конкретных санкций за конкретные преступления;</w:t>
      </w:r>
    </w:p>
    <w:p w:rsidR="003E2D24" w:rsidRPr="007C3CAB" w:rsidRDefault="003E2D24" w:rsidP="003E2D2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C3CAB">
        <w:rPr>
          <w:rFonts w:ascii="Times New Roman" w:eastAsia="Times New Roman" w:hAnsi="Times New Roman" w:cs="Times New Roman"/>
          <w:color w:val="000000"/>
          <w:sz w:val="28"/>
          <w:szCs w:val="28"/>
          <w:lang w:eastAsia="ru-RU"/>
        </w:rPr>
        <w:t>— формирование институтов формального социального контроля над преступностью (полиция, прокуратура, суды и т.п.) и другое [4].</w:t>
      </w:r>
    </w:p>
    <w:p w:rsidR="003E2D24" w:rsidRPr="007C3CAB" w:rsidRDefault="003E2D24" w:rsidP="003E2D2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C3CAB">
        <w:rPr>
          <w:rFonts w:ascii="Times New Roman" w:eastAsia="Times New Roman" w:hAnsi="Times New Roman" w:cs="Times New Roman"/>
          <w:color w:val="000000"/>
          <w:sz w:val="28"/>
          <w:szCs w:val="28"/>
          <w:lang w:eastAsia="ru-RU"/>
        </w:rPr>
        <w:tab/>
        <w:t>Обращаясь к западному опыту, можно отметить, что западные криминологи активно используют достижения в социальной психологии, социологии, вследствие чего сформирован механизм оценки влияния социального контроля на сам уровень преступности. Среди них можно выделить следующие закономерности.</w:t>
      </w:r>
    </w:p>
    <w:p w:rsidR="003E2D24" w:rsidRPr="007C3CAB" w:rsidRDefault="003E2D24" w:rsidP="003E2D2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C3CAB">
        <w:rPr>
          <w:rFonts w:ascii="Times New Roman" w:eastAsia="Times New Roman" w:hAnsi="Times New Roman" w:cs="Times New Roman"/>
          <w:color w:val="000000"/>
          <w:sz w:val="28"/>
          <w:szCs w:val="28"/>
          <w:lang w:eastAsia="ru-RU"/>
        </w:rPr>
        <w:tab/>
        <w:t xml:space="preserve">В первую очередь, зарубежные правоведы акцентируют внимание на формирование социальной идентичности, который заложен на уровень отношений родителя-ребёнка в семье. Наличие прямой зависимости между доверием ребёнка к деятельности правоохранительных органов и мнение семьи по данному вопросу было экспериментально выявлено [1]. В свою очередь, было подтверждено, что существует корреляция между привязанностью </w:t>
      </w:r>
      <w:r w:rsidRPr="007C3CAB">
        <w:rPr>
          <w:rFonts w:ascii="Times New Roman" w:eastAsia="Times New Roman" w:hAnsi="Times New Roman" w:cs="Times New Roman"/>
          <w:color w:val="000000"/>
          <w:sz w:val="28"/>
          <w:szCs w:val="28"/>
          <w:lang w:eastAsia="ru-RU"/>
        </w:rPr>
        <w:lastRenderedPageBreak/>
        <w:t>ребёнка к семье и делинквентным поведением. Было выявлено, что слабая эмоциональная связь ребенка с родителями является характерным для правонарушителей. Данный эксперимент выявил, что семейные привязанности имеют важное место в социализации ребёнка и вместе с тем в последующем поддержании его соответствия правилам общественных норм.</w:t>
      </w:r>
    </w:p>
    <w:p w:rsidR="003E2D24" w:rsidRPr="007C3CAB" w:rsidRDefault="003E2D24" w:rsidP="003E2D2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C3CAB">
        <w:rPr>
          <w:rFonts w:ascii="Times New Roman" w:eastAsia="Times New Roman" w:hAnsi="Times New Roman" w:cs="Times New Roman"/>
          <w:color w:val="000000"/>
          <w:sz w:val="28"/>
          <w:szCs w:val="28"/>
          <w:lang w:eastAsia="ru-RU"/>
        </w:rPr>
        <w:tab/>
        <w:t>Также важную позицию занимает партнёрская модель отношений между государственными органами и гражданами. Такая модель подразумевает обсуждение социальных проблем на местном уровне между этими субъектами и создание таких механизмов, которые бы противодействовали преступности с учётом данной ситуации [2]. Такое распределение ответственности между гражданским обществом и государством могло бы способствовать компенсированию недостаточность используемых средств государственными органами средств по предупреждению преступлений путем увеличения их арсенала за счёт негосударственных субъектов такого предупреждения и также выйти на более сложный уровень по выявлению делинквентного поведения.</w:t>
      </w:r>
    </w:p>
    <w:p w:rsidR="003E2D24" w:rsidRPr="007C3CAB" w:rsidRDefault="003E2D24" w:rsidP="003E2D2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C3CAB">
        <w:rPr>
          <w:rFonts w:ascii="Times New Roman" w:eastAsia="Times New Roman" w:hAnsi="Times New Roman" w:cs="Times New Roman"/>
          <w:color w:val="000000"/>
          <w:sz w:val="28"/>
          <w:szCs w:val="28"/>
          <w:lang w:eastAsia="ru-RU"/>
        </w:rPr>
        <w:tab/>
        <w:t>Профилактика преступлений призывает на борьбу с преступностью не только правовую, но и другие составляющие социального контроля, этим подразумевается её значительный и антикриминальный потенциал, что представляет собой существенное преимущество и особую важность. Так, по мнению В.В. Лунеева выход из криминального капкана, в который загнало себя человечество, лежит в расширении и углублении социально-правового контроля над противоправным поведением; контроля уголовно-правового и криминологического, с предпочтением последнего как наиболее радикального и эффективного [6].</w:t>
      </w:r>
    </w:p>
    <w:p w:rsidR="003E2D24" w:rsidRPr="00F65DAE" w:rsidRDefault="003E2D24" w:rsidP="003E2D24">
      <w:pPr>
        <w:spacing w:after="160" w:line="360" w:lineRule="auto"/>
        <w:ind w:firstLine="708"/>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 xml:space="preserve">В идеальном представлении социальный контроль и аналогичные ему социальное управление индивидом или же большими общностями людей являются важными составляющими любого общества. Но вместе с этим возникают различные вопросы: как организовать деятельность так, чтобы социальный контроль работал будто по режиму «умолчание»; что необходимо сделать, чтобы люди не имели интереса и желания нарушать установленные </w:t>
      </w:r>
      <w:r w:rsidRPr="007C3CAB">
        <w:rPr>
          <w:rFonts w:ascii="Times New Roman" w:eastAsia="Calibri" w:hAnsi="Times New Roman" w:cs="Times New Roman"/>
          <w:sz w:val="28"/>
          <w:szCs w:val="28"/>
          <w:lang w:eastAsia="en-US"/>
        </w:rPr>
        <w:lastRenderedPageBreak/>
        <w:t>общественные нормы? К сожалению, точного ответа на них нет и есть лишь предложения разных ученых и специалистов по данному вопросу. Всё это находится на стадии разработки и выявлении данных методов по профилактике с преступностью.</w:t>
      </w:r>
    </w:p>
    <w:p w:rsidR="003E2D24" w:rsidRPr="007C3CAB" w:rsidRDefault="003E2D24" w:rsidP="003E2D24">
      <w:pPr>
        <w:spacing w:after="160" w:line="360" w:lineRule="auto"/>
        <w:jc w:val="center"/>
        <w:rPr>
          <w:rFonts w:ascii="Times New Roman" w:eastAsia="Calibri" w:hAnsi="Times New Roman" w:cs="Times New Roman"/>
          <w:b/>
          <w:bCs/>
          <w:sz w:val="28"/>
          <w:szCs w:val="28"/>
          <w:lang w:eastAsia="en-US"/>
        </w:rPr>
      </w:pPr>
      <w:r w:rsidRPr="007C3CAB">
        <w:rPr>
          <w:rFonts w:ascii="Times New Roman" w:eastAsia="Calibri" w:hAnsi="Times New Roman" w:cs="Times New Roman"/>
          <w:b/>
          <w:bCs/>
          <w:sz w:val="28"/>
          <w:szCs w:val="28"/>
          <w:lang w:eastAsia="en-US"/>
        </w:rPr>
        <w:t>Список литературы:</w:t>
      </w:r>
    </w:p>
    <w:p w:rsidR="003E2D24" w:rsidRPr="007C3CAB" w:rsidRDefault="003E2D24" w:rsidP="00630C37">
      <w:pPr>
        <w:numPr>
          <w:ilvl w:val="0"/>
          <w:numId w:val="70"/>
        </w:numPr>
        <w:spacing w:after="160" w:line="360" w:lineRule="auto"/>
        <w:ind w:left="0" w:firstLine="709"/>
        <w:contextualSpacing/>
        <w:jc w:val="both"/>
        <w:rPr>
          <w:rFonts w:ascii="Times New Roman" w:eastAsia="Calibri" w:hAnsi="Times New Roman" w:cs="Times New Roman"/>
          <w:sz w:val="28"/>
          <w:szCs w:val="28"/>
          <w:lang w:val="en-US" w:eastAsia="en-US"/>
        </w:rPr>
      </w:pPr>
      <w:r w:rsidRPr="007C3CAB">
        <w:rPr>
          <w:rFonts w:ascii="Times New Roman" w:eastAsia="Calibri" w:hAnsi="Times New Roman" w:cs="Times New Roman"/>
          <w:sz w:val="28"/>
          <w:szCs w:val="28"/>
          <w:lang w:val="en-US" w:eastAsia="en-US"/>
        </w:rPr>
        <w:t xml:space="preserve">Sindall K. Young People and the Formation of Attitudes Towards the Police / K. Sindall, D.J. McCarthy, I. Brunton-Smith // European Journal of Criminology. — 2017 — Vol. 14, № 3 — </w:t>
      </w:r>
      <w:r w:rsidRPr="007C3CAB">
        <w:rPr>
          <w:rFonts w:ascii="Times New Roman" w:eastAsia="Calibri" w:hAnsi="Times New Roman" w:cs="Times New Roman"/>
          <w:sz w:val="28"/>
          <w:szCs w:val="28"/>
          <w:lang w:eastAsia="en-US"/>
        </w:rPr>
        <w:t>Р</w:t>
      </w:r>
      <w:r w:rsidRPr="007C3CAB">
        <w:rPr>
          <w:rFonts w:ascii="Times New Roman" w:eastAsia="Calibri" w:hAnsi="Times New Roman" w:cs="Times New Roman"/>
          <w:sz w:val="28"/>
          <w:szCs w:val="28"/>
          <w:lang w:val="en-US" w:eastAsia="en-US"/>
        </w:rPr>
        <w:t>. 344–364.</w:t>
      </w:r>
    </w:p>
    <w:p w:rsidR="003E2D24" w:rsidRPr="007C3CAB" w:rsidRDefault="003E2D24" w:rsidP="00630C37">
      <w:pPr>
        <w:numPr>
          <w:ilvl w:val="0"/>
          <w:numId w:val="70"/>
        </w:numPr>
        <w:spacing w:after="160" w:line="360" w:lineRule="auto"/>
        <w:ind w:left="0" w:firstLine="709"/>
        <w:contextualSpacing/>
        <w:jc w:val="both"/>
        <w:rPr>
          <w:rFonts w:ascii="Times New Roman" w:eastAsia="Calibri" w:hAnsi="Times New Roman" w:cs="Times New Roman"/>
          <w:sz w:val="28"/>
          <w:szCs w:val="28"/>
          <w:lang w:val="en-US" w:eastAsia="en-US"/>
        </w:rPr>
      </w:pPr>
      <w:r w:rsidRPr="007C3CAB">
        <w:rPr>
          <w:rFonts w:ascii="Times New Roman" w:eastAsia="Calibri" w:hAnsi="Times New Roman" w:cs="Times New Roman"/>
          <w:sz w:val="28"/>
          <w:szCs w:val="28"/>
          <w:lang w:val="en-US" w:eastAsia="en-US"/>
        </w:rPr>
        <w:t>Carr P.J. Citizens, Community, and Crime Control: The Problems and Prospects for Negotiated Order / P.J. Carr // Criminology and Criminal Justice. — 2012 — Vol. 12, № 4.  — P. 397–412.</w:t>
      </w:r>
    </w:p>
    <w:p w:rsidR="003E2D24" w:rsidRPr="007C3CAB" w:rsidRDefault="003E2D24" w:rsidP="00630C37">
      <w:pPr>
        <w:numPr>
          <w:ilvl w:val="0"/>
          <w:numId w:val="70"/>
        </w:numPr>
        <w:spacing w:after="160" w:line="360" w:lineRule="auto"/>
        <w:ind w:left="0" w:firstLine="709"/>
        <w:contextualSpacing/>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Афанасьева О. Р., Гончарова М. В., Шиян В. И. Криминология и предупреждение преступлений. Учебник и практикум для СПО. — М.: Юрайт, 2019. 360 с.</w:t>
      </w:r>
    </w:p>
    <w:p w:rsidR="003E2D24" w:rsidRPr="007C3CAB" w:rsidRDefault="003E2D24" w:rsidP="00630C37">
      <w:pPr>
        <w:numPr>
          <w:ilvl w:val="0"/>
          <w:numId w:val="70"/>
        </w:numPr>
        <w:spacing w:after="160" w:line="360" w:lineRule="auto"/>
        <w:ind w:left="0" w:firstLine="709"/>
        <w:contextualSpacing/>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Гилинский, Я.И. Наказание в системе социального контроля над преступностью / Я.И. Гилинский, А.В. Рабош // Общество и право. – 2013 – № 3 (45). – С. 170-175.</w:t>
      </w:r>
    </w:p>
    <w:p w:rsidR="003E2D24" w:rsidRPr="007C3CAB" w:rsidRDefault="003E2D24" w:rsidP="00630C37">
      <w:pPr>
        <w:numPr>
          <w:ilvl w:val="0"/>
          <w:numId w:val="70"/>
        </w:numPr>
        <w:spacing w:after="160" w:line="360" w:lineRule="auto"/>
        <w:ind w:left="0" w:firstLine="709"/>
        <w:contextualSpacing/>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Гилинский Я.И. Криминология: теория, история, эмпирическая база, социальный контроль / Я.И. Гилинский. -М: Юридический центр Пресс, 2009. – 504 с.</w:t>
      </w:r>
    </w:p>
    <w:p w:rsidR="003E2D24" w:rsidRPr="007C3CAB" w:rsidRDefault="003E2D24" w:rsidP="00630C37">
      <w:pPr>
        <w:numPr>
          <w:ilvl w:val="0"/>
          <w:numId w:val="70"/>
        </w:numPr>
        <w:spacing w:after="160" w:line="360" w:lineRule="auto"/>
        <w:ind w:left="0" w:firstLine="709"/>
        <w:contextualSpacing/>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Лунеев В.В. Преступность XX века. Мировые, региональные и российские тенденции. М.: НОРМА, 1997. С. 475.</w:t>
      </w:r>
    </w:p>
    <w:p w:rsidR="003E2D24" w:rsidRPr="007C3CAB" w:rsidRDefault="003E2D24" w:rsidP="00630C37">
      <w:pPr>
        <w:numPr>
          <w:ilvl w:val="0"/>
          <w:numId w:val="70"/>
        </w:numPr>
        <w:spacing w:after="160" w:line="360" w:lineRule="auto"/>
        <w:ind w:left="0" w:firstLine="709"/>
        <w:contextualSpacing/>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Лунеев В. В. Социально-правовой контроль и предупреждение преступности // Проблемы социальной и криминологической профилактики преступлений в современной России. Материалы Всероссийской научно-практической конференции (18–20 апреля 2002 г.). М., 2002. С. 150.</w:t>
      </w:r>
    </w:p>
    <w:p w:rsidR="003E2D24" w:rsidRPr="007C3CAB" w:rsidRDefault="003E2D24" w:rsidP="00630C37">
      <w:pPr>
        <w:numPr>
          <w:ilvl w:val="0"/>
          <w:numId w:val="70"/>
        </w:numPr>
        <w:spacing w:after="160" w:line="360" w:lineRule="auto"/>
        <w:ind w:left="0" w:firstLine="709"/>
        <w:contextualSpacing/>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Скобелин С. Ю. Криминалистика. Учебник. Часть 1. М: Проспект, 2021. 256 с.</w:t>
      </w:r>
    </w:p>
    <w:p w:rsidR="003E2D24" w:rsidRDefault="003E2D24" w:rsidP="003E2D24"/>
    <w:p w:rsidR="003E2D24" w:rsidRPr="007C3CAB" w:rsidRDefault="003E2D24" w:rsidP="003E2D24">
      <w:pPr>
        <w:spacing w:line="360" w:lineRule="auto"/>
        <w:rPr>
          <w:rFonts w:ascii="Times New Roman" w:eastAsia="Calibri" w:hAnsi="Times New Roman" w:cs="Times New Roman"/>
          <w:b/>
          <w:sz w:val="28"/>
          <w:szCs w:val="28"/>
          <w:lang w:eastAsia="en-US"/>
        </w:rPr>
      </w:pPr>
      <w:r w:rsidRPr="007C3CAB">
        <w:rPr>
          <w:rFonts w:ascii="Times New Roman" w:eastAsia="Calibri" w:hAnsi="Times New Roman" w:cs="Times New Roman"/>
          <w:b/>
          <w:sz w:val="28"/>
          <w:szCs w:val="28"/>
          <w:lang w:eastAsia="en-US"/>
        </w:rPr>
        <w:lastRenderedPageBreak/>
        <w:t>УДК 349.2</w:t>
      </w:r>
    </w:p>
    <w:p w:rsidR="003E2D24" w:rsidRPr="007C3CAB" w:rsidRDefault="003E2D24" w:rsidP="003E2D24">
      <w:pPr>
        <w:spacing w:after="0" w:line="360" w:lineRule="auto"/>
        <w:jc w:val="right"/>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Витовский Ярослав Дмитриевич</w:t>
      </w:r>
    </w:p>
    <w:p w:rsidR="003E2D24" w:rsidRPr="007C3CAB" w:rsidRDefault="003E2D24" w:rsidP="003E2D24">
      <w:pPr>
        <w:spacing w:after="0" w:line="360" w:lineRule="auto"/>
        <w:jc w:val="right"/>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Кузбасский институт ФСИН России</w:t>
      </w:r>
    </w:p>
    <w:p w:rsidR="003E2D24" w:rsidRPr="007C3CAB" w:rsidRDefault="003E2D24" w:rsidP="003E2D24">
      <w:pPr>
        <w:spacing w:after="0" w:line="360" w:lineRule="auto"/>
        <w:jc w:val="right"/>
        <w:rPr>
          <w:rFonts w:ascii="Times New Roman" w:eastAsia="Calibri" w:hAnsi="Times New Roman" w:cs="Times New Roman"/>
          <w:sz w:val="28"/>
          <w:szCs w:val="28"/>
          <w:lang w:val="en-US" w:eastAsia="en-US"/>
        </w:rPr>
      </w:pPr>
      <w:r w:rsidRPr="007C3CAB">
        <w:rPr>
          <w:rFonts w:ascii="Times New Roman" w:eastAsia="Calibri" w:hAnsi="Times New Roman" w:cs="Times New Roman"/>
          <w:sz w:val="28"/>
          <w:szCs w:val="28"/>
          <w:lang w:eastAsia="en-US"/>
        </w:rPr>
        <w:t>Россия</w:t>
      </w:r>
      <w:r w:rsidRPr="007C3CAB">
        <w:rPr>
          <w:rFonts w:ascii="Times New Roman" w:eastAsia="Calibri" w:hAnsi="Times New Roman" w:cs="Times New Roman"/>
          <w:sz w:val="28"/>
          <w:szCs w:val="28"/>
          <w:lang w:val="en-US" w:eastAsia="en-US"/>
        </w:rPr>
        <w:t xml:space="preserve">, </w:t>
      </w:r>
      <w:r w:rsidRPr="007C3CAB">
        <w:rPr>
          <w:rFonts w:ascii="Times New Roman" w:eastAsia="Calibri" w:hAnsi="Times New Roman" w:cs="Times New Roman"/>
          <w:sz w:val="28"/>
          <w:szCs w:val="28"/>
          <w:lang w:eastAsia="en-US"/>
        </w:rPr>
        <w:t>Новокузнецк</w:t>
      </w:r>
    </w:p>
    <w:p w:rsidR="003E2D24" w:rsidRPr="007C3CAB" w:rsidRDefault="00CE4456" w:rsidP="003E2D24">
      <w:pPr>
        <w:spacing w:after="0" w:line="360" w:lineRule="auto"/>
        <w:jc w:val="right"/>
        <w:rPr>
          <w:rFonts w:ascii="Times New Roman" w:eastAsia="Calibri" w:hAnsi="Times New Roman" w:cs="Times New Roman"/>
          <w:sz w:val="28"/>
          <w:szCs w:val="28"/>
          <w:lang w:val="en-US" w:eastAsia="en-US"/>
        </w:rPr>
      </w:pPr>
      <w:hyperlink r:id="rId95" w:history="1">
        <w:r w:rsidR="003E2D24" w:rsidRPr="007C3CAB">
          <w:rPr>
            <w:rFonts w:ascii="Times New Roman" w:eastAsia="Calibri" w:hAnsi="Times New Roman" w:cs="Times New Roman"/>
            <w:color w:val="0000FF"/>
            <w:sz w:val="28"/>
            <w:szCs w:val="28"/>
            <w:u w:val="single"/>
            <w:lang w:val="en-US" w:eastAsia="en-US"/>
          </w:rPr>
          <w:t>yaroslavkifsin@mail.ru</w:t>
        </w:r>
      </w:hyperlink>
    </w:p>
    <w:p w:rsidR="003E2D24" w:rsidRPr="007C3CAB" w:rsidRDefault="003E2D24" w:rsidP="003E2D24">
      <w:pPr>
        <w:spacing w:after="0" w:line="360" w:lineRule="auto"/>
        <w:jc w:val="right"/>
        <w:rPr>
          <w:rFonts w:ascii="Times New Roman" w:eastAsia="Calibri" w:hAnsi="Times New Roman" w:cs="Times New Roman"/>
          <w:sz w:val="28"/>
          <w:szCs w:val="28"/>
          <w:lang w:val="en-US" w:eastAsia="en-US"/>
        </w:rPr>
      </w:pPr>
      <w:r w:rsidRPr="007C3CAB">
        <w:rPr>
          <w:rFonts w:ascii="Times New Roman" w:eastAsia="Calibri" w:hAnsi="Times New Roman" w:cs="Times New Roman"/>
          <w:sz w:val="28"/>
          <w:szCs w:val="28"/>
          <w:lang w:val="en-US" w:eastAsia="en-US"/>
        </w:rPr>
        <w:t>Vitovskiy Yaroslav Dmitrievich</w:t>
      </w:r>
    </w:p>
    <w:p w:rsidR="003E2D24" w:rsidRPr="007C3CAB" w:rsidRDefault="003E2D24" w:rsidP="003E2D24">
      <w:pPr>
        <w:spacing w:after="0" w:line="360" w:lineRule="auto"/>
        <w:jc w:val="right"/>
        <w:rPr>
          <w:rFonts w:ascii="Times New Roman" w:eastAsia="Calibri" w:hAnsi="Times New Roman" w:cs="Times New Roman"/>
          <w:sz w:val="28"/>
          <w:szCs w:val="28"/>
          <w:lang w:val="en-US" w:eastAsia="en-US"/>
        </w:rPr>
      </w:pPr>
      <w:r w:rsidRPr="007C3CAB">
        <w:rPr>
          <w:rFonts w:ascii="Times New Roman" w:eastAsia="Calibri" w:hAnsi="Times New Roman" w:cs="Times New Roman"/>
          <w:sz w:val="28"/>
          <w:szCs w:val="28"/>
          <w:lang w:val="en-US" w:eastAsia="en-US"/>
        </w:rPr>
        <w:t>Kuzbass Institute of the Federal penal Service of Russia</w:t>
      </w:r>
    </w:p>
    <w:p w:rsidR="003E2D24" w:rsidRPr="007C3CAB" w:rsidRDefault="003E2D24" w:rsidP="003E2D24">
      <w:pPr>
        <w:spacing w:after="0" w:line="360" w:lineRule="auto"/>
        <w:jc w:val="right"/>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val="en-US" w:eastAsia="en-US"/>
        </w:rPr>
        <w:t>Russia</w:t>
      </w:r>
      <w:r w:rsidRPr="007C3CAB">
        <w:rPr>
          <w:rFonts w:ascii="Times New Roman" w:eastAsia="Calibri" w:hAnsi="Times New Roman" w:cs="Times New Roman"/>
          <w:sz w:val="28"/>
          <w:szCs w:val="28"/>
          <w:lang w:eastAsia="en-US"/>
        </w:rPr>
        <w:t xml:space="preserve">, </w:t>
      </w:r>
      <w:r w:rsidRPr="007C3CAB">
        <w:rPr>
          <w:rFonts w:ascii="Times New Roman" w:eastAsia="Calibri" w:hAnsi="Times New Roman" w:cs="Times New Roman"/>
          <w:sz w:val="28"/>
          <w:szCs w:val="28"/>
          <w:lang w:val="en-US" w:eastAsia="en-US"/>
        </w:rPr>
        <w:t>Novokuznetsk</w:t>
      </w:r>
    </w:p>
    <w:p w:rsidR="003E2D24" w:rsidRPr="007C3CAB" w:rsidRDefault="003E2D24" w:rsidP="003E2D24">
      <w:pPr>
        <w:spacing w:after="0" w:line="360" w:lineRule="auto"/>
        <w:jc w:val="right"/>
        <w:rPr>
          <w:rFonts w:ascii="Times New Roman" w:eastAsia="Calibri" w:hAnsi="Times New Roman" w:cs="Times New Roman"/>
          <w:sz w:val="28"/>
          <w:szCs w:val="28"/>
          <w:lang w:eastAsia="en-US"/>
        </w:rPr>
      </w:pPr>
    </w:p>
    <w:p w:rsidR="003E2D24" w:rsidRPr="007C3CAB" w:rsidRDefault="003E2D24" w:rsidP="003E2D24">
      <w:pPr>
        <w:spacing w:line="360" w:lineRule="auto"/>
        <w:jc w:val="center"/>
        <w:rPr>
          <w:rFonts w:ascii="Times New Roman" w:eastAsia="Calibri" w:hAnsi="Times New Roman" w:cs="Times New Roman"/>
          <w:b/>
          <w:sz w:val="28"/>
          <w:szCs w:val="28"/>
          <w:lang w:eastAsia="en-US"/>
        </w:rPr>
      </w:pPr>
      <w:r w:rsidRPr="007C3CAB">
        <w:rPr>
          <w:rFonts w:ascii="Times New Roman" w:eastAsia="Calibri" w:hAnsi="Times New Roman" w:cs="Times New Roman"/>
          <w:b/>
          <w:sz w:val="28"/>
          <w:szCs w:val="28"/>
          <w:lang w:eastAsia="en-US"/>
        </w:rPr>
        <w:t>ПРЕСТУПНОСТЬ И СОЦИАЛЬНЫЙ КОНТРОЛЬ НА СОВРЕМЕННОМ ЭТАПЕ ЖИЗНИ ОБЩЕСТВА</w:t>
      </w:r>
    </w:p>
    <w:p w:rsidR="003E2D24" w:rsidRPr="007C3CAB" w:rsidRDefault="003E2D24" w:rsidP="003E2D24">
      <w:pPr>
        <w:spacing w:line="360" w:lineRule="auto"/>
        <w:jc w:val="both"/>
        <w:rPr>
          <w:rFonts w:ascii="Times New Roman" w:eastAsia="Calibri" w:hAnsi="Times New Roman" w:cs="Times New Roman"/>
          <w:sz w:val="28"/>
          <w:szCs w:val="28"/>
          <w:lang w:eastAsia="en-US"/>
        </w:rPr>
      </w:pPr>
      <w:r w:rsidRPr="007C3CAB">
        <w:rPr>
          <w:rFonts w:ascii="Times New Roman" w:eastAsia="Calibri" w:hAnsi="Times New Roman" w:cs="Times New Roman"/>
          <w:b/>
          <w:sz w:val="28"/>
          <w:szCs w:val="28"/>
          <w:lang w:eastAsia="en-US"/>
        </w:rPr>
        <w:t xml:space="preserve">Аннотация: </w:t>
      </w:r>
      <w:r w:rsidRPr="007C3CAB">
        <w:rPr>
          <w:rFonts w:ascii="Times New Roman" w:eastAsia="Calibri" w:hAnsi="Times New Roman" w:cs="Times New Roman"/>
          <w:sz w:val="28"/>
          <w:szCs w:val="28"/>
          <w:lang w:eastAsia="en-US"/>
        </w:rPr>
        <w:t>Автор в статье указывает, что в современном мире была, есть и будет актуальной тема преступности и отклоняющегося поведения. Общество всегда, будь это пассивно или активно, оказывает существенное влияние на данные негативные явления, выступая в первую очередь контролирующим субъектом.</w:t>
      </w:r>
    </w:p>
    <w:p w:rsidR="003E2D24" w:rsidRPr="007C3CAB" w:rsidRDefault="003E2D24" w:rsidP="003E2D24">
      <w:pPr>
        <w:spacing w:line="360" w:lineRule="auto"/>
        <w:jc w:val="both"/>
        <w:rPr>
          <w:rFonts w:ascii="Times New Roman" w:eastAsia="Calibri" w:hAnsi="Times New Roman" w:cs="Times New Roman"/>
          <w:sz w:val="28"/>
          <w:szCs w:val="28"/>
          <w:lang w:eastAsia="en-US"/>
        </w:rPr>
      </w:pPr>
      <w:r w:rsidRPr="007C3CAB">
        <w:rPr>
          <w:rFonts w:ascii="Times New Roman" w:eastAsia="Calibri" w:hAnsi="Times New Roman" w:cs="Times New Roman"/>
          <w:b/>
          <w:sz w:val="28"/>
          <w:szCs w:val="28"/>
          <w:lang w:eastAsia="en-US"/>
        </w:rPr>
        <w:t xml:space="preserve">Ключевые слова: </w:t>
      </w:r>
      <w:r w:rsidRPr="007C3CAB">
        <w:rPr>
          <w:rFonts w:ascii="Times New Roman" w:eastAsia="Calibri" w:hAnsi="Times New Roman" w:cs="Times New Roman"/>
          <w:sz w:val="28"/>
          <w:szCs w:val="28"/>
          <w:lang w:eastAsia="en-US"/>
        </w:rPr>
        <w:t>преступность, социальный контроль, общественный контроль, девиантное поведение, преступление и общество.</w:t>
      </w:r>
    </w:p>
    <w:p w:rsidR="003E2D24" w:rsidRPr="007C3CAB" w:rsidRDefault="003E2D24" w:rsidP="003E2D24">
      <w:pPr>
        <w:spacing w:line="360" w:lineRule="auto"/>
        <w:jc w:val="center"/>
        <w:rPr>
          <w:rFonts w:ascii="Times New Roman" w:eastAsia="Calibri" w:hAnsi="Times New Roman" w:cs="Times New Roman"/>
          <w:b/>
          <w:sz w:val="28"/>
          <w:szCs w:val="28"/>
          <w:lang w:val="en-US" w:eastAsia="en-US"/>
        </w:rPr>
      </w:pPr>
      <w:r w:rsidRPr="007C3CAB">
        <w:rPr>
          <w:rFonts w:ascii="Times New Roman" w:eastAsia="Calibri" w:hAnsi="Times New Roman" w:cs="Times New Roman"/>
          <w:b/>
          <w:sz w:val="28"/>
          <w:szCs w:val="28"/>
          <w:lang w:val="en-US" w:eastAsia="en-US"/>
        </w:rPr>
        <w:t>CRIME AND SOCIAL CONTROL AT THE PRESENT STAGE</w:t>
      </w:r>
    </w:p>
    <w:p w:rsidR="003E2D24" w:rsidRPr="007C3CAB" w:rsidRDefault="003E2D24" w:rsidP="003E2D24">
      <w:pPr>
        <w:spacing w:line="360" w:lineRule="auto"/>
        <w:jc w:val="both"/>
        <w:rPr>
          <w:rFonts w:ascii="Times New Roman" w:eastAsia="Calibri" w:hAnsi="Times New Roman" w:cs="Times New Roman"/>
          <w:b/>
          <w:sz w:val="28"/>
          <w:szCs w:val="28"/>
          <w:lang w:val="en-US" w:eastAsia="en-US"/>
        </w:rPr>
      </w:pPr>
      <w:r w:rsidRPr="007C3CAB">
        <w:rPr>
          <w:rFonts w:ascii="Times New Roman" w:eastAsia="Calibri" w:hAnsi="Times New Roman" w:cs="Times New Roman"/>
          <w:b/>
          <w:sz w:val="28"/>
          <w:szCs w:val="28"/>
          <w:lang w:val="en-US" w:eastAsia="en-US"/>
        </w:rPr>
        <w:t>Annotation:</w:t>
      </w:r>
      <w:r w:rsidRPr="007C3CAB">
        <w:rPr>
          <w:rFonts w:ascii="Calibri" w:eastAsia="Calibri" w:hAnsi="Calibri" w:cs="Times New Roman"/>
          <w:lang w:val="en-US" w:eastAsia="en-US"/>
        </w:rPr>
        <w:t xml:space="preserve"> </w:t>
      </w:r>
      <w:r w:rsidRPr="007C3CAB">
        <w:rPr>
          <w:rFonts w:ascii="Times New Roman" w:eastAsia="Calibri" w:hAnsi="Times New Roman" w:cs="Times New Roman"/>
          <w:sz w:val="28"/>
          <w:szCs w:val="28"/>
          <w:lang w:val="en-US" w:eastAsia="en-US"/>
        </w:rPr>
        <w:t>The author in the article indicates that in the modern world there was, is and will be a topic of crime and deviating behavior. Society always, whether passive or active, has a significant impact on these negative phenomena, acting primarily as a controlling entity.</w:t>
      </w:r>
    </w:p>
    <w:p w:rsidR="003E2D24" w:rsidRPr="00F65DAE" w:rsidRDefault="003E2D24" w:rsidP="003E2D24">
      <w:pPr>
        <w:spacing w:line="360" w:lineRule="auto"/>
        <w:jc w:val="both"/>
        <w:rPr>
          <w:rFonts w:ascii="Times New Roman" w:eastAsia="Calibri" w:hAnsi="Times New Roman" w:cs="Times New Roman"/>
          <w:b/>
          <w:sz w:val="28"/>
          <w:szCs w:val="28"/>
          <w:lang w:val="en-US" w:eastAsia="en-US"/>
        </w:rPr>
      </w:pPr>
      <w:r w:rsidRPr="007C3CAB">
        <w:rPr>
          <w:rFonts w:ascii="Times New Roman" w:eastAsia="Calibri" w:hAnsi="Times New Roman" w:cs="Times New Roman"/>
          <w:b/>
          <w:sz w:val="28"/>
          <w:szCs w:val="28"/>
          <w:lang w:val="en-US" w:eastAsia="en-US"/>
        </w:rPr>
        <w:t xml:space="preserve">Key words: </w:t>
      </w:r>
      <w:r w:rsidRPr="007C3CAB">
        <w:rPr>
          <w:rFonts w:ascii="Times New Roman" w:eastAsia="Calibri" w:hAnsi="Times New Roman" w:cs="Times New Roman"/>
          <w:sz w:val="28"/>
          <w:szCs w:val="28"/>
          <w:lang w:val="en-US" w:eastAsia="en-US"/>
        </w:rPr>
        <w:t>crime, social control, public control, deviant behavior, crime and society.</w:t>
      </w:r>
    </w:p>
    <w:p w:rsidR="003E2D24" w:rsidRPr="007C3CAB" w:rsidRDefault="003E2D24" w:rsidP="003E2D24">
      <w:pPr>
        <w:spacing w:after="0" w:line="360" w:lineRule="auto"/>
        <w:ind w:firstLine="709"/>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shd w:val="clear" w:color="auto" w:fill="FFFFFF"/>
          <w:lang w:eastAsia="en-US"/>
        </w:rPr>
        <w:t xml:space="preserve">Сегодня в российском обществе проблема преступности привлекает к себе большое внимание как ученых, так и общества в целом. Практически </w:t>
      </w:r>
      <w:r w:rsidRPr="007C3CAB">
        <w:rPr>
          <w:rFonts w:ascii="Times New Roman" w:eastAsia="Calibri" w:hAnsi="Times New Roman" w:cs="Times New Roman"/>
          <w:sz w:val="28"/>
          <w:szCs w:val="28"/>
          <w:shd w:val="clear" w:color="auto" w:fill="FFFFFF"/>
          <w:lang w:eastAsia="en-US"/>
        </w:rPr>
        <w:lastRenderedPageBreak/>
        <w:t>неотрывно существуют категории «преступление» и «санкция», последняя же является как бы неотвратимым следствием негативного эффекта от первого.</w:t>
      </w:r>
    </w:p>
    <w:p w:rsidR="003E2D24" w:rsidRPr="007C3CAB" w:rsidRDefault="003E2D24" w:rsidP="003E2D24">
      <w:pPr>
        <w:spacing w:after="0" w:line="360" w:lineRule="auto"/>
        <w:ind w:firstLine="709"/>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Санкции (формальные, неформальные, позитивные и негативные) применяются для борьбы с отклонениями в обществе, а также преступностью. Уголовные наказания являются официально негативными санкциями, применяемые к тем, кто совершает убийства, грабежи, разбои и другие действия, запрещенные уголовным законом.</w:t>
      </w:r>
    </w:p>
    <w:p w:rsidR="003E2D24" w:rsidRPr="007C3CAB" w:rsidRDefault="003E2D24" w:rsidP="003E2D24">
      <w:pPr>
        <w:spacing w:after="0" w:line="360" w:lineRule="auto"/>
        <w:ind w:firstLine="709"/>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На практике же такая девиация является определенным нарушением закона. Просто не ведя себя требуемым образом с учетом социальных обстоятельств, человек считается отклоняющимся от нормального поведения. Но в чем разница в соответствующем поведении, преступлении, отклонении и одновременно отклоняющимся поведении и преступлении? В таблице 1 изображена матрица Роберта Мертона, объединяющая групповые нормы и поведение правопослушное, показывает, насколько различны девиантное и криминальное поведение[1].</w:t>
      </w:r>
    </w:p>
    <w:p w:rsidR="003E2D24" w:rsidRPr="007C3CAB" w:rsidRDefault="003E2D24" w:rsidP="003E2D24">
      <w:pPr>
        <w:spacing w:line="360" w:lineRule="auto"/>
        <w:jc w:val="right"/>
        <w:rPr>
          <w:rFonts w:ascii="Times New Roman" w:eastAsia="Calibri" w:hAnsi="Times New Roman" w:cs="Times New Roman"/>
          <w:i/>
          <w:sz w:val="28"/>
          <w:szCs w:val="28"/>
          <w:lang w:eastAsia="en-US"/>
        </w:rPr>
      </w:pPr>
      <w:r w:rsidRPr="007C3CAB">
        <w:rPr>
          <w:rFonts w:ascii="Times New Roman" w:eastAsia="Calibri" w:hAnsi="Times New Roman" w:cs="Times New Roman"/>
          <w:i/>
          <w:sz w:val="28"/>
          <w:szCs w:val="28"/>
          <w:lang w:eastAsia="en-US"/>
        </w:rPr>
        <w:t>Таблица 1</w:t>
      </w:r>
    </w:p>
    <w:tbl>
      <w:tblPr>
        <w:tblW w:w="0" w:type="auto"/>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3E2D24" w:rsidRPr="007C3CAB" w:rsidTr="00110BB3">
        <w:tc>
          <w:tcPr>
            <w:tcW w:w="3190" w:type="dxa"/>
            <w:shd w:val="clear" w:color="auto" w:fill="auto"/>
            <w:vAlign w:val="center"/>
          </w:tcPr>
          <w:p w:rsidR="003E2D24" w:rsidRPr="007C3CAB" w:rsidRDefault="003E2D24" w:rsidP="00110BB3">
            <w:pPr>
              <w:spacing w:after="0" w:line="360" w:lineRule="auto"/>
              <w:jc w:val="center"/>
              <w:rPr>
                <w:rFonts w:ascii="Times New Roman" w:eastAsia="Calibri" w:hAnsi="Times New Roman" w:cs="Times New Roman"/>
                <w:sz w:val="24"/>
                <w:szCs w:val="24"/>
                <w:lang w:eastAsia="en-US"/>
              </w:rPr>
            </w:pPr>
          </w:p>
        </w:tc>
        <w:tc>
          <w:tcPr>
            <w:tcW w:w="3190" w:type="dxa"/>
            <w:shd w:val="clear" w:color="auto" w:fill="auto"/>
            <w:vAlign w:val="center"/>
          </w:tcPr>
          <w:p w:rsidR="003E2D24" w:rsidRPr="007C3CAB" w:rsidRDefault="003E2D24" w:rsidP="00110BB3">
            <w:pPr>
              <w:spacing w:after="0" w:line="360" w:lineRule="auto"/>
              <w:jc w:val="center"/>
              <w:rPr>
                <w:rFonts w:ascii="Times New Roman" w:eastAsia="Calibri" w:hAnsi="Times New Roman" w:cs="Times New Roman"/>
                <w:b/>
                <w:sz w:val="24"/>
                <w:szCs w:val="24"/>
                <w:lang w:eastAsia="en-US"/>
              </w:rPr>
            </w:pPr>
            <w:r w:rsidRPr="007C3CAB">
              <w:rPr>
                <w:rFonts w:ascii="Times New Roman" w:eastAsia="Calibri" w:hAnsi="Times New Roman" w:cs="Times New Roman"/>
                <w:b/>
                <w:sz w:val="24"/>
                <w:szCs w:val="24"/>
                <w:lang w:eastAsia="en-US"/>
              </w:rPr>
              <w:t>Соблюдает законодательство</w:t>
            </w:r>
          </w:p>
        </w:tc>
        <w:tc>
          <w:tcPr>
            <w:tcW w:w="3191" w:type="dxa"/>
            <w:shd w:val="clear" w:color="auto" w:fill="auto"/>
            <w:vAlign w:val="center"/>
          </w:tcPr>
          <w:p w:rsidR="003E2D24" w:rsidRPr="007C3CAB" w:rsidRDefault="003E2D24" w:rsidP="00110BB3">
            <w:pPr>
              <w:spacing w:after="0" w:line="360" w:lineRule="auto"/>
              <w:jc w:val="center"/>
              <w:rPr>
                <w:rFonts w:ascii="Times New Roman" w:eastAsia="Calibri" w:hAnsi="Times New Roman" w:cs="Times New Roman"/>
                <w:b/>
                <w:sz w:val="24"/>
                <w:szCs w:val="24"/>
                <w:lang w:eastAsia="en-US"/>
              </w:rPr>
            </w:pPr>
            <w:r w:rsidRPr="007C3CAB">
              <w:rPr>
                <w:rFonts w:ascii="Times New Roman" w:eastAsia="Calibri" w:hAnsi="Times New Roman" w:cs="Times New Roman"/>
                <w:b/>
                <w:sz w:val="24"/>
                <w:szCs w:val="24"/>
                <w:lang w:eastAsia="en-US"/>
              </w:rPr>
              <w:t>Нарушает законодательство</w:t>
            </w:r>
          </w:p>
        </w:tc>
      </w:tr>
      <w:tr w:rsidR="003E2D24" w:rsidRPr="007C3CAB" w:rsidTr="00110BB3">
        <w:tc>
          <w:tcPr>
            <w:tcW w:w="3190" w:type="dxa"/>
            <w:shd w:val="clear" w:color="auto" w:fill="auto"/>
            <w:vAlign w:val="center"/>
          </w:tcPr>
          <w:p w:rsidR="003E2D24" w:rsidRPr="007C3CAB" w:rsidRDefault="003E2D24" w:rsidP="00110BB3">
            <w:pPr>
              <w:spacing w:after="0" w:line="360" w:lineRule="auto"/>
              <w:jc w:val="center"/>
              <w:rPr>
                <w:rFonts w:ascii="Times New Roman" w:eastAsia="Calibri" w:hAnsi="Times New Roman" w:cs="Times New Roman"/>
                <w:b/>
                <w:sz w:val="24"/>
                <w:szCs w:val="24"/>
                <w:lang w:eastAsia="en-US"/>
              </w:rPr>
            </w:pPr>
            <w:r w:rsidRPr="007C3CAB">
              <w:rPr>
                <w:rFonts w:ascii="Times New Roman" w:eastAsia="Calibri" w:hAnsi="Times New Roman" w:cs="Times New Roman"/>
                <w:b/>
                <w:sz w:val="24"/>
                <w:szCs w:val="24"/>
                <w:lang w:eastAsia="en-US"/>
              </w:rPr>
              <w:t>Соблюдает групповые нормы</w:t>
            </w:r>
          </w:p>
        </w:tc>
        <w:tc>
          <w:tcPr>
            <w:tcW w:w="3190" w:type="dxa"/>
            <w:shd w:val="clear" w:color="auto" w:fill="auto"/>
            <w:vAlign w:val="center"/>
          </w:tcPr>
          <w:p w:rsidR="003E2D24" w:rsidRPr="007C3CAB" w:rsidRDefault="003E2D24" w:rsidP="00110BB3">
            <w:pPr>
              <w:tabs>
                <w:tab w:val="left" w:pos="600"/>
              </w:tabs>
              <w:spacing w:after="0" w:line="360" w:lineRule="auto"/>
              <w:jc w:val="center"/>
              <w:rPr>
                <w:rFonts w:ascii="Times New Roman" w:eastAsia="Calibri" w:hAnsi="Times New Roman" w:cs="Times New Roman"/>
                <w:sz w:val="24"/>
                <w:szCs w:val="24"/>
                <w:lang w:eastAsia="en-US"/>
              </w:rPr>
            </w:pPr>
            <w:r w:rsidRPr="007C3CAB">
              <w:rPr>
                <w:rFonts w:ascii="Times New Roman" w:eastAsia="Calibri" w:hAnsi="Times New Roman" w:cs="Times New Roman"/>
                <w:sz w:val="24"/>
                <w:szCs w:val="24"/>
                <w:lang w:eastAsia="en-US"/>
              </w:rPr>
              <w:t>Соответствующее поведение</w:t>
            </w:r>
          </w:p>
        </w:tc>
        <w:tc>
          <w:tcPr>
            <w:tcW w:w="3191" w:type="dxa"/>
            <w:shd w:val="clear" w:color="auto" w:fill="auto"/>
            <w:vAlign w:val="center"/>
          </w:tcPr>
          <w:p w:rsidR="003E2D24" w:rsidRPr="007C3CAB" w:rsidRDefault="003E2D24" w:rsidP="00110BB3">
            <w:pPr>
              <w:spacing w:after="0" w:line="360" w:lineRule="auto"/>
              <w:jc w:val="center"/>
              <w:rPr>
                <w:rFonts w:ascii="Times New Roman" w:eastAsia="Calibri" w:hAnsi="Times New Roman" w:cs="Times New Roman"/>
                <w:sz w:val="24"/>
                <w:szCs w:val="24"/>
                <w:lang w:eastAsia="en-US"/>
              </w:rPr>
            </w:pPr>
            <w:r w:rsidRPr="007C3CAB">
              <w:rPr>
                <w:rFonts w:ascii="Times New Roman" w:eastAsia="Calibri" w:hAnsi="Times New Roman" w:cs="Times New Roman"/>
                <w:sz w:val="24"/>
                <w:szCs w:val="24"/>
                <w:lang w:eastAsia="en-US"/>
              </w:rPr>
              <w:t>Преступное поведение</w:t>
            </w:r>
          </w:p>
        </w:tc>
      </w:tr>
      <w:tr w:rsidR="003E2D24" w:rsidRPr="007C3CAB" w:rsidTr="00110BB3">
        <w:tc>
          <w:tcPr>
            <w:tcW w:w="3190" w:type="dxa"/>
            <w:shd w:val="clear" w:color="auto" w:fill="auto"/>
            <w:vAlign w:val="center"/>
          </w:tcPr>
          <w:p w:rsidR="003E2D24" w:rsidRPr="007C3CAB" w:rsidRDefault="003E2D24" w:rsidP="00110BB3">
            <w:pPr>
              <w:spacing w:after="0" w:line="360" w:lineRule="auto"/>
              <w:jc w:val="center"/>
              <w:rPr>
                <w:rFonts w:ascii="Times New Roman" w:eastAsia="Calibri" w:hAnsi="Times New Roman" w:cs="Times New Roman"/>
                <w:b/>
                <w:sz w:val="24"/>
                <w:szCs w:val="24"/>
                <w:lang w:eastAsia="en-US"/>
              </w:rPr>
            </w:pPr>
            <w:r w:rsidRPr="007C3CAB">
              <w:rPr>
                <w:rFonts w:ascii="Times New Roman" w:eastAsia="Calibri" w:hAnsi="Times New Roman" w:cs="Times New Roman"/>
                <w:b/>
                <w:sz w:val="24"/>
                <w:szCs w:val="24"/>
                <w:lang w:eastAsia="en-US"/>
              </w:rPr>
              <w:t>Нарушает групповые нормы</w:t>
            </w:r>
          </w:p>
        </w:tc>
        <w:tc>
          <w:tcPr>
            <w:tcW w:w="3190" w:type="dxa"/>
            <w:shd w:val="clear" w:color="auto" w:fill="auto"/>
            <w:vAlign w:val="center"/>
          </w:tcPr>
          <w:p w:rsidR="003E2D24" w:rsidRPr="007C3CAB" w:rsidRDefault="003E2D24" w:rsidP="00110BB3">
            <w:pPr>
              <w:spacing w:after="0" w:line="360" w:lineRule="auto"/>
              <w:jc w:val="center"/>
              <w:rPr>
                <w:rFonts w:ascii="Times New Roman" w:eastAsia="Calibri" w:hAnsi="Times New Roman" w:cs="Times New Roman"/>
                <w:sz w:val="24"/>
                <w:szCs w:val="24"/>
                <w:lang w:eastAsia="en-US"/>
              </w:rPr>
            </w:pPr>
            <w:r w:rsidRPr="007C3CAB">
              <w:rPr>
                <w:rFonts w:ascii="Times New Roman" w:eastAsia="Calibri" w:hAnsi="Times New Roman" w:cs="Times New Roman"/>
                <w:sz w:val="24"/>
                <w:szCs w:val="24"/>
                <w:lang w:eastAsia="en-US"/>
              </w:rPr>
              <w:t>Девиантное поведение (отклоняющееся</w:t>
            </w:r>
          </w:p>
        </w:tc>
        <w:tc>
          <w:tcPr>
            <w:tcW w:w="3191" w:type="dxa"/>
            <w:shd w:val="clear" w:color="auto" w:fill="auto"/>
            <w:vAlign w:val="center"/>
          </w:tcPr>
          <w:p w:rsidR="003E2D24" w:rsidRPr="007C3CAB" w:rsidRDefault="003E2D24" w:rsidP="00110BB3">
            <w:pPr>
              <w:spacing w:after="0" w:line="360" w:lineRule="auto"/>
              <w:jc w:val="center"/>
              <w:rPr>
                <w:rFonts w:ascii="Times New Roman" w:eastAsia="Calibri" w:hAnsi="Times New Roman" w:cs="Times New Roman"/>
                <w:sz w:val="24"/>
                <w:szCs w:val="24"/>
                <w:lang w:eastAsia="en-US"/>
              </w:rPr>
            </w:pPr>
            <w:r w:rsidRPr="007C3CAB">
              <w:rPr>
                <w:rFonts w:ascii="Times New Roman" w:eastAsia="Calibri" w:hAnsi="Times New Roman" w:cs="Times New Roman"/>
                <w:sz w:val="24"/>
                <w:szCs w:val="24"/>
                <w:lang w:eastAsia="en-US"/>
              </w:rPr>
              <w:t>Девиантное и преступное поведение</w:t>
            </w:r>
          </w:p>
        </w:tc>
      </w:tr>
    </w:tbl>
    <w:p w:rsidR="003E2D24" w:rsidRPr="007C3CAB" w:rsidRDefault="003E2D24" w:rsidP="003E2D24">
      <w:pPr>
        <w:spacing w:line="360" w:lineRule="auto"/>
        <w:jc w:val="right"/>
        <w:rPr>
          <w:rFonts w:ascii="Calibri" w:eastAsia="Calibri" w:hAnsi="Calibri" w:cs="Times New Roman"/>
          <w:lang w:eastAsia="en-US"/>
        </w:rPr>
      </w:pPr>
    </w:p>
    <w:p w:rsidR="003E2D24" w:rsidRPr="007C3CAB" w:rsidRDefault="003E2D24" w:rsidP="003E2D24">
      <w:pPr>
        <w:spacing w:after="0" w:line="360" w:lineRule="auto"/>
        <w:ind w:firstLine="709"/>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 xml:space="preserve">Когда человек соблюдает групповые нормы и закон, это называется соответствующим поведением, или соблюдением нормативных и правовых стандартов группы в обществе. Например, одежда, которую вы носили сегодня на занятиях или на работе, легальна и нормальна. Когда человек нарушает групповые нормы, но соблюдает закон, это пример девиантного поведения. Пример может быть, если вы надели свой костюм на Деда Мороза на занятия в </w:t>
      </w:r>
      <w:r w:rsidRPr="007C3CAB">
        <w:rPr>
          <w:rFonts w:ascii="Times New Roman" w:eastAsia="Calibri" w:hAnsi="Times New Roman" w:cs="Times New Roman"/>
          <w:sz w:val="28"/>
          <w:szCs w:val="28"/>
          <w:lang w:eastAsia="en-US"/>
        </w:rPr>
        <w:lastRenderedPageBreak/>
        <w:t>июле. Если гражданин соблюдает групповые нормы, но нарушает закон, это называется преступлением [2, С. 135].</w:t>
      </w:r>
    </w:p>
    <w:p w:rsidR="003E2D24" w:rsidRPr="007C3CAB" w:rsidRDefault="003E2D24" w:rsidP="003E2D24">
      <w:pPr>
        <w:spacing w:after="0" w:line="360" w:lineRule="auto"/>
        <w:ind w:firstLine="709"/>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Преступление - это поведение, которое нарушает закон и к которому государства могут применять негативные санкции, в соответствии с которыми лицо, нарушившее закон, будет подвергаться определенным ограничениям.</w:t>
      </w:r>
    </w:p>
    <w:p w:rsidR="003E2D24" w:rsidRPr="007C3CAB" w:rsidRDefault="003E2D24" w:rsidP="003E2D24">
      <w:pPr>
        <w:spacing w:after="0" w:line="360" w:lineRule="auto"/>
        <w:ind w:firstLine="709"/>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Как и девиантность, преступность часто встречается в каждом обществе. Ряд ученых указывают, что преступность существует, потому что членам общества очень трудно достичь полного компромисса по правилам поведения; ни одно общество не может навязать полное соответствие своим правилам или законам. Люди постоянно классифицируют поведение на «правильное» или «неправильное». Преступность/девиантность действуют как предупреждающий сигнал, указывающий на область, которая нуждается во внимании или детальном рассмотрении.</w:t>
      </w:r>
    </w:p>
    <w:p w:rsidR="003E2D24" w:rsidRPr="007C3CAB" w:rsidRDefault="003E2D24" w:rsidP="003E2D24">
      <w:pPr>
        <w:spacing w:after="0" w:line="360" w:lineRule="auto"/>
        <w:ind w:firstLine="709"/>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Кроме того, преступность/девиация часто порождают солидарность или сплоченность в обществе; существует жизненно важная связь между преступностью/девиацией и социальным прогрессом. Уклонисты и преступники заставляют нас пересмотреть наши ценности и принять новые правила и законы [3, С. 4].</w:t>
      </w:r>
    </w:p>
    <w:p w:rsidR="003E2D24" w:rsidRPr="007C3CAB" w:rsidRDefault="003E2D24" w:rsidP="003E2D24">
      <w:pPr>
        <w:spacing w:after="0" w:line="360" w:lineRule="auto"/>
        <w:ind w:firstLine="709"/>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Законы разрабатываются и принимаются для обеспечения того, чтобы государство имело право применять определенные модели поведения в тех случаях, когда остальных мер воздействия становится недостаточно. Иными словами, законы являются формальной системой социального контроля.</w:t>
      </w:r>
    </w:p>
    <w:p w:rsidR="003E2D24" w:rsidRPr="007C3CAB" w:rsidRDefault="003E2D24" w:rsidP="003E2D24">
      <w:pPr>
        <w:spacing w:after="0" w:line="360" w:lineRule="auto"/>
        <w:ind w:firstLine="709"/>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 xml:space="preserve">Закон состоит из формальных норм (законов), принятых политической властью общества. Правила (законы) применяются посредством негативных формальных санкций в случае их нарушения. В общем, когда происходит нарушение закона, обычно наступают негативные последствия. В идеале принимаются законы, способствующие соблюдению тех правил поведения, которые, по мнению властей, необходимы для эффективного функционирования общества. Вместе с тем важно отметить, что, по мнению некоторых, принимаются законы для защиты групп, представляющих особые </w:t>
      </w:r>
      <w:r w:rsidRPr="007C3CAB">
        <w:rPr>
          <w:rFonts w:ascii="Times New Roman" w:eastAsia="Calibri" w:hAnsi="Times New Roman" w:cs="Times New Roman"/>
          <w:sz w:val="28"/>
          <w:szCs w:val="28"/>
          <w:lang w:eastAsia="en-US"/>
        </w:rPr>
        <w:lastRenderedPageBreak/>
        <w:t>интересы, обладающих политической властью, а не общества в целом. Кроме того, законы строятся с учетом их субъективных взглядов на то, как должно функционировать общество.</w:t>
      </w:r>
    </w:p>
    <w:p w:rsidR="003E2D24" w:rsidRPr="007C3CAB" w:rsidRDefault="003E2D24" w:rsidP="003E2D24">
      <w:pPr>
        <w:spacing w:after="0" w:line="360" w:lineRule="auto"/>
        <w:ind w:firstLine="709"/>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Для более детального понимания рассмотрим некоторую классификацию преступлений:</w:t>
      </w:r>
    </w:p>
    <w:p w:rsidR="003E2D24" w:rsidRPr="007C3CAB" w:rsidRDefault="003E2D24" w:rsidP="003E2D24">
      <w:pPr>
        <w:spacing w:after="0" w:line="360" w:lineRule="auto"/>
        <w:ind w:firstLine="709"/>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Корпоративное преступление, или преступление «белых воротничков», - преступление, совершенное лицами высокого социального статуса, совершенное в ходе замещения и реализации их полномочий. Эти виды преступности эскалируют; они являются основной причиной недавних экономических кризисов.</w:t>
      </w:r>
    </w:p>
    <w:p w:rsidR="003E2D24" w:rsidRPr="007C3CAB" w:rsidRDefault="003E2D24" w:rsidP="003E2D24">
      <w:pPr>
        <w:spacing w:after="0" w:line="360" w:lineRule="auto"/>
        <w:ind w:firstLine="709"/>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У «белых воротничков» преступления совершаются зачастую на их же рабочем месте. К ним могут относиться инсайдерская торговля, нарушения техники безопасности, когда сотрудники получают ранения или гибнут, разрушение окружающей среды, обман и мошенничество, а также ненадлежащее использование корпоративных средств, а также другие.</w:t>
      </w:r>
    </w:p>
    <w:p w:rsidR="003E2D24" w:rsidRPr="007C3CAB" w:rsidRDefault="003E2D24" w:rsidP="003E2D24">
      <w:pPr>
        <w:spacing w:after="0" w:line="360" w:lineRule="auto"/>
        <w:ind w:firstLine="709"/>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При поимке законы (которые были созданы элитой общества) редко наказывают такого преступника той же формой правосудия, с которым сталкиваются обычные рядовые преступники, хотя их действия негативно влияют на гораздо большее количество людей, чем последние.</w:t>
      </w:r>
    </w:p>
    <w:p w:rsidR="003E2D24" w:rsidRPr="007C3CAB" w:rsidRDefault="003E2D24" w:rsidP="003E2D24">
      <w:pPr>
        <w:spacing w:after="0" w:line="360" w:lineRule="auto"/>
        <w:ind w:firstLine="709"/>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Уличная преступность, или преступление «синих воротничков», - это преступление, совершенное лицами среднего класса против других лиц, групп и организаций. Уголовные преступления, как правило, носят очень серьезный характер и часто меняют статус гражданина [4, С. 22].</w:t>
      </w:r>
    </w:p>
    <w:p w:rsidR="003E2D24" w:rsidRPr="007C3CAB" w:rsidRDefault="003E2D24" w:rsidP="003E2D24">
      <w:pPr>
        <w:spacing w:after="0" w:line="360" w:lineRule="auto"/>
        <w:ind w:firstLine="709"/>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Преступления на почве ненависти представляют собой акты насилия на расовой, религиозной, антииммиграционной почве, сексуальной ориентации, пола и инвалидности. Раса, религия и сексуальная ориентация продолжают доминировать в категориях преступлений на почве ненависти.</w:t>
      </w:r>
    </w:p>
    <w:p w:rsidR="003E2D24" w:rsidRPr="007C3CAB" w:rsidRDefault="003E2D24" w:rsidP="003E2D24">
      <w:pPr>
        <w:spacing w:after="0" w:line="360" w:lineRule="auto"/>
        <w:ind w:firstLine="709"/>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 xml:space="preserve">Преступления без жертвы - это то, что противоречит закону, но не имеет потерпевшего как такового. Инициаторы, желающие декриминализировать многие такие деяния, утверждают, что законы против них - это попытки </w:t>
      </w:r>
      <w:r w:rsidRPr="007C3CAB">
        <w:rPr>
          <w:rFonts w:ascii="Times New Roman" w:eastAsia="Calibri" w:hAnsi="Times New Roman" w:cs="Times New Roman"/>
          <w:sz w:val="28"/>
          <w:szCs w:val="28"/>
          <w:lang w:eastAsia="en-US"/>
        </w:rPr>
        <w:lastRenderedPageBreak/>
        <w:t>законодательно закрепить кодекс морали. Хотя их называют преступлениями без жертв, противники декриминализации утверждают, что есть жертвы.</w:t>
      </w:r>
    </w:p>
    <w:p w:rsidR="003E2D24" w:rsidRPr="007C3CAB" w:rsidRDefault="003E2D24" w:rsidP="003E2D24">
      <w:pPr>
        <w:spacing w:after="0" w:line="360" w:lineRule="auto"/>
        <w:ind w:firstLine="709"/>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Социальный контроль никогда не совершенен, и существует так много норм и людей, что всегда есть какие-то люди, которые нарушают какие-то нормы.</w:t>
      </w:r>
    </w:p>
    <w:p w:rsidR="003E2D24" w:rsidRPr="007C3CAB" w:rsidRDefault="003E2D24" w:rsidP="003E2D24">
      <w:pPr>
        <w:spacing w:after="0" w:line="360" w:lineRule="auto"/>
        <w:ind w:firstLine="709"/>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Во-первых, коллективная ответственность никогда не бывает достаточно сильной, чтобы предотвратить нарушение всех правил. Даже в «обществе святых», таком как монастырь, будут нарушены правила и возбуждены негативные социальные реакции. Во-вторых, поскольку девиация служит нескольким важным функциям для общества, любое данное общество «изобретает» девиацию, определяя определенное поведение как девиантное, а людей, которые совершают их как девианты. Дюркгейм считал отклонение неизбежным, по этим причинам он считал его нормальной частью каждого здорового общества.</w:t>
      </w:r>
    </w:p>
    <w:p w:rsidR="003E2D24" w:rsidRPr="007C3CAB" w:rsidRDefault="003E2D24" w:rsidP="003E2D24">
      <w:pPr>
        <w:spacing w:after="0" w:line="360" w:lineRule="auto"/>
        <w:ind w:firstLine="709"/>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Как общество дестимулирует преступное поведение? Оно делает это через социальный контроль или механизмы, которые регулируют поведение. Первая линия защиты социального контроля - социализация, интернализация норм и ценностей общества (внутренние средства социального контроля). Некоторые теоретики утверждают, что это не всегда работает. Это когда внешние средства социального контроля, реакции других людей на поведение человека, награды и наказания, берут верх.</w:t>
      </w:r>
    </w:p>
    <w:p w:rsidR="003E2D24" w:rsidRPr="007C3CAB" w:rsidRDefault="003E2D24" w:rsidP="003E2D24">
      <w:pPr>
        <w:spacing w:before="100" w:beforeAutospacing="1" w:after="100" w:afterAutospacing="1" w:line="360" w:lineRule="auto"/>
        <w:jc w:val="center"/>
        <w:rPr>
          <w:rFonts w:ascii="Times New Roman" w:eastAsia="Calibri" w:hAnsi="Times New Roman" w:cs="Times New Roman"/>
          <w:b/>
          <w:sz w:val="28"/>
          <w:szCs w:val="28"/>
          <w:lang w:eastAsia="en-US"/>
        </w:rPr>
      </w:pPr>
      <w:r w:rsidRPr="007C3CAB">
        <w:rPr>
          <w:rFonts w:ascii="Times New Roman" w:eastAsia="Calibri" w:hAnsi="Times New Roman" w:cs="Times New Roman"/>
          <w:b/>
          <w:sz w:val="28"/>
          <w:szCs w:val="28"/>
          <w:lang w:eastAsia="en-US"/>
        </w:rPr>
        <w:t>Список литературы:</w:t>
      </w:r>
    </w:p>
    <w:p w:rsidR="003E2D24" w:rsidRPr="007C3CAB" w:rsidRDefault="003E2D24" w:rsidP="00630C37">
      <w:pPr>
        <w:numPr>
          <w:ilvl w:val="0"/>
          <w:numId w:val="72"/>
        </w:numPr>
        <w:spacing w:after="0" w:line="360" w:lineRule="auto"/>
        <w:ind w:left="0" w:firstLine="709"/>
        <w:contextualSpacing/>
        <w:jc w:val="both"/>
        <w:rPr>
          <w:rFonts w:ascii="Times New Roman" w:eastAsia="Calibri" w:hAnsi="Times New Roman" w:cs="Times New Roman"/>
          <w:color w:val="000000"/>
          <w:sz w:val="28"/>
          <w:szCs w:val="28"/>
          <w:shd w:val="clear" w:color="auto" w:fill="FFFFFF"/>
          <w:lang w:val="en-US" w:eastAsia="en-US"/>
        </w:rPr>
      </w:pPr>
      <w:r w:rsidRPr="007C3CAB">
        <w:rPr>
          <w:rFonts w:ascii="Times New Roman" w:eastAsia="Calibri" w:hAnsi="Times New Roman" w:cs="Times New Roman"/>
          <w:color w:val="000000"/>
          <w:sz w:val="28"/>
          <w:szCs w:val="28"/>
          <w:shd w:val="clear" w:color="auto" w:fill="FFFFFF"/>
          <w:lang w:val="en-US" w:eastAsia="en-US"/>
        </w:rPr>
        <w:t>Google Émile Durkheim or Robert K. Merton with functionality of deviance.</w:t>
      </w:r>
    </w:p>
    <w:p w:rsidR="003E2D24" w:rsidRPr="007C3CAB" w:rsidRDefault="003E2D24" w:rsidP="00630C37">
      <w:pPr>
        <w:numPr>
          <w:ilvl w:val="0"/>
          <w:numId w:val="72"/>
        </w:numPr>
        <w:spacing w:after="0" w:line="360" w:lineRule="auto"/>
        <w:ind w:left="0" w:firstLine="709"/>
        <w:contextualSpacing/>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Комлев Ю.Ю. От постмодернистской девиантологии к пост-постмодернистскому синтезу криминологических знаний / Ю.Ю. Комлев // Вестник экономики, права и социологии. 2014. № 2. С. 133–138.</w:t>
      </w:r>
    </w:p>
    <w:p w:rsidR="003E2D24" w:rsidRPr="007C3CAB" w:rsidRDefault="003E2D24" w:rsidP="00630C37">
      <w:pPr>
        <w:numPr>
          <w:ilvl w:val="0"/>
          <w:numId w:val="72"/>
        </w:numPr>
        <w:spacing w:after="0" w:line="360" w:lineRule="auto"/>
        <w:ind w:left="0" w:firstLine="709"/>
        <w:contextualSpacing/>
        <w:jc w:val="both"/>
        <w:rPr>
          <w:rFonts w:ascii="Times New Roman" w:eastAsia="Calibri" w:hAnsi="Times New Roman" w:cs="Times New Roman"/>
          <w:sz w:val="28"/>
          <w:szCs w:val="28"/>
          <w:lang w:eastAsia="en-US"/>
        </w:rPr>
      </w:pPr>
      <w:r w:rsidRPr="007C3CAB">
        <w:rPr>
          <w:rFonts w:ascii="Times New Roman" w:eastAsia="Calibri" w:hAnsi="Times New Roman" w:cs="Times New Roman"/>
          <w:color w:val="000000"/>
          <w:sz w:val="28"/>
          <w:szCs w:val="28"/>
          <w:shd w:val="clear" w:color="auto" w:fill="FFFFFF"/>
          <w:lang w:eastAsia="en-US"/>
        </w:rPr>
        <w:lastRenderedPageBreak/>
        <w:t>Гилинский Я.И. Преступность и социальный контроль над ней в современном обществе постмодерна: взгляд криминолога // Криминалистъ. № 1(18). 2016. С. 3-8</w:t>
      </w:r>
    </w:p>
    <w:p w:rsidR="003E2D24" w:rsidRPr="007C3CAB" w:rsidRDefault="003E2D24" w:rsidP="00630C37">
      <w:pPr>
        <w:numPr>
          <w:ilvl w:val="0"/>
          <w:numId w:val="72"/>
        </w:numPr>
        <w:spacing w:after="0" w:line="360" w:lineRule="auto"/>
        <w:ind w:left="0" w:firstLine="709"/>
        <w:contextualSpacing/>
        <w:jc w:val="both"/>
        <w:rPr>
          <w:rFonts w:ascii="Times New Roman" w:eastAsia="Calibri" w:hAnsi="Times New Roman" w:cs="Times New Roman"/>
          <w:sz w:val="28"/>
          <w:szCs w:val="28"/>
          <w:lang w:eastAsia="en-US"/>
        </w:rPr>
      </w:pPr>
      <w:r w:rsidRPr="007C3CAB">
        <w:rPr>
          <w:rFonts w:ascii="Times New Roman" w:eastAsia="Calibri" w:hAnsi="Times New Roman" w:cs="Times New Roman"/>
          <w:sz w:val="28"/>
          <w:szCs w:val="28"/>
          <w:lang w:eastAsia="en-US"/>
        </w:rPr>
        <w:t>Прозументов Л.М., Рачкова Н.М. Уличная преступность: понятие, характеристика и профилактика // Всероссийский криминологический журнал. № 2. 2013. С. 22-27.</w:t>
      </w:r>
    </w:p>
    <w:p w:rsidR="003E2D24" w:rsidRDefault="003E2D24" w:rsidP="003E2D24"/>
    <w:p w:rsidR="003E2D24" w:rsidRPr="007C3CAB" w:rsidRDefault="003E2D24" w:rsidP="003E2D24">
      <w:pPr>
        <w:pBdr>
          <w:top w:val="nil"/>
          <w:left w:val="nil"/>
          <w:bottom w:val="nil"/>
          <w:right w:val="nil"/>
          <w:between w:val="nil"/>
        </w:pBdr>
        <w:spacing w:after="160" w:line="360" w:lineRule="auto"/>
        <w:ind w:right="-327"/>
        <w:rPr>
          <w:rFonts w:ascii="Times New Roman" w:eastAsia="Times New Roman" w:hAnsi="Times New Roman" w:cs="Times New Roman"/>
          <w:b/>
          <w:color w:val="000000"/>
          <w:sz w:val="28"/>
          <w:szCs w:val="28"/>
          <w:lang w:eastAsia="ru-RU"/>
        </w:rPr>
      </w:pPr>
      <w:r w:rsidRPr="007C3CAB">
        <w:rPr>
          <w:rFonts w:ascii="Times New Roman" w:eastAsia="Times New Roman" w:hAnsi="Times New Roman" w:cs="Times New Roman"/>
          <w:b/>
          <w:color w:val="000000"/>
          <w:sz w:val="28"/>
          <w:szCs w:val="28"/>
          <w:lang w:eastAsia="ru-RU"/>
        </w:rPr>
        <w:t>УДК 349.2</w:t>
      </w:r>
    </w:p>
    <w:p w:rsidR="003E2D24" w:rsidRPr="007C3CAB" w:rsidRDefault="003E2D24" w:rsidP="003E2D24">
      <w:pPr>
        <w:pBdr>
          <w:top w:val="nil"/>
          <w:left w:val="nil"/>
          <w:bottom w:val="nil"/>
          <w:right w:val="nil"/>
          <w:between w:val="nil"/>
        </w:pBdr>
        <w:spacing w:after="0" w:line="360" w:lineRule="auto"/>
        <w:ind w:left="-284" w:right="-327" w:firstLine="710"/>
        <w:jc w:val="right"/>
        <w:rPr>
          <w:rFonts w:ascii="Times New Roman" w:eastAsia="Times New Roman" w:hAnsi="Times New Roman" w:cs="Times New Roman"/>
          <w:color w:val="000000"/>
          <w:sz w:val="28"/>
          <w:szCs w:val="28"/>
          <w:lang w:eastAsia="ru-RU"/>
        </w:rPr>
      </w:pPr>
      <w:r w:rsidRPr="007C3CAB">
        <w:rPr>
          <w:rFonts w:ascii="Times New Roman" w:eastAsia="Times New Roman" w:hAnsi="Times New Roman" w:cs="Times New Roman"/>
          <w:color w:val="000000"/>
          <w:sz w:val="28"/>
          <w:szCs w:val="28"/>
          <w:lang w:eastAsia="ru-RU"/>
        </w:rPr>
        <w:t>Вовк Николай Сергеевич</w:t>
      </w:r>
      <w:r w:rsidRPr="007C3CAB">
        <w:rPr>
          <w:rFonts w:ascii="Times New Roman" w:eastAsia="Times New Roman" w:hAnsi="Times New Roman" w:cs="Times New Roman"/>
          <w:color w:val="000000"/>
          <w:sz w:val="28"/>
          <w:szCs w:val="28"/>
          <w:lang w:eastAsia="ru-RU"/>
        </w:rPr>
        <w:br/>
        <w:t xml:space="preserve">Институт экономики и права (филиал) </w:t>
      </w:r>
    </w:p>
    <w:p w:rsidR="003E2D24" w:rsidRPr="007C3CAB" w:rsidRDefault="003E2D24" w:rsidP="003E2D24">
      <w:pPr>
        <w:pBdr>
          <w:top w:val="nil"/>
          <w:left w:val="nil"/>
          <w:bottom w:val="nil"/>
          <w:right w:val="nil"/>
          <w:between w:val="nil"/>
        </w:pBdr>
        <w:spacing w:after="0" w:line="360" w:lineRule="auto"/>
        <w:ind w:left="-284" w:right="-327" w:firstLine="710"/>
        <w:jc w:val="right"/>
        <w:rPr>
          <w:rFonts w:ascii="Times New Roman" w:eastAsia="Times New Roman" w:hAnsi="Times New Roman" w:cs="Times New Roman"/>
          <w:color w:val="000000"/>
          <w:sz w:val="28"/>
          <w:szCs w:val="28"/>
          <w:lang w:eastAsia="ru-RU"/>
        </w:rPr>
      </w:pPr>
      <w:r w:rsidRPr="007C3CAB">
        <w:rPr>
          <w:rFonts w:ascii="Times New Roman" w:eastAsia="Times New Roman" w:hAnsi="Times New Roman" w:cs="Times New Roman"/>
          <w:color w:val="000000"/>
          <w:sz w:val="28"/>
          <w:szCs w:val="28"/>
          <w:lang w:eastAsia="ru-RU"/>
        </w:rPr>
        <w:t>ОУП ВО "Академия труда и социальных отношений"</w:t>
      </w:r>
      <w:r w:rsidRPr="007C3CAB">
        <w:rPr>
          <w:rFonts w:ascii="Times New Roman" w:eastAsia="Times New Roman" w:hAnsi="Times New Roman" w:cs="Times New Roman"/>
          <w:color w:val="000000"/>
          <w:sz w:val="28"/>
          <w:szCs w:val="28"/>
          <w:lang w:eastAsia="ru-RU"/>
        </w:rPr>
        <w:br/>
        <w:t>Россия, Севастополь</w:t>
      </w:r>
      <w:r w:rsidRPr="007C3CAB">
        <w:rPr>
          <w:rFonts w:ascii="Times New Roman" w:eastAsia="Times New Roman" w:hAnsi="Times New Roman" w:cs="Times New Roman"/>
          <w:color w:val="000000"/>
          <w:sz w:val="28"/>
          <w:szCs w:val="28"/>
          <w:lang w:eastAsia="ru-RU"/>
        </w:rPr>
        <w:br/>
      </w:r>
      <w:hyperlink r:id="rId96">
        <w:r w:rsidRPr="007C3CAB">
          <w:rPr>
            <w:rFonts w:ascii="Times New Roman" w:eastAsia="Times New Roman" w:hAnsi="Times New Roman" w:cs="Times New Roman"/>
            <w:color w:val="1155CC"/>
            <w:sz w:val="28"/>
            <w:szCs w:val="28"/>
            <w:u w:val="single"/>
            <w:lang w:eastAsia="ru-RU"/>
          </w:rPr>
          <w:t>nickolay.russkiy@mail.ru</w:t>
        </w:r>
      </w:hyperlink>
      <w:r w:rsidRPr="007C3CAB">
        <w:rPr>
          <w:rFonts w:ascii="Times New Roman" w:eastAsia="Times New Roman" w:hAnsi="Times New Roman" w:cs="Times New Roman"/>
          <w:color w:val="000000"/>
          <w:sz w:val="28"/>
          <w:szCs w:val="28"/>
          <w:lang w:eastAsia="ru-RU"/>
        </w:rPr>
        <w:br/>
        <w:t>Vovk Nikolai Sergeevich</w:t>
      </w:r>
    </w:p>
    <w:p w:rsidR="003E2D24" w:rsidRPr="007C3CAB" w:rsidRDefault="003E2D24" w:rsidP="003E2D24">
      <w:pPr>
        <w:pBdr>
          <w:top w:val="nil"/>
          <w:left w:val="nil"/>
          <w:bottom w:val="nil"/>
          <w:right w:val="nil"/>
          <w:between w:val="nil"/>
        </w:pBdr>
        <w:spacing w:after="0" w:line="360" w:lineRule="auto"/>
        <w:ind w:left="-284" w:right="-327" w:firstLine="710"/>
        <w:jc w:val="right"/>
        <w:rPr>
          <w:rFonts w:ascii="Times New Roman" w:eastAsia="Times New Roman" w:hAnsi="Times New Roman" w:cs="Times New Roman"/>
          <w:color w:val="000000"/>
          <w:sz w:val="28"/>
          <w:szCs w:val="28"/>
          <w:lang w:val="en-US" w:eastAsia="ru-RU"/>
        </w:rPr>
      </w:pPr>
      <w:r w:rsidRPr="007C3CAB">
        <w:rPr>
          <w:rFonts w:ascii="Times New Roman" w:eastAsia="Times New Roman" w:hAnsi="Times New Roman" w:cs="Times New Roman"/>
          <w:color w:val="000000"/>
          <w:sz w:val="28"/>
          <w:szCs w:val="28"/>
          <w:lang w:val="en-US" w:eastAsia="ru-RU"/>
        </w:rPr>
        <w:t xml:space="preserve">Institute of Economics and Law (branch) </w:t>
      </w:r>
    </w:p>
    <w:p w:rsidR="003E2D24" w:rsidRPr="007C3CAB" w:rsidRDefault="003E2D24" w:rsidP="003E2D24">
      <w:pPr>
        <w:pBdr>
          <w:top w:val="nil"/>
          <w:left w:val="nil"/>
          <w:bottom w:val="nil"/>
          <w:right w:val="nil"/>
          <w:between w:val="nil"/>
        </w:pBdr>
        <w:spacing w:after="0" w:line="360" w:lineRule="auto"/>
        <w:ind w:left="-284" w:right="-327" w:firstLine="710"/>
        <w:jc w:val="right"/>
        <w:rPr>
          <w:rFonts w:ascii="Times New Roman" w:eastAsia="Times New Roman" w:hAnsi="Times New Roman" w:cs="Times New Roman"/>
          <w:color w:val="000000"/>
          <w:sz w:val="28"/>
          <w:szCs w:val="28"/>
          <w:lang w:val="en-US" w:eastAsia="ru-RU"/>
        </w:rPr>
      </w:pPr>
      <w:r w:rsidRPr="007C3CAB">
        <w:rPr>
          <w:rFonts w:ascii="Times New Roman" w:eastAsia="Times New Roman" w:hAnsi="Times New Roman" w:cs="Times New Roman"/>
          <w:color w:val="000000"/>
          <w:sz w:val="28"/>
          <w:szCs w:val="28"/>
          <w:lang w:val="en-US" w:eastAsia="ru-RU"/>
        </w:rPr>
        <w:t xml:space="preserve">OUP VO «Academy of labor and social relations in Sevastopol» </w:t>
      </w:r>
      <w:r w:rsidRPr="007C3CAB">
        <w:rPr>
          <w:rFonts w:ascii="Times New Roman" w:eastAsia="Times New Roman" w:hAnsi="Times New Roman" w:cs="Times New Roman"/>
          <w:color w:val="000000"/>
          <w:sz w:val="28"/>
          <w:szCs w:val="28"/>
          <w:lang w:val="en-US" w:eastAsia="ru-RU"/>
        </w:rPr>
        <w:br/>
        <w:t>Russia, Sevastopol</w:t>
      </w:r>
      <w:r w:rsidRPr="007C3CAB">
        <w:rPr>
          <w:rFonts w:ascii="Times New Roman" w:eastAsia="Times New Roman" w:hAnsi="Times New Roman" w:cs="Times New Roman"/>
          <w:color w:val="000000"/>
          <w:sz w:val="28"/>
          <w:szCs w:val="28"/>
          <w:lang w:val="en-US" w:eastAsia="ru-RU"/>
        </w:rPr>
        <w:br/>
      </w:r>
    </w:p>
    <w:p w:rsidR="003E2D24" w:rsidRPr="007C3CAB" w:rsidRDefault="003E2D24" w:rsidP="003E2D24">
      <w:pPr>
        <w:spacing w:before="100" w:beforeAutospacing="1" w:after="100" w:afterAutospacing="1" w:line="360" w:lineRule="auto"/>
        <w:ind w:left="-284" w:right="-327"/>
        <w:jc w:val="center"/>
        <w:rPr>
          <w:rFonts w:ascii="Times New Roman" w:eastAsia="Times New Roman" w:hAnsi="Times New Roman" w:cs="Times New Roman"/>
          <w:b/>
          <w:color w:val="000000"/>
          <w:sz w:val="28"/>
          <w:szCs w:val="28"/>
          <w:lang w:eastAsia="ru-RU"/>
        </w:rPr>
      </w:pPr>
      <w:r w:rsidRPr="007C3CAB">
        <w:rPr>
          <w:rFonts w:ascii="Times New Roman" w:eastAsia="Times New Roman" w:hAnsi="Times New Roman" w:cs="Times New Roman"/>
          <w:b/>
          <w:sz w:val="28"/>
          <w:szCs w:val="28"/>
          <w:lang w:eastAsia="ru-RU"/>
        </w:rPr>
        <w:t>НЕГАТИВНОЕ ВОЗДЕЙСТВИЕ НА ФОРМИРОВАНИЕ ЦЕННОСТНЫХ ОРИЕНТИРОВ СОВРЕМЕННОЙ МОЛОДЕЖИ И НЕОБХОДИМОСТЬ СОВЕРШЕНСТВОВАНИЯ ПРАВОВОГО РЕГУЛИРОВАНИЯ ИНТЕРНЕТ-ПРОСТРАНСТВА</w:t>
      </w:r>
    </w:p>
    <w:p w:rsidR="003E2D24" w:rsidRPr="007C3CAB" w:rsidRDefault="003E2D24" w:rsidP="003E2D24">
      <w:pPr>
        <w:pBdr>
          <w:top w:val="nil"/>
          <w:left w:val="nil"/>
          <w:bottom w:val="nil"/>
          <w:right w:val="nil"/>
          <w:between w:val="nil"/>
        </w:pBdr>
        <w:spacing w:before="100" w:beforeAutospacing="1" w:after="100" w:afterAutospacing="1" w:line="360" w:lineRule="auto"/>
        <w:ind w:left="-284" w:right="-327"/>
        <w:jc w:val="both"/>
        <w:rPr>
          <w:rFonts w:ascii="Times New Roman" w:eastAsia="Times New Roman" w:hAnsi="Times New Roman" w:cs="Times New Roman"/>
          <w:color w:val="000000"/>
          <w:sz w:val="28"/>
          <w:szCs w:val="28"/>
          <w:lang w:eastAsia="ru-RU"/>
        </w:rPr>
      </w:pPr>
      <w:r w:rsidRPr="007C3CAB">
        <w:rPr>
          <w:rFonts w:ascii="Times New Roman" w:eastAsia="Times New Roman" w:hAnsi="Times New Roman" w:cs="Times New Roman"/>
          <w:b/>
          <w:color w:val="000000"/>
          <w:sz w:val="28"/>
          <w:szCs w:val="28"/>
          <w:lang w:eastAsia="ru-RU"/>
        </w:rPr>
        <w:t xml:space="preserve">Аннотация: </w:t>
      </w:r>
      <w:r w:rsidRPr="007C3CAB">
        <w:rPr>
          <w:rFonts w:ascii="Times New Roman" w:eastAsia="Times New Roman" w:hAnsi="Times New Roman" w:cs="Times New Roman"/>
          <w:color w:val="000000"/>
          <w:sz w:val="28"/>
          <w:szCs w:val="28"/>
          <w:lang w:eastAsia="ru-RU"/>
        </w:rPr>
        <w:t>В статье анализируется влияние социальных сетей на формирование преступного поведения среди молодежи. Акцентируется внимание на негативных тенденциях в обществе и необходимости контроля за активностью несовершеннолетних в социальных сетях, а также необходимости совершенствования правового обеспечения интернет пространства.</w:t>
      </w:r>
    </w:p>
    <w:p w:rsidR="003E2D24" w:rsidRPr="007C3CAB" w:rsidRDefault="003E2D24" w:rsidP="003E2D24">
      <w:pPr>
        <w:pBdr>
          <w:top w:val="nil"/>
          <w:left w:val="nil"/>
          <w:bottom w:val="nil"/>
          <w:right w:val="nil"/>
          <w:between w:val="nil"/>
        </w:pBdr>
        <w:spacing w:before="100" w:beforeAutospacing="1" w:after="100" w:afterAutospacing="1" w:line="360" w:lineRule="auto"/>
        <w:ind w:left="-284" w:right="-327"/>
        <w:jc w:val="both"/>
        <w:rPr>
          <w:rFonts w:ascii="Times New Roman" w:eastAsia="Times New Roman" w:hAnsi="Times New Roman" w:cs="Times New Roman"/>
          <w:color w:val="000000"/>
          <w:sz w:val="28"/>
          <w:szCs w:val="28"/>
          <w:lang w:eastAsia="ru-RU"/>
        </w:rPr>
      </w:pPr>
      <w:r w:rsidRPr="007C3CAB">
        <w:rPr>
          <w:rFonts w:ascii="Times New Roman" w:eastAsia="Times New Roman" w:hAnsi="Times New Roman" w:cs="Times New Roman"/>
          <w:b/>
          <w:color w:val="000000"/>
          <w:sz w:val="28"/>
          <w:szCs w:val="28"/>
          <w:lang w:eastAsia="ru-RU"/>
        </w:rPr>
        <w:lastRenderedPageBreak/>
        <w:t>Ключевые слова:</w:t>
      </w:r>
      <w:r w:rsidRPr="007C3CAB">
        <w:rPr>
          <w:rFonts w:ascii="Times New Roman" w:eastAsia="Times New Roman" w:hAnsi="Times New Roman" w:cs="Times New Roman"/>
          <w:color w:val="000000"/>
          <w:sz w:val="28"/>
          <w:szCs w:val="28"/>
          <w:lang w:eastAsia="ru-RU"/>
        </w:rPr>
        <w:t xml:space="preserve"> правовое регулирование, подростковая преступность, негативные тренды, социальные сети,  социальный контроль, формирование личности, интернет.</w:t>
      </w:r>
    </w:p>
    <w:p w:rsidR="003E2D24" w:rsidRPr="007C3CAB" w:rsidRDefault="003E2D24" w:rsidP="003E2D24">
      <w:pPr>
        <w:spacing w:before="100" w:beforeAutospacing="1" w:after="100" w:afterAutospacing="1" w:line="360" w:lineRule="auto"/>
        <w:ind w:left="-284" w:right="-327" w:firstLine="710"/>
        <w:jc w:val="center"/>
        <w:rPr>
          <w:rFonts w:ascii="Times New Roman" w:eastAsia="Times New Roman" w:hAnsi="Times New Roman" w:cs="Times New Roman"/>
          <w:b/>
          <w:color w:val="000000"/>
          <w:sz w:val="28"/>
          <w:szCs w:val="28"/>
          <w:lang w:val="en-US" w:eastAsia="ru-RU"/>
        </w:rPr>
      </w:pPr>
      <w:r w:rsidRPr="007C3CAB">
        <w:rPr>
          <w:rFonts w:ascii="Times New Roman" w:eastAsia="Times New Roman" w:hAnsi="Times New Roman" w:cs="Times New Roman"/>
          <w:b/>
          <w:sz w:val="28"/>
          <w:szCs w:val="28"/>
          <w:lang w:val="en-US" w:eastAsia="ru-RU"/>
        </w:rPr>
        <w:t>NEGATIVE IMPACT ON THE FORMATION OF VALUE ORIENTATIONS OF MODERN YOUTH AND THE NEED TO IMPROVE THE LEGAL REGULATION OF THE INTERNET SPACE</w:t>
      </w:r>
    </w:p>
    <w:p w:rsidR="003E2D24" w:rsidRPr="007C3CAB" w:rsidRDefault="003E2D24" w:rsidP="003E2D24">
      <w:pPr>
        <w:pBdr>
          <w:top w:val="nil"/>
          <w:left w:val="nil"/>
          <w:bottom w:val="nil"/>
          <w:right w:val="nil"/>
          <w:between w:val="nil"/>
        </w:pBdr>
        <w:spacing w:before="100" w:beforeAutospacing="1" w:after="100" w:afterAutospacing="1" w:line="360" w:lineRule="auto"/>
        <w:ind w:right="-43"/>
        <w:jc w:val="both"/>
        <w:rPr>
          <w:rFonts w:ascii="Times New Roman" w:eastAsia="Times New Roman" w:hAnsi="Times New Roman" w:cs="Times New Roman"/>
          <w:color w:val="000000"/>
          <w:sz w:val="28"/>
          <w:szCs w:val="28"/>
          <w:lang w:val="en-US" w:eastAsia="ru-RU"/>
        </w:rPr>
      </w:pPr>
      <w:r w:rsidRPr="007C3CAB">
        <w:rPr>
          <w:rFonts w:ascii="Times New Roman" w:eastAsia="Times New Roman" w:hAnsi="Times New Roman" w:cs="Times New Roman"/>
          <w:b/>
          <w:color w:val="000000"/>
          <w:sz w:val="28"/>
          <w:szCs w:val="28"/>
          <w:lang w:val="en-US" w:eastAsia="ru-RU"/>
        </w:rPr>
        <w:t xml:space="preserve">Annotation: </w:t>
      </w:r>
      <w:r w:rsidRPr="007C3CAB">
        <w:rPr>
          <w:rFonts w:ascii="Times New Roman" w:eastAsia="Times New Roman" w:hAnsi="Times New Roman" w:cs="Times New Roman"/>
          <w:color w:val="000000"/>
          <w:sz w:val="28"/>
          <w:szCs w:val="28"/>
          <w:lang w:val="en-US" w:eastAsia="ru-RU"/>
        </w:rPr>
        <w:t>The article analyzes the influence of social networks on the formation of criminal behavior among young people. Attention is focused on negative trends in society and the need to monitor the activity of minors in social networks, as well as the need to improve the legal provision of the Internet space.</w:t>
      </w:r>
    </w:p>
    <w:p w:rsidR="003E2D24" w:rsidRPr="00F65DAE" w:rsidRDefault="003E2D24" w:rsidP="003E2D24">
      <w:pPr>
        <w:pBdr>
          <w:top w:val="nil"/>
          <w:left w:val="nil"/>
          <w:bottom w:val="nil"/>
          <w:right w:val="nil"/>
          <w:between w:val="nil"/>
        </w:pBdr>
        <w:spacing w:before="100" w:beforeAutospacing="1" w:after="100" w:afterAutospacing="1" w:line="360" w:lineRule="auto"/>
        <w:ind w:right="-43"/>
        <w:jc w:val="both"/>
        <w:rPr>
          <w:rFonts w:ascii="Times New Roman" w:eastAsia="Times New Roman" w:hAnsi="Times New Roman" w:cs="Times New Roman"/>
          <w:color w:val="000000"/>
          <w:sz w:val="28"/>
          <w:szCs w:val="28"/>
          <w:lang w:val="en-US" w:eastAsia="ru-RU"/>
        </w:rPr>
      </w:pPr>
      <w:r w:rsidRPr="007C3CAB">
        <w:rPr>
          <w:rFonts w:ascii="Times New Roman" w:eastAsia="Times New Roman" w:hAnsi="Times New Roman" w:cs="Times New Roman"/>
          <w:b/>
          <w:color w:val="000000"/>
          <w:sz w:val="28"/>
          <w:szCs w:val="28"/>
          <w:lang w:val="en-US" w:eastAsia="ru-RU"/>
        </w:rPr>
        <w:t>Keywords:</w:t>
      </w:r>
      <w:r w:rsidRPr="007C3CAB">
        <w:rPr>
          <w:rFonts w:ascii="Times New Roman" w:eastAsia="Times New Roman" w:hAnsi="Times New Roman" w:cs="Times New Roman"/>
          <w:color w:val="000000"/>
          <w:sz w:val="28"/>
          <w:szCs w:val="28"/>
          <w:lang w:val="en-US" w:eastAsia="ru-RU"/>
        </w:rPr>
        <w:t xml:space="preserve"> legal regulation, juvenile delinquency, negative trends, social networks, social control, personality formation, the Internet.</w:t>
      </w:r>
    </w:p>
    <w:p w:rsidR="003E2D24" w:rsidRPr="007C3CAB" w:rsidRDefault="003E2D24" w:rsidP="003E2D24">
      <w:pPr>
        <w:pBdr>
          <w:top w:val="nil"/>
          <w:left w:val="nil"/>
          <w:bottom w:val="nil"/>
          <w:right w:val="nil"/>
          <w:between w:val="nil"/>
        </w:pBdr>
        <w:spacing w:after="0" w:line="360" w:lineRule="auto"/>
        <w:ind w:right="-43" w:firstLine="710"/>
        <w:jc w:val="both"/>
        <w:rPr>
          <w:rFonts w:ascii="Times New Roman" w:eastAsia="Times New Roman" w:hAnsi="Times New Roman" w:cs="Times New Roman"/>
          <w:color w:val="000000"/>
          <w:sz w:val="28"/>
          <w:szCs w:val="28"/>
          <w:lang w:eastAsia="ru-RU"/>
        </w:rPr>
      </w:pPr>
      <w:r w:rsidRPr="007C3CAB">
        <w:rPr>
          <w:rFonts w:ascii="Times New Roman" w:eastAsia="Times New Roman" w:hAnsi="Times New Roman" w:cs="Times New Roman"/>
          <w:color w:val="000000"/>
          <w:sz w:val="28"/>
          <w:szCs w:val="28"/>
          <w:lang w:eastAsia="ru-RU"/>
        </w:rPr>
        <w:t xml:space="preserve">Современные условия формирования ценностных ориентиров современной молодежи, в том числе несовершеннолетних, кардинально отличаются от условий, которые существовали на протяжении всей истории человечества. Развитие социальных сетей и доступ к технологиям, позволяют молодому поколению получать неограниченное количество информации ежедневно. </w:t>
      </w:r>
    </w:p>
    <w:p w:rsidR="003E2D24" w:rsidRPr="007C3CAB" w:rsidRDefault="003E2D24" w:rsidP="003E2D24">
      <w:pPr>
        <w:pBdr>
          <w:top w:val="nil"/>
          <w:left w:val="nil"/>
          <w:bottom w:val="nil"/>
          <w:right w:val="nil"/>
          <w:between w:val="nil"/>
        </w:pBdr>
        <w:spacing w:after="0" w:line="360" w:lineRule="auto"/>
        <w:ind w:right="-43" w:firstLine="710"/>
        <w:jc w:val="both"/>
        <w:rPr>
          <w:rFonts w:ascii="Times New Roman" w:eastAsia="Times New Roman" w:hAnsi="Times New Roman" w:cs="Times New Roman"/>
          <w:color w:val="000000"/>
          <w:sz w:val="28"/>
          <w:szCs w:val="28"/>
          <w:lang w:eastAsia="ru-RU"/>
        </w:rPr>
      </w:pPr>
      <w:r w:rsidRPr="007C3CAB">
        <w:rPr>
          <w:rFonts w:ascii="Times New Roman" w:eastAsia="Times New Roman" w:hAnsi="Times New Roman" w:cs="Times New Roman"/>
          <w:color w:val="000000"/>
          <w:sz w:val="28"/>
          <w:szCs w:val="28"/>
          <w:lang w:eastAsia="ru-RU"/>
        </w:rPr>
        <w:t xml:space="preserve">Результаты социологических исследований </w:t>
      </w:r>
      <w:r w:rsidRPr="007C3CAB">
        <w:rPr>
          <w:rFonts w:ascii="Times New Roman" w:eastAsia="Times New Roman" w:hAnsi="Times New Roman" w:cs="Times New Roman"/>
          <w:sz w:val="28"/>
          <w:szCs w:val="28"/>
          <w:lang w:eastAsia="ru-RU"/>
        </w:rPr>
        <w:t>свидетельствуют</w:t>
      </w:r>
      <w:r w:rsidRPr="007C3CAB">
        <w:rPr>
          <w:rFonts w:ascii="Times New Roman" w:eastAsia="Times New Roman" w:hAnsi="Times New Roman" w:cs="Times New Roman"/>
          <w:color w:val="000000"/>
          <w:sz w:val="28"/>
          <w:szCs w:val="28"/>
          <w:lang w:eastAsia="ru-RU"/>
        </w:rPr>
        <w:t xml:space="preserve"> о том, что подавляющее большинство молодежи получает информацию не от близких и друзей, даже не от образовательного процесса. Так, например, исследования Левада-центр (иноагент) отмечают, что 72% граждан РФ в возрасте от 18 до 24 лет используют именно социальные сети, как основной источник информации [2]. Количество пользователей TikTok с 2019 года увеличилось в семь раз, при этом компания обогнала Facebook. Другое исследование позволяет говорить о том, что 99% опрашиваемых в возрасте от 10 до 16 лет пользуются интернетом не менее двух часов ежедневно [3, С. 267].</w:t>
      </w:r>
    </w:p>
    <w:p w:rsidR="003E2D24" w:rsidRPr="007C3CAB" w:rsidRDefault="003E2D24" w:rsidP="003E2D24">
      <w:pPr>
        <w:pBdr>
          <w:top w:val="nil"/>
          <w:left w:val="nil"/>
          <w:bottom w:val="nil"/>
          <w:right w:val="nil"/>
          <w:between w:val="nil"/>
        </w:pBdr>
        <w:spacing w:after="0" w:line="360" w:lineRule="auto"/>
        <w:ind w:right="-43" w:firstLine="710"/>
        <w:jc w:val="both"/>
        <w:rPr>
          <w:rFonts w:ascii="Times New Roman" w:eastAsia="Times New Roman" w:hAnsi="Times New Roman" w:cs="Times New Roman"/>
          <w:color w:val="000000"/>
          <w:sz w:val="28"/>
          <w:szCs w:val="28"/>
          <w:highlight w:val="white"/>
          <w:lang w:eastAsia="ru-RU"/>
        </w:rPr>
      </w:pPr>
      <w:r w:rsidRPr="007C3CAB">
        <w:rPr>
          <w:rFonts w:ascii="Times New Roman" w:eastAsia="Times New Roman" w:hAnsi="Times New Roman" w:cs="Times New Roman"/>
          <w:color w:val="000000"/>
          <w:sz w:val="28"/>
          <w:szCs w:val="28"/>
          <w:lang w:eastAsia="ru-RU"/>
        </w:rPr>
        <w:lastRenderedPageBreak/>
        <w:t xml:space="preserve">Социальная сеть TikTok вызвала множество негативных трендов среди несовершеннолетних, некоторые из них носят, в том числе и преступный характер. Так, например, среди подростков стал распространенным тренд, который популяризирует кражу колпачков с нипелей автомобильных колес [5]. Термин «кража» применим не зря, ведь стоимость деталей может превышать 2500 рублей. Суммарное количество просмотров по отметке #колпачки превысило 141 млн просмотров. Данная социальная сеть стала лидером по контенту, призывающему несовершеннолетних к совершению суицида [1]. При этом подростки в режиме прямого эфира транслируют свои самоубийства, обретая при этом последователей. Данная тенденция позволяет говорить о том, что ведется не только призыв к совершению преступлений, но и сами преступления, ведь </w:t>
      </w:r>
      <w:r w:rsidRPr="007C3CAB">
        <w:rPr>
          <w:rFonts w:ascii="Times New Roman" w:eastAsia="Times New Roman" w:hAnsi="Times New Roman" w:cs="Times New Roman"/>
          <w:color w:val="000000"/>
          <w:sz w:val="28"/>
          <w:szCs w:val="28"/>
          <w:highlight w:val="white"/>
          <w:lang w:eastAsia="ru-RU"/>
        </w:rPr>
        <w:t xml:space="preserve">склонение к совершению самоубийства или содействие совершению самоубийства является самостоятельным преступлением. </w:t>
      </w:r>
    </w:p>
    <w:p w:rsidR="003E2D24" w:rsidRPr="007C3CAB" w:rsidRDefault="003E2D24" w:rsidP="003E2D24">
      <w:pPr>
        <w:pBdr>
          <w:top w:val="nil"/>
          <w:left w:val="nil"/>
          <w:bottom w:val="nil"/>
          <w:right w:val="nil"/>
          <w:between w:val="nil"/>
        </w:pBdr>
        <w:spacing w:after="0" w:line="360" w:lineRule="auto"/>
        <w:ind w:right="-43" w:firstLine="710"/>
        <w:jc w:val="both"/>
        <w:rPr>
          <w:rFonts w:ascii="Times New Roman" w:eastAsia="Times New Roman" w:hAnsi="Times New Roman" w:cs="Times New Roman"/>
          <w:color w:val="000000"/>
          <w:sz w:val="28"/>
          <w:szCs w:val="28"/>
          <w:highlight w:val="white"/>
          <w:lang w:eastAsia="ru-RU"/>
        </w:rPr>
      </w:pPr>
      <w:r w:rsidRPr="007C3CAB">
        <w:rPr>
          <w:rFonts w:ascii="Times New Roman" w:eastAsia="Times New Roman" w:hAnsi="Times New Roman" w:cs="Times New Roman"/>
          <w:color w:val="000000"/>
          <w:sz w:val="28"/>
          <w:szCs w:val="28"/>
          <w:highlight w:val="white"/>
          <w:lang w:eastAsia="ru-RU"/>
        </w:rPr>
        <w:t xml:space="preserve">В своем исследовании Г.В. Заридзе отмечает, что под воздействием интернет контента у несовершеннолетних складывается положительное мнение о таких явлениях, как однополые браки, инцест, педофилия, эвтаназия и людоедство [4, С. 8]. К тому же, в своем исследовании автор выделяет негативное воздействие технологий непосредственно на здоровье человека, вплоть до образования злокачественных образований [4, С. 10].  </w:t>
      </w:r>
    </w:p>
    <w:p w:rsidR="003E2D24" w:rsidRPr="007C3CAB" w:rsidRDefault="003E2D24" w:rsidP="003E2D24">
      <w:pPr>
        <w:pBdr>
          <w:top w:val="nil"/>
          <w:left w:val="nil"/>
          <w:bottom w:val="nil"/>
          <w:right w:val="nil"/>
          <w:between w:val="nil"/>
        </w:pBdr>
        <w:spacing w:after="0" w:line="360" w:lineRule="auto"/>
        <w:ind w:right="-43" w:firstLine="710"/>
        <w:jc w:val="both"/>
        <w:rPr>
          <w:rFonts w:ascii="Times New Roman" w:eastAsia="Times New Roman" w:hAnsi="Times New Roman" w:cs="Times New Roman"/>
          <w:color w:val="000000"/>
          <w:sz w:val="28"/>
          <w:szCs w:val="28"/>
          <w:highlight w:val="white"/>
          <w:lang w:eastAsia="ru-RU"/>
        </w:rPr>
      </w:pPr>
      <w:r w:rsidRPr="007C3CAB">
        <w:rPr>
          <w:rFonts w:ascii="Times New Roman" w:eastAsia="Times New Roman" w:hAnsi="Times New Roman" w:cs="Times New Roman"/>
          <w:color w:val="000000"/>
          <w:sz w:val="28"/>
          <w:szCs w:val="28"/>
          <w:highlight w:val="white"/>
          <w:lang w:eastAsia="ru-RU"/>
        </w:rPr>
        <w:t xml:space="preserve">Необходимо отметить, что цифровое пространство не только воздействует на формирование личности несовершеннолетнего, но и является средством для совершения преступлений. Без внимания не остается и тот факт, что посредством сети Интернет осуществляется реализация наркотических веществ. В 2019 году рассылками в социальных сетях распространялась реклама спайсов </w:t>
      </w:r>
      <w:r w:rsidRPr="007C3CAB">
        <w:rPr>
          <w:rFonts w:ascii="Times New Roman" w:eastAsia="Times New Roman" w:hAnsi="Times New Roman" w:cs="Times New Roman"/>
          <w:color w:val="000000"/>
          <w:sz w:val="28"/>
          <w:szCs w:val="28"/>
          <w:lang w:eastAsia="ru-RU"/>
        </w:rPr>
        <w:t>[3, С. 267]</w:t>
      </w:r>
      <w:r w:rsidRPr="007C3CAB">
        <w:rPr>
          <w:rFonts w:ascii="Times New Roman" w:eastAsia="Times New Roman" w:hAnsi="Times New Roman" w:cs="Times New Roman"/>
          <w:color w:val="000000"/>
          <w:sz w:val="28"/>
          <w:szCs w:val="28"/>
          <w:highlight w:val="white"/>
          <w:lang w:eastAsia="ru-RU"/>
        </w:rPr>
        <w:t>. Торговцами наркотиками активно используются граффити, содержание которых позволяет переходить на сайты для покупки наркотических веществ. Такие технологии доступны, в том числе и несовершеннолетним.</w:t>
      </w:r>
    </w:p>
    <w:p w:rsidR="003E2D24" w:rsidRPr="007C3CAB" w:rsidRDefault="003E2D24" w:rsidP="003E2D24">
      <w:pPr>
        <w:pBdr>
          <w:top w:val="nil"/>
          <w:left w:val="nil"/>
          <w:bottom w:val="nil"/>
          <w:right w:val="nil"/>
          <w:between w:val="nil"/>
        </w:pBdr>
        <w:spacing w:after="0" w:line="360" w:lineRule="auto"/>
        <w:ind w:right="-43" w:firstLine="710"/>
        <w:jc w:val="both"/>
        <w:rPr>
          <w:rFonts w:ascii="Times New Roman" w:eastAsia="Times New Roman" w:hAnsi="Times New Roman" w:cs="Times New Roman"/>
          <w:color w:val="000000"/>
          <w:sz w:val="28"/>
          <w:szCs w:val="28"/>
          <w:highlight w:val="white"/>
          <w:lang w:eastAsia="ru-RU"/>
        </w:rPr>
      </w:pPr>
      <w:r w:rsidRPr="007C3CAB">
        <w:rPr>
          <w:rFonts w:ascii="Times New Roman" w:eastAsia="Times New Roman" w:hAnsi="Times New Roman" w:cs="Times New Roman"/>
          <w:color w:val="000000"/>
          <w:sz w:val="28"/>
          <w:szCs w:val="28"/>
          <w:highlight w:val="white"/>
          <w:lang w:eastAsia="ru-RU"/>
        </w:rPr>
        <w:t xml:space="preserve">В последнее время участились случаи вооруженного нападения на учебные заведения так называемый скулшутинг. Сообщества, посвященные </w:t>
      </w:r>
      <w:r w:rsidRPr="007C3CAB">
        <w:rPr>
          <w:rFonts w:ascii="Times New Roman" w:eastAsia="Times New Roman" w:hAnsi="Times New Roman" w:cs="Times New Roman"/>
          <w:color w:val="000000"/>
          <w:sz w:val="28"/>
          <w:szCs w:val="28"/>
          <w:highlight w:val="white"/>
          <w:lang w:eastAsia="ru-RU"/>
        </w:rPr>
        <w:lastRenderedPageBreak/>
        <w:t xml:space="preserve">«Колумбайну» и популяризирующие стрелков (например, казанский и пермский), находят последователей среди несовершеннолетних. Подражатели «скулшутеров» в 90% случаев </w:t>
      </w:r>
      <w:r w:rsidRPr="007C3CAB">
        <w:rPr>
          <w:rFonts w:ascii="Times New Roman" w:eastAsia="Times New Roman" w:hAnsi="Times New Roman" w:cs="Times New Roman"/>
          <w:color w:val="000000"/>
          <w:sz w:val="28"/>
          <w:szCs w:val="28"/>
          <w:lang w:eastAsia="ru-RU"/>
        </w:rPr>
        <w:t>–</w:t>
      </w:r>
      <w:r w:rsidRPr="007C3CAB">
        <w:rPr>
          <w:rFonts w:ascii="Times New Roman" w:eastAsia="Times New Roman" w:hAnsi="Times New Roman" w:cs="Times New Roman"/>
          <w:color w:val="000000"/>
          <w:sz w:val="28"/>
          <w:szCs w:val="28"/>
          <w:highlight w:val="white"/>
          <w:lang w:eastAsia="ru-RU"/>
        </w:rPr>
        <w:t xml:space="preserve"> подростки в возрасте от 14 до 19 лет [</w:t>
      </w:r>
      <w:r w:rsidRPr="007C3CAB">
        <w:rPr>
          <w:rFonts w:ascii="Times New Roman" w:eastAsia="Times New Roman" w:hAnsi="Times New Roman" w:cs="Times New Roman"/>
          <w:sz w:val="28"/>
          <w:szCs w:val="28"/>
          <w:highlight w:val="white"/>
          <w:lang w:eastAsia="ru-RU"/>
        </w:rPr>
        <w:t>7</w:t>
      </w:r>
      <w:r w:rsidRPr="007C3CAB">
        <w:rPr>
          <w:rFonts w:ascii="Times New Roman" w:eastAsia="Times New Roman" w:hAnsi="Times New Roman" w:cs="Times New Roman"/>
          <w:color w:val="000000"/>
          <w:sz w:val="28"/>
          <w:szCs w:val="28"/>
          <w:highlight w:val="white"/>
          <w:lang w:eastAsia="ru-RU"/>
        </w:rPr>
        <w:t xml:space="preserve">, С. 197]. </w:t>
      </w:r>
    </w:p>
    <w:p w:rsidR="003E2D24" w:rsidRPr="007C3CAB" w:rsidRDefault="003E2D24" w:rsidP="003E2D24">
      <w:pPr>
        <w:spacing w:after="0" w:line="360" w:lineRule="auto"/>
        <w:ind w:right="-43" w:firstLine="710"/>
        <w:jc w:val="both"/>
        <w:rPr>
          <w:rFonts w:ascii="Times New Roman" w:eastAsia="Times New Roman" w:hAnsi="Times New Roman" w:cs="Times New Roman"/>
          <w:sz w:val="28"/>
          <w:szCs w:val="28"/>
          <w:highlight w:val="white"/>
          <w:lang w:eastAsia="ru-RU"/>
        </w:rPr>
      </w:pPr>
      <w:r w:rsidRPr="007C3CAB">
        <w:rPr>
          <w:rFonts w:ascii="Times New Roman" w:eastAsia="Times New Roman" w:hAnsi="Times New Roman" w:cs="Times New Roman"/>
          <w:sz w:val="28"/>
          <w:szCs w:val="28"/>
          <w:highlight w:val="white"/>
          <w:lang w:eastAsia="ru-RU"/>
        </w:rPr>
        <w:t>При этом специфика использования интернета зачастую затрудняет поиск преступников, что позволяет говорить о необходимости правового регулирования данной сферы. Во Франции еще в 2000 году был принят закон, согласно которому каждый владелец интернет-ресурса должен пройти обязательную регистрацию [6, С. 19]. В США и Великобритании основная ответственность ложится на интернет-провайдеров [6, С. 19]. В России принципы законодательства в данной сфере сформулированы в Стратегии развития информационного общества в Российской Федерации и Доктрине информационной безопасности Российской Федерации [6, С. 22]. При этом нет конкретной стратегии по отслеживанию и устранению противоправного контента в социальных сетях. Впрочем, данная проблема актуальна не только для России, но и для всего мира, а с учетом развития даркнета, можно говорить о необходимости реформации интернет-пространства, как такового.</w:t>
      </w:r>
    </w:p>
    <w:p w:rsidR="003E2D24" w:rsidRPr="007C3CAB" w:rsidRDefault="003E2D24" w:rsidP="003E2D24">
      <w:pPr>
        <w:spacing w:after="0" w:line="360" w:lineRule="auto"/>
        <w:ind w:right="-43" w:firstLine="710"/>
        <w:jc w:val="both"/>
        <w:rPr>
          <w:rFonts w:ascii="Times New Roman" w:eastAsia="Times New Roman" w:hAnsi="Times New Roman" w:cs="Times New Roman"/>
          <w:sz w:val="28"/>
          <w:szCs w:val="28"/>
          <w:highlight w:val="white"/>
          <w:lang w:eastAsia="ru-RU"/>
        </w:rPr>
      </w:pPr>
      <w:r w:rsidRPr="007C3CAB">
        <w:rPr>
          <w:rFonts w:ascii="Times New Roman" w:eastAsia="Times New Roman" w:hAnsi="Times New Roman" w:cs="Times New Roman"/>
          <w:sz w:val="28"/>
          <w:szCs w:val="28"/>
          <w:highlight w:val="white"/>
          <w:lang w:eastAsia="ru-RU"/>
        </w:rPr>
        <w:t>Социальные сети в настоящее время представляют собой ту же самую структуру живого общества, перенесенную в цифровое пространство, такое же общение и действия позволяют говорить о необходимости регистрации пользователей по паспортным данным. Если в настоящей жизни каждый несет ответственность за свои слова, то почему это можно обойти в информационном пространстве? Регистрация по паспортным данным также ограничит пребывание в социальных сетях лиц, не достигших 14 лет.</w:t>
      </w:r>
    </w:p>
    <w:p w:rsidR="003E2D24" w:rsidRPr="007C3CAB" w:rsidRDefault="003E2D24" w:rsidP="003E2D24">
      <w:pPr>
        <w:pBdr>
          <w:top w:val="nil"/>
          <w:left w:val="nil"/>
          <w:bottom w:val="nil"/>
          <w:right w:val="nil"/>
          <w:between w:val="nil"/>
        </w:pBdr>
        <w:spacing w:after="0" w:line="360" w:lineRule="auto"/>
        <w:ind w:right="-43" w:firstLine="710"/>
        <w:jc w:val="both"/>
        <w:rPr>
          <w:rFonts w:ascii="Times New Roman" w:eastAsia="Times New Roman" w:hAnsi="Times New Roman" w:cs="Times New Roman"/>
          <w:color w:val="000000"/>
          <w:sz w:val="28"/>
          <w:szCs w:val="28"/>
          <w:highlight w:val="white"/>
          <w:lang w:eastAsia="ru-RU"/>
        </w:rPr>
      </w:pPr>
      <w:r w:rsidRPr="007C3CAB">
        <w:rPr>
          <w:rFonts w:ascii="Times New Roman" w:eastAsia="Times New Roman" w:hAnsi="Times New Roman" w:cs="Times New Roman"/>
          <w:color w:val="000000"/>
          <w:sz w:val="28"/>
          <w:szCs w:val="28"/>
          <w:highlight w:val="white"/>
          <w:lang w:eastAsia="ru-RU"/>
        </w:rPr>
        <w:t xml:space="preserve">Таким образом, интернет пространство и социальные сети содержат в себе много негативного контента, который прямо или косвенно влияет на становление личности и формирование ценностных ориентиров молодежи. При этом затрагивается не только моральное состояние подростка, но и его физическое здоровье. Социальные сети становятся местом пропаганды наркотических средств, ЛГБТ, терроризма, преступности, суицидальных настроений и т.д.  Проблема заключается в бесконтрольном доступе </w:t>
      </w:r>
      <w:r w:rsidRPr="007C3CAB">
        <w:rPr>
          <w:rFonts w:ascii="Times New Roman" w:eastAsia="Times New Roman" w:hAnsi="Times New Roman" w:cs="Times New Roman"/>
          <w:color w:val="000000"/>
          <w:sz w:val="28"/>
          <w:szCs w:val="28"/>
          <w:highlight w:val="white"/>
          <w:lang w:eastAsia="ru-RU"/>
        </w:rPr>
        <w:lastRenderedPageBreak/>
        <w:t>несовершеннолетних к данной информации. Доступ в интернет не ограничивается, а при входе в социальные сети обойти систему верификации личности может даже ребенок.</w:t>
      </w:r>
    </w:p>
    <w:p w:rsidR="003E2D24" w:rsidRPr="007C3CAB" w:rsidRDefault="003E2D24" w:rsidP="003E2D24">
      <w:pPr>
        <w:pBdr>
          <w:top w:val="nil"/>
          <w:left w:val="nil"/>
          <w:bottom w:val="nil"/>
          <w:right w:val="nil"/>
          <w:between w:val="nil"/>
        </w:pBdr>
        <w:spacing w:after="0" w:line="360" w:lineRule="auto"/>
        <w:ind w:right="-43" w:firstLine="710"/>
        <w:jc w:val="both"/>
        <w:rPr>
          <w:rFonts w:ascii="Times New Roman" w:eastAsia="Times New Roman" w:hAnsi="Times New Roman" w:cs="Times New Roman"/>
          <w:color w:val="000000"/>
          <w:sz w:val="28"/>
          <w:szCs w:val="28"/>
          <w:highlight w:val="white"/>
          <w:lang w:eastAsia="ru-RU"/>
        </w:rPr>
      </w:pPr>
      <w:r w:rsidRPr="007C3CAB">
        <w:rPr>
          <w:rFonts w:ascii="Times New Roman" w:eastAsia="Times New Roman" w:hAnsi="Times New Roman" w:cs="Times New Roman"/>
          <w:color w:val="000000"/>
          <w:sz w:val="28"/>
          <w:szCs w:val="28"/>
          <w:highlight w:val="white"/>
          <w:lang w:eastAsia="ru-RU"/>
        </w:rPr>
        <w:t xml:space="preserve">Для разрешения проблемы необходимо ввести более тщательные контроль за информацией, размещаемой в социальных сетях, ограничить использование подростками сети Интернет, вести профилактические и воспитательные мероприятия по предупреждению негативных проявлений. Процесс воспитания в институте семьи, также занимает в данном вопросе одно из центральных мест, ведь при отсутствии авторитетного и альтернативного мнения, подросток зачастую делает неправильные выводы. </w:t>
      </w:r>
    </w:p>
    <w:p w:rsidR="003E2D24" w:rsidRPr="007C3CAB" w:rsidRDefault="003E2D24" w:rsidP="003E2D24">
      <w:pPr>
        <w:pBdr>
          <w:top w:val="nil"/>
          <w:left w:val="nil"/>
          <w:bottom w:val="nil"/>
          <w:right w:val="nil"/>
          <w:between w:val="nil"/>
        </w:pBdr>
        <w:spacing w:before="100" w:beforeAutospacing="1" w:after="100" w:afterAutospacing="1" w:line="360" w:lineRule="auto"/>
        <w:ind w:right="-43" w:firstLine="710"/>
        <w:jc w:val="center"/>
        <w:rPr>
          <w:rFonts w:ascii="Times New Roman" w:eastAsia="Times New Roman" w:hAnsi="Times New Roman" w:cs="Times New Roman"/>
          <w:b/>
          <w:color w:val="000000"/>
          <w:sz w:val="28"/>
          <w:szCs w:val="28"/>
          <w:highlight w:val="white"/>
          <w:lang w:eastAsia="ru-RU"/>
        </w:rPr>
      </w:pPr>
      <w:r w:rsidRPr="007C3CAB">
        <w:rPr>
          <w:rFonts w:ascii="Times New Roman" w:eastAsia="Times New Roman" w:hAnsi="Times New Roman" w:cs="Times New Roman"/>
          <w:b/>
          <w:color w:val="000000"/>
          <w:sz w:val="28"/>
          <w:szCs w:val="28"/>
          <w:highlight w:val="white"/>
          <w:lang w:eastAsia="ru-RU"/>
        </w:rPr>
        <w:t>Список литературы:</w:t>
      </w:r>
    </w:p>
    <w:p w:rsidR="003E2D24" w:rsidRPr="007C3CAB" w:rsidRDefault="003E2D24" w:rsidP="003E2D24">
      <w:pPr>
        <w:pBdr>
          <w:top w:val="nil"/>
          <w:left w:val="nil"/>
          <w:bottom w:val="nil"/>
          <w:right w:val="nil"/>
          <w:between w:val="nil"/>
        </w:pBdr>
        <w:spacing w:after="0" w:line="360" w:lineRule="auto"/>
        <w:ind w:right="-43" w:firstLine="710"/>
        <w:jc w:val="both"/>
        <w:rPr>
          <w:rFonts w:ascii="Times New Roman" w:eastAsia="Times New Roman" w:hAnsi="Times New Roman" w:cs="Times New Roman"/>
          <w:color w:val="000000"/>
          <w:sz w:val="28"/>
          <w:szCs w:val="28"/>
          <w:lang w:eastAsia="ru-RU"/>
        </w:rPr>
      </w:pPr>
      <w:r w:rsidRPr="007C3CAB">
        <w:rPr>
          <w:rFonts w:ascii="Times New Roman" w:eastAsia="Times New Roman" w:hAnsi="Times New Roman" w:cs="Times New Roman"/>
          <w:color w:val="000000"/>
          <w:sz w:val="28"/>
          <w:szCs w:val="28"/>
          <w:highlight w:val="white"/>
          <w:lang w:eastAsia="ru-RU"/>
        </w:rPr>
        <w:t>1. Бочкарева М. Отравленная ссылка: TikTok назвали лидером по контенту о суициде</w:t>
      </w:r>
      <w:r w:rsidRPr="007C3CAB">
        <w:rPr>
          <w:rFonts w:ascii="Times New Roman" w:eastAsia="Times New Roman" w:hAnsi="Times New Roman" w:cs="Times New Roman"/>
          <w:color w:val="000000"/>
          <w:sz w:val="28"/>
          <w:szCs w:val="28"/>
          <w:lang w:eastAsia="ru-RU"/>
        </w:rPr>
        <w:t xml:space="preserve"> // </w:t>
      </w:r>
      <w:r w:rsidRPr="007C3CAB">
        <w:rPr>
          <w:rFonts w:ascii="Times New Roman" w:eastAsia="Times New Roman" w:hAnsi="Times New Roman" w:cs="Times New Roman"/>
          <w:color w:val="000000"/>
          <w:sz w:val="28"/>
          <w:szCs w:val="28"/>
          <w:highlight w:val="white"/>
          <w:lang w:eastAsia="ru-RU"/>
        </w:rPr>
        <w:t xml:space="preserve">Известия. </w:t>
      </w:r>
      <w:r w:rsidRPr="007C3CAB">
        <w:rPr>
          <w:rFonts w:ascii="Times New Roman" w:eastAsia="Times New Roman" w:hAnsi="Times New Roman" w:cs="Times New Roman"/>
          <w:color w:val="000000"/>
          <w:sz w:val="28"/>
          <w:szCs w:val="28"/>
          <w:lang w:eastAsia="ru-RU"/>
        </w:rPr>
        <w:t xml:space="preserve">– </w:t>
      </w:r>
      <w:r w:rsidRPr="007C3CAB">
        <w:rPr>
          <w:rFonts w:ascii="Times New Roman" w:eastAsia="Times New Roman" w:hAnsi="Times New Roman" w:cs="Times New Roman"/>
          <w:color w:val="000000"/>
          <w:sz w:val="28"/>
          <w:szCs w:val="28"/>
          <w:highlight w:val="white"/>
          <w:lang w:eastAsia="ru-RU"/>
        </w:rPr>
        <w:t xml:space="preserve">2021. [Электронный ресурс]. </w:t>
      </w:r>
      <w:r w:rsidRPr="007C3CAB">
        <w:rPr>
          <w:rFonts w:ascii="Times New Roman" w:eastAsia="Times New Roman" w:hAnsi="Times New Roman" w:cs="Times New Roman"/>
          <w:color w:val="000000"/>
          <w:sz w:val="28"/>
          <w:szCs w:val="28"/>
          <w:lang w:eastAsia="ru-RU"/>
        </w:rPr>
        <w:t xml:space="preserve">– Режим доступа:  </w:t>
      </w:r>
      <w:r w:rsidRPr="007C3CAB">
        <w:rPr>
          <w:rFonts w:ascii="Times New Roman" w:eastAsia="Times New Roman" w:hAnsi="Times New Roman" w:cs="Times New Roman"/>
          <w:color w:val="000000"/>
          <w:sz w:val="28"/>
          <w:szCs w:val="28"/>
          <w:highlight w:val="white"/>
          <w:lang w:eastAsia="ru-RU"/>
        </w:rPr>
        <w:t>URL: https://iz.ru/1184333/marina-bochkareva/otravlennaia-ssylka-tiktok-nazvali-liderom-po-kontentu-o-suitcide (дата обращения: 01.11.2021).</w:t>
      </w:r>
    </w:p>
    <w:p w:rsidR="003E2D24" w:rsidRPr="007C3CAB" w:rsidRDefault="003E2D24" w:rsidP="003E2D24">
      <w:pPr>
        <w:pBdr>
          <w:top w:val="nil"/>
          <w:left w:val="nil"/>
          <w:bottom w:val="nil"/>
          <w:right w:val="nil"/>
          <w:between w:val="nil"/>
        </w:pBdr>
        <w:spacing w:after="0" w:line="360" w:lineRule="auto"/>
        <w:ind w:right="-43" w:firstLine="710"/>
        <w:jc w:val="both"/>
        <w:rPr>
          <w:rFonts w:ascii="Times New Roman" w:eastAsia="Times New Roman" w:hAnsi="Times New Roman" w:cs="Times New Roman"/>
          <w:color w:val="000000"/>
          <w:sz w:val="28"/>
          <w:szCs w:val="28"/>
          <w:highlight w:val="white"/>
          <w:lang w:eastAsia="ru-RU"/>
        </w:rPr>
      </w:pPr>
      <w:r w:rsidRPr="007C3CAB">
        <w:rPr>
          <w:rFonts w:ascii="Times New Roman" w:eastAsia="Times New Roman" w:hAnsi="Times New Roman" w:cs="Times New Roman"/>
          <w:color w:val="000000"/>
          <w:sz w:val="28"/>
          <w:szCs w:val="28"/>
          <w:lang w:eastAsia="ru-RU"/>
        </w:rPr>
        <w:t xml:space="preserve">2. Волков Д., Гончаров С., Параманова А., Левин Д. Медиаландшафт – 2021: использование и доверие // </w:t>
      </w:r>
      <w:r w:rsidRPr="007C3CAB">
        <w:rPr>
          <w:rFonts w:ascii="Times New Roman" w:eastAsia="Times New Roman" w:hAnsi="Times New Roman" w:cs="Times New Roman"/>
          <w:color w:val="000000"/>
          <w:sz w:val="28"/>
          <w:szCs w:val="28"/>
          <w:highlight w:val="white"/>
          <w:lang w:eastAsia="ru-RU"/>
        </w:rPr>
        <w:t xml:space="preserve">Левада-центр (организация, выполняющая функции иностранного агента). 2021. [Электронный ресурс]. </w:t>
      </w:r>
      <w:r w:rsidRPr="007C3CAB">
        <w:rPr>
          <w:rFonts w:ascii="Times New Roman" w:eastAsia="Times New Roman" w:hAnsi="Times New Roman" w:cs="Times New Roman"/>
          <w:color w:val="000000"/>
          <w:sz w:val="28"/>
          <w:szCs w:val="28"/>
          <w:lang w:eastAsia="ru-RU"/>
        </w:rPr>
        <w:t xml:space="preserve">– Режим доступа:  </w:t>
      </w:r>
      <w:r w:rsidRPr="007C3CAB">
        <w:rPr>
          <w:rFonts w:ascii="Times New Roman" w:eastAsia="Times New Roman" w:hAnsi="Times New Roman" w:cs="Times New Roman"/>
          <w:color w:val="000000"/>
          <w:sz w:val="28"/>
          <w:szCs w:val="28"/>
          <w:highlight w:val="white"/>
          <w:lang w:eastAsia="ru-RU"/>
        </w:rPr>
        <w:t xml:space="preserve">URL: </w:t>
      </w:r>
      <w:r w:rsidRPr="007C3CAB">
        <w:rPr>
          <w:rFonts w:ascii="Times New Roman" w:eastAsia="Times New Roman" w:hAnsi="Times New Roman" w:cs="Times New Roman"/>
          <w:color w:val="000000"/>
          <w:sz w:val="28"/>
          <w:szCs w:val="28"/>
          <w:lang w:eastAsia="ru-RU"/>
        </w:rPr>
        <w:t xml:space="preserve">https://www.levada.ru/2021/08/05/rossijskij-medialandshaft-2021/ </w:t>
      </w:r>
      <w:r w:rsidRPr="007C3CAB">
        <w:rPr>
          <w:rFonts w:ascii="Times New Roman" w:eastAsia="Times New Roman" w:hAnsi="Times New Roman" w:cs="Times New Roman"/>
          <w:color w:val="000000"/>
          <w:sz w:val="28"/>
          <w:szCs w:val="28"/>
          <w:highlight w:val="white"/>
          <w:lang w:eastAsia="ru-RU"/>
        </w:rPr>
        <w:t>(дата обращения: 01.11.2021).</w:t>
      </w:r>
    </w:p>
    <w:p w:rsidR="003E2D24" w:rsidRPr="007C3CAB" w:rsidRDefault="003E2D24" w:rsidP="003E2D24">
      <w:pPr>
        <w:pBdr>
          <w:top w:val="nil"/>
          <w:left w:val="nil"/>
          <w:bottom w:val="nil"/>
          <w:right w:val="nil"/>
          <w:between w:val="nil"/>
        </w:pBdr>
        <w:spacing w:after="0" w:line="360" w:lineRule="auto"/>
        <w:ind w:right="-43" w:firstLine="710"/>
        <w:jc w:val="both"/>
        <w:rPr>
          <w:rFonts w:ascii="Times New Roman" w:eastAsia="Times New Roman" w:hAnsi="Times New Roman" w:cs="Times New Roman"/>
          <w:color w:val="000000"/>
          <w:sz w:val="28"/>
          <w:szCs w:val="28"/>
          <w:highlight w:val="white"/>
          <w:lang w:eastAsia="ru-RU"/>
        </w:rPr>
      </w:pPr>
      <w:r w:rsidRPr="007C3CAB">
        <w:rPr>
          <w:rFonts w:ascii="Times New Roman" w:eastAsia="Times New Roman" w:hAnsi="Times New Roman" w:cs="Times New Roman"/>
          <w:color w:val="000000"/>
          <w:sz w:val="28"/>
          <w:szCs w:val="28"/>
          <w:highlight w:val="white"/>
          <w:lang w:eastAsia="ru-RU"/>
        </w:rPr>
        <w:t xml:space="preserve">3. Герасимова Евгения Валериевна, Жидконожкина Ольга Николаевна Социально-правовые аспекты профилактики правонарушений несовершеннолетних, совершаемых под воздействием деструктивных интернет-контентов // Вестник ВИ МВД России. </w:t>
      </w:r>
      <w:r w:rsidRPr="007C3CAB">
        <w:rPr>
          <w:rFonts w:ascii="Times New Roman" w:eastAsia="Times New Roman" w:hAnsi="Times New Roman" w:cs="Times New Roman"/>
          <w:color w:val="000000"/>
          <w:sz w:val="28"/>
          <w:szCs w:val="28"/>
          <w:lang w:eastAsia="ru-RU"/>
        </w:rPr>
        <w:t xml:space="preserve">– </w:t>
      </w:r>
      <w:r w:rsidRPr="007C3CAB">
        <w:rPr>
          <w:rFonts w:ascii="Times New Roman" w:eastAsia="Times New Roman" w:hAnsi="Times New Roman" w:cs="Times New Roman"/>
          <w:color w:val="000000"/>
          <w:sz w:val="28"/>
          <w:szCs w:val="28"/>
          <w:highlight w:val="white"/>
          <w:lang w:eastAsia="ru-RU"/>
        </w:rPr>
        <w:t xml:space="preserve">2021. </w:t>
      </w:r>
      <w:r w:rsidRPr="007C3CAB">
        <w:rPr>
          <w:rFonts w:ascii="Times New Roman" w:eastAsia="Times New Roman" w:hAnsi="Times New Roman" w:cs="Times New Roman"/>
          <w:color w:val="000000"/>
          <w:sz w:val="28"/>
          <w:szCs w:val="28"/>
          <w:lang w:eastAsia="ru-RU"/>
        </w:rPr>
        <w:t xml:space="preserve">– </w:t>
      </w:r>
      <w:r w:rsidRPr="007C3CAB">
        <w:rPr>
          <w:rFonts w:ascii="Times New Roman" w:eastAsia="Times New Roman" w:hAnsi="Times New Roman" w:cs="Times New Roman"/>
          <w:color w:val="000000"/>
          <w:sz w:val="28"/>
          <w:szCs w:val="28"/>
          <w:highlight w:val="white"/>
          <w:lang w:eastAsia="ru-RU"/>
        </w:rPr>
        <w:t xml:space="preserve">№1.  [Электронный ресурс]. </w:t>
      </w:r>
      <w:r w:rsidRPr="007C3CAB">
        <w:rPr>
          <w:rFonts w:ascii="Times New Roman" w:eastAsia="Times New Roman" w:hAnsi="Times New Roman" w:cs="Times New Roman"/>
          <w:color w:val="000000"/>
          <w:sz w:val="28"/>
          <w:szCs w:val="28"/>
          <w:lang w:eastAsia="ru-RU"/>
        </w:rPr>
        <w:t xml:space="preserve">– Режим доступа: </w:t>
      </w:r>
      <w:r w:rsidRPr="007C3CAB">
        <w:rPr>
          <w:rFonts w:ascii="Times New Roman" w:eastAsia="Times New Roman" w:hAnsi="Times New Roman" w:cs="Times New Roman"/>
          <w:color w:val="000000"/>
          <w:sz w:val="28"/>
          <w:szCs w:val="28"/>
          <w:highlight w:val="white"/>
          <w:lang w:eastAsia="ru-RU"/>
        </w:rPr>
        <w:t>URL: https://cyberleninka.ru/article/n/sotsialno-pravovye-aspekty-profilaktiki-pravonarusheniy-nesovershennoletnih-sovershaemyh-pod-vozdeystviem-destruktivnyh-internet (дата обращения: 02.11.2021).</w:t>
      </w:r>
    </w:p>
    <w:p w:rsidR="003E2D24" w:rsidRPr="007C3CAB" w:rsidRDefault="003E2D24" w:rsidP="003E2D24">
      <w:pPr>
        <w:pBdr>
          <w:top w:val="nil"/>
          <w:left w:val="nil"/>
          <w:bottom w:val="nil"/>
          <w:right w:val="nil"/>
          <w:between w:val="nil"/>
        </w:pBdr>
        <w:spacing w:after="0" w:line="360" w:lineRule="auto"/>
        <w:ind w:right="-43" w:firstLine="710"/>
        <w:jc w:val="both"/>
        <w:rPr>
          <w:rFonts w:ascii="Times New Roman" w:eastAsia="Times New Roman" w:hAnsi="Times New Roman" w:cs="Times New Roman"/>
          <w:color w:val="000000"/>
          <w:sz w:val="28"/>
          <w:szCs w:val="28"/>
          <w:highlight w:val="white"/>
          <w:lang w:eastAsia="ru-RU"/>
        </w:rPr>
      </w:pPr>
      <w:r w:rsidRPr="007C3CAB">
        <w:rPr>
          <w:rFonts w:ascii="Times New Roman" w:eastAsia="Times New Roman" w:hAnsi="Times New Roman" w:cs="Times New Roman"/>
          <w:color w:val="000000"/>
          <w:sz w:val="28"/>
          <w:szCs w:val="28"/>
          <w:highlight w:val="white"/>
          <w:lang w:eastAsia="ru-RU"/>
        </w:rPr>
        <w:lastRenderedPageBreak/>
        <w:t xml:space="preserve">4. Заридзе Г. В. Противодействие духовно-нравственному формированию личности в условиях современного общества </w:t>
      </w:r>
      <w:r w:rsidRPr="007C3CAB">
        <w:rPr>
          <w:rFonts w:ascii="Times New Roman" w:eastAsia="Times New Roman" w:hAnsi="Times New Roman" w:cs="Times New Roman"/>
          <w:color w:val="000000"/>
          <w:sz w:val="28"/>
          <w:szCs w:val="28"/>
          <w:lang w:eastAsia="ru-RU"/>
        </w:rPr>
        <w:t>//</w:t>
      </w:r>
      <w:r w:rsidRPr="007C3CAB">
        <w:rPr>
          <w:rFonts w:ascii="Times New Roman" w:eastAsia="Times New Roman" w:hAnsi="Times New Roman" w:cs="Times New Roman"/>
          <w:color w:val="000000"/>
          <w:sz w:val="28"/>
          <w:szCs w:val="28"/>
          <w:highlight w:val="white"/>
          <w:lang w:eastAsia="ru-RU"/>
        </w:rPr>
        <w:t xml:space="preserve"> Международный научный вестник (вестник объединения православных ученых). </w:t>
      </w:r>
      <w:r w:rsidRPr="007C3CAB">
        <w:rPr>
          <w:rFonts w:ascii="Times New Roman" w:eastAsia="Times New Roman" w:hAnsi="Times New Roman" w:cs="Times New Roman"/>
          <w:color w:val="000000"/>
          <w:sz w:val="28"/>
          <w:szCs w:val="28"/>
          <w:lang w:eastAsia="ru-RU"/>
        </w:rPr>
        <w:t xml:space="preserve">– </w:t>
      </w:r>
      <w:r w:rsidRPr="007C3CAB">
        <w:rPr>
          <w:rFonts w:ascii="Times New Roman" w:eastAsia="Times New Roman" w:hAnsi="Times New Roman" w:cs="Times New Roman"/>
          <w:color w:val="000000"/>
          <w:sz w:val="28"/>
          <w:szCs w:val="28"/>
          <w:highlight w:val="white"/>
          <w:lang w:eastAsia="ru-RU"/>
        </w:rPr>
        <w:t xml:space="preserve">2021. </w:t>
      </w:r>
      <w:r w:rsidRPr="007C3CAB">
        <w:rPr>
          <w:rFonts w:ascii="Times New Roman" w:eastAsia="Times New Roman" w:hAnsi="Times New Roman" w:cs="Times New Roman"/>
          <w:color w:val="000000"/>
          <w:sz w:val="28"/>
          <w:szCs w:val="28"/>
          <w:lang w:eastAsia="ru-RU"/>
        </w:rPr>
        <w:t xml:space="preserve">– </w:t>
      </w:r>
      <w:r w:rsidRPr="007C3CAB">
        <w:rPr>
          <w:rFonts w:ascii="Times New Roman" w:eastAsia="Times New Roman" w:hAnsi="Times New Roman" w:cs="Times New Roman"/>
          <w:color w:val="000000"/>
          <w:sz w:val="28"/>
          <w:szCs w:val="28"/>
          <w:highlight w:val="white"/>
          <w:lang w:eastAsia="ru-RU"/>
        </w:rPr>
        <w:t>62 с.</w:t>
      </w:r>
    </w:p>
    <w:p w:rsidR="003E2D24" w:rsidRPr="007C3CAB" w:rsidRDefault="003E2D24" w:rsidP="003E2D24">
      <w:pPr>
        <w:pBdr>
          <w:top w:val="nil"/>
          <w:left w:val="nil"/>
          <w:bottom w:val="nil"/>
          <w:right w:val="nil"/>
          <w:between w:val="nil"/>
        </w:pBdr>
        <w:spacing w:after="0" w:line="360" w:lineRule="auto"/>
        <w:ind w:right="-43" w:firstLine="710"/>
        <w:jc w:val="both"/>
        <w:rPr>
          <w:rFonts w:ascii="Times New Roman" w:eastAsia="Times New Roman" w:hAnsi="Times New Roman" w:cs="Times New Roman"/>
          <w:color w:val="000000"/>
          <w:sz w:val="28"/>
          <w:szCs w:val="28"/>
          <w:highlight w:val="white"/>
          <w:lang w:eastAsia="ru-RU"/>
        </w:rPr>
      </w:pPr>
      <w:r w:rsidRPr="007C3CAB">
        <w:rPr>
          <w:rFonts w:ascii="Times New Roman" w:eastAsia="Times New Roman" w:hAnsi="Times New Roman" w:cs="Times New Roman"/>
          <w:color w:val="000000"/>
          <w:sz w:val="28"/>
          <w:szCs w:val="28"/>
          <w:lang w:eastAsia="ru-RU"/>
        </w:rPr>
        <w:t xml:space="preserve">5. Охота на колпачки: в TikTok раскручивается незаконный челлендж // </w:t>
      </w:r>
      <w:r w:rsidRPr="007C3CAB">
        <w:rPr>
          <w:rFonts w:ascii="Times New Roman" w:eastAsia="Times New Roman" w:hAnsi="Times New Roman" w:cs="Times New Roman"/>
          <w:color w:val="000000"/>
          <w:sz w:val="28"/>
          <w:szCs w:val="28"/>
          <w:highlight w:val="white"/>
          <w:lang w:eastAsia="ru-RU"/>
        </w:rPr>
        <w:t xml:space="preserve">Vesti.ru. </w:t>
      </w:r>
      <w:r w:rsidRPr="007C3CAB">
        <w:rPr>
          <w:rFonts w:ascii="Times New Roman" w:eastAsia="Times New Roman" w:hAnsi="Times New Roman" w:cs="Times New Roman"/>
          <w:color w:val="000000"/>
          <w:sz w:val="28"/>
          <w:szCs w:val="28"/>
          <w:lang w:eastAsia="ru-RU"/>
        </w:rPr>
        <w:t xml:space="preserve">– </w:t>
      </w:r>
      <w:r w:rsidRPr="007C3CAB">
        <w:rPr>
          <w:rFonts w:ascii="Times New Roman" w:eastAsia="Times New Roman" w:hAnsi="Times New Roman" w:cs="Times New Roman"/>
          <w:color w:val="000000"/>
          <w:sz w:val="28"/>
          <w:szCs w:val="28"/>
          <w:highlight w:val="white"/>
          <w:lang w:eastAsia="ru-RU"/>
        </w:rPr>
        <w:t xml:space="preserve">2021. [Электронный ресурс]. </w:t>
      </w:r>
      <w:r w:rsidRPr="007C3CAB">
        <w:rPr>
          <w:rFonts w:ascii="Times New Roman" w:eastAsia="Times New Roman" w:hAnsi="Times New Roman" w:cs="Times New Roman"/>
          <w:color w:val="000000"/>
          <w:sz w:val="28"/>
          <w:szCs w:val="28"/>
          <w:lang w:eastAsia="ru-RU"/>
        </w:rPr>
        <w:t xml:space="preserve">– Режим доступа:  </w:t>
      </w:r>
      <w:r w:rsidRPr="007C3CAB">
        <w:rPr>
          <w:rFonts w:ascii="Times New Roman" w:eastAsia="Times New Roman" w:hAnsi="Times New Roman" w:cs="Times New Roman"/>
          <w:color w:val="000000"/>
          <w:sz w:val="28"/>
          <w:szCs w:val="28"/>
          <w:highlight w:val="white"/>
          <w:lang w:eastAsia="ru-RU"/>
        </w:rPr>
        <w:t>URL: https://www.vesti.ru/auto/article/2579248  (дата обращения: 01.11.2021).</w:t>
      </w:r>
    </w:p>
    <w:p w:rsidR="003E2D24" w:rsidRPr="007C3CAB" w:rsidRDefault="003E2D24" w:rsidP="003E2D24">
      <w:pPr>
        <w:pBdr>
          <w:top w:val="nil"/>
          <w:left w:val="nil"/>
          <w:bottom w:val="nil"/>
          <w:right w:val="nil"/>
          <w:between w:val="nil"/>
        </w:pBdr>
        <w:spacing w:after="0" w:line="360" w:lineRule="auto"/>
        <w:ind w:right="-43" w:firstLine="710"/>
        <w:jc w:val="both"/>
        <w:rPr>
          <w:rFonts w:ascii="Times New Roman" w:eastAsia="Times New Roman" w:hAnsi="Times New Roman" w:cs="Times New Roman"/>
          <w:b/>
          <w:color w:val="000000"/>
          <w:sz w:val="28"/>
          <w:szCs w:val="28"/>
          <w:highlight w:val="white"/>
          <w:lang w:eastAsia="ru-RU"/>
        </w:rPr>
      </w:pPr>
      <w:r w:rsidRPr="007C3CAB">
        <w:rPr>
          <w:rFonts w:ascii="Times New Roman" w:eastAsia="Times New Roman" w:hAnsi="Times New Roman" w:cs="Times New Roman"/>
          <w:color w:val="000000"/>
          <w:sz w:val="28"/>
          <w:szCs w:val="28"/>
          <w:lang w:eastAsia="ru-RU"/>
        </w:rPr>
        <w:t xml:space="preserve">6. Родивилина В. А., Сизова М. С. Несовершеннолетний и преступление. Влияние информационной среды // Вестник Восточно-Сибирского института МВД России. – 2020. – № 2 (93). </w:t>
      </w:r>
      <w:r w:rsidRPr="007C3CAB">
        <w:rPr>
          <w:rFonts w:ascii="Times New Roman" w:eastAsia="Times New Roman" w:hAnsi="Times New Roman" w:cs="Times New Roman"/>
          <w:color w:val="000000"/>
          <w:sz w:val="28"/>
          <w:szCs w:val="28"/>
          <w:highlight w:val="white"/>
          <w:lang w:eastAsia="ru-RU"/>
        </w:rPr>
        <w:t xml:space="preserve">[Электронный ресурс]. </w:t>
      </w:r>
      <w:r w:rsidRPr="007C3CAB">
        <w:rPr>
          <w:rFonts w:ascii="Times New Roman" w:eastAsia="Times New Roman" w:hAnsi="Times New Roman" w:cs="Times New Roman"/>
          <w:color w:val="000000"/>
          <w:sz w:val="28"/>
          <w:szCs w:val="28"/>
          <w:lang w:eastAsia="ru-RU"/>
        </w:rPr>
        <w:t>– Режим доступа:  URL: https://cyberleninka.ru/article/n/nesovershennoletniy-i-prestuplenie-vliyanie-informatsionnoy-sredy (дата обращения: 02.11.2021).</w:t>
      </w:r>
    </w:p>
    <w:p w:rsidR="003E2D24" w:rsidRPr="00EE1875" w:rsidRDefault="003E2D24" w:rsidP="00EE1875">
      <w:pPr>
        <w:spacing w:after="0" w:line="360" w:lineRule="auto"/>
        <w:ind w:right="-43" w:firstLine="710"/>
        <w:jc w:val="both"/>
        <w:rPr>
          <w:rFonts w:ascii="Times New Roman" w:eastAsia="Times New Roman" w:hAnsi="Times New Roman" w:cs="Times New Roman"/>
          <w:color w:val="000000"/>
          <w:sz w:val="28"/>
          <w:szCs w:val="28"/>
          <w:highlight w:val="white"/>
          <w:lang w:eastAsia="ru-RU"/>
        </w:rPr>
      </w:pPr>
      <w:r w:rsidRPr="007C3CAB">
        <w:rPr>
          <w:rFonts w:ascii="Times New Roman" w:eastAsia="Times New Roman" w:hAnsi="Times New Roman" w:cs="Times New Roman"/>
          <w:sz w:val="28"/>
          <w:szCs w:val="28"/>
          <w:lang w:eastAsia="ru-RU"/>
        </w:rPr>
        <w:t xml:space="preserve">7. Родивилина В. А., Сизова М. С. Несовершеннолетний и преступление. Влияние информационной среды // Вестник Восточно-Сибирского института МВД России. – 2020. – № 2 (93). </w:t>
      </w:r>
      <w:r w:rsidRPr="007C3CAB">
        <w:rPr>
          <w:rFonts w:ascii="Times New Roman" w:eastAsia="Times New Roman" w:hAnsi="Times New Roman" w:cs="Times New Roman"/>
          <w:sz w:val="28"/>
          <w:szCs w:val="28"/>
          <w:highlight w:val="white"/>
          <w:lang w:eastAsia="ru-RU"/>
        </w:rPr>
        <w:t xml:space="preserve">[Электронный ресурс]. </w:t>
      </w:r>
      <w:r w:rsidRPr="007C3CAB">
        <w:rPr>
          <w:rFonts w:ascii="Times New Roman" w:eastAsia="Times New Roman" w:hAnsi="Times New Roman" w:cs="Times New Roman"/>
          <w:sz w:val="28"/>
          <w:szCs w:val="28"/>
          <w:lang w:eastAsia="ru-RU"/>
        </w:rPr>
        <w:t>– Режим доступа:  URL: https://cyberleninka.ru/article/n/nesovershennoletniy-i-prestuplenie-vliyanie-informatsionnoy-sredy (дата обращения: 02.11.2021).</w:t>
      </w:r>
    </w:p>
    <w:p w:rsidR="003E2D24" w:rsidRPr="007C3CAB" w:rsidRDefault="003E2D24" w:rsidP="003E2D24">
      <w:pPr>
        <w:spacing w:before="100" w:beforeAutospacing="1" w:after="100" w:afterAutospacing="1" w:line="360" w:lineRule="auto"/>
        <w:rPr>
          <w:rFonts w:ascii="Times New Roman" w:eastAsia="Arial" w:hAnsi="Times New Roman" w:cs="Times New Roman"/>
          <w:b/>
          <w:sz w:val="28"/>
          <w:szCs w:val="28"/>
          <w:lang w:eastAsia="ru-RU"/>
        </w:rPr>
      </w:pPr>
      <w:r w:rsidRPr="007C3CAB">
        <w:rPr>
          <w:rFonts w:ascii="Times New Roman" w:eastAsia="Arial" w:hAnsi="Times New Roman" w:cs="Times New Roman"/>
          <w:b/>
          <w:sz w:val="28"/>
          <w:szCs w:val="28"/>
          <w:lang w:eastAsia="ru-RU"/>
        </w:rPr>
        <w:t>УДК-342</w:t>
      </w:r>
    </w:p>
    <w:p w:rsidR="003E2D24" w:rsidRPr="007C3CAB" w:rsidRDefault="003E2D24" w:rsidP="003E2D24">
      <w:pPr>
        <w:spacing w:after="0" w:line="360" w:lineRule="auto"/>
        <w:ind w:firstLine="720"/>
        <w:jc w:val="right"/>
        <w:rPr>
          <w:rFonts w:ascii="Times New Roman" w:eastAsia="Arial" w:hAnsi="Times New Roman" w:cs="Times New Roman"/>
          <w:sz w:val="28"/>
          <w:szCs w:val="28"/>
          <w:lang w:eastAsia="ru-RU"/>
        </w:rPr>
      </w:pPr>
      <w:r w:rsidRPr="007C3CAB">
        <w:rPr>
          <w:rFonts w:ascii="Times New Roman" w:eastAsia="Arial" w:hAnsi="Times New Roman" w:cs="Times New Roman"/>
          <w:sz w:val="28"/>
          <w:szCs w:val="28"/>
          <w:lang w:eastAsia="ru-RU"/>
        </w:rPr>
        <w:t>Герасимова Анастасия Александровна</w:t>
      </w:r>
    </w:p>
    <w:p w:rsidR="003E2D24" w:rsidRPr="007C3CAB" w:rsidRDefault="003E2D24" w:rsidP="003E2D24">
      <w:pPr>
        <w:spacing w:after="0" w:line="360" w:lineRule="auto"/>
        <w:ind w:firstLine="720"/>
        <w:jc w:val="right"/>
        <w:rPr>
          <w:rFonts w:ascii="Times New Roman" w:eastAsia="Arial" w:hAnsi="Times New Roman" w:cs="Times New Roman"/>
          <w:sz w:val="28"/>
          <w:szCs w:val="28"/>
          <w:lang w:eastAsia="ru-RU"/>
        </w:rPr>
      </w:pPr>
      <w:r w:rsidRPr="007C3CAB">
        <w:rPr>
          <w:rFonts w:ascii="Times New Roman" w:eastAsia="Arial" w:hAnsi="Times New Roman" w:cs="Times New Roman"/>
          <w:sz w:val="28"/>
          <w:szCs w:val="28"/>
          <w:lang w:eastAsia="ru-RU"/>
        </w:rPr>
        <w:t>Саратовская государственная юридическая академия</w:t>
      </w:r>
    </w:p>
    <w:p w:rsidR="003E2D24" w:rsidRPr="007C3CAB" w:rsidRDefault="003E2D24" w:rsidP="003E2D24">
      <w:pPr>
        <w:spacing w:after="0" w:line="360" w:lineRule="auto"/>
        <w:ind w:firstLine="720"/>
        <w:jc w:val="right"/>
        <w:rPr>
          <w:rFonts w:ascii="Times New Roman" w:eastAsia="Arial" w:hAnsi="Times New Roman" w:cs="Times New Roman"/>
          <w:sz w:val="28"/>
          <w:szCs w:val="28"/>
          <w:lang w:eastAsia="ru-RU"/>
        </w:rPr>
      </w:pPr>
      <w:r w:rsidRPr="007C3CAB">
        <w:rPr>
          <w:rFonts w:ascii="Times New Roman" w:eastAsia="Arial" w:hAnsi="Times New Roman" w:cs="Times New Roman"/>
          <w:sz w:val="28"/>
          <w:szCs w:val="28"/>
          <w:lang w:eastAsia="ru-RU"/>
        </w:rPr>
        <w:t xml:space="preserve">Межрегиональный юридический институт  </w:t>
      </w:r>
    </w:p>
    <w:p w:rsidR="003E2D24" w:rsidRPr="007C3CAB" w:rsidRDefault="003E2D24" w:rsidP="003E2D24">
      <w:pPr>
        <w:spacing w:after="0" w:line="360" w:lineRule="auto"/>
        <w:ind w:firstLine="720"/>
        <w:jc w:val="right"/>
        <w:rPr>
          <w:rFonts w:ascii="Times New Roman" w:eastAsia="Arial" w:hAnsi="Times New Roman" w:cs="Times New Roman"/>
          <w:sz w:val="28"/>
          <w:szCs w:val="28"/>
          <w:lang w:eastAsia="ru-RU"/>
        </w:rPr>
      </w:pPr>
      <w:r w:rsidRPr="007C3CAB">
        <w:rPr>
          <w:rFonts w:ascii="Times New Roman" w:eastAsia="Arial" w:hAnsi="Times New Roman" w:cs="Times New Roman"/>
          <w:sz w:val="28"/>
          <w:szCs w:val="28"/>
          <w:lang w:eastAsia="ru-RU"/>
        </w:rPr>
        <w:t>Россия, Саратов</w:t>
      </w:r>
    </w:p>
    <w:p w:rsidR="003E2D24" w:rsidRPr="007C3CAB" w:rsidRDefault="00CE4456" w:rsidP="003E2D24">
      <w:pPr>
        <w:spacing w:after="0" w:line="360" w:lineRule="auto"/>
        <w:ind w:firstLine="720"/>
        <w:jc w:val="right"/>
        <w:rPr>
          <w:rFonts w:ascii="Times New Roman" w:eastAsia="Arial" w:hAnsi="Times New Roman" w:cs="Times New Roman"/>
          <w:sz w:val="28"/>
          <w:szCs w:val="28"/>
          <w:lang w:eastAsia="ru-RU"/>
        </w:rPr>
      </w:pPr>
      <w:hyperlink r:id="rId97" w:history="1">
        <w:r w:rsidR="003E2D24" w:rsidRPr="007C3CAB">
          <w:rPr>
            <w:rFonts w:ascii="Times New Roman" w:eastAsia="Arial" w:hAnsi="Times New Roman" w:cs="Times New Roman"/>
            <w:color w:val="0000FF"/>
            <w:sz w:val="28"/>
            <w:szCs w:val="28"/>
            <w:u w:val="single"/>
            <w:lang w:val="en-US" w:eastAsia="ru-RU"/>
          </w:rPr>
          <w:t>gerasimova</w:t>
        </w:r>
        <w:r w:rsidR="003E2D24" w:rsidRPr="007C3CAB">
          <w:rPr>
            <w:rFonts w:ascii="Times New Roman" w:eastAsia="Arial" w:hAnsi="Times New Roman" w:cs="Times New Roman"/>
            <w:color w:val="0000FF"/>
            <w:sz w:val="28"/>
            <w:szCs w:val="28"/>
            <w:u w:val="single"/>
            <w:lang w:eastAsia="ru-RU"/>
          </w:rPr>
          <w:t>.</w:t>
        </w:r>
        <w:r w:rsidR="003E2D24" w:rsidRPr="007C3CAB">
          <w:rPr>
            <w:rFonts w:ascii="Times New Roman" w:eastAsia="Arial" w:hAnsi="Times New Roman" w:cs="Times New Roman"/>
            <w:color w:val="0000FF"/>
            <w:sz w:val="28"/>
            <w:szCs w:val="28"/>
            <w:u w:val="single"/>
            <w:lang w:val="en-US" w:eastAsia="ru-RU"/>
          </w:rPr>
          <w:t>anastasia</w:t>
        </w:r>
        <w:r w:rsidR="003E2D24" w:rsidRPr="007C3CAB">
          <w:rPr>
            <w:rFonts w:ascii="Times New Roman" w:eastAsia="Arial" w:hAnsi="Times New Roman" w:cs="Times New Roman"/>
            <w:color w:val="0000FF"/>
            <w:sz w:val="28"/>
            <w:szCs w:val="28"/>
            <w:u w:val="single"/>
            <w:lang w:eastAsia="ru-RU"/>
          </w:rPr>
          <w:t>.112@</w:t>
        </w:r>
        <w:r w:rsidR="003E2D24" w:rsidRPr="007C3CAB">
          <w:rPr>
            <w:rFonts w:ascii="Times New Roman" w:eastAsia="Arial" w:hAnsi="Times New Roman" w:cs="Times New Roman"/>
            <w:color w:val="0000FF"/>
            <w:sz w:val="28"/>
            <w:szCs w:val="28"/>
            <w:u w:val="single"/>
            <w:lang w:val="en-US" w:eastAsia="ru-RU"/>
          </w:rPr>
          <w:t>yandex</w:t>
        </w:r>
        <w:r w:rsidR="003E2D24" w:rsidRPr="007C3CAB">
          <w:rPr>
            <w:rFonts w:ascii="Times New Roman" w:eastAsia="Arial" w:hAnsi="Times New Roman" w:cs="Times New Roman"/>
            <w:color w:val="0000FF"/>
            <w:sz w:val="28"/>
            <w:szCs w:val="28"/>
            <w:u w:val="single"/>
            <w:lang w:eastAsia="ru-RU"/>
          </w:rPr>
          <w:t>.</w:t>
        </w:r>
        <w:r w:rsidR="003E2D24" w:rsidRPr="007C3CAB">
          <w:rPr>
            <w:rFonts w:ascii="Times New Roman" w:eastAsia="Arial" w:hAnsi="Times New Roman" w:cs="Times New Roman"/>
            <w:color w:val="0000FF"/>
            <w:sz w:val="28"/>
            <w:szCs w:val="28"/>
            <w:u w:val="single"/>
            <w:lang w:val="en-US" w:eastAsia="ru-RU"/>
          </w:rPr>
          <w:t>ru</w:t>
        </w:r>
      </w:hyperlink>
    </w:p>
    <w:p w:rsidR="003E2D24" w:rsidRPr="007C3CAB" w:rsidRDefault="003E2D24" w:rsidP="003E2D24">
      <w:pPr>
        <w:spacing w:after="0" w:line="360" w:lineRule="auto"/>
        <w:ind w:firstLine="720"/>
        <w:jc w:val="right"/>
        <w:rPr>
          <w:rFonts w:ascii="Times New Roman" w:eastAsia="Arial" w:hAnsi="Times New Roman" w:cs="Times New Roman"/>
          <w:sz w:val="28"/>
          <w:szCs w:val="28"/>
          <w:lang w:val="en-US" w:eastAsia="ru-RU"/>
        </w:rPr>
      </w:pPr>
      <w:r w:rsidRPr="007C3CAB">
        <w:rPr>
          <w:rFonts w:ascii="Times New Roman" w:eastAsia="Arial" w:hAnsi="Times New Roman" w:cs="Times New Roman"/>
          <w:sz w:val="28"/>
          <w:szCs w:val="28"/>
          <w:lang w:val="en-US" w:eastAsia="ru-RU"/>
        </w:rPr>
        <w:t>Gerasimova Anastasia Alexandrovna</w:t>
      </w:r>
    </w:p>
    <w:p w:rsidR="003E2D24" w:rsidRPr="007C3CAB" w:rsidRDefault="003E2D24" w:rsidP="003E2D24">
      <w:pPr>
        <w:spacing w:after="0" w:line="360" w:lineRule="auto"/>
        <w:ind w:firstLine="720"/>
        <w:jc w:val="right"/>
        <w:rPr>
          <w:rFonts w:ascii="Times New Roman" w:eastAsia="Arial" w:hAnsi="Times New Roman" w:cs="Times New Roman"/>
          <w:sz w:val="28"/>
          <w:szCs w:val="28"/>
          <w:lang w:val="en-US" w:eastAsia="ru-RU"/>
        </w:rPr>
      </w:pPr>
      <w:r w:rsidRPr="007C3CAB">
        <w:rPr>
          <w:rFonts w:ascii="Times New Roman" w:eastAsia="Arial" w:hAnsi="Times New Roman" w:cs="Times New Roman"/>
          <w:sz w:val="28"/>
          <w:szCs w:val="28"/>
          <w:lang w:val="en-US" w:eastAsia="ru-RU"/>
        </w:rPr>
        <w:t>Saratov State Law Academy</w:t>
      </w:r>
    </w:p>
    <w:p w:rsidR="003E2D24" w:rsidRPr="007C3CAB" w:rsidRDefault="003E2D24" w:rsidP="003E2D24">
      <w:pPr>
        <w:spacing w:after="0" w:line="360" w:lineRule="auto"/>
        <w:ind w:firstLine="720"/>
        <w:jc w:val="right"/>
        <w:rPr>
          <w:rFonts w:ascii="Times New Roman" w:eastAsia="Arial" w:hAnsi="Times New Roman" w:cs="Times New Roman"/>
          <w:sz w:val="28"/>
          <w:szCs w:val="28"/>
          <w:lang w:eastAsia="ru-RU"/>
        </w:rPr>
      </w:pPr>
      <w:r w:rsidRPr="007C3CAB">
        <w:rPr>
          <w:rFonts w:ascii="Times New Roman" w:eastAsia="Arial" w:hAnsi="Times New Roman" w:cs="Times New Roman"/>
          <w:sz w:val="28"/>
          <w:szCs w:val="28"/>
          <w:lang w:val="en-US" w:eastAsia="ru-RU"/>
        </w:rPr>
        <w:t>Interregional</w:t>
      </w:r>
      <w:r w:rsidRPr="007C3CAB">
        <w:rPr>
          <w:rFonts w:ascii="Times New Roman" w:eastAsia="Arial" w:hAnsi="Times New Roman" w:cs="Times New Roman"/>
          <w:sz w:val="28"/>
          <w:szCs w:val="28"/>
          <w:lang w:eastAsia="ru-RU"/>
        </w:rPr>
        <w:t xml:space="preserve"> </w:t>
      </w:r>
      <w:r w:rsidRPr="007C3CAB">
        <w:rPr>
          <w:rFonts w:ascii="Times New Roman" w:eastAsia="Arial" w:hAnsi="Times New Roman" w:cs="Times New Roman"/>
          <w:sz w:val="28"/>
          <w:szCs w:val="28"/>
          <w:lang w:val="en-US" w:eastAsia="ru-RU"/>
        </w:rPr>
        <w:t>law</w:t>
      </w:r>
      <w:r w:rsidRPr="007C3CAB">
        <w:rPr>
          <w:rFonts w:ascii="Times New Roman" w:eastAsia="Arial" w:hAnsi="Times New Roman" w:cs="Times New Roman"/>
          <w:sz w:val="28"/>
          <w:szCs w:val="28"/>
          <w:lang w:eastAsia="ru-RU"/>
        </w:rPr>
        <w:t xml:space="preserve"> </w:t>
      </w:r>
      <w:r w:rsidRPr="007C3CAB">
        <w:rPr>
          <w:rFonts w:ascii="Times New Roman" w:eastAsia="Arial" w:hAnsi="Times New Roman" w:cs="Times New Roman"/>
          <w:sz w:val="28"/>
          <w:szCs w:val="28"/>
          <w:lang w:val="en-US" w:eastAsia="ru-RU"/>
        </w:rPr>
        <w:t>institute</w:t>
      </w:r>
      <w:r w:rsidRPr="007C3CAB">
        <w:rPr>
          <w:rFonts w:ascii="Times New Roman" w:eastAsia="Arial" w:hAnsi="Times New Roman" w:cs="Times New Roman"/>
          <w:sz w:val="28"/>
          <w:szCs w:val="28"/>
          <w:lang w:eastAsia="ru-RU"/>
        </w:rPr>
        <w:t xml:space="preserve"> </w:t>
      </w:r>
    </w:p>
    <w:p w:rsidR="003E2D24" w:rsidRPr="007C3CAB" w:rsidRDefault="003E2D24" w:rsidP="003E2D24">
      <w:pPr>
        <w:spacing w:after="0" w:line="360" w:lineRule="auto"/>
        <w:ind w:firstLine="720"/>
        <w:jc w:val="right"/>
        <w:rPr>
          <w:rFonts w:ascii="Times New Roman" w:eastAsia="Arial" w:hAnsi="Times New Roman" w:cs="Times New Roman"/>
          <w:sz w:val="28"/>
          <w:szCs w:val="28"/>
          <w:lang w:eastAsia="ru-RU"/>
        </w:rPr>
      </w:pPr>
      <w:r w:rsidRPr="007C3CAB">
        <w:rPr>
          <w:rFonts w:ascii="Times New Roman" w:eastAsia="Arial" w:hAnsi="Times New Roman" w:cs="Times New Roman"/>
          <w:sz w:val="28"/>
          <w:szCs w:val="28"/>
          <w:lang w:val="en-US" w:eastAsia="ru-RU"/>
        </w:rPr>
        <w:t>Russia</w:t>
      </w:r>
      <w:r w:rsidRPr="007C3CAB">
        <w:rPr>
          <w:rFonts w:ascii="Times New Roman" w:eastAsia="Arial" w:hAnsi="Times New Roman" w:cs="Times New Roman"/>
          <w:sz w:val="28"/>
          <w:szCs w:val="28"/>
          <w:lang w:eastAsia="ru-RU"/>
        </w:rPr>
        <w:t xml:space="preserve">, </w:t>
      </w:r>
      <w:r w:rsidRPr="007C3CAB">
        <w:rPr>
          <w:rFonts w:ascii="Times New Roman" w:eastAsia="Arial" w:hAnsi="Times New Roman" w:cs="Times New Roman"/>
          <w:sz w:val="28"/>
          <w:szCs w:val="28"/>
          <w:lang w:val="en-US" w:eastAsia="ru-RU"/>
        </w:rPr>
        <w:t>Saratov</w:t>
      </w:r>
    </w:p>
    <w:p w:rsidR="003E2D24" w:rsidRPr="007C3CAB" w:rsidRDefault="003E2D24" w:rsidP="003E2D24">
      <w:pPr>
        <w:spacing w:before="100" w:beforeAutospacing="1" w:after="100" w:afterAutospacing="1" w:line="360" w:lineRule="auto"/>
        <w:ind w:firstLine="720"/>
        <w:jc w:val="center"/>
        <w:rPr>
          <w:rFonts w:ascii="Times New Roman" w:eastAsia="Arial" w:hAnsi="Times New Roman" w:cs="Times New Roman"/>
          <w:b/>
          <w:sz w:val="28"/>
          <w:szCs w:val="28"/>
          <w:lang w:eastAsia="ru-RU"/>
        </w:rPr>
      </w:pPr>
      <w:r w:rsidRPr="007C3CAB">
        <w:rPr>
          <w:rFonts w:ascii="Times New Roman" w:eastAsia="Arial" w:hAnsi="Times New Roman" w:cs="Times New Roman"/>
          <w:b/>
          <w:sz w:val="28"/>
          <w:szCs w:val="28"/>
          <w:lang w:val="ru" w:eastAsia="ru-RU"/>
        </w:rPr>
        <w:t>П</w:t>
      </w:r>
      <w:r w:rsidRPr="007C3CAB">
        <w:rPr>
          <w:rFonts w:ascii="Times New Roman" w:eastAsia="Arial" w:hAnsi="Times New Roman" w:cs="Times New Roman"/>
          <w:b/>
          <w:sz w:val="28"/>
          <w:szCs w:val="28"/>
          <w:lang w:eastAsia="ru-RU"/>
        </w:rPr>
        <w:t>ЕРСПЕКТИВА ЛЕГАЛИЗАЦИИ СМЕРТНОЙ КАЗНИ: ИСТОРИЧЕСКИЙ ОПЫТ И ПОСЛЕДСТВИЯ</w:t>
      </w:r>
    </w:p>
    <w:p w:rsidR="003E2D24" w:rsidRPr="007C3CAB" w:rsidRDefault="003E2D24" w:rsidP="003E2D24">
      <w:pPr>
        <w:spacing w:before="100" w:beforeAutospacing="1" w:after="100" w:afterAutospacing="1" w:line="360" w:lineRule="auto"/>
        <w:jc w:val="both"/>
        <w:rPr>
          <w:rFonts w:ascii="Times New Roman" w:eastAsia="Arial" w:hAnsi="Times New Roman" w:cs="Times New Roman"/>
          <w:sz w:val="28"/>
          <w:szCs w:val="28"/>
          <w:lang w:eastAsia="ru-RU"/>
        </w:rPr>
      </w:pPr>
      <w:r w:rsidRPr="007C3CAB">
        <w:rPr>
          <w:rFonts w:ascii="Times New Roman" w:eastAsia="Arial" w:hAnsi="Times New Roman" w:cs="Times New Roman"/>
          <w:b/>
          <w:sz w:val="28"/>
          <w:szCs w:val="28"/>
          <w:lang w:eastAsia="ru-RU"/>
        </w:rPr>
        <w:lastRenderedPageBreak/>
        <w:t xml:space="preserve">Аннотация: </w:t>
      </w:r>
      <w:r w:rsidRPr="007C3CAB">
        <w:rPr>
          <w:rFonts w:ascii="Times New Roman" w:eastAsia="Arial" w:hAnsi="Times New Roman" w:cs="Times New Roman"/>
          <w:sz w:val="28"/>
          <w:szCs w:val="28"/>
          <w:lang w:eastAsia="ru-RU"/>
        </w:rPr>
        <w:t xml:space="preserve">В статье рассматриваются вопросы применения в России смертной казни в качестве меры наказания. Анализируется целесообразность её реализации в современных условиях.  Путем сравнения исторического опыта оценивается эффективность смертной казни в качестве профилактической меры воздействия. Поднимаются проблема соотношения столкновения принципов морали в случае применения высшей меры наказания. </w:t>
      </w:r>
    </w:p>
    <w:p w:rsidR="003E2D24" w:rsidRPr="007C3CAB" w:rsidRDefault="003E2D24" w:rsidP="003E2D24">
      <w:pPr>
        <w:spacing w:before="100" w:beforeAutospacing="1" w:after="100" w:afterAutospacing="1" w:line="360" w:lineRule="auto"/>
        <w:jc w:val="both"/>
        <w:rPr>
          <w:rFonts w:ascii="Times New Roman" w:eastAsia="Arial" w:hAnsi="Times New Roman" w:cs="Times New Roman"/>
          <w:sz w:val="28"/>
          <w:szCs w:val="28"/>
          <w:lang w:eastAsia="ru-RU"/>
        </w:rPr>
      </w:pPr>
      <w:r w:rsidRPr="007C3CAB">
        <w:rPr>
          <w:rFonts w:ascii="Times New Roman" w:eastAsia="Arial" w:hAnsi="Times New Roman" w:cs="Times New Roman"/>
          <w:b/>
          <w:sz w:val="28"/>
          <w:szCs w:val="28"/>
          <w:lang w:eastAsia="ru-RU"/>
        </w:rPr>
        <w:t xml:space="preserve">Ключевые слова: </w:t>
      </w:r>
      <w:r w:rsidRPr="007C3CAB">
        <w:rPr>
          <w:rFonts w:ascii="Times New Roman" w:eastAsia="Arial" w:hAnsi="Times New Roman" w:cs="Times New Roman"/>
          <w:sz w:val="28"/>
          <w:szCs w:val="28"/>
          <w:lang w:eastAsia="ru-RU"/>
        </w:rPr>
        <w:t>право на жизнь, социальная ценность, смертная казнь,</w:t>
      </w:r>
      <w:r w:rsidRPr="007C3CAB">
        <w:rPr>
          <w:rFonts w:ascii="Arial" w:eastAsia="Arial" w:hAnsi="Arial" w:cs="Arial"/>
          <w:lang w:val="ru" w:eastAsia="ru-RU"/>
        </w:rPr>
        <w:t xml:space="preserve"> </w:t>
      </w:r>
      <w:r w:rsidRPr="007C3CAB">
        <w:rPr>
          <w:rFonts w:ascii="Times New Roman" w:eastAsia="Arial" w:hAnsi="Times New Roman" w:cs="Times New Roman"/>
          <w:sz w:val="28"/>
          <w:szCs w:val="28"/>
          <w:lang w:eastAsia="ru-RU"/>
        </w:rPr>
        <w:t>моральные нормы, судебные ошибки, мораторий.</w:t>
      </w:r>
    </w:p>
    <w:p w:rsidR="003E2D24" w:rsidRPr="007C3CAB" w:rsidRDefault="003E2D24" w:rsidP="003E2D24">
      <w:pPr>
        <w:spacing w:before="100" w:beforeAutospacing="1" w:after="100" w:afterAutospacing="1" w:line="360" w:lineRule="auto"/>
        <w:jc w:val="center"/>
        <w:rPr>
          <w:rFonts w:ascii="Times New Roman" w:eastAsia="Arial" w:hAnsi="Times New Roman" w:cs="Times New Roman"/>
          <w:b/>
          <w:sz w:val="28"/>
          <w:szCs w:val="28"/>
          <w:lang w:val="en-US" w:eastAsia="ru-RU"/>
        </w:rPr>
      </w:pPr>
      <w:r w:rsidRPr="007C3CAB">
        <w:rPr>
          <w:rFonts w:ascii="Times New Roman" w:eastAsia="Arial" w:hAnsi="Times New Roman" w:cs="Times New Roman"/>
          <w:b/>
          <w:sz w:val="28"/>
          <w:szCs w:val="28"/>
          <w:lang w:val="en-US" w:eastAsia="ru-RU"/>
        </w:rPr>
        <w:t>THE PROSPECT OF LEGALIZING THE DEATH PENALTY: HISTORICAL EXPERIENCE AND CONSEQUENCES</w:t>
      </w:r>
    </w:p>
    <w:p w:rsidR="003E2D24" w:rsidRPr="007C3CAB" w:rsidRDefault="003E2D24" w:rsidP="003E2D24">
      <w:pPr>
        <w:spacing w:before="100" w:beforeAutospacing="1" w:after="100" w:afterAutospacing="1" w:line="360" w:lineRule="auto"/>
        <w:jc w:val="both"/>
        <w:rPr>
          <w:rFonts w:ascii="Times New Roman" w:eastAsia="Arial" w:hAnsi="Times New Roman" w:cs="Times New Roman"/>
          <w:sz w:val="28"/>
          <w:szCs w:val="28"/>
          <w:lang w:val="en-US" w:eastAsia="ru-RU"/>
        </w:rPr>
      </w:pPr>
      <w:r w:rsidRPr="007C3CAB">
        <w:rPr>
          <w:rFonts w:ascii="Times New Roman" w:eastAsia="Arial" w:hAnsi="Times New Roman" w:cs="Times New Roman"/>
          <w:b/>
          <w:sz w:val="28"/>
          <w:szCs w:val="28"/>
          <w:lang w:val="en-US" w:eastAsia="ru-RU"/>
        </w:rPr>
        <w:t xml:space="preserve">Annotation: </w:t>
      </w:r>
      <w:r w:rsidRPr="007C3CAB">
        <w:rPr>
          <w:rFonts w:ascii="Times New Roman" w:eastAsia="Arial" w:hAnsi="Times New Roman" w:cs="Times New Roman"/>
          <w:sz w:val="28"/>
          <w:szCs w:val="28"/>
          <w:lang w:val="en-US" w:eastAsia="ru-RU"/>
        </w:rPr>
        <w:t>The article discusses the use of the death penalty as a punishment in Russia. The expediency of its implementation in modern conditions is analyzed.  By comparing historical experience, the effectiveness of the death penalty as a preventive measure is assessed. The problem of the correlation of the clash of moral principles in the case of capital punishment is raised.</w:t>
      </w:r>
    </w:p>
    <w:p w:rsidR="003E2D24" w:rsidRPr="007C3CAB" w:rsidRDefault="003E2D24" w:rsidP="003E2D24">
      <w:pPr>
        <w:spacing w:before="100" w:beforeAutospacing="1" w:after="100" w:afterAutospacing="1" w:line="360" w:lineRule="auto"/>
        <w:jc w:val="both"/>
        <w:rPr>
          <w:rFonts w:ascii="Times New Roman" w:eastAsia="Arial" w:hAnsi="Times New Roman" w:cs="Times New Roman"/>
          <w:sz w:val="28"/>
          <w:szCs w:val="28"/>
          <w:lang w:val="en-US" w:eastAsia="ru-RU"/>
        </w:rPr>
      </w:pPr>
      <w:r w:rsidRPr="007C3CAB">
        <w:rPr>
          <w:rFonts w:ascii="Times New Roman" w:eastAsia="Arial" w:hAnsi="Times New Roman" w:cs="Times New Roman"/>
          <w:b/>
          <w:sz w:val="28"/>
          <w:szCs w:val="28"/>
          <w:lang w:val="en-US" w:eastAsia="ru-RU"/>
        </w:rPr>
        <w:t>Keywords:</w:t>
      </w:r>
      <w:r w:rsidRPr="007C3CAB">
        <w:rPr>
          <w:rFonts w:ascii="Times New Roman" w:eastAsia="Arial" w:hAnsi="Times New Roman" w:cs="Times New Roman"/>
          <w:sz w:val="28"/>
          <w:szCs w:val="28"/>
          <w:lang w:val="en-US" w:eastAsia="ru-RU"/>
        </w:rPr>
        <w:t xml:space="preserve"> right to life, social value, death penalty, moral norms, judicial errors, moratorium. </w:t>
      </w:r>
    </w:p>
    <w:p w:rsidR="003E2D24" w:rsidRPr="007C3CAB" w:rsidRDefault="003E2D24" w:rsidP="003E2D24">
      <w:pPr>
        <w:spacing w:after="0" w:line="360" w:lineRule="auto"/>
        <w:ind w:firstLine="720"/>
        <w:jc w:val="both"/>
        <w:rPr>
          <w:rFonts w:ascii="Times New Roman" w:eastAsia="Arial" w:hAnsi="Times New Roman" w:cs="Times New Roman"/>
          <w:sz w:val="28"/>
          <w:szCs w:val="28"/>
          <w:lang w:eastAsia="ru-RU"/>
        </w:rPr>
      </w:pPr>
      <w:r w:rsidRPr="007C3CAB">
        <w:rPr>
          <w:rFonts w:ascii="Times New Roman" w:eastAsia="Arial" w:hAnsi="Times New Roman" w:cs="Times New Roman"/>
          <w:sz w:val="28"/>
          <w:szCs w:val="28"/>
          <w:lang w:eastAsia="ru-RU"/>
        </w:rPr>
        <w:t>Право</w:t>
      </w:r>
      <w:r w:rsidRPr="007C3CAB">
        <w:rPr>
          <w:rFonts w:ascii="Times New Roman" w:eastAsia="Arial" w:hAnsi="Times New Roman" w:cs="Times New Roman"/>
          <w:sz w:val="28"/>
          <w:szCs w:val="28"/>
          <w:lang w:val="ru" w:eastAsia="ru-RU"/>
        </w:rPr>
        <w:t xml:space="preserve"> на жизнь</w:t>
      </w:r>
      <w:r w:rsidRPr="007C3CAB">
        <w:rPr>
          <w:rFonts w:ascii="Times New Roman" w:eastAsia="Arial" w:hAnsi="Times New Roman" w:cs="Times New Roman"/>
          <w:sz w:val="28"/>
          <w:szCs w:val="28"/>
          <w:lang w:eastAsia="ru-RU"/>
        </w:rPr>
        <w:t xml:space="preserve"> - э</w:t>
      </w:r>
      <w:r w:rsidRPr="007C3CAB">
        <w:rPr>
          <w:rFonts w:ascii="Times New Roman" w:eastAsia="Arial" w:hAnsi="Times New Roman" w:cs="Times New Roman"/>
          <w:sz w:val="28"/>
          <w:szCs w:val="28"/>
          <w:lang w:val="ru" w:eastAsia="ru-RU"/>
        </w:rPr>
        <w:t>то личное, целостное и неотделимое право каждого гражданина и человека</w:t>
      </w:r>
      <w:r w:rsidRPr="007C3CAB">
        <w:rPr>
          <w:rFonts w:ascii="Times New Roman" w:eastAsia="Arial" w:hAnsi="Times New Roman" w:cs="Times New Roman"/>
          <w:sz w:val="28"/>
          <w:szCs w:val="28"/>
          <w:lang w:eastAsia="ru-RU"/>
        </w:rPr>
        <w:t xml:space="preserve">, </w:t>
      </w:r>
      <w:r w:rsidRPr="007C3CAB">
        <w:rPr>
          <w:rFonts w:ascii="Times New Roman" w:eastAsia="Arial" w:hAnsi="Times New Roman" w:cs="Times New Roman"/>
          <w:sz w:val="28"/>
          <w:szCs w:val="28"/>
          <w:lang w:val="ru" w:eastAsia="ru-RU"/>
        </w:rPr>
        <w:t>самая наивысшая ценность, то прекрасное и неповторимое,</w:t>
      </w:r>
      <w:r w:rsidRPr="007C3CAB">
        <w:rPr>
          <w:rFonts w:ascii="Times New Roman" w:eastAsia="Arial" w:hAnsi="Times New Roman" w:cs="Times New Roman"/>
          <w:sz w:val="28"/>
          <w:szCs w:val="28"/>
          <w:lang w:eastAsia="ru-RU"/>
        </w:rPr>
        <w:t xml:space="preserve"> </w:t>
      </w:r>
      <w:r w:rsidRPr="007C3CAB">
        <w:rPr>
          <w:rFonts w:ascii="Times New Roman" w:eastAsia="Arial" w:hAnsi="Times New Roman" w:cs="Times New Roman"/>
          <w:sz w:val="28"/>
          <w:szCs w:val="28"/>
          <w:lang w:val="ru" w:eastAsia="ru-RU"/>
        </w:rPr>
        <w:t xml:space="preserve">что </w:t>
      </w:r>
      <w:r w:rsidRPr="007C3CAB">
        <w:rPr>
          <w:rFonts w:ascii="Times New Roman" w:eastAsia="Arial" w:hAnsi="Times New Roman" w:cs="Times New Roman"/>
          <w:sz w:val="28"/>
          <w:szCs w:val="28"/>
          <w:lang w:eastAsia="ru-RU"/>
        </w:rPr>
        <w:t xml:space="preserve">человек </w:t>
      </w:r>
      <w:r w:rsidRPr="007C3CAB">
        <w:rPr>
          <w:rFonts w:ascii="Times New Roman" w:eastAsia="Arial" w:hAnsi="Times New Roman" w:cs="Times New Roman"/>
          <w:sz w:val="28"/>
          <w:szCs w:val="28"/>
          <w:lang w:val="ru" w:eastAsia="ru-RU"/>
        </w:rPr>
        <w:t xml:space="preserve">получает при рождении. Возникает вопрос, </w:t>
      </w:r>
      <w:r w:rsidRPr="007C3CAB">
        <w:rPr>
          <w:rFonts w:ascii="Times New Roman" w:eastAsia="Arial" w:hAnsi="Times New Roman" w:cs="Times New Roman"/>
          <w:sz w:val="28"/>
          <w:szCs w:val="28"/>
          <w:lang w:eastAsia="ru-RU"/>
        </w:rPr>
        <w:t xml:space="preserve">насколько морально </w:t>
      </w:r>
      <w:r w:rsidRPr="007C3CAB">
        <w:rPr>
          <w:rFonts w:ascii="Times New Roman" w:eastAsia="Arial" w:hAnsi="Times New Roman" w:cs="Times New Roman"/>
          <w:sz w:val="28"/>
          <w:szCs w:val="28"/>
          <w:lang w:val="ru" w:eastAsia="ru-RU"/>
        </w:rPr>
        <w:t xml:space="preserve">лишать личность </w:t>
      </w:r>
      <w:r w:rsidRPr="007C3CAB">
        <w:rPr>
          <w:rFonts w:ascii="Times New Roman" w:eastAsia="Arial" w:hAnsi="Times New Roman" w:cs="Times New Roman"/>
          <w:sz w:val="28"/>
          <w:szCs w:val="28"/>
          <w:lang w:eastAsia="ru-RU"/>
        </w:rPr>
        <w:t>данного</w:t>
      </w:r>
      <w:r w:rsidRPr="007C3CAB">
        <w:rPr>
          <w:rFonts w:ascii="Times New Roman" w:eastAsia="Arial" w:hAnsi="Times New Roman" w:cs="Times New Roman"/>
          <w:sz w:val="28"/>
          <w:szCs w:val="28"/>
          <w:lang w:val="ru" w:eastAsia="ru-RU"/>
        </w:rPr>
        <w:t xml:space="preserve"> права с целью реализации наказания за совершение преступления</w:t>
      </w:r>
      <w:r w:rsidRPr="007C3CAB">
        <w:rPr>
          <w:rFonts w:ascii="Times New Roman" w:eastAsia="Arial" w:hAnsi="Times New Roman" w:cs="Times New Roman"/>
          <w:sz w:val="28"/>
          <w:szCs w:val="28"/>
          <w:lang w:eastAsia="ru-RU"/>
        </w:rPr>
        <w:t>.</w:t>
      </w:r>
      <w:r w:rsidRPr="007C3CAB">
        <w:rPr>
          <w:rFonts w:ascii="Times New Roman" w:eastAsia="Arial" w:hAnsi="Times New Roman" w:cs="Times New Roman"/>
          <w:sz w:val="28"/>
          <w:szCs w:val="28"/>
          <w:lang w:val="ru" w:eastAsia="ru-RU"/>
        </w:rPr>
        <w:t xml:space="preserve"> Ведь </w:t>
      </w:r>
      <w:r w:rsidRPr="007C3CAB">
        <w:rPr>
          <w:rFonts w:ascii="Times New Roman" w:eastAsia="Arial" w:hAnsi="Times New Roman" w:cs="Times New Roman"/>
          <w:sz w:val="28"/>
          <w:szCs w:val="28"/>
          <w:lang w:eastAsia="ru-RU"/>
        </w:rPr>
        <w:t>нельзя отрицать значение жизни</w:t>
      </w:r>
      <w:r w:rsidRPr="007C3CAB">
        <w:rPr>
          <w:rFonts w:ascii="Times New Roman" w:eastAsia="Arial" w:hAnsi="Times New Roman" w:cs="Times New Roman"/>
          <w:sz w:val="28"/>
          <w:szCs w:val="28"/>
          <w:lang w:val="ru" w:eastAsia="ru-RU"/>
        </w:rPr>
        <w:t xml:space="preserve">, она помогает человечеству продлить свое существование, бытие. Право на жизнь отличается от других тем, что возникает лишь однажды и не подлежит восстановлению. Так, в правовом государстве данное право - это главная фундаментальная ценность, а также показатель демократического общества - где у гражданина есть права и свободы. Оно основывается на конституционных </w:t>
      </w:r>
      <w:r w:rsidRPr="007C3CAB">
        <w:rPr>
          <w:rFonts w:ascii="Times New Roman" w:eastAsia="Arial" w:hAnsi="Times New Roman" w:cs="Times New Roman"/>
          <w:sz w:val="28"/>
          <w:szCs w:val="28"/>
          <w:lang w:val="ru" w:eastAsia="ru-RU"/>
        </w:rPr>
        <w:lastRenderedPageBreak/>
        <w:t>нормах и принципах, закрепляется в законодательстве и гарантируется государством</w:t>
      </w:r>
      <w:r w:rsidRPr="007C3CAB">
        <w:rPr>
          <w:rFonts w:ascii="Times New Roman" w:eastAsia="Arial" w:hAnsi="Times New Roman" w:cs="Times New Roman"/>
          <w:sz w:val="28"/>
          <w:szCs w:val="28"/>
          <w:lang w:eastAsia="ru-RU"/>
        </w:rPr>
        <w:t xml:space="preserve"> </w:t>
      </w:r>
      <w:r w:rsidRPr="007C3CAB">
        <w:rPr>
          <w:rFonts w:ascii="Times New Roman" w:eastAsia="Arial" w:hAnsi="Times New Roman" w:cs="Times New Roman"/>
          <w:sz w:val="28"/>
          <w:szCs w:val="28"/>
          <w:lang w:val="ru" w:eastAsia="ru-RU"/>
        </w:rPr>
        <w:t>[1</w:t>
      </w:r>
      <w:r w:rsidRPr="007C3CAB">
        <w:rPr>
          <w:rFonts w:ascii="Times New Roman" w:eastAsia="Arial" w:hAnsi="Times New Roman" w:cs="Times New Roman"/>
          <w:sz w:val="28"/>
          <w:szCs w:val="28"/>
          <w:lang w:eastAsia="ru-RU"/>
        </w:rPr>
        <w:t>, ст. 20</w:t>
      </w:r>
      <w:r w:rsidRPr="007C3CAB">
        <w:rPr>
          <w:rFonts w:ascii="Times New Roman" w:eastAsia="Arial" w:hAnsi="Times New Roman" w:cs="Times New Roman"/>
          <w:sz w:val="28"/>
          <w:szCs w:val="28"/>
          <w:lang w:val="ru" w:eastAsia="ru-RU"/>
        </w:rPr>
        <w:t>].</w:t>
      </w:r>
      <w:r w:rsidRPr="007C3CAB">
        <w:rPr>
          <w:rFonts w:ascii="Times New Roman" w:eastAsia="Arial" w:hAnsi="Times New Roman" w:cs="Times New Roman"/>
          <w:sz w:val="28"/>
          <w:szCs w:val="28"/>
          <w:lang w:eastAsia="ru-RU"/>
        </w:rPr>
        <w:t xml:space="preserve">   </w:t>
      </w:r>
    </w:p>
    <w:p w:rsidR="003E2D24" w:rsidRPr="007C3CAB" w:rsidRDefault="003E2D24" w:rsidP="003E2D24">
      <w:pPr>
        <w:spacing w:after="0" w:line="360" w:lineRule="auto"/>
        <w:ind w:firstLine="720"/>
        <w:jc w:val="both"/>
        <w:rPr>
          <w:rFonts w:ascii="Times New Roman" w:eastAsia="Arial" w:hAnsi="Times New Roman" w:cs="Times New Roman"/>
          <w:sz w:val="28"/>
          <w:szCs w:val="28"/>
          <w:lang w:val="ru" w:eastAsia="ru-RU"/>
        </w:rPr>
      </w:pPr>
      <w:r w:rsidRPr="007C3CAB">
        <w:rPr>
          <w:rFonts w:ascii="Times New Roman" w:eastAsia="Arial" w:hAnsi="Times New Roman" w:cs="Times New Roman"/>
          <w:sz w:val="28"/>
          <w:szCs w:val="28"/>
          <w:lang w:val="ru" w:eastAsia="ru-RU"/>
        </w:rPr>
        <w:t>Главное предназначение права на жизнь состоит в том, чтобы обеспечить человеку личную неприкосновенность, защищенность, безопасность здоровья, индивидуальную свободу от внешних вмешательств, уберечь его от различных посягательств и форм насилия. Важно отметить, что данное право, несомненно, является базой для становления и воплощения остальных прав человека.</w:t>
      </w:r>
      <w:r w:rsidRPr="007C3CAB">
        <w:rPr>
          <w:rFonts w:ascii="Times New Roman" w:eastAsia="Arial" w:hAnsi="Times New Roman" w:cs="Times New Roman"/>
          <w:sz w:val="28"/>
          <w:szCs w:val="28"/>
          <w:lang w:eastAsia="ru-RU"/>
        </w:rPr>
        <w:t xml:space="preserve"> </w:t>
      </w:r>
      <w:r w:rsidRPr="007C3CAB">
        <w:rPr>
          <w:rFonts w:ascii="Times New Roman" w:eastAsia="Arial" w:hAnsi="Times New Roman" w:cs="Times New Roman"/>
          <w:sz w:val="28"/>
          <w:szCs w:val="28"/>
          <w:lang w:val="ru" w:eastAsia="ru-RU"/>
        </w:rPr>
        <w:t xml:space="preserve">Сущность права на жизнь заключается в том, что никого нельзя лишить жизни. </w:t>
      </w:r>
      <w:r w:rsidRPr="007C3CAB">
        <w:rPr>
          <w:rFonts w:ascii="Times New Roman" w:eastAsia="Arial" w:hAnsi="Times New Roman" w:cs="Times New Roman"/>
          <w:sz w:val="28"/>
          <w:szCs w:val="28"/>
          <w:lang w:eastAsia="ru-RU"/>
        </w:rPr>
        <w:t>Принципы морали не позволяют одному человеку отбирать жизнь у другого.</w:t>
      </w:r>
      <w:r w:rsidRPr="007C3CAB">
        <w:rPr>
          <w:rFonts w:ascii="Times New Roman" w:eastAsia="Arial" w:hAnsi="Times New Roman" w:cs="Times New Roman"/>
          <w:sz w:val="28"/>
          <w:szCs w:val="28"/>
          <w:lang w:val="ru" w:eastAsia="ru-RU"/>
        </w:rPr>
        <w:t xml:space="preserve"> С точки зрения общественных ценностей и норм любое убийство - это трагедия для общества.</w:t>
      </w:r>
      <w:r w:rsidRPr="007C3CAB">
        <w:rPr>
          <w:rFonts w:ascii="Times New Roman" w:eastAsia="Arial" w:hAnsi="Times New Roman" w:cs="Times New Roman"/>
          <w:sz w:val="28"/>
          <w:szCs w:val="28"/>
          <w:lang w:eastAsia="ru-RU"/>
        </w:rPr>
        <w:t xml:space="preserve"> Если</w:t>
      </w:r>
      <w:r w:rsidRPr="007C3CAB">
        <w:rPr>
          <w:rFonts w:ascii="Times New Roman" w:eastAsia="Arial" w:hAnsi="Times New Roman" w:cs="Times New Roman"/>
          <w:sz w:val="28"/>
          <w:szCs w:val="28"/>
          <w:lang w:val="ru" w:eastAsia="ru-RU"/>
        </w:rPr>
        <w:t xml:space="preserve"> обесценивать чью-то жизнь</w:t>
      </w:r>
      <w:r w:rsidRPr="007C3CAB">
        <w:rPr>
          <w:rFonts w:ascii="Times New Roman" w:eastAsia="Arial" w:hAnsi="Times New Roman" w:cs="Times New Roman"/>
          <w:sz w:val="28"/>
          <w:szCs w:val="28"/>
          <w:lang w:eastAsia="ru-RU"/>
        </w:rPr>
        <w:t xml:space="preserve">, </w:t>
      </w:r>
      <w:r w:rsidRPr="007C3CAB">
        <w:rPr>
          <w:rFonts w:ascii="Times New Roman" w:eastAsia="Arial" w:hAnsi="Times New Roman" w:cs="Times New Roman"/>
          <w:sz w:val="28"/>
          <w:szCs w:val="28"/>
          <w:lang w:val="ru" w:eastAsia="ru-RU"/>
        </w:rPr>
        <w:t xml:space="preserve">она потеряет свою </w:t>
      </w:r>
      <w:r w:rsidRPr="007C3CAB">
        <w:rPr>
          <w:rFonts w:ascii="Times New Roman" w:eastAsia="Arial" w:hAnsi="Times New Roman" w:cs="Times New Roman"/>
          <w:sz w:val="28"/>
          <w:szCs w:val="28"/>
          <w:lang w:eastAsia="ru-RU"/>
        </w:rPr>
        <w:t>настоящую</w:t>
      </w:r>
      <w:r w:rsidRPr="007C3CAB">
        <w:rPr>
          <w:rFonts w:ascii="Times New Roman" w:eastAsia="Arial" w:hAnsi="Times New Roman" w:cs="Times New Roman"/>
          <w:sz w:val="28"/>
          <w:szCs w:val="28"/>
          <w:lang w:val="ru" w:eastAsia="ru-RU"/>
        </w:rPr>
        <w:t xml:space="preserve"> ценность, «спаса</w:t>
      </w:r>
      <w:r w:rsidRPr="007C3CAB">
        <w:rPr>
          <w:rFonts w:ascii="Times New Roman" w:eastAsia="Arial" w:hAnsi="Times New Roman" w:cs="Times New Roman"/>
          <w:sz w:val="28"/>
          <w:szCs w:val="28"/>
          <w:lang w:eastAsia="ru-RU"/>
        </w:rPr>
        <w:t>я</w:t>
      </w:r>
      <w:r w:rsidRPr="007C3CAB">
        <w:rPr>
          <w:rFonts w:ascii="Times New Roman" w:eastAsia="Arial" w:hAnsi="Times New Roman" w:cs="Times New Roman"/>
          <w:sz w:val="28"/>
          <w:szCs w:val="28"/>
          <w:lang w:val="ru" w:eastAsia="ru-RU"/>
        </w:rPr>
        <w:t xml:space="preserve"> одного» за счет лишения жизни другого</w:t>
      </w:r>
      <w:r w:rsidRPr="007C3CAB">
        <w:rPr>
          <w:rFonts w:ascii="Times New Roman" w:eastAsia="Arial" w:hAnsi="Times New Roman" w:cs="Times New Roman"/>
          <w:sz w:val="28"/>
          <w:szCs w:val="28"/>
          <w:lang w:eastAsia="ru-RU"/>
        </w:rPr>
        <w:t>, юридические санкции подобного рода по отношению к субъекту, совершившему преступление, могут создать ситуацию нарушения его конституционного права. Таким образом, в правоприменительной практике могут возникнуть коллизии по решению таких вопросов.</w:t>
      </w:r>
    </w:p>
    <w:p w:rsidR="003E2D24" w:rsidRPr="007C3CAB" w:rsidRDefault="003E2D24" w:rsidP="003E2D24">
      <w:pPr>
        <w:spacing w:after="0" w:line="360" w:lineRule="auto"/>
        <w:jc w:val="both"/>
        <w:rPr>
          <w:rFonts w:ascii="Times New Roman" w:eastAsia="Arial" w:hAnsi="Times New Roman" w:cs="Times New Roman"/>
          <w:sz w:val="28"/>
          <w:szCs w:val="28"/>
          <w:lang w:eastAsia="ru-RU"/>
        </w:rPr>
      </w:pPr>
      <w:r w:rsidRPr="007C3CAB">
        <w:rPr>
          <w:rFonts w:ascii="Times New Roman" w:eastAsia="Arial" w:hAnsi="Times New Roman" w:cs="Times New Roman"/>
          <w:sz w:val="28"/>
          <w:szCs w:val="28"/>
          <w:lang w:val="ru" w:eastAsia="ru-RU"/>
        </w:rPr>
        <w:t xml:space="preserve"> </w:t>
      </w:r>
      <w:r w:rsidRPr="007C3CAB">
        <w:rPr>
          <w:rFonts w:ascii="Times New Roman" w:eastAsia="Arial" w:hAnsi="Times New Roman" w:cs="Times New Roman"/>
          <w:sz w:val="28"/>
          <w:szCs w:val="28"/>
          <w:lang w:val="ru" w:eastAsia="ru-RU"/>
        </w:rPr>
        <w:tab/>
        <w:t xml:space="preserve">Для российского государства, как и для любого другого правового, высшей социальной ценностью является право на жизнь, поэтому для его защиты Россия проводит мирную внешнюю и плодотворную внутреннюю политику, исключая конфликты и войны с другими странами, гарантируя безопасность личности. Во многих зарубежных конституциях закрепляется отказ от применения вооруженной силы, от войны как от способа разрешения конфликтов, в международных договорах запрещается применение ядерного оружия и фиксируется обязанность оказывать помощь всем жертвам, пострадавшим от его использования. Хотя в статьях Конституции РФ и не содержатся сами принципы об отказе от агрессивных наступательных действий и не закрепляются требования разрешения всех разногласий и конфликтов между государствами только дружелюбным и миролюбивым путем, но они предполагаются при ведении Россией своей национальной политики. К тому же, государство гарантирует право на жизнь, охраняя здоровье граждан путем </w:t>
      </w:r>
      <w:r w:rsidRPr="007C3CAB">
        <w:rPr>
          <w:rFonts w:ascii="Times New Roman" w:eastAsia="Arial" w:hAnsi="Times New Roman" w:cs="Times New Roman"/>
          <w:sz w:val="28"/>
          <w:szCs w:val="28"/>
          <w:lang w:val="ru" w:eastAsia="ru-RU"/>
        </w:rPr>
        <w:lastRenderedPageBreak/>
        <w:t>бесплатного оказания медицинской помощи, проведения профилактических медицинских осмотров, мер по сокращению детской смертности, профилактики и предупреждения возможного травматизма на производстве, дорожно-транспортных происшествий и принятия мер пожарной безопасности</w:t>
      </w:r>
      <w:r w:rsidRPr="007C3CAB">
        <w:rPr>
          <w:rFonts w:ascii="Times New Roman" w:eastAsia="Arial" w:hAnsi="Times New Roman" w:cs="Times New Roman"/>
          <w:sz w:val="28"/>
          <w:szCs w:val="28"/>
          <w:lang w:eastAsia="ru-RU"/>
        </w:rPr>
        <w:t xml:space="preserve"> [2, c. 209].</w:t>
      </w:r>
    </w:p>
    <w:p w:rsidR="003E2D24" w:rsidRPr="007C3CAB" w:rsidRDefault="003E2D24" w:rsidP="003E2D24">
      <w:pPr>
        <w:spacing w:after="0" w:line="360" w:lineRule="auto"/>
        <w:ind w:firstLine="720"/>
        <w:jc w:val="both"/>
        <w:rPr>
          <w:rFonts w:ascii="Times New Roman" w:eastAsia="Arial" w:hAnsi="Times New Roman" w:cs="Times New Roman"/>
          <w:sz w:val="28"/>
          <w:szCs w:val="28"/>
          <w:lang w:val="ru" w:eastAsia="ru-RU"/>
        </w:rPr>
      </w:pPr>
      <w:r w:rsidRPr="007C3CAB">
        <w:rPr>
          <w:rFonts w:ascii="Times New Roman" w:eastAsia="Arial" w:hAnsi="Times New Roman" w:cs="Times New Roman"/>
          <w:sz w:val="28"/>
          <w:szCs w:val="28"/>
          <w:lang w:val="ru" w:eastAsia="ru-RU"/>
        </w:rPr>
        <w:t xml:space="preserve">Кроме того, для реализации данного права в России предусматриваются различные юридические меры ответственности с целью обеспечения защиты человеческой жизни от разного вида посягательств на неё. В уголовном кодексе РФ при привлечении к уголовной ответственности на данный момент зафиксировано такое наказание как смертная казнь за ряд преступлений (предусмотренных в пяти статьях). Это часть 2 статьи 105 («Убийство при отягчающих обстоятельствах»), статья 277 («Посягательство на жизнь государственного или общественного деятеля»), статья 295 («Посягательство на жизнь лица, осуществляющего правосудие или предварительное расследование»), статья 317 («Посягательство на жизнь сотрудника правоохранительного органа») и статья 357 («Геноцид»). С 1999 года Конституционный суд ввел мораторий (временное ограничение) на назначение смертной казни, который не был отменен. </w:t>
      </w:r>
    </w:p>
    <w:p w:rsidR="003E2D24" w:rsidRPr="007C3CAB" w:rsidRDefault="003E2D24" w:rsidP="003E2D24">
      <w:pPr>
        <w:spacing w:after="0" w:line="360" w:lineRule="auto"/>
        <w:ind w:firstLine="720"/>
        <w:jc w:val="both"/>
        <w:rPr>
          <w:rFonts w:ascii="Times New Roman" w:eastAsia="Arial" w:hAnsi="Times New Roman" w:cs="Times New Roman"/>
          <w:sz w:val="28"/>
          <w:szCs w:val="28"/>
          <w:lang w:eastAsia="ru-RU"/>
        </w:rPr>
      </w:pPr>
      <w:r w:rsidRPr="007C3CAB">
        <w:rPr>
          <w:rFonts w:ascii="Times New Roman" w:eastAsia="Arial" w:hAnsi="Times New Roman" w:cs="Times New Roman"/>
          <w:sz w:val="28"/>
          <w:szCs w:val="28"/>
          <w:lang w:val="ru" w:eastAsia="ru-RU"/>
        </w:rPr>
        <w:t>На сегодняшний день большинство стран отказалось от применения смертной казни как меры наказания, в то же время, она все ещё применяется в 53 государствах, где используются различные способы осуществления приговора, путем использования смертельной инъекции, повешения, расстрела, обезглавливания и поражения электрическим током. Чаще всего данный вид наказания приводится в исполнение в Китае, Иране и Саудовской Аравии. В этих странах, смертные приговоры выносятся только за самые тяжкие преступления, запрещенные законодательством</w:t>
      </w:r>
      <w:r w:rsidRPr="007C3CAB">
        <w:rPr>
          <w:rFonts w:ascii="Times New Roman" w:eastAsia="Arial" w:hAnsi="Times New Roman" w:cs="Times New Roman"/>
          <w:sz w:val="28"/>
          <w:szCs w:val="28"/>
          <w:lang w:eastAsia="ru-RU"/>
        </w:rPr>
        <w:t xml:space="preserve">. </w:t>
      </w:r>
      <w:r w:rsidRPr="007C3CAB">
        <w:rPr>
          <w:rFonts w:ascii="Times New Roman" w:eastAsia="Arial" w:hAnsi="Times New Roman" w:cs="Times New Roman"/>
          <w:sz w:val="28"/>
          <w:szCs w:val="28"/>
          <w:lang w:val="ru" w:eastAsia="ru-RU"/>
        </w:rPr>
        <w:t>Кроме этого, преступники, приговоренные к смертной казни, имеют право на ходатайство о смягчении приговора или о помиловании. Однако, по мнению большинства юристов, эффективность применения смертной казни сомнительна: в связи с тем, что число преступлений в этих странах не сокращается, а смертные приговоры продолжают выноситься и дальше.</w:t>
      </w:r>
      <w:r w:rsidRPr="007C3CAB">
        <w:rPr>
          <w:rFonts w:ascii="Times New Roman" w:eastAsia="Arial" w:hAnsi="Times New Roman" w:cs="Times New Roman"/>
          <w:sz w:val="28"/>
          <w:szCs w:val="28"/>
          <w:lang w:eastAsia="ru-RU"/>
        </w:rPr>
        <w:t xml:space="preserve"> </w:t>
      </w:r>
    </w:p>
    <w:p w:rsidR="003E2D24" w:rsidRPr="007C3CAB" w:rsidRDefault="003E2D24" w:rsidP="003E2D24">
      <w:pPr>
        <w:spacing w:after="0" w:line="360" w:lineRule="auto"/>
        <w:ind w:firstLine="720"/>
        <w:jc w:val="both"/>
        <w:rPr>
          <w:rFonts w:ascii="Times New Roman" w:eastAsia="Arial" w:hAnsi="Times New Roman" w:cs="Times New Roman"/>
          <w:sz w:val="28"/>
          <w:szCs w:val="28"/>
          <w:lang w:val="ru" w:eastAsia="ru-RU"/>
        </w:rPr>
      </w:pPr>
      <w:r w:rsidRPr="007C3CAB">
        <w:rPr>
          <w:rFonts w:ascii="Times New Roman" w:eastAsia="Arial" w:hAnsi="Times New Roman" w:cs="Times New Roman"/>
          <w:sz w:val="28"/>
          <w:szCs w:val="28"/>
          <w:lang w:val="ru" w:eastAsia="ru-RU"/>
        </w:rPr>
        <w:lastRenderedPageBreak/>
        <w:t xml:space="preserve">В конце 2019 года в России произошло событие, после которого в обществе вновь </w:t>
      </w:r>
      <w:r w:rsidRPr="007C3CAB">
        <w:rPr>
          <w:rFonts w:ascii="Times New Roman" w:eastAsia="Arial" w:hAnsi="Times New Roman" w:cs="Times New Roman"/>
          <w:sz w:val="28"/>
          <w:szCs w:val="28"/>
          <w:lang w:eastAsia="ru-RU"/>
        </w:rPr>
        <w:t xml:space="preserve">возникла идея </w:t>
      </w:r>
      <w:r w:rsidRPr="007C3CAB">
        <w:rPr>
          <w:rFonts w:ascii="Times New Roman" w:eastAsia="Arial" w:hAnsi="Times New Roman" w:cs="Times New Roman"/>
          <w:sz w:val="28"/>
          <w:szCs w:val="28"/>
          <w:lang w:val="ru" w:eastAsia="ru-RU"/>
        </w:rPr>
        <w:t>о возвращении смертной казни. Предлогом обсуждения послужила трагедия в Саратове, где ранее судимый местный житель убил девятилетнюю девочку, идущую в школу, после чего он едва не стал жертвой самосуда. Были проведены различные опросы в социальных сетях, с целью выяснения отношения людей к данному виду наказания. Они показали, что возвращение исключительной меры наказания поддерживают от 49 до 52 процентов россиян, при том с каждым годом это количество понемногу увеличивается</w:t>
      </w:r>
      <w:r w:rsidRPr="007C3CAB">
        <w:rPr>
          <w:rFonts w:ascii="Times New Roman" w:eastAsia="Arial" w:hAnsi="Times New Roman" w:cs="Times New Roman"/>
          <w:sz w:val="28"/>
          <w:szCs w:val="28"/>
          <w:lang w:eastAsia="ru-RU"/>
        </w:rPr>
        <w:t>.</w:t>
      </w:r>
      <w:r w:rsidRPr="007C3CAB">
        <w:rPr>
          <w:rFonts w:ascii="Times New Roman" w:eastAsia="Arial" w:hAnsi="Times New Roman" w:cs="Times New Roman"/>
          <w:sz w:val="28"/>
          <w:szCs w:val="28"/>
          <w:lang w:val="ru" w:eastAsia="ru-RU"/>
        </w:rPr>
        <w:t xml:space="preserve"> Так</w:t>
      </w:r>
      <w:r w:rsidRPr="007C3CAB">
        <w:rPr>
          <w:rFonts w:ascii="Times New Roman" w:eastAsia="Arial" w:hAnsi="Times New Roman" w:cs="Times New Roman"/>
          <w:sz w:val="28"/>
          <w:szCs w:val="28"/>
          <w:lang w:eastAsia="ru-RU"/>
        </w:rPr>
        <w:t xml:space="preserve">, к </w:t>
      </w:r>
      <w:r w:rsidRPr="007C3CAB">
        <w:rPr>
          <w:rFonts w:ascii="Times New Roman" w:eastAsia="Arial" w:hAnsi="Times New Roman" w:cs="Times New Roman"/>
          <w:sz w:val="28"/>
          <w:szCs w:val="28"/>
          <w:lang w:val="ru" w:eastAsia="ru-RU"/>
        </w:rPr>
        <w:t xml:space="preserve">обозначенному вопросу в России периодически возвращаются вновь, </w:t>
      </w:r>
      <w:r w:rsidRPr="007C3CAB">
        <w:rPr>
          <w:rFonts w:ascii="Times New Roman" w:eastAsia="Arial" w:hAnsi="Times New Roman" w:cs="Times New Roman"/>
          <w:sz w:val="28"/>
          <w:szCs w:val="28"/>
          <w:lang w:eastAsia="ru-RU"/>
        </w:rPr>
        <w:t>и чаще всего</w:t>
      </w:r>
      <w:r w:rsidRPr="007C3CAB">
        <w:rPr>
          <w:rFonts w:ascii="Times New Roman" w:eastAsia="Arial" w:hAnsi="Times New Roman" w:cs="Times New Roman"/>
          <w:sz w:val="28"/>
          <w:szCs w:val="28"/>
          <w:lang w:val="ru" w:eastAsia="ru-RU"/>
        </w:rPr>
        <w:t xml:space="preserve"> поводом его поднятия служат изнасилования и убийства детей.</w:t>
      </w:r>
    </w:p>
    <w:p w:rsidR="003E2D24" w:rsidRPr="007C3CAB" w:rsidRDefault="003E2D24" w:rsidP="003E2D24">
      <w:pPr>
        <w:spacing w:after="0" w:line="360" w:lineRule="auto"/>
        <w:ind w:firstLine="720"/>
        <w:jc w:val="both"/>
        <w:rPr>
          <w:rFonts w:ascii="Times New Roman" w:eastAsia="Arial" w:hAnsi="Times New Roman" w:cs="Times New Roman"/>
          <w:sz w:val="28"/>
          <w:szCs w:val="28"/>
          <w:lang w:eastAsia="ru-RU"/>
        </w:rPr>
      </w:pPr>
      <w:r w:rsidRPr="007C3CAB">
        <w:rPr>
          <w:rFonts w:ascii="Times New Roman" w:eastAsia="Arial" w:hAnsi="Times New Roman" w:cs="Times New Roman"/>
          <w:sz w:val="28"/>
          <w:szCs w:val="28"/>
          <w:lang w:val="ru" w:eastAsia="ru-RU"/>
        </w:rPr>
        <w:t xml:space="preserve">Смертная казнь – это высшая мера уголовного наказания, которая заключается в лишении человека жизни. Данный вид наказания может применяться исключительно по решению суда, в установленном законом порядке </w:t>
      </w:r>
      <w:r w:rsidRPr="007C3CAB">
        <w:rPr>
          <w:rFonts w:ascii="Times New Roman" w:eastAsia="Arial" w:hAnsi="Times New Roman" w:cs="Times New Roman"/>
          <w:sz w:val="28"/>
          <w:szCs w:val="28"/>
          <w:lang w:eastAsia="ru-RU"/>
        </w:rPr>
        <w:t xml:space="preserve">[3, с. 315]. </w:t>
      </w:r>
      <w:r w:rsidRPr="007C3CAB">
        <w:rPr>
          <w:rFonts w:ascii="Times New Roman" w:eastAsia="Arial" w:hAnsi="Times New Roman" w:cs="Times New Roman"/>
          <w:sz w:val="28"/>
          <w:szCs w:val="28"/>
          <w:lang w:val="ru" w:eastAsia="ru-RU"/>
        </w:rPr>
        <w:t xml:space="preserve">Как показывает практика прошлых лет, есть ряд причин, почему нельзя возвращать смертную казнь. </w:t>
      </w:r>
    </w:p>
    <w:p w:rsidR="003E2D24" w:rsidRPr="007C3CAB" w:rsidRDefault="003E2D24" w:rsidP="003E2D24">
      <w:pPr>
        <w:spacing w:after="0" w:line="360" w:lineRule="auto"/>
        <w:ind w:firstLine="720"/>
        <w:jc w:val="both"/>
        <w:rPr>
          <w:rFonts w:ascii="Times New Roman" w:eastAsia="Arial" w:hAnsi="Times New Roman" w:cs="Times New Roman"/>
          <w:sz w:val="28"/>
          <w:szCs w:val="28"/>
          <w:lang w:val="ru" w:eastAsia="ru-RU"/>
        </w:rPr>
      </w:pPr>
      <w:r w:rsidRPr="007C3CAB">
        <w:rPr>
          <w:rFonts w:ascii="Times New Roman" w:eastAsia="Arial" w:hAnsi="Times New Roman" w:cs="Times New Roman"/>
          <w:sz w:val="28"/>
          <w:szCs w:val="28"/>
          <w:lang w:val="ru" w:eastAsia="ru-RU"/>
        </w:rPr>
        <w:t xml:space="preserve">Во-первых, существует высокая вероятность совершения следственно-судебных ошибок, которые не всегда можно выявить сразу. Например, по делу Чикатило было много подозреваемых и ложно привлеченных к ответственности. Также, в России в 1998 году Судебная коллегия по уголовным делам Верховного суда отменила 11 смертных приговоров, обнаружив ошибки в применении норм уголовного и уголовно-процессуального права </w:t>
      </w:r>
      <w:r w:rsidRPr="007C3CAB">
        <w:rPr>
          <w:rFonts w:ascii="Times New Roman" w:eastAsia="Arial" w:hAnsi="Times New Roman" w:cs="Times New Roman"/>
          <w:sz w:val="28"/>
          <w:szCs w:val="28"/>
          <w:lang w:eastAsia="ru-RU"/>
        </w:rPr>
        <w:t>[4].</w:t>
      </w:r>
      <w:r w:rsidRPr="007C3CAB">
        <w:rPr>
          <w:rFonts w:ascii="Times New Roman" w:eastAsia="Arial" w:hAnsi="Times New Roman" w:cs="Times New Roman"/>
          <w:sz w:val="28"/>
          <w:szCs w:val="28"/>
          <w:lang w:val="ru" w:eastAsia="ru-RU"/>
        </w:rPr>
        <w:t xml:space="preserve"> Существует множество примеров судебных ошибок и в других странах, никто не может дать стопроцентной гарантии правильности вынесения смертного приговора при существовании коррупции в государстве. К тому же, при привлечении невинного к смертной казни, будет нарушен принцип гуманности, государство </w:t>
      </w:r>
      <w:r w:rsidRPr="007C3CAB">
        <w:rPr>
          <w:rFonts w:ascii="Times New Roman" w:eastAsia="Arial" w:hAnsi="Times New Roman" w:cs="Times New Roman"/>
          <w:sz w:val="28"/>
          <w:szCs w:val="28"/>
          <w:lang w:eastAsia="ru-RU"/>
        </w:rPr>
        <w:t>отойдет от важнейшего демократического принципа – верховенство прав и свобод человека</w:t>
      </w:r>
      <w:r w:rsidRPr="007C3CAB">
        <w:rPr>
          <w:rFonts w:ascii="Times New Roman" w:eastAsia="Arial" w:hAnsi="Times New Roman" w:cs="Times New Roman"/>
          <w:sz w:val="28"/>
          <w:szCs w:val="28"/>
          <w:lang w:val="ru" w:eastAsia="ru-RU"/>
        </w:rPr>
        <w:t xml:space="preserve">. </w:t>
      </w:r>
    </w:p>
    <w:p w:rsidR="003E2D24" w:rsidRPr="007C3CAB" w:rsidRDefault="003E2D24" w:rsidP="003E2D24">
      <w:pPr>
        <w:spacing w:after="0" w:line="360" w:lineRule="auto"/>
        <w:ind w:firstLine="720"/>
        <w:jc w:val="both"/>
        <w:rPr>
          <w:rFonts w:ascii="Times New Roman" w:eastAsia="Arial" w:hAnsi="Times New Roman" w:cs="Times New Roman"/>
          <w:sz w:val="28"/>
          <w:szCs w:val="28"/>
          <w:lang w:val="ru" w:eastAsia="ru-RU"/>
        </w:rPr>
      </w:pPr>
      <w:r w:rsidRPr="007C3CAB">
        <w:rPr>
          <w:rFonts w:ascii="Times New Roman" w:eastAsia="Arial" w:hAnsi="Times New Roman" w:cs="Times New Roman"/>
          <w:sz w:val="28"/>
          <w:szCs w:val="28"/>
          <w:lang w:val="ru" w:eastAsia="ru-RU"/>
        </w:rPr>
        <w:t xml:space="preserve">Во-вторых, как показывает практика, смертная казнь не оказывает необходимого сдерживающего воздействия на преступника, ведь он не верит, </w:t>
      </w:r>
      <w:r w:rsidRPr="007C3CAB">
        <w:rPr>
          <w:rFonts w:ascii="Times New Roman" w:eastAsia="Arial" w:hAnsi="Times New Roman" w:cs="Times New Roman"/>
          <w:sz w:val="28"/>
          <w:szCs w:val="28"/>
          <w:lang w:val="ru" w:eastAsia="ru-RU"/>
        </w:rPr>
        <w:lastRenderedPageBreak/>
        <w:t>что будет наказан</w:t>
      </w:r>
      <w:r w:rsidRPr="007C3CAB">
        <w:rPr>
          <w:rFonts w:ascii="Arial" w:eastAsia="Arial" w:hAnsi="Arial" w:cs="Arial"/>
          <w:lang w:val="ru" w:eastAsia="ru-RU"/>
        </w:rPr>
        <w:t xml:space="preserve"> </w:t>
      </w:r>
      <w:r w:rsidRPr="007C3CAB">
        <w:rPr>
          <w:rFonts w:ascii="Times New Roman" w:eastAsia="Arial" w:hAnsi="Times New Roman" w:cs="Times New Roman"/>
          <w:sz w:val="28"/>
          <w:szCs w:val="28"/>
          <w:lang w:val="ru" w:eastAsia="ru-RU"/>
        </w:rPr>
        <w:t xml:space="preserve">и надеется на избежание ответственности, </w:t>
      </w:r>
      <w:r w:rsidRPr="007C3CAB">
        <w:rPr>
          <w:rFonts w:ascii="Times New Roman" w:eastAsia="Arial" w:hAnsi="Times New Roman" w:cs="Times New Roman"/>
          <w:sz w:val="28"/>
          <w:szCs w:val="28"/>
          <w:lang w:eastAsia="ru-RU"/>
        </w:rPr>
        <w:t>деформация правосознания, характерная для людей с делинквентным поведением, не позволяет объективно оценить возможность наступления юридической ответственности</w:t>
      </w:r>
      <w:r w:rsidRPr="007C3CAB">
        <w:rPr>
          <w:rFonts w:ascii="Times New Roman" w:eastAsia="Arial" w:hAnsi="Times New Roman" w:cs="Times New Roman"/>
          <w:sz w:val="28"/>
          <w:szCs w:val="28"/>
          <w:lang w:val="ru" w:eastAsia="ru-RU"/>
        </w:rPr>
        <w:t xml:space="preserve">. Помимо этого, человек, которого преследует правосудие, может понять, что ему не избежать вынесения смертного приговора и терять ему уже нечего, в результате чего это смотивирует его на совершение новых преступлений. Также важно подчеркнуть, смертная казнь не будет оказывать никакого эффекта и на людей отнесенных к категории террористов и преступников с экстремистскими взглядами, ведь большинство из них, совершая преступления, уже рискует своей жизнью и не боится ее потерять. </w:t>
      </w:r>
    </w:p>
    <w:p w:rsidR="003E2D24" w:rsidRPr="007C3CAB" w:rsidRDefault="003E2D24" w:rsidP="003E2D24">
      <w:pPr>
        <w:spacing w:after="0" w:line="360" w:lineRule="auto"/>
        <w:ind w:firstLine="720"/>
        <w:jc w:val="both"/>
        <w:rPr>
          <w:rFonts w:ascii="Times New Roman" w:eastAsia="Arial" w:hAnsi="Times New Roman" w:cs="Times New Roman"/>
          <w:sz w:val="28"/>
          <w:szCs w:val="28"/>
          <w:lang w:eastAsia="ru-RU"/>
        </w:rPr>
      </w:pPr>
      <w:r w:rsidRPr="007C3CAB">
        <w:rPr>
          <w:rFonts w:ascii="Times New Roman" w:eastAsia="Arial" w:hAnsi="Times New Roman" w:cs="Times New Roman"/>
          <w:sz w:val="28"/>
          <w:szCs w:val="28"/>
          <w:lang w:val="ru" w:eastAsia="ru-RU"/>
        </w:rPr>
        <w:t>В-третьих, смертная казнь провоцирует жестокость в обществе. Легитимизация государством кровожадности, страшного, захватывающего дух зрелища создает лишь предпосылки для новых преступлений. Например, в СССР в 1954 году ввели смертную казнь за умышленное убийство, что только создало благоприятные условия для новых деяний. Преступники стали убивать не только изначально выбранных жертв, но и всех, кто являлся свидетелем или мог им быть</w:t>
      </w:r>
      <w:r w:rsidRPr="007C3CAB">
        <w:rPr>
          <w:rFonts w:ascii="Times New Roman" w:eastAsia="Arial" w:hAnsi="Times New Roman" w:cs="Times New Roman"/>
          <w:sz w:val="28"/>
          <w:szCs w:val="28"/>
          <w:lang w:eastAsia="ru-RU"/>
        </w:rPr>
        <w:t xml:space="preserve"> [5, </w:t>
      </w:r>
      <w:r w:rsidRPr="007C3CAB">
        <w:rPr>
          <w:rFonts w:ascii="Times New Roman" w:eastAsia="Arial" w:hAnsi="Times New Roman" w:cs="Times New Roman"/>
          <w:sz w:val="28"/>
          <w:szCs w:val="28"/>
          <w:lang w:val="en-US" w:eastAsia="ru-RU"/>
        </w:rPr>
        <w:t>c</w:t>
      </w:r>
      <w:r w:rsidRPr="007C3CAB">
        <w:rPr>
          <w:rFonts w:ascii="Times New Roman" w:eastAsia="Arial" w:hAnsi="Times New Roman" w:cs="Times New Roman"/>
          <w:sz w:val="28"/>
          <w:szCs w:val="28"/>
          <w:lang w:eastAsia="ru-RU"/>
        </w:rPr>
        <w:t>. 65].</w:t>
      </w:r>
    </w:p>
    <w:p w:rsidR="003E2D24" w:rsidRPr="007C3CAB" w:rsidRDefault="003E2D24" w:rsidP="003E2D24">
      <w:pPr>
        <w:spacing w:after="0" w:line="360" w:lineRule="auto"/>
        <w:ind w:firstLine="720"/>
        <w:jc w:val="both"/>
        <w:rPr>
          <w:rFonts w:ascii="Times New Roman" w:eastAsia="Arial" w:hAnsi="Times New Roman" w:cs="Times New Roman"/>
          <w:sz w:val="28"/>
          <w:szCs w:val="28"/>
          <w:lang w:val="ru" w:eastAsia="ru-RU"/>
        </w:rPr>
      </w:pPr>
      <w:r w:rsidRPr="007C3CAB">
        <w:rPr>
          <w:rFonts w:ascii="Times New Roman" w:eastAsia="Arial" w:hAnsi="Times New Roman" w:cs="Times New Roman"/>
          <w:sz w:val="28"/>
          <w:szCs w:val="28"/>
          <w:lang w:val="ru" w:eastAsia="ru-RU"/>
        </w:rPr>
        <w:t xml:space="preserve">Также следует отметить, что смерть убийцы не восполнит родственникам убитого тяжесть потери. </w:t>
      </w:r>
    </w:p>
    <w:p w:rsidR="003E2D24" w:rsidRPr="007C3CAB" w:rsidRDefault="003E2D24" w:rsidP="003E2D24">
      <w:pPr>
        <w:spacing w:after="0" w:line="360" w:lineRule="auto"/>
        <w:ind w:firstLine="720"/>
        <w:jc w:val="both"/>
        <w:rPr>
          <w:rFonts w:ascii="Times New Roman" w:eastAsia="Arial" w:hAnsi="Times New Roman" w:cs="Times New Roman"/>
          <w:sz w:val="28"/>
          <w:szCs w:val="28"/>
          <w:lang w:val="ru" w:eastAsia="ru-RU"/>
        </w:rPr>
      </w:pPr>
      <w:r w:rsidRPr="007C3CAB">
        <w:rPr>
          <w:rFonts w:ascii="Times New Roman" w:eastAsia="Arial" w:hAnsi="Times New Roman" w:cs="Times New Roman"/>
          <w:sz w:val="28"/>
          <w:szCs w:val="28"/>
          <w:lang w:val="ru" w:eastAsia="ru-RU"/>
        </w:rPr>
        <w:t xml:space="preserve">Таким образом, на сегодняшний день вопрос об отмене моратория на смертную казнь с учетом несовершенства существующей судебной системы и отсутствия должного профилактического влияния смертной казни на преступников является преждевременным. </w:t>
      </w:r>
    </w:p>
    <w:p w:rsidR="003E2D24" w:rsidRPr="007C3CAB" w:rsidRDefault="003E2D24" w:rsidP="003E2D24">
      <w:pPr>
        <w:spacing w:before="100" w:beforeAutospacing="1" w:after="100" w:afterAutospacing="1" w:line="360" w:lineRule="auto"/>
        <w:jc w:val="center"/>
        <w:rPr>
          <w:rFonts w:ascii="Times New Roman" w:eastAsia="Arial" w:hAnsi="Times New Roman" w:cs="Times New Roman"/>
          <w:b/>
          <w:sz w:val="28"/>
          <w:szCs w:val="28"/>
          <w:lang w:eastAsia="ru-RU"/>
        </w:rPr>
      </w:pPr>
      <w:r w:rsidRPr="007C3CAB">
        <w:rPr>
          <w:rFonts w:ascii="Times New Roman" w:eastAsia="Arial" w:hAnsi="Times New Roman" w:cs="Times New Roman"/>
          <w:b/>
          <w:sz w:val="28"/>
          <w:szCs w:val="28"/>
          <w:lang w:eastAsia="ru-RU"/>
        </w:rPr>
        <w:t>Список литературы:</w:t>
      </w:r>
    </w:p>
    <w:p w:rsidR="003E2D24" w:rsidRPr="007C3CAB" w:rsidRDefault="003E2D24" w:rsidP="003E2D24">
      <w:pPr>
        <w:spacing w:after="0" w:line="360" w:lineRule="auto"/>
        <w:ind w:firstLine="709"/>
        <w:jc w:val="both"/>
        <w:rPr>
          <w:rFonts w:ascii="Times New Roman" w:eastAsia="Arial" w:hAnsi="Times New Roman" w:cs="Times New Roman"/>
          <w:sz w:val="28"/>
          <w:szCs w:val="28"/>
          <w:lang w:eastAsia="ru-RU"/>
        </w:rPr>
      </w:pPr>
      <w:r w:rsidRPr="007C3CAB">
        <w:rPr>
          <w:rFonts w:ascii="Times New Roman" w:eastAsia="Arial" w:hAnsi="Times New Roman" w:cs="Times New Roman"/>
          <w:sz w:val="28"/>
          <w:szCs w:val="28"/>
          <w:lang w:eastAsia="ru-RU"/>
        </w:rPr>
        <w:t>1. Конституция Российской Федерации</w:t>
      </w:r>
      <w:r w:rsidRPr="007C3CAB">
        <w:rPr>
          <w:rFonts w:ascii="Arial" w:eastAsia="Arial" w:hAnsi="Arial" w:cs="Arial"/>
          <w:lang w:val="ru" w:eastAsia="ru-RU"/>
        </w:rPr>
        <w:t xml:space="preserve"> </w:t>
      </w:r>
      <w:r w:rsidRPr="007C3CAB">
        <w:rPr>
          <w:rFonts w:ascii="Times New Roman" w:eastAsia="Arial" w:hAnsi="Times New Roman" w:cs="Times New Roman"/>
          <w:sz w:val="28"/>
          <w:szCs w:val="28"/>
          <w:lang w:eastAsia="ru-RU"/>
        </w:rPr>
        <w:t>1993 г.: принята всенародным голосованием 12 дек. 1993 г. (с изменениями, внесенными федеральными конституционными законами от 30.12.2008 № 6-ФКЗ, от 30.12.2008 № 7-ФКЗ, от 05.02.2014 № 2-ФКЗ, от 21.07.2014 № 11-ФКЗ, от 14.03.2020 №1-ФКЗ,</w:t>
      </w:r>
      <w:r w:rsidRPr="007C3CAB">
        <w:rPr>
          <w:rFonts w:ascii="Arial" w:eastAsia="Arial" w:hAnsi="Arial" w:cs="Arial"/>
          <w:lang w:val="ru" w:eastAsia="ru-RU"/>
        </w:rPr>
        <w:t xml:space="preserve"> </w:t>
      </w:r>
      <w:r w:rsidRPr="007C3CAB">
        <w:rPr>
          <w:rFonts w:ascii="Times New Roman" w:eastAsia="Arial" w:hAnsi="Times New Roman" w:cs="Times New Roman"/>
          <w:sz w:val="28"/>
          <w:szCs w:val="28"/>
          <w:lang w:eastAsia="ru-RU"/>
        </w:rPr>
        <w:t xml:space="preserve">с </w:t>
      </w:r>
      <w:r w:rsidRPr="007C3CAB">
        <w:rPr>
          <w:rFonts w:ascii="Times New Roman" w:eastAsia="Arial" w:hAnsi="Times New Roman" w:cs="Times New Roman"/>
          <w:sz w:val="28"/>
          <w:szCs w:val="28"/>
          <w:lang w:eastAsia="ru-RU"/>
        </w:rPr>
        <w:lastRenderedPageBreak/>
        <w:t xml:space="preserve">изменениями, одобренными общероссийским голосованием 01.07.2020). М.: Издательство АСТ, 2020. 64 с.  </w:t>
      </w:r>
    </w:p>
    <w:p w:rsidR="003E2D24" w:rsidRPr="007C3CAB" w:rsidRDefault="003E2D24" w:rsidP="003E2D24">
      <w:pPr>
        <w:spacing w:after="0" w:line="360" w:lineRule="auto"/>
        <w:ind w:firstLine="709"/>
        <w:jc w:val="both"/>
        <w:rPr>
          <w:rFonts w:ascii="Times New Roman" w:eastAsia="Arial" w:hAnsi="Times New Roman" w:cs="Times New Roman"/>
          <w:sz w:val="28"/>
          <w:szCs w:val="28"/>
          <w:lang w:eastAsia="ru-RU"/>
        </w:rPr>
      </w:pPr>
      <w:r w:rsidRPr="007C3CAB">
        <w:rPr>
          <w:rFonts w:ascii="Times New Roman" w:eastAsia="Arial" w:hAnsi="Times New Roman" w:cs="Times New Roman"/>
          <w:sz w:val="28"/>
          <w:szCs w:val="28"/>
          <w:lang w:eastAsia="ru-RU"/>
        </w:rPr>
        <w:t>2. Баглай М.В. Конституционное право РФ: учеб. М.: Норма, 2007. 784 с.</w:t>
      </w:r>
    </w:p>
    <w:p w:rsidR="003E2D24" w:rsidRPr="007C3CAB" w:rsidRDefault="003E2D24" w:rsidP="003E2D24">
      <w:pPr>
        <w:spacing w:after="0" w:line="360" w:lineRule="auto"/>
        <w:ind w:firstLine="709"/>
        <w:jc w:val="both"/>
        <w:rPr>
          <w:rFonts w:ascii="Times New Roman" w:eastAsia="Arial" w:hAnsi="Times New Roman" w:cs="Times New Roman"/>
          <w:sz w:val="28"/>
          <w:szCs w:val="28"/>
          <w:lang w:eastAsia="ru-RU"/>
        </w:rPr>
      </w:pPr>
      <w:r w:rsidRPr="007C3CAB">
        <w:rPr>
          <w:rFonts w:ascii="Times New Roman" w:eastAsia="Arial" w:hAnsi="Times New Roman" w:cs="Times New Roman"/>
          <w:sz w:val="28"/>
          <w:szCs w:val="28"/>
          <w:lang w:eastAsia="ru-RU"/>
        </w:rPr>
        <w:t>3.</w:t>
      </w:r>
      <w:r w:rsidRPr="007C3CAB">
        <w:rPr>
          <w:rFonts w:ascii="Arial" w:eastAsia="Arial" w:hAnsi="Arial" w:cs="Arial"/>
          <w:lang w:val="ru" w:eastAsia="ru-RU"/>
        </w:rPr>
        <w:t xml:space="preserve"> </w:t>
      </w:r>
      <w:r w:rsidRPr="007C3CAB">
        <w:rPr>
          <w:rFonts w:ascii="Times New Roman" w:eastAsia="Arial" w:hAnsi="Times New Roman" w:cs="Times New Roman"/>
          <w:sz w:val="28"/>
          <w:szCs w:val="28"/>
          <w:lang w:eastAsia="ru-RU"/>
        </w:rPr>
        <w:t>Уголовное право России. Общая часть: учеб. / отв. ред. А.И. Плотников. Оренбург: Университет, 2016. 442 с.</w:t>
      </w:r>
    </w:p>
    <w:p w:rsidR="003E2D24" w:rsidRPr="007C3CAB" w:rsidRDefault="003E2D24" w:rsidP="003E2D24">
      <w:pPr>
        <w:spacing w:after="0" w:line="360" w:lineRule="auto"/>
        <w:ind w:firstLine="709"/>
        <w:jc w:val="both"/>
        <w:rPr>
          <w:rFonts w:ascii="Times New Roman" w:eastAsia="Arial" w:hAnsi="Times New Roman" w:cs="Times New Roman"/>
          <w:sz w:val="28"/>
          <w:szCs w:val="28"/>
          <w:lang w:eastAsia="ru-RU"/>
        </w:rPr>
      </w:pPr>
      <w:r w:rsidRPr="007C3CAB">
        <w:rPr>
          <w:rFonts w:ascii="Times New Roman" w:eastAsia="Arial" w:hAnsi="Times New Roman" w:cs="Times New Roman"/>
          <w:sz w:val="28"/>
          <w:szCs w:val="28"/>
          <w:lang w:eastAsia="ru-RU"/>
        </w:rPr>
        <w:t>4.</w:t>
      </w:r>
      <w:r w:rsidRPr="007C3CAB">
        <w:rPr>
          <w:rFonts w:ascii="Arial" w:eastAsia="Arial" w:hAnsi="Arial" w:cs="Arial"/>
          <w:lang w:val="ru" w:eastAsia="ru-RU"/>
        </w:rPr>
        <w:t xml:space="preserve"> </w:t>
      </w:r>
      <w:r w:rsidRPr="007C3CAB">
        <w:rPr>
          <w:rFonts w:ascii="Times New Roman" w:eastAsia="Arial" w:hAnsi="Times New Roman" w:cs="Times New Roman"/>
          <w:sz w:val="28"/>
          <w:szCs w:val="28"/>
          <w:lang w:eastAsia="ru-RU"/>
        </w:rPr>
        <w:t>Иванов Н. Г. Курс российского уголовного права: учеб. пособие. М.:</w:t>
      </w:r>
      <w:r w:rsidRPr="007C3CAB">
        <w:rPr>
          <w:rFonts w:ascii="Arial" w:eastAsia="Arial" w:hAnsi="Arial" w:cs="Arial"/>
          <w:lang w:val="ru" w:eastAsia="ru-RU"/>
        </w:rPr>
        <w:t xml:space="preserve"> </w:t>
      </w:r>
      <w:r w:rsidRPr="007C3CAB">
        <w:rPr>
          <w:rFonts w:ascii="Times New Roman" w:eastAsia="Arial" w:hAnsi="Times New Roman" w:cs="Times New Roman"/>
          <w:sz w:val="28"/>
          <w:szCs w:val="28"/>
          <w:lang w:eastAsia="ru-RU"/>
        </w:rPr>
        <w:t>Экономика, 2010. 665 с.</w:t>
      </w:r>
    </w:p>
    <w:p w:rsidR="003E2D24" w:rsidRPr="00F65DAE" w:rsidRDefault="003E2D24" w:rsidP="003E2D24">
      <w:pPr>
        <w:spacing w:after="0" w:line="360" w:lineRule="auto"/>
        <w:ind w:firstLine="709"/>
        <w:jc w:val="both"/>
        <w:rPr>
          <w:rFonts w:ascii="Times New Roman" w:eastAsia="Arial" w:hAnsi="Times New Roman" w:cs="Times New Roman"/>
          <w:sz w:val="28"/>
          <w:szCs w:val="28"/>
          <w:lang w:eastAsia="ru-RU"/>
        </w:rPr>
      </w:pPr>
      <w:r w:rsidRPr="007C3CAB">
        <w:rPr>
          <w:rFonts w:ascii="Times New Roman" w:eastAsia="Arial" w:hAnsi="Times New Roman" w:cs="Times New Roman"/>
          <w:sz w:val="28"/>
          <w:szCs w:val="28"/>
          <w:lang w:eastAsia="ru-RU"/>
        </w:rPr>
        <w:t>5.</w:t>
      </w:r>
      <w:r w:rsidRPr="007C3CAB">
        <w:rPr>
          <w:rFonts w:ascii="Arial" w:eastAsia="Arial" w:hAnsi="Arial" w:cs="Arial"/>
          <w:lang w:val="ru" w:eastAsia="ru-RU"/>
        </w:rPr>
        <w:t xml:space="preserve"> </w:t>
      </w:r>
      <w:r w:rsidRPr="007C3CAB">
        <w:rPr>
          <w:rFonts w:ascii="Times New Roman" w:eastAsia="Arial" w:hAnsi="Times New Roman" w:cs="Times New Roman"/>
          <w:sz w:val="28"/>
          <w:szCs w:val="28"/>
          <w:lang w:eastAsia="ru-RU"/>
        </w:rPr>
        <w:t>Никифоров А. С. О смертной казни // Государство и право. 2001. № 4. С. 65.</w:t>
      </w:r>
    </w:p>
    <w:p w:rsidR="003E2D24" w:rsidRPr="007C3CAB" w:rsidRDefault="003E2D24" w:rsidP="003E2D24">
      <w:pPr>
        <w:spacing w:before="100" w:beforeAutospacing="1" w:after="100" w:afterAutospacing="1" w:line="360" w:lineRule="auto"/>
        <w:rPr>
          <w:rFonts w:ascii="Times New Roman" w:eastAsia="SimSun" w:hAnsi="Times New Roman" w:cs="Times New Roman"/>
          <w:b/>
          <w:sz w:val="28"/>
          <w:lang w:eastAsia="ru-RU"/>
        </w:rPr>
      </w:pPr>
      <w:r w:rsidRPr="007C3CAB">
        <w:rPr>
          <w:rFonts w:ascii="Times New Roman" w:eastAsia="SimSun" w:hAnsi="Times New Roman" w:cs="Times New Roman"/>
          <w:b/>
          <w:sz w:val="28"/>
          <w:lang w:eastAsia="ru-RU"/>
        </w:rPr>
        <w:t>УКД 349.2</w:t>
      </w:r>
    </w:p>
    <w:p w:rsidR="003E2D24" w:rsidRPr="007C3CAB" w:rsidRDefault="003E2D24" w:rsidP="003E2D24">
      <w:pPr>
        <w:spacing w:after="0" w:line="360" w:lineRule="auto"/>
        <w:jc w:val="right"/>
        <w:rPr>
          <w:rFonts w:ascii="Times New Roman" w:eastAsia="SimSun" w:hAnsi="Times New Roman" w:cs="Times New Roman"/>
          <w:sz w:val="28"/>
          <w:szCs w:val="28"/>
          <w:lang w:eastAsia="ru-RU"/>
        </w:rPr>
      </w:pPr>
      <w:r w:rsidRPr="007C3CAB">
        <w:rPr>
          <w:rFonts w:ascii="Times New Roman" w:eastAsia="SimSun" w:hAnsi="Times New Roman" w:cs="Times New Roman"/>
          <w:sz w:val="28"/>
          <w:lang w:eastAsia="ru-RU"/>
        </w:rPr>
        <w:t>Горбулева Ева Владимировна</w:t>
      </w:r>
      <w:r w:rsidRPr="007C3CAB">
        <w:rPr>
          <w:rFonts w:ascii="Times New Roman" w:eastAsia="SimSun" w:hAnsi="Times New Roman" w:cs="Times New Roman"/>
          <w:sz w:val="28"/>
          <w:lang w:eastAsia="ru-RU"/>
        </w:rPr>
        <w:br/>
        <w:t>Коранева Анастасия Сергеевна</w:t>
      </w:r>
      <w:r w:rsidRPr="007C3CAB">
        <w:rPr>
          <w:rFonts w:ascii="Times New Roman" w:eastAsia="SimSun" w:hAnsi="Times New Roman" w:cs="Times New Roman"/>
          <w:sz w:val="28"/>
          <w:lang w:eastAsia="ru-RU"/>
        </w:rPr>
        <w:br/>
        <w:t>Саратовская государственная юридическая академия</w:t>
      </w:r>
      <w:r w:rsidRPr="007C3CAB">
        <w:rPr>
          <w:rFonts w:ascii="Times New Roman" w:eastAsia="SimSun" w:hAnsi="Times New Roman" w:cs="Times New Roman"/>
          <w:sz w:val="28"/>
          <w:lang w:eastAsia="ru-RU"/>
        </w:rPr>
        <w:br/>
        <w:t>Институт Юстиции</w:t>
      </w:r>
      <w:r w:rsidRPr="007C3CAB">
        <w:rPr>
          <w:rFonts w:ascii="Times New Roman" w:eastAsia="SimSun" w:hAnsi="Times New Roman" w:cs="Times New Roman"/>
          <w:sz w:val="28"/>
          <w:lang w:eastAsia="ru-RU"/>
        </w:rPr>
        <w:br/>
        <w:t>Россия, Саратов</w:t>
      </w:r>
      <w:r w:rsidRPr="007C3CAB">
        <w:rPr>
          <w:rFonts w:ascii="Times New Roman" w:eastAsia="SimSun" w:hAnsi="Times New Roman" w:cs="Times New Roman"/>
          <w:sz w:val="28"/>
          <w:lang w:eastAsia="ru-RU"/>
        </w:rPr>
        <w:br/>
      </w:r>
      <w:hyperlink r:id="rId98" w:history="1">
        <w:r w:rsidRPr="007C3CAB">
          <w:rPr>
            <w:rFonts w:ascii="Times New Roman" w:eastAsia="SimSun" w:hAnsi="Times New Roman" w:cs="Times New Roman"/>
            <w:color w:val="0000FF"/>
            <w:sz w:val="28"/>
            <w:szCs w:val="28"/>
            <w:u w:val="single"/>
            <w:lang w:val="en-US" w:eastAsia="ru-RU"/>
          </w:rPr>
          <w:t>eva</w:t>
        </w:r>
        <w:r w:rsidRPr="007C3CAB">
          <w:rPr>
            <w:rFonts w:ascii="Times New Roman" w:eastAsia="SimSun" w:hAnsi="Times New Roman" w:cs="Times New Roman"/>
            <w:color w:val="0000FF"/>
            <w:sz w:val="28"/>
            <w:szCs w:val="28"/>
            <w:u w:val="single"/>
            <w:lang w:eastAsia="ru-RU"/>
          </w:rPr>
          <w:t>.</w:t>
        </w:r>
        <w:r w:rsidRPr="007C3CAB">
          <w:rPr>
            <w:rFonts w:ascii="Times New Roman" w:eastAsia="SimSun" w:hAnsi="Times New Roman" w:cs="Times New Roman"/>
            <w:color w:val="0000FF"/>
            <w:sz w:val="28"/>
            <w:szCs w:val="28"/>
            <w:u w:val="single"/>
            <w:lang w:val="en-US" w:eastAsia="ru-RU"/>
          </w:rPr>
          <w:t>gorbuleva</w:t>
        </w:r>
        <w:r w:rsidRPr="007C3CAB">
          <w:rPr>
            <w:rFonts w:ascii="Times New Roman" w:eastAsia="SimSun" w:hAnsi="Times New Roman" w:cs="Times New Roman"/>
            <w:color w:val="0000FF"/>
            <w:sz w:val="28"/>
            <w:szCs w:val="28"/>
            <w:u w:val="single"/>
            <w:lang w:eastAsia="ru-RU"/>
          </w:rPr>
          <w:t>@</w:t>
        </w:r>
        <w:r w:rsidRPr="007C3CAB">
          <w:rPr>
            <w:rFonts w:ascii="Times New Roman" w:eastAsia="SimSun" w:hAnsi="Times New Roman" w:cs="Times New Roman"/>
            <w:color w:val="0000FF"/>
            <w:sz w:val="28"/>
            <w:szCs w:val="28"/>
            <w:u w:val="single"/>
            <w:lang w:val="en-US" w:eastAsia="ru-RU"/>
          </w:rPr>
          <w:t>mail</w:t>
        </w:r>
        <w:r w:rsidRPr="007C3CAB">
          <w:rPr>
            <w:rFonts w:ascii="Times New Roman" w:eastAsia="SimSun" w:hAnsi="Times New Roman" w:cs="Times New Roman"/>
            <w:color w:val="0000FF"/>
            <w:sz w:val="28"/>
            <w:szCs w:val="28"/>
            <w:u w:val="single"/>
            <w:lang w:eastAsia="ru-RU"/>
          </w:rPr>
          <w:t>.</w:t>
        </w:r>
        <w:r w:rsidRPr="007C3CAB">
          <w:rPr>
            <w:rFonts w:ascii="Times New Roman" w:eastAsia="SimSun" w:hAnsi="Times New Roman" w:cs="Times New Roman"/>
            <w:color w:val="0000FF"/>
            <w:sz w:val="28"/>
            <w:szCs w:val="28"/>
            <w:u w:val="single"/>
            <w:lang w:val="en-US" w:eastAsia="ru-RU"/>
          </w:rPr>
          <w:t>ru</w:t>
        </w:r>
      </w:hyperlink>
    </w:p>
    <w:p w:rsidR="003E2D24" w:rsidRPr="007C3CAB" w:rsidRDefault="00CE4456" w:rsidP="003E2D24">
      <w:pPr>
        <w:spacing w:after="0" w:line="360" w:lineRule="auto"/>
        <w:jc w:val="right"/>
        <w:rPr>
          <w:rFonts w:ascii="Times New Roman" w:eastAsia="SimSun" w:hAnsi="Times New Roman" w:cs="Times New Roman"/>
          <w:sz w:val="28"/>
          <w:szCs w:val="28"/>
          <w:lang w:val="en-US" w:eastAsia="ru-RU"/>
        </w:rPr>
      </w:pPr>
      <w:hyperlink r:id="rId99" w:history="1">
        <w:r w:rsidR="003E2D24" w:rsidRPr="007C3CAB">
          <w:rPr>
            <w:rFonts w:ascii="Times New Roman" w:eastAsia="SimSun" w:hAnsi="Times New Roman" w:cs="Times New Roman"/>
            <w:color w:val="0000FF"/>
            <w:sz w:val="28"/>
            <w:szCs w:val="28"/>
            <w:u w:val="single"/>
            <w:lang w:val="en-US" w:eastAsia="ru-RU"/>
          </w:rPr>
          <w:t>ananastyalala@gmail.com</w:t>
        </w:r>
      </w:hyperlink>
    </w:p>
    <w:p w:rsidR="003E2D24" w:rsidRPr="007C3CAB" w:rsidRDefault="003E2D24" w:rsidP="003E2D24">
      <w:pPr>
        <w:spacing w:after="0" w:line="360" w:lineRule="auto"/>
        <w:jc w:val="right"/>
        <w:rPr>
          <w:rFonts w:ascii="Times New Roman" w:eastAsia="SimSun" w:hAnsi="Times New Roman" w:cs="Times New Roman"/>
          <w:sz w:val="28"/>
          <w:szCs w:val="28"/>
          <w:lang w:val="en-US" w:eastAsia="ru-RU"/>
        </w:rPr>
      </w:pPr>
      <w:r w:rsidRPr="007C3CAB">
        <w:rPr>
          <w:rFonts w:ascii="Times New Roman" w:eastAsia="SimSun" w:hAnsi="Times New Roman" w:cs="Times New Roman"/>
          <w:sz w:val="28"/>
          <w:szCs w:val="28"/>
          <w:lang w:val="en-US" w:eastAsia="ru-RU"/>
        </w:rPr>
        <w:t>Gorbuleva Eva Vladimirovna,</w:t>
      </w:r>
    </w:p>
    <w:p w:rsidR="003E2D24" w:rsidRPr="007C3CAB" w:rsidRDefault="003E2D24" w:rsidP="003E2D24">
      <w:pPr>
        <w:spacing w:after="0" w:line="360" w:lineRule="auto"/>
        <w:jc w:val="right"/>
        <w:rPr>
          <w:rFonts w:ascii="Times New Roman" w:eastAsia="SimSun" w:hAnsi="Times New Roman" w:cs="Times New Roman"/>
          <w:sz w:val="28"/>
          <w:szCs w:val="28"/>
          <w:lang w:val="en-US" w:eastAsia="ru-RU"/>
        </w:rPr>
      </w:pPr>
      <w:r w:rsidRPr="007C3CAB">
        <w:rPr>
          <w:rFonts w:ascii="Times New Roman" w:eastAsia="SimSun" w:hAnsi="Times New Roman" w:cs="Times New Roman"/>
          <w:sz w:val="28"/>
          <w:szCs w:val="28"/>
          <w:lang w:val="en-US" w:eastAsia="ru-RU"/>
        </w:rPr>
        <w:t>Koraneva Anastasia Sergeevna</w:t>
      </w:r>
    </w:p>
    <w:p w:rsidR="003E2D24" w:rsidRPr="007C3CAB" w:rsidRDefault="003E2D24" w:rsidP="003E2D24">
      <w:pPr>
        <w:spacing w:after="0" w:line="360" w:lineRule="auto"/>
        <w:jc w:val="right"/>
        <w:rPr>
          <w:rFonts w:ascii="Times New Roman" w:eastAsia="SimSun" w:hAnsi="Times New Roman" w:cs="Times New Roman"/>
          <w:sz w:val="28"/>
          <w:szCs w:val="28"/>
          <w:lang w:val="en-US" w:eastAsia="ru-RU"/>
        </w:rPr>
      </w:pPr>
      <w:r w:rsidRPr="007C3CAB">
        <w:rPr>
          <w:rFonts w:ascii="Times New Roman" w:eastAsia="SimSun" w:hAnsi="Times New Roman" w:cs="Times New Roman"/>
          <w:sz w:val="28"/>
          <w:szCs w:val="28"/>
          <w:lang w:val="en-US" w:eastAsia="ru-RU"/>
        </w:rPr>
        <w:t>Saratov State Law Academy</w:t>
      </w:r>
    </w:p>
    <w:p w:rsidR="003E2D24" w:rsidRPr="007C3CAB" w:rsidRDefault="003E2D24" w:rsidP="003E2D24">
      <w:pPr>
        <w:spacing w:after="0" w:line="360" w:lineRule="auto"/>
        <w:jc w:val="right"/>
        <w:rPr>
          <w:rFonts w:ascii="Times New Roman" w:eastAsia="SimSun" w:hAnsi="Times New Roman" w:cs="Times New Roman"/>
          <w:sz w:val="28"/>
          <w:szCs w:val="28"/>
          <w:lang w:eastAsia="ru-RU"/>
        </w:rPr>
      </w:pPr>
      <w:r w:rsidRPr="007C3CAB">
        <w:rPr>
          <w:rFonts w:ascii="Times New Roman" w:eastAsia="SimSun" w:hAnsi="Times New Roman" w:cs="Times New Roman"/>
          <w:sz w:val="28"/>
          <w:szCs w:val="28"/>
          <w:lang w:val="en-US" w:eastAsia="ru-RU"/>
        </w:rPr>
        <w:t>Institute</w:t>
      </w:r>
      <w:r w:rsidRPr="007C3CAB">
        <w:rPr>
          <w:rFonts w:ascii="Times New Roman" w:eastAsia="SimSun" w:hAnsi="Times New Roman" w:cs="Times New Roman"/>
          <w:sz w:val="28"/>
          <w:szCs w:val="28"/>
          <w:lang w:eastAsia="ru-RU"/>
        </w:rPr>
        <w:t xml:space="preserve"> </w:t>
      </w:r>
      <w:r w:rsidRPr="007C3CAB">
        <w:rPr>
          <w:rFonts w:ascii="Times New Roman" w:eastAsia="SimSun" w:hAnsi="Times New Roman" w:cs="Times New Roman"/>
          <w:sz w:val="28"/>
          <w:szCs w:val="28"/>
          <w:lang w:val="en-US" w:eastAsia="ru-RU"/>
        </w:rPr>
        <w:t>of</w:t>
      </w:r>
      <w:r w:rsidRPr="007C3CAB">
        <w:rPr>
          <w:rFonts w:ascii="Times New Roman" w:eastAsia="SimSun" w:hAnsi="Times New Roman" w:cs="Times New Roman"/>
          <w:sz w:val="28"/>
          <w:szCs w:val="28"/>
          <w:lang w:eastAsia="ru-RU"/>
        </w:rPr>
        <w:t xml:space="preserve"> </w:t>
      </w:r>
      <w:r w:rsidRPr="007C3CAB">
        <w:rPr>
          <w:rFonts w:ascii="Times New Roman" w:eastAsia="SimSun" w:hAnsi="Times New Roman" w:cs="Times New Roman"/>
          <w:sz w:val="28"/>
          <w:szCs w:val="28"/>
          <w:lang w:val="en-US" w:eastAsia="ru-RU"/>
        </w:rPr>
        <w:t>Justice</w:t>
      </w:r>
    </w:p>
    <w:p w:rsidR="003E2D24" w:rsidRPr="00F65DAE" w:rsidRDefault="003E2D24" w:rsidP="003E2D24">
      <w:pPr>
        <w:spacing w:after="0" w:line="360" w:lineRule="auto"/>
        <w:jc w:val="right"/>
        <w:rPr>
          <w:rFonts w:ascii="Times New Roman" w:eastAsia="SimSun" w:hAnsi="Times New Roman" w:cs="Times New Roman"/>
          <w:sz w:val="28"/>
          <w:szCs w:val="28"/>
          <w:lang w:eastAsia="ru-RU"/>
        </w:rPr>
      </w:pPr>
      <w:r w:rsidRPr="007C3CAB">
        <w:rPr>
          <w:rFonts w:ascii="Times New Roman" w:eastAsia="SimSun" w:hAnsi="Times New Roman" w:cs="Times New Roman"/>
          <w:sz w:val="28"/>
          <w:szCs w:val="28"/>
          <w:lang w:eastAsia="ru-RU"/>
        </w:rPr>
        <w:t>Russia, Saratov</w:t>
      </w:r>
    </w:p>
    <w:p w:rsidR="003E2D24" w:rsidRPr="007C3CAB" w:rsidRDefault="003E2D24" w:rsidP="003E2D24">
      <w:pPr>
        <w:spacing w:before="100" w:beforeAutospacing="1" w:after="100" w:afterAutospacing="1" w:line="360" w:lineRule="auto"/>
        <w:ind w:firstLine="709"/>
        <w:jc w:val="center"/>
        <w:rPr>
          <w:rFonts w:ascii="Times New Roman" w:eastAsia="SimSun" w:hAnsi="Times New Roman" w:cs="Times New Roman"/>
          <w:b/>
          <w:sz w:val="28"/>
          <w:lang w:eastAsia="ru-RU"/>
        </w:rPr>
      </w:pPr>
      <w:r w:rsidRPr="007C3CAB">
        <w:rPr>
          <w:rFonts w:ascii="Times New Roman" w:eastAsia="SimSun" w:hAnsi="Times New Roman" w:cs="Times New Roman"/>
          <w:b/>
          <w:sz w:val="28"/>
          <w:lang w:eastAsia="ru-RU"/>
        </w:rPr>
        <w:t>ИСПОЛЬЗОВАНИЕ ТЕХНИКО-КРИМИНАЛИСТИЧЕСКИХ СРЕДСТВ ПРИ РАССЛЕДОВАНИИ ПРЕСТУПЛЕНИЙ, СОВЕРШЁННЫХ В СКРЫТЫХ СЕКТОРАХ СЕТИ (НА ПРИМЕРЕ ТЕНЕВОЙ СЕТИ «</w:t>
      </w:r>
      <w:r w:rsidRPr="007C3CAB">
        <w:rPr>
          <w:rFonts w:ascii="Times New Roman" w:eastAsia="SimSun" w:hAnsi="Times New Roman" w:cs="Times New Roman"/>
          <w:b/>
          <w:sz w:val="28"/>
          <w:lang w:val="en-US" w:eastAsia="ru-RU"/>
        </w:rPr>
        <w:t>DARKNET</w:t>
      </w:r>
      <w:r w:rsidRPr="007C3CAB">
        <w:rPr>
          <w:rFonts w:ascii="Times New Roman" w:eastAsia="SimSun" w:hAnsi="Times New Roman" w:cs="Times New Roman"/>
          <w:b/>
          <w:sz w:val="28"/>
          <w:lang w:eastAsia="ru-RU"/>
        </w:rPr>
        <w:t>»</w:t>
      </w:r>
    </w:p>
    <w:p w:rsidR="003E2D24" w:rsidRPr="007C3CAB" w:rsidRDefault="003E2D24" w:rsidP="003E2D24">
      <w:pPr>
        <w:spacing w:before="100" w:beforeAutospacing="1" w:after="100" w:afterAutospacing="1" w:line="360" w:lineRule="auto"/>
        <w:jc w:val="both"/>
        <w:rPr>
          <w:rFonts w:ascii="Times New Roman" w:eastAsia="SimSun" w:hAnsi="Times New Roman" w:cs="Times New Roman"/>
          <w:sz w:val="28"/>
          <w:lang w:eastAsia="ru-RU"/>
        </w:rPr>
      </w:pPr>
      <w:r w:rsidRPr="007C3CAB">
        <w:rPr>
          <w:rFonts w:ascii="Times New Roman" w:eastAsia="SimSun" w:hAnsi="Times New Roman" w:cs="Times New Roman"/>
          <w:b/>
          <w:sz w:val="28"/>
          <w:lang w:eastAsia="ru-RU"/>
        </w:rPr>
        <w:lastRenderedPageBreak/>
        <w:t xml:space="preserve">Аннотация: </w:t>
      </w:r>
      <w:r w:rsidRPr="007C3CAB">
        <w:rPr>
          <w:rFonts w:ascii="Times New Roman" w:eastAsia="SimSun" w:hAnsi="Times New Roman" w:cs="Times New Roman"/>
          <w:sz w:val="28"/>
          <w:lang w:eastAsia="ru-RU"/>
        </w:rPr>
        <w:t>В статье рассматриваются некоторые аспекты в сфере преступлений существования такой сети как «</w:t>
      </w:r>
      <w:r w:rsidRPr="007C3CAB">
        <w:rPr>
          <w:rFonts w:ascii="Times New Roman" w:eastAsia="SimSun" w:hAnsi="Times New Roman" w:cs="Times New Roman"/>
          <w:sz w:val="28"/>
          <w:lang w:val="en-US" w:eastAsia="ru-RU"/>
        </w:rPr>
        <w:t>DARKNET</w:t>
      </w:r>
      <w:r w:rsidRPr="007C3CAB">
        <w:rPr>
          <w:rFonts w:ascii="Times New Roman" w:eastAsia="SimSun" w:hAnsi="Times New Roman" w:cs="Times New Roman"/>
          <w:sz w:val="28"/>
          <w:lang w:eastAsia="ru-RU"/>
        </w:rPr>
        <w:t>». На основании сравнительно-правового анализы авторы приходят к выводу, что, несмотря на изученную часть сети «Интернет», правоохранительные органы сталкиваются с проблемой шифровки преступлений в сети «</w:t>
      </w:r>
      <w:r w:rsidRPr="007C3CAB">
        <w:rPr>
          <w:rFonts w:ascii="Times New Roman" w:eastAsia="SimSun" w:hAnsi="Times New Roman" w:cs="Times New Roman"/>
          <w:sz w:val="28"/>
          <w:lang w:val="en-US" w:eastAsia="ru-RU"/>
        </w:rPr>
        <w:t>DARKNET</w:t>
      </w:r>
      <w:r w:rsidRPr="007C3CAB">
        <w:rPr>
          <w:rFonts w:ascii="Times New Roman" w:eastAsia="SimSun" w:hAnsi="Times New Roman" w:cs="Times New Roman"/>
          <w:sz w:val="28"/>
          <w:lang w:eastAsia="ru-RU"/>
        </w:rPr>
        <w:t>».</w:t>
      </w:r>
    </w:p>
    <w:p w:rsidR="003E2D24" w:rsidRPr="007C3CAB" w:rsidRDefault="003E2D24" w:rsidP="003E2D24">
      <w:pPr>
        <w:spacing w:before="100" w:beforeAutospacing="1" w:after="100" w:afterAutospacing="1" w:line="360" w:lineRule="auto"/>
        <w:jc w:val="both"/>
        <w:rPr>
          <w:rFonts w:ascii="Times New Roman" w:eastAsia="SimSun" w:hAnsi="Times New Roman" w:cs="Times New Roman"/>
          <w:sz w:val="28"/>
          <w:lang w:eastAsia="ru-RU"/>
        </w:rPr>
      </w:pPr>
      <w:r w:rsidRPr="007C3CAB">
        <w:rPr>
          <w:rFonts w:ascii="Times New Roman" w:eastAsia="SimSun" w:hAnsi="Times New Roman" w:cs="Times New Roman"/>
          <w:b/>
          <w:sz w:val="28"/>
          <w:lang w:eastAsia="ru-RU"/>
        </w:rPr>
        <w:t xml:space="preserve">Ключевые слова: </w:t>
      </w:r>
      <w:r w:rsidRPr="007C3CAB">
        <w:rPr>
          <w:rFonts w:ascii="Times New Roman" w:eastAsia="SimSun" w:hAnsi="Times New Roman" w:cs="Times New Roman"/>
          <w:sz w:val="28"/>
          <w:lang w:eastAsia="ru-RU"/>
        </w:rPr>
        <w:t>криминалистика, сеть «Интернет», «</w:t>
      </w:r>
      <w:r w:rsidRPr="007C3CAB">
        <w:rPr>
          <w:rFonts w:ascii="Times New Roman" w:eastAsia="SimSun" w:hAnsi="Times New Roman" w:cs="Times New Roman"/>
          <w:sz w:val="28"/>
          <w:lang w:val="en-US" w:eastAsia="ru-RU"/>
        </w:rPr>
        <w:t>DARKNET</w:t>
      </w:r>
      <w:r w:rsidRPr="007C3CAB">
        <w:rPr>
          <w:rFonts w:ascii="Times New Roman" w:eastAsia="SimSun" w:hAnsi="Times New Roman" w:cs="Times New Roman"/>
          <w:sz w:val="28"/>
          <w:lang w:eastAsia="ru-RU"/>
        </w:rPr>
        <w:t xml:space="preserve">», преступление, расследование, теневая сеть. </w:t>
      </w:r>
    </w:p>
    <w:p w:rsidR="003E2D24" w:rsidRPr="00F65DAE" w:rsidRDefault="003E2D24" w:rsidP="003E2D24">
      <w:pPr>
        <w:spacing w:before="100" w:beforeAutospacing="1" w:after="100" w:afterAutospacing="1" w:line="360" w:lineRule="auto"/>
        <w:jc w:val="center"/>
        <w:rPr>
          <w:rFonts w:ascii="Times New Roman" w:eastAsia="SimSun" w:hAnsi="Times New Roman" w:cs="Times New Roman"/>
          <w:b/>
          <w:sz w:val="28"/>
          <w:lang w:val="en-US" w:eastAsia="ru-RU"/>
        </w:rPr>
      </w:pPr>
      <w:r w:rsidRPr="007C3CAB">
        <w:rPr>
          <w:rFonts w:ascii="Times New Roman" w:eastAsia="SimSun" w:hAnsi="Times New Roman" w:cs="Times New Roman"/>
          <w:b/>
          <w:sz w:val="28"/>
          <w:lang w:val="en-US" w:eastAsia="ru-RU"/>
        </w:rPr>
        <w:t>THE USE OF TECHNICAL AND FORENSIC TOOLS IN THE INVESTIGATION OF CRIMES COMMITTED IN HIDDEN SECTORS OF THE NETWORK (USING THE EXAMPLE OF THE SHADOW NETWORK "DARKNET"</w:t>
      </w:r>
    </w:p>
    <w:p w:rsidR="003E2D24" w:rsidRPr="007C3CAB" w:rsidRDefault="003E2D24" w:rsidP="003E2D24">
      <w:pPr>
        <w:spacing w:before="100" w:beforeAutospacing="1" w:after="100" w:afterAutospacing="1" w:line="360" w:lineRule="auto"/>
        <w:rPr>
          <w:rFonts w:ascii="Times New Roman" w:eastAsia="SimSun" w:hAnsi="Times New Roman" w:cs="Times New Roman"/>
          <w:sz w:val="28"/>
          <w:lang w:val="en-US" w:eastAsia="ru-RU"/>
        </w:rPr>
      </w:pPr>
      <w:r w:rsidRPr="007C3CAB">
        <w:rPr>
          <w:rFonts w:ascii="Times New Roman" w:eastAsia="SimSun" w:hAnsi="Times New Roman" w:cs="Times New Roman"/>
          <w:b/>
          <w:sz w:val="28"/>
          <w:lang w:val="en-US" w:eastAsia="ru-RU"/>
        </w:rPr>
        <w:t xml:space="preserve">Resume: </w:t>
      </w:r>
      <w:r w:rsidRPr="007C3CAB">
        <w:rPr>
          <w:rFonts w:ascii="Times New Roman" w:eastAsia="SimSun" w:hAnsi="Times New Roman" w:cs="Times New Roman"/>
          <w:sz w:val="28"/>
          <w:lang w:val="en-US" w:eastAsia="ru-RU"/>
        </w:rPr>
        <w:t>The article examines some aspects of the existence of such a network as "DARKNET" in the field of crimes. Based on the comparative legal analysis, the authors come to the conclusion that, despite the studied part of the Internet, law enforcement agencies are faced with the problem of encrypting crimes in the DARKNET network.</w:t>
      </w:r>
    </w:p>
    <w:p w:rsidR="003E2D24" w:rsidRPr="00F65DAE" w:rsidRDefault="003E2D24" w:rsidP="003E2D24">
      <w:pPr>
        <w:spacing w:before="100" w:beforeAutospacing="1" w:after="100" w:afterAutospacing="1" w:line="360" w:lineRule="auto"/>
        <w:rPr>
          <w:rFonts w:ascii="Times New Roman" w:eastAsia="SimSun" w:hAnsi="Times New Roman" w:cs="Times New Roman"/>
          <w:sz w:val="28"/>
          <w:lang w:val="en-US" w:eastAsia="ru-RU"/>
        </w:rPr>
      </w:pPr>
      <w:r w:rsidRPr="007C3CAB">
        <w:rPr>
          <w:rFonts w:ascii="Times New Roman" w:eastAsia="SimSun" w:hAnsi="Times New Roman" w:cs="Times New Roman"/>
          <w:b/>
          <w:sz w:val="28"/>
          <w:lang w:val="en-US" w:eastAsia="ru-RU"/>
        </w:rPr>
        <w:t xml:space="preserve">Key words: </w:t>
      </w:r>
      <w:r w:rsidRPr="007C3CAB">
        <w:rPr>
          <w:rFonts w:ascii="Times New Roman" w:eastAsia="SimSun" w:hAnsi="Times New Roman" w:cs="Times New Roman"/>
          <w:sz w:val="28"/>
          <w:lang w:val="en-US" w:eastAsia="ru-RU"/>
        </w:rPr>
        <w:t>forensics, Internet, DARKNET, crime, investigation, shadow network.</w:t>
      </w:r>
    </w:p>
    <w:p w:rsidR="003E2D24" w:rsidRPr="007C3CAB" w:rsidRDefault="003E2D24" w:rsidP="003E2D24">
      <w:pPr>
        <w:spacing w:after="0" w:line="360" w:lineRule="auto"/>
        <w:ind w:firstLine="709"/>
        <w:jc w:val="both"/>
        <w:rPr>
          <w:rFonts w:ascii="Times New Roman" w:eastAsia="SimSun" w:hAnsi="Times New Roman" w:cs="Times New Roman"/>
          <w:sz w:val="28"/>
          <w:lang w:eastAsia="ru-RU"/>
        </w:rPr>
      </w:pPr>
      <w:r w:rsidRPr="007C3CAB">
        <w:rPr>
          <w:rFonts w:ascii="Times New Roman" w:eastAsia="SimSun" w:hAnsi="Times New Roman" w:cs="Times New Roman"/>
          <w:sz w:val="28"/>
          <w:lang w:eastAsia="ru-RU"/>
        </w:rPr>
        <w:t xml:space="preserve">Современная криминалистическая техника оперативно реагирует на изменения вида и характера преступлений. Но, несмотря на это, по-прежнему актуален вопрос противодействия преступности в телекоммуникационной сети «Интернет». </w:t>
      </w:r>
    </w:p>
    <w:p w:rsidR="003E2D24" w:rsidRPr="007C3CAB" w:rsidRDefault="003E2D24" w:rsidP="003E2D24">
      <w:pPr>
        <w:spacing w:after="0" w:line="360" w:lineRule="auto"/>
        <w:ind w:firstLine="709"/>
        <w:jc w:val="both"/>
        <w:rPr>
          <w:rFonts w:ascii="Times New Roman" w:eastAsia="SimSun" w:hAnsi="Times New Roman" w:cs="Times New Roman"/>
          <w:sz w:val="28"/>
          <w:lang w:eastAsia="ru-RU"/>
        </w:rPr>
      </w:pPr>
      <w:r w:rsidRPr="007C3CAB">
        <w:rPr>
          <w:rFonts w:ascii="Times New Roman" w:eastAsia="SimSun" w:hAnsi="Times New Roman" w:cs="Times New Roman"/>
          <w:sz w:val="28"/>
          <w:lang w:eastAsia="ru-RU"/>
        </w:rPr>
        <w:t xml:space="preserve">Так, согласно данным Генеральной прокуратуры Российской Федерации, за январь-декабрь 2020 года на территории страны зарегистрировано 300337 преступлений, совершённых с использованием или применением сети «Интернет». В ноябре 2019 года удельный вес аналогичной группы преступлений составил 14,0%, что по сравнению с июнем того же года выше на 2,4% [1]. </w:t>
      </w:r>
    </w:p>
    <w:p w:rsidR="003E2D24" w:rsidRPr="007C3CAB" w:rsidRDefault="003E2D24" w:rsidP="003E2D24">
      <w:pPr>
        <w:spacing w:after="0" w:line="360" w:lineRule="auto"/>
        <w:ind w:firstLine="709"/>
        <w:jc w:val="both"/>
        <w:rPr>
          <w:rFonts w:ascii="Times New Roman" w:eastAsia="SimSun" w:hAnsi="Times New Roman" w:cs="Times New Roman"/>
          <w:sz w:val="28"/>
          <w:lang w:eastAsia="ru-RU"/>
        </w:rPr>
      </w:pPr>
      <w:r w:rsidRPr="007C3CAB">
        <w:rPr>
          <w:rFonts w:ascii="Times New Roman" w:eastAsia="SimSun" w:hAnsi="Times New Roman" w:cs="Times New Roman"/>
          <w:sz w:val="28"/>
          <w:lang w:eastAsia="ru-RU"/>
        </w:rPr>
        <w:lastRenderedPageBreak/>
        <w:t>Однако многие не осознают, что посещая сайты различного содержания, заводя аккаунты в социальных сетях, они используют лишь часть глобальной сети под названием «поверхностная» (от англ. «</w:t>
      </w:r>
      <w:r w:rsidRPr="007C3CAB">
        <w:rPr>
          <w:rFonts w:ascii="Times New Roman" w:eastAsia="SimSun" w:hAnsi="Times New Roman" w:cs="Times New Roman"/>
          <w:sz w:val="28"/>
          <w:lang w:val="en-US" w:eastAsia="ru-RU"/>
        </w:rPr>
        <w:t>Surface</w:t>
      </w:r>
      <w:r w:rsidRPr="007C3CAB">
        <w:rPr>
          <w:rFonts w:ascii="Times New Roman" w:eastAsia="SimSun" w:hAnsi="Times New Roman" w:cs="Times New Roman"/>
          <w:sz w:val="28"/>
          <w:lang w:eastAsia="ru-RU"/>
        </w:rPr>
        <w:t xml:space="preserve"> </w:t>
      </w:r>
      <w:r w:rsidRPr="007C3CAB">
        <w:rPr>
          <w:rFonts w:ascii="Times New Roman" w:eastAsia="SimSun" w:hAnsi="Times New Roman" w:cs="Times New Roman"/>
          <w:sz w:val="28"/>
          <w:lang w:val="en-US" w:eastAsia="ru-RU"/>
        </w:rPr>
        <w:t>web</w:t>
      </w:r>
      <w:r w:rsidRPr="007C3CAB">
        <w:rPr>
          <w:rFonts w:ascii="Times New Roman" w:eastAsia="SimSun" w:hAnsi="Times New Roman" w:cs="Times New Roman"/>
          <w:sz w:val="28"/>
          <w:lang w:eastAsia="ru-RU"/>
        </w:rPr>
        <w:t xml:space="preserve">»). Помимо вышеуказанной сети существует ещё и теневая сеть, которая является широкой площадкой для совершения различных преступных действий. </w:t>
      </w:r>
    </w:p>
    <w:p w:rsidR="003E2D24" w:rsidRPr="007C3CAB" w:rsidRDefault="003E2D24" w:rsidP="003E2D24">
      <w:pPr>
        <w:spacing w:after="0" w:line="360" w:lineRule="auto"/>
        <w:ind w:firstLine="709"/>
        <w:jc w:val="both"/>
        <w:rPr>
          <w:rFonts w:ascii="Times New Roman" w:eastAsia="SimSun" w:hAnsi="Times New Roman" w:cs="Times New Roman"/>
          <w:sz w:val="28"/>
          <w:lang w:eastAsia="ru-RU"/>
        </w:rPr>
      </w:pPr>
      <w:r w:rsidRPr="007C3CAB">
        <w:rPr>
          <w:rFonts w:ascii="Times New Roman" w:eastAsia="SimSun" w:hAnsi="Times New Roman" w:cs="Times New Roman"/>
          <w:sz w:val="28"/>
          <w:lang w:eastAsia="ru-RU"/>
        </w:rPr>
        <w:t xml:space="preserve">Так особый интерес вызывает вопрос о противодействии преступности в скрытом секторе сети </w:t>
      </w:r>
      <w:r w:rsidRPr="007C3CAB">
        <w:rPr>
          <w:rFonts w:ascii="Times New Roman" w:eastAsia="SimSun" w:hAnsi="Times New Roman" w:cs="Times New Roman"/>
          <w:sz w:val="28"/>
          <w:lang w:val="en-US" w:eastAsia="ru-RU"/>
        </w:rPr>
        <w:t>DarkNet</w:t>
      </w:r>
      <w:r w:rsidRPr="007C3CAB">
        <w:rPr>
          <w:rFonts w:ascii="Times New Roman" w:eastAsia="SimSun" w:hAnsi="Times New Roman" w:cs="Times New Roman"/>
          <w:sz w:val="28"/>
          <w:lang w:eastAsia="ru-RU"/>
        </w:rPr>
        <w:t xml:space="preserve">. А.А. Мазура понимает под сетью </w:t>
      </w:r>
      <w:r w:rsidRPr="007C3CAB">
        <w:rPr>
          <w:rFonts w:ascii="Times New Roman" w:eastAsia="SimSun" w:hAnsi="Times New Roman" w:cs="Times New Roman"/>
          <w:sz w:val="28"/>
          <w:lang w:val="en-US" w:eastAsia="ru-RU"/>
        </w:rPr>
        <w:t>DarkNet</w:t>
      </w:r>
      <w:r w:rsidRPr="007C3CAB">
        <w:rPr>
          <w:rFonts w:ascii="Times New Roman" w:eastAsia="SimSun" w:hAnsi="Times New Roman" w:cs="Times New Roman"/>
          <w:sz w:val="28"/>
          <w:lang w:eastAsia="ru-RU"/>
        </w:rPr>
        <w:t xml:space="preserve"> некий сетевой ресурс, соединения которого устанавливаются лишь между определёнными доверенными пирами, с использованием нестандартных протоколов и портов. Кроме того, для возможности использования данной сети необходимо специальное программное обеспечение, например, такого как </w:t>
      </w:r>
      <w:r w:rsidRPr="007C3CAB">
        <w:rPr>
          <w:rFonts w:ascii="Times New Roman" w:eastAsia="SimSun" w:hAnsi="Times New Roman" w:cs="Times New Roman"/>
          <w:sz w:val="28"/>
          <w:lang w:val="en-US" w:eastAsia="ru-RU"/>
        </w:rPr>
        <w:t>TOR</w:t>
      </w:r>
      <w:r w:rsidRPr="007C3CAB">
        <w:rPr>
          <w:rFonts w:ascii="Times New Roman" w:eastAsia="SimSun" w:hAnsi="Times New Roman" w:cs="Times New Roman"/>
          <w:sz w:val="28"/>
          <w:lang w:eastAsia="ru-RU"/>
        </w:rPr>
        <w:t xml:space="preserve"> [2]. </w:t>
      </w:r>
    </w:p>
    <w:p w:rsidR="003E2D24" w:rsidRPr="007C3CAB" w:rsidRDefault="003E2D24" w:rsidP="003E2D24">
      <w:pPr>
        <w:spacing w:after="0" w:line="360" w:lineRule="auto"/>
        <w:ind w:firstLine="709"/>
        <w:jc w:val="both"/>
        <w:rPr>
          <w:rFonts w:ascii="Times New Roman" w:eastAsia="SimSun" w:hAnsi="Times New Roman" w:cs="Times New Roman"/>
          <w:sz w:val="28"/>
          <w:lang w:eastAsia="ru-RU"/>
        </w:rPr>
      </w:pPr>
      <w:r w:rsidRPr="007C3CAB">
        <w:rPr>
          <w:rFonts w:ascii="Times New Roman" w:eastAsia="SimSun" w:hAnsi="Times New Roman" w:cs="Times New Roman"/>
          <w:sz w:val="28"/>
          <w:lang w:eastAsia="ru-RU"/>
        </w:rPr>
        <w:t xml:space="preserve">Это свидетельствует о том, что главной отличительной чертой закрытой сети является возможность работы в режиме «инкогнито». Это позволяет активно заниматься различной преступной деятельностью: незаконная продажа оружия, боеприпасов, наркотических средств и психотропных веществ, пользовательских данных, торговля людьми, фальшивыми документами, предоставление услуг по взлому сайтов и многое другое. </w:t>
      </w:r>
    </w:p>
    <w:p w:rsidR="003E2D24" w:rsidRPr="007C3CAB" w:rsidRDefault="003E2D24" w:rsidP="003E2D24">
      <w:pPr>
        <w:spacing w:after="0" w:line="360" w:lineRule="auto"/>
        <w:ind w:firstLine="709"/>
        <w:jc w:val="both"/>
        <w:rPr>
          <w:rFonts w:ascii="Times New Roman" w:eastAsia="SimSun" w:hAnsi="Times New Roman" w:cs="Times New Roman"/>
          <w:sz w:val="28"/>
          <w:lang w:eastAsia="ru-RU"/>
        </w:rPr>
      </w:pPr>
      <w:r w:rsidRPr="007C3CAB">
        <w:rPr>
          <w:rFonts w:ascii="Times New Roman" w:eastAsia="SimSun" w:hAnsi="Times New Roman" w:cs="Times New Roman"/>
          <w:sz w:val="28"/>
          <w:lang w:eastAsia="ru-RU"/>
        </w:rPr>
        <w:t xml:space="preserve">В этой связи примечателен проведённый А.Л. Осипенко анализ пяти </w:t>
      </w:r>
      <w:r w:rsidRPr="007C3CAB">
        <w:rPr>
          <w:rFonts w:ascii="Times New Roman" w:eastAsia="SimSun" w:hAnsi="Times New Roman" w:cs="Times New Roman"/>
          <w:sz w:val="28"/>
          <w:lang w:val="en-US" w:eastAsia="ru-RU"/>
        </w:rPr>
        <w:t>DarkNet</w:t>
      </w:r>
      <w:r w:rsidRPr="007C3CAB">
        <w:rPr>
          <w:rFonts w:ascii="Times New Roman" w:eastAsia="SimSun" w:hAnsi="Times New Roman" w:cs="Times New Roman"/>
          <w:sz w:val="28"/>
          <w:lang w:eastAsia="ru-RU"/>
        </w:rPr>
        <w:t xml:space="preserve"> - сайтов, который показал, что на момент исследования на исследуемых сайтах было размещено около 400 предложений из которых: </w:t>
      </w:r>
    </w:p>
    <w:p w:rsidR="003E2D24" w:rsidRPr="007C3CAB" w:rsidRDefault="003E2D24" w:rsidP="003E2D24">
      <w:pPr>
        <w:spacing w:after="0" w:line="360" w:lineRule="auto"/>
        <w:ind w:firstLine="709"/>
        <w:jc w:val="both"/>
        <w:rPr>
          <w:rFonts w:ascii="Times New Roman" w:eastAsia="SimSun" w:hAnsi="Times New Roman" w:cs="Times New Roman"/>
          <w:sz w:val="28"/>
          <w:lang w:eastAsia="ru-RU"/>
        </w:rPr>
      </w:pPr>
      <w:r w:rsidRPr="007C3CAB">
        <w:rPr>
          <w:rFonts w:ascii="Times New Roman" w:eastAsia="SimSun" w:hAnsi="Times New Roman" w:cs="Times New Roman"/>
          <w:sz w:val="28"/>
          <w:lang w:eastAsia="ru-RU"/>
        </w:rPr>
        <w:t xml:space="preserve">1)  примерно 200 объявлений были посвящены продаже и распространению наркотических средств и психотропных веществ; </w:t>
      </w:r>
    </w:p>
    <w:p w:rsidR="003E2D24" w:rsidRPr="007C3CAB" w:rsidRDefault="003E2D24" w:rsidP="003E2D24">
      <w:pPr>
        <w:spacing w:after="0" w:line="360" w:lineRule="auto"/>
        <w:ind w:firstLine="709"/>
        <w:jc w:val="both"/>
        <w:rPr>
          <w:rFonts w:ascii="Times New Roman" w:eastAsia="SimSun" w:hAnsi="Times New Roman" w:cs="Times New Roman"/>
          <w:sz w:val="28"/>
          <w:lang w:eastAsia="ru-RU"/>
        </w:rPr>
      </w:pPr>
      <w:r w:rsidRPr="007C3CAB">
        <w:rPr>
          <w:rFonts w:ascii="Times New Roman" w:eastAsia="SimSun" w:hAnsi="Times New Roman" w:cs="Times New Roman"/>
          <w:sz w:val="28"/>
          <w:lang w:eastAsia="ru-RU"/>
        </w:rPr>
        <w:t xml:space="preserve">2)  около 100 объявлений относились к разделу под названием «Цифровые товары», где активно развернулась продажа пользовательских данных, баз данных государственных органов, полученных преступным путём; </w:t>
      </w:r>
    </w:p>
    <w:p w:rsidR="003E2D24" w:rsidRPr="007C3CAB" w:rsidRDefault="003E2D24" w:rsidP="003E2D24">
      <w:pPr>
        <w:spacing w:after="0" w:line="360" w:lineRule="auto"/>
        <w:ind w:firstLine="709"/>
        <w:jc w:val="both"/>
        <w:rPr>
          <w:rFonts w:ascii="Times New Roman" w:eastAsia="SimSun" w:hAnsi="Times New Roman" w:cs="Times New Roman"/>
          <w:sz w:val="28"/>
          <w:lang w:eastAsia="ru-RU"/>
        </w:rPr>
      </w:pPr>
      <w:r w:rsidRPr="007C3CAB">
        <w:rPr>
          <w:rFonts w:ascii="Times New Roman" w:eastAsia="SimSun" w:hAnsi="Times New Roman" w:cs="Times New Roman"/>
          <w:sz w:val="28"/>
          <w:lang w:eastAsia="ru-RU"/>
        </w:rPr>
        <w:t xml:space="preserve">3)  остальная часть объявлений посвящена продаже  данных банковских, кредитных карт, а также возможности покупки документов на право владения и управления транспортным средством [3].  </w:t>
      </w:r>
    </w:p>
    <w:p w:rsidR="003E2D24" w:rsidRPr="007C3CAB" w:rsidRDefault="003E2D24" w:rsidP="003E2D24">
      <w:pPr>
        <w:spacing w:after="0" w:line="360" w:lineRule="auto"/>
        <w:ind w:firstLine="709"/>
        <w:jc w:val="both"/>
        <w:rPr>
          <w:rFonts w:ascii="Times New Roman" w:eastAsia="SimSun" w:hAnsi="Times New Roman" w:cs="Times New Roman"/>
          <w:sz w:val="28"/>
          <w:lang w:eastAsia="ru-RU"/>
        </w:rPr>
      </w:pPr>
      <w:r w:rsidRPr="007C3CAB">
        <w:rPr>
          <w:rFonts w:ascii="Times New Roman" w:eastAsia="SimSun" w:hAnsi="Times New Roman" w:cs="Times New Roman"/>
          <w:sz w:val="28"/>
          <w:lang w:eastAsia="ru-RU"/>
        </w:rPr>
        <w:lastRenderedPageBreak/>
        <w:t xml:space="preserve">Просторы закрытой сети являются почвой для совершения и других видов преступлений, в частности, преступлений террористической направленности, поскольку в ней содержится информация об изготовлении взрывных устройств и взрывчатых веществ, возможности вербовки лиц, взаимодействия различных террористических групп и многое другое. </w:t>
      </w:r>
    </w:p>
    <w:p w:rsidR="003E2D24" w:rsidRPr="007C3CAB" w:rsidRDefault="003E2D24" w:rsidP="003E2D24">
      <w:pPr>
        <w:spacing w:after="0" w:line="360" w:lineRule="auto"/>
        <w:ind w:firstLine="709"/>
        <w:jc w:val="both"/>
        <w:rPr>
          <w:rFonts w:ascii="Times New Roman" w:eastAsia="SimSun" w:hAnsi="Times New Roman" w:cs="Times New Roman"/>
          <w:sz w:val="28"/>
          <w:lang w:eastAsia="ru-RU"/>
        </w:rPr>
      </w:pPr>
      <w:r w:rsidRPr="007C3CAB">
        <w:rPr>
          <w:rFonts w:ascii="Times New Roman" w:eastAsia="SimSun" w:hAnsi="Times New Roman" w:cs="Times New Roman"/>
          <w:sz w:val="28"/>
          <w:lang w:eastAsia="ru-RU"/>
        </w:rPr>
        <w:t xml:space="preserve">Правоохранительные органы РФ ведут борьбу с данным видом преступлений. Так, по данным МВД России в сентябре 2021 года сотрудники Главного управления уголовного розыска МВД России совместно с коллегами из управления «М» ФСБ России задержали предполагаемого участника группы, оказывавшей криминальные услуги в так называемом теневом сегменте сети Интернет [4].  </w:t>
      </w:r>
    </w:p>
    <w:p w:rsidR="003E2D24" w:rsidRPr="007C3CAB" w:rsidRDefault="003E2D24" w:rsidP="003E2D24">
      <w:pPr>
        <w:spacing w:after="0" w:line="360" w:lineRule="auto"/>
        <w:ind w:firstLine="709"/>
        <w:jc w:val="both"/>
        <w:rPr>
          <w:rFonts w:ascii="Times New Roman" w:eastAsia="SimSun" w:hAnsi="Times New Roman" w:cs="Times New Roman"/>
          <w:color w:val="000000"/>
          <w:sz w:val="28"/>
          <w:szCs w:val="28"/>
          <w:shd w:val="clear" w:color="auto" w:fill="FFFFFF"/>
          <w:lang w:eastAsia="ru-RU"/>
        </w:rPr>
      </w:pPr>
      <w:r w:rsidRPr="007C3CAB">
        <w:rPr>
          <w:rFonts w:ascii="Times New Roman" w:eastAsia="SimSun" w:hAnsi="Times New Roman" w:cs="Times New Roman"/>
          <w:color w:val="000000"/>
          <w:sz w:val="28"/>
          <w:szCs w:val="28"/>
          <w:shd w:val="clear" w:color="auto" w:fill="FFFFFF"/>
          <w:lang w:eastAsia="ru-RU"/>
        </w:rPr>
        <w:t>Также в сентябре 2021 года ТАСС опубликовал данные, что ФСБ России ликвидировала крупнейший канал поступления синтетических наркотиков и их продаж в теневом сегменте интернета и задержала в четырех регионах пятерых участников наркогруппировки [5].</w:t>
      </w:r>
      <w:r w:rsidRPr="007C3CAB">
        <w:rPr>
          <w:rFonts w:ascii="Calibri" w:eastAsia="SimSun" w:hAnsi="Calibri" w:cs="Times New Roman"/>
          <w:color w:val="000000"/>
          <w:sz w:val="27"/>
          <w:szCs w:val="27"/>
          <w:shd w:val="clear" w:color="auto" w:fill="FFFFFF"/>
          <w:lang w:eastAsia="ru-RU"/>
        </w:rPr>
        <w:t> </w:t>
      </w:r>
    </w:p>
    <w:p w:rsidR="003E2D24" w:rsidRPr="007C3CAB" w:rsidRDefault="003E2D24" w:rsidP="003E2D24">
      <w:pPr>
        <w:spacing w:after="0" w:line="360" w:lineRule="auto"/>
        <w:ind w:firstLine="709"/>
        <w:jc w:val="both"/>
        <w:rPr>
          <w:rFonts w:ascii="Times New Roman" w:eastAsia="SimSun" w:hAnsi="Times New Roman" w:cs="Times New Roman"/>
          <w:sz w:val="28"/>
          <w:szCs w:val="28"/>
          <w:lang w:eastAsia="ru-RU"/>
        </w:rPr>
      </w:pPr>
      <w:r w:rsidRPr="007C3CAB">
        <w:rPr>
          <w:rFonts w:ascii="Times New Roman" w:eastAsia="SimSun" w:hAnsi="Times New Roman" w:cs="Times New Roman"/>
          <w:color w:val="000000"/>
          <w:sz w:val="28"/>
          <w:szCs w:val="28"/>
          <w:shd w:val="clear" w:color="auto" w:fill="FFFFFF"/>
          <w:lang w:eastAsia="ru-RU"/>
        </w:rPr>
        <w:t>22 октября 2021 года в сети «Интернет» появилась информация о том, что архив базы данных ГИБДД Московского региона, содержащий около 50 млн. строк записей о водителях, был выставлен на продажу на одном из закрытых сегментов сети [6].</w:t>
      </w:r>
      <w:r w:rsidRPr="007C3CAB">
        <w:rPr>
          <w:rFonts w:ascii="Times New Roman" w:eastAsia="SimSun" w:hAnsi="Times New Roman" w:cs="Times New Roman"/>
          <w:sz w:val="28"/>
          <w:szCs w:val="28"/>
          <w:lang w:eastAsia="ru-RU"/>
        </w:rPr>
        <w:t xml:space="preserve"> </w:t>
      </w:r>
    </w:p>
    <w:p w:rsidR="003E2D24" w:rsidRPr="007C3CAB" w:rsidRDefault="003E2D24" w:rsidP="003E2D24">
      <w:pPr>
        <w:spacing w:after="0" w:line="360" w:lineRule="auto"/>
        <w:ind w:firstLine="709"/>
        <w:jc w:val="both"/>
        <w:rPr>
          <w:rFonts w:ascii="Times New Roman" w:eastAsia="SimSun" w:hAnsi="Times New Roman" w:cs="Times New Roman"/>
          <w:sz w:val="28"/>
          <w:lang w:eastAsia="ru-RU"/>
        </w:rPr>
      </w:pPr>
      <w:r w:rsidRPr="007C3CAB">
        <w:rPr>
          <w:rFonts w:ascii="Times New Roman" w:eastAsia="SimSun" w:hAnsi="Times New Roman" w:cs="Times New Roman"/>
          <w:sz w:val="28"/>
          <w:lang w:eastAsia="ru-RU"/>
        </w:rPr>
        <w:t xml:space="preserve">Приведённые выше данные свидетельствуют о том, что вопрос совершения преступлений с использованием закрытых сетевых ресурсов остаётся актуальным. В криминалистике не выработан механизм по борьбе с данным видом преступлений, отсутствуют отдельные методы и средства обнаружения и расследования. В связи с этим возникает необходимость в разработке технико-криминалистических средств  борьбы с преступлениями, совершаемыми в закрытых сегментах глобальной сети «Интернет». </w:t>
      </w:r>
    </w:p>
    <w:p w:rsidR="003E2D24" w:rsidRPr="007C3CAB" w:rsidRDefault="003E2D24" w:rsidP="003E2D24">
      <w:pPr>
        <w:spacing w:after="0" w:line="360" w:lineRule="auto"/>
        <w:ind w:firstLine="709"/>
        <w:jc w:val="both"/>
        <w:rPr>
          <w:rFonts w:ascii="Times New Roman" w:eastAsia="SimSun" w:hAnsi="Times New Roman" w:cs="Times New Roman"/>
          <w:sz w:val="28"/>
          <w:lang w:eastAsia="ru-RU"/>
        </w:rPr>
      </w:pPr>
      <w:r w:rsidRPr="007C3CAB">
        <w:rPr>
          <w:rFonts w:ascii="Times New Roman" w:eastAsia="SimSun" w:hAnsi="Times New Roman" w:cs="Times New Roman"/>
          <w:sz w:val="28"/>
          <w:lang w:eastAsia="ru-RU"/>
        </w:rPr>
        <w:t xml:space="preserve">Для решения указанной проблемы необходимо обеспечить реализацию следующих задач: </w:t>
      </w:r>
    </w:p>
    <w:p w:rsidR="003E2D24" w:rsidRPr="007C3CAB" w:rsidRDefault="003E2D24" w:rsidP="003E2D24">
      <w:pPr>
        <w:spacing w:after="0" w:line="360" w:lineRule="auto"/>
        <w:ind w:firstLine="709"/>
        <w:jc w:val="both"/>
        <w:rPr>
          <w:rFonts w:ascii="Times New Roman" w:eastAsia="SimSun" w:hAnsi="Times New Roman" w:cs="Times New Roman"/>
          <w:sz w:val="28"/>
          <w:lang w:eastAsia="ru-RU"/>
        </w:rPr>
      </w:pPr>
      <w:r w:rsidRPr="007C3CAB">
        <w:rPr>
          <w:rFonts w:ascii="Times New Roman" w:eastAsia="SimSun" w:hAnsi="Times New Roman" w:cs="Times New Roman"/>
          <w:sz w:val="28"/>
          <w:lang w:eastAsia="ru-RU"/>
        </w:rPr>
        <w:lastRenderedPageBreak/>
        <w:t xml:space="preserve">1) разработка отделами, расследующими преступления в данной области, ряда программных обеспечений, позволяющих блокировать закрытые сетевые ресурсы; </w:t>
      </w:r>
    </w:p>
    <w:p w:rsidR="003E2D24" w:rsidRPr="007C3CAB" w:rsidRDefault="003E2D24" w:rsidP="003E2D24">
      <w:pPr>
        <w:spacing w:after="0" w:line="360" w:lineRule="auto"/>
        <w:ind w:firstLine="709"/>
        <w:jc w:val="both"/>
        <w:rPr>
          <w:rFonts w:ascii="Times New Roman" w:eastAsia="SimSun" w:hAnsi="Times New Roman" w:cs="Times New Roman"/>
          <w:sz w:val="28"/>
          <w:lang w:eastAsia="ru-RU"/>
        </w:rPr>
      </w:pPr>
      <w:r w:rsidRPr="007C3CAB">
        <w:rPr>
          <w:rFonts w:ascii="Times New Roman" w:eastAsia="SimSun" w:hAnsi="Times New Roman" w:cs="Times New Roman"/>
          <w:sz w:val="28"/>
          <w:lang w:eastAsia="ru-RU"/>
        </w:rPr>
        <w:t xml:space="preserve">2) выявление подозрительных </w:t>
      </w:r>
      <w:r w:rsidRPr="007C3CAB">
        <w:rPr>
          <w:rFonts w:ascii="Times New Roman" w:eastAsia="SimSun" w:hAnsi="Times New Roman" w:cs="Times New Roman"/>
          <w:sz w:val="28"/>
          <w:lang w:val="en-US" w:eastAsia="ru-RU"/>
        </w:rPr>
        <w:t>IP</w:t>
      </w:r>
      <w:r w:rsidRPr="007C3CAB">
        <w:rPr>
          <w:rFonts w:ascii="Times New Roman" w:eastAsia="SimSun" w:hAnsi="Times New Roman" w:cs="Times New Roman"/>
          <w:sz w:val="28"/>
          <w:lang w:eastAsia="ru-RU"/>
        </w:rPr>
        <w:t xml:space="preserve">-адресов, используемых преступниками; </w:t>
      </w:r>
    </w:p>
    <w:p w:rsidR="003E2D24" w:rsidRPr="007C3CAB" w:rsidRDefault="003E2D24" w:rsidP="003E2D24">
      <w:pPr>
        <w:spacing w:after="0" w:line="360" w:lineRule="auto"/>
        <w:ind w:firstLine="709"/>
        <w:jc w:val="both"/>
        <w:rPr>
          <w:rFonts w:ascii="Times New Roman" w:eastAsia="SimSun" w:hAnsi="Times New Roman" w:cs="Times New Roman"/>
          <w:sz w:val="28"/>
          <w:lang w:eastAsia="ru-RU"/>
        </w:rPr>
      </w:pPr>
      <w:r w:rsidRPr="007C3CAB">
        <w:rPr>
          <w:rFonts w:ascii="Times New Roman" w:eastAsia="SimSun" w:hAnsi="Times New Roman" w:cs="Times New Roman"/>
          <w:sz w:val="28"/>
          <w:lang w:eastAsia="ru-RU"/>
        </w:rPr>
        <w:t xml:space="preserve">3) постоянный и тщательный мониторинг оперативными сотрудниками общедоступной сети, где в большинстве случаев злоумышленниками происходит наработка клиентской базы. </w:t>
      </w:r>
    </w:p>
    <w:p w:rsidR="003E2D24" w:rsidRPr="007C3CAB" w:rsidRDefault="003E2D24" w:rsidP="003E2D24">
      <w:pPr>
        <w:spacing w:after="0" w:line="360" w:lineRule="auto"/>
        <w:ind w:firstLine="709"/>
        <w:jc w:val="both"/>
        <w:rPr>
          <w:rFonts w:ascii="Times New Roman" w:eastAsia="SimSun" w:hAnsi="Times New Roman" w:cs="Times New Roman"/>
          <w:sz w:val="28"/>
          <w:lang w:eastAsia="ru-RU"/>
        </w:rPr>
      </w:pPr>
      <w:r w:rsidRPr="007C3CAB">
        <w:rPr>
          <w:rFonts w:ascii="Times New Roman" w:eastAsia="SimSun" w:hAnsi="Times New Roman" w:cs="Times New Roman"/>
          <w:sz w:val="28"/>
          <w:lang w:eastAsia="ru-RU"/>
        </w:rPr>
        <w:t xml:space="preserve">Таким образом, данные рекомендации позволят совершенствовать методику и тактику расследования и раскрытия преступлений в данной сфере. В этой связи главной задачей правоохранительных органов является работа «на опережение», не останавливаться на устаревших методах борьбы.  </w:t>
      </w:r>
    </w:p>
    <w:p w:rsidR="003E2D24" w:rsidRPr="007C3CAB" w:rsidRDefault="003E2D24" w:rsidP="003E2D24">
      <w:pPr>
        <w:spacing w:before="100" w:beforeAutospacing="1" w:after="100" w:afterAutospacing="1" w:line="360" w:lineRule="auto"/>
        <w:ind w:firstLine="709"/>
        <w:jc w:val="center"/>
        <w:rPr>
          <w:rFonts w:ascii="Times New Roman" w:eastAsia="SimSun" w:hAnsi="Times New Roman" w:cs="Times New Roman"/>
          <w:b/>
          <w:sz w:val="28"/>
          <w:lang w:eastAsia="ru-RU"/>
        </w:rPr>
      </w:pPr>
      <w:r w:rsidRPr="007C3CAB">
        <w:rPr>
          <w:rFonts w:ascii="Times New Roman" w:eastAsia="SimSun" w:hAnsi="Times New Roman" w:cs="Times New Roman"/>
          <w:b/>
          <w:sz w:val="28"/>
          <w:lang w:eastAsia="ru-RU"/>
        </w:rPr>
        <w:t>Список литературы:</w:t>
      </w:r>
    </w:p>
    <w:p w:rsidR="003E2D24" w:rsidRPr="007C3CAB" w:rsidRDefault="003E2D24" w:rsidP="00630C37">
      <w:pPr>
        <w:numPr>
          <w:ilvl w:val="0"/>
          <w:numId w:val="73"/>
        </w:numPr>
        <w:spacing w:after="0" w:line="360" w:lineRule="auto"/>
        <w:ind w:left="0" w:firstLine="709"/>
        <w:contextualSpacing/>
        <w:jc w:val="both"/>
        <w:rPr>
          <w:rFonts w:ascii="Times New Roman" w:eastAsia="SimSun" w:hAnsi="Times New Roman" w:cs="Times New Roman"/>
          <w:sz w:val="28"/>
          <w:lang w:eastAsia="ru-RU"/>
        </w:rPr>
      </w:pPr>
      <w:r w:rsidRPr="007C3CAB">
        <w:rPr>
          <w:rFonts w:ascii="Times New Roman" w:eastAsia="SimSun" w:hAnsi="Times New Roman" w:cs="Times New Roman"/>
          <w:sz w:val="28"/>
          <w:lang w:eastAsia="ru-RU"/>
        </w:rPr>
        <w:t xml:space="preserve">Состояние преступности в России за январь-декабрь 2020 г. [Электронный ресурс] М.: Генеральная прокуратура, 2019 г. URL: </w:t>
      </w:r>
      <w:hyperlink r:id="rId100" w:history="1">
        <w:r w:rsidRPr="007C3CAB">
          <w:rPr>
            <w:rFonts w:ascii="Times New Roman" w:eastAsia="SimSun" w:hAnsi="Times New Roman" w:cs="Times New Roman"/>
            <w:color w:val="0000FF"/>
            <w:sz w:val="28"/>
            <w:u w:val="single"/>
            <w:lang w:eastAsia="ru-RU"/>
          </w:rPr>
          <w:t>http://crimestat.ru/analytics</w:t>
        </w:r>
      </w:hyperlink>
      <w:r w:rsidRPr="007C3CAB">
        <w:rPr>
          <w:rFonts w:ascii="Times New Roman" w:eastAsia="SimSun" w:hAnsi="Times New Roman" w:cs="Times New Roman"/>
          <w:sz w:val="28"/>
          <w:lang w:eastAsia="ru-RU"/>
        </w:rPr>
        <w:t xml:space="preserve"> (дата обращения: 22.10.2021).</w:t>
      </w:r>
    </w:p>
    <w:p w:rsidR="003E2D24" w:rsidRPr="007C3CAB" w:rsidRDefault="003E2D24" w:rsidP="00630C37">
      <w:pPr>
        <w:numPr>
          <w:ilvl w:val="0"/>
          <w:numId w:val="73"/>
        </w:numPr>
        <w:spacing w:after="0" w:line="360" w:lineRule="auto"/>
        <w:ind w:left="0" w:firstLine="709"/>
        <w:contextualSpacing/>
        <w:jc w:val="both"/>
        <w:rPr>
          <w:rFonts w:ascii="Times New Roman" w:eastAsia="SimSun" w:hAnsi="Times New Roman" w:cs="Times New Roman"/>
          <w:sz w:val="28"/>
          <w:lang w:eastAsia="ru-RU"/>
        </w:rPr>
      </w:pPr>
      <w:r w:rsidRPr="007C3CAB">
        <w:rPr>
          <w:rFonts w:ascii="Times New Roman" w:eastAsia="SimSun" w:hAnsi="Times New Roman" w:cs="Times New Roman"/>
          <w:sz w:val="28"/>
          <w:lang w:eastAsia="ru-RU"/>
        </w:rPr>
        <w:t>Мазур А.А. Актуальные проблемы предупреждения преступности в социальной сети Даркнет // Вестник Российского института кооперации. 2018. №3. С. 125.</w:t>
      </w:r>
    </w:p>
    <w:p w:rsidR="003E2D24" w:rsidRPr="007C3CAB" w:rsidRDefault="003E2D24" w:rsidP="00630C37">
      <w:pPr>
        <w:numPr>
          <w:ilvl w:val="0"/>
          <w:numId w:val="73"/>
        </w:numPr>
        <w:spacing w:after="0" w:line="360" w:lineRule="auto"/>
        <w:ind w:left="0" w:firstLine="709"/>
        <w:contextualSpacing/>
        <w:jc w:val="both"/>
        <w:rPr>
          <w:rFonts w:ascii="Times New Roman" w:eastAsia="SimSun" w:hAnsi="Times New Roman" w:cs="Times New Roman"/>
          <w:sz w:val="28"/>
          <w:lang w:eastAsia="ru-RU"/>
        </w:rPr>
      </w:pPr>
      <w:r w:rsidRPr="007C3CAB">
        <w:rPr>
          <w:rFonts w:ascii="Times New Roman" w:eastAsia="SimSun" w:hAnsi="Times New Roman" w:cs="Times New Roman"/>
          <w:sz w:val="28"/>
          <w:lang w:eastAsia="ru-RU"/>
        </w:rPr>
        <w:t>Соловьев В. С., Осипенко А. Л. Рынок нелегальных товаров и услуг в Darknet и Telegramканалах / Уголовная политика и культура противодействия преступности : сб. мат. науч конф. : в 2 т. – Краснодар: Краснодарский университет МВД России, 2018. – С. 138–141.</w:t>
      </w:r>
    </w:p>
    <w:p w:rsidR="003E2D24" w:rsidRPr="007C3CAB" w:rsidRDefault="003E2D24" w:rsidP="00630C37">
      <w:pPr>
        <w:numPr>
          <w:ilvl w:val="0"/>
          <w:numId w:val="73"/>
        </w:numPr>
        <w:spacing w:after="0" w:line="360" w:lineRule="auto"/>
        <w:ind w:left="0" w:firstLine="709"/>
        <w:contextualSpacing/>
        <w:jc w:val="both"/>
        <w:rPr>
          <w:rFonts w:ascii="Times New Roman" w:eastAsia="SimSun" w:hAnsi="Times New Roman" w:cs="Times New Roman"/>
          <w:sz w:val="28"/>
          <w:lang w:eastAsia="ru-RU"/>
        </w:rPr>
      </w:pPr>
      <w:r w:rsidRPr="007C3CAB">
        <w:rPr>
          <w:rFonts w:ascii="Times New Roman" w:eastAsia="SimSun" w:hAnsi="Times New Roman" w:cs="Times New Roman"/>
          <w:sz w:val="28"/>
          <w:lang w:eastAsia="ru-RU"/>
        </w:rPr>
        <w:t xml:space="preserve"> МВД России публикует видео задержания предполагаемого участника группы, оказывавшей криминальные услуги в даркнете [Электронный ресурс] // -URL: </w:t>
      </w:r>
      <w:hyperlink r:id="rId101" w:history="1">
        <w:r w:rsidRPr="007C3CAB">
          <w:rPr>
            <w:rFonts w:ascii="Times New Roman" w:eastAsia="SimSun" w:hAnsi="Times New Roman" w:cs="Times New Roman"/>
            <w:color w:val="0000FF"/>
            <w:sz w:val="28"/>
            <w:u w:val="single"/>
            <w:lang w:eastAsia="ru-RU"/>
          </w:rPr>
          <w:t>https://мвд.рф/news/item/25884852/</w:t>
        </w:r>
      </w:hyperlink>
      <w:r w:rsidRPr="007C3CAB">
        <w:rPr>
          <w:rFonts w:ascii="Times New Roman" w:eastAsia="SimSun" w:hAnsi="Times New Roman" w:cs="Times New Roman"/>
          <w:sz w:val="28"/>
          <w:lang w:eastAsia="ru-RU"/>
        </w:rPr>
        <w:t xml:space="preserve"> (дата обращения: 22.10.2021).</w:t>
      </w:r>
    </w:p>
    <w:p w:rsidR="003E2D24" w:rsidRPr="007C3CAB" w:rsidRDefault="003E2D24" w:rsidP="00630C37">
      <w:pPr>
        <w:numPr>
          <w:ilvl w:val="0"/>
          <w:numId w:val="73"/>
        </w:numPr>
        <w:spacing w:after="0" w:line="360" w:lineRule="auto"/>
        <w:ind w:left="0" w:firstLine="709"/>
        <w:contextualSpacing/>
        <w:jc w:val="both"/>
        <w:rPr>
          <w:rFonts w:ascii="Times New Roman" w:eastAsia="SimSun" w:hAnsi="Times New Roman" w:cs="Times New Roman"/>
          <w:sz w:val="28"/>
          <w:lang w:eastAsia="ru-RU"/>
        </w:rPr>
      </w:pPr>
      <w:r w:rsidRPr="007C3CAB">
        <w:rPr>
          <w:rFonts w:ascii="Times New Roman" w:eastAsia="SimSun" w:hAnsi="Times New Roman" w:cs="Times New Roman"/>
          <w:sz w:val="28"/>
          <w:lang w:eastAsia="ru-RU"/>
        </w:rPr>
        <w:t xml:space="preserve">ФСБ ликвидировала крупный канал продажи синтетических наркотиков </w:t>
      </w:r>
      <w:r w:rsidRPr="007C3CAB">
        <w:rPr>
          <w:rFonts w:ascii="Times New Roman" w:eastAsia="SimSun" w:hAnsi="Times New Roman" w:cs="Times New Roman"/>
          <w:sz w:val="28"/>
          <w:lang w:eastAsia="ru-RU"/>
        </w:rPr>
        <w:lastRenderedPageBreak/>
        <w:t>в интернете [Электронный ресурс] // URL: </w:t>
      </w:r>
      <w:hyperlink r:id="rId102" w:history="1">
        <w:r w:rsidRPr="007C3CAB">
          <w:rPr>
            <w:rFonts w:ascii="Times New Roman" w:eastAsia="SimSun" w:hAnsi="Times New Roman" w:cs="Times New Roman"/>
            <w:color w:val="0000FF"/>
            <w:sz w:val="28"/>
            <w:u w:val="single"/>
            <w:lang w:eastAsia="ru-RU"/>
          </w:rPr>
          <w:t>https://tass.ru/proisshestviya/12494957</w:t>
        </w:r>
      </w:hyperlink>
      <w:r w:rsidRPr="007C3CAB">
        <w:rPr>
          <w:rFonts w:ascii="Times New Roman" w:eastAsia="SimSun" w:hAnsi="Times New Roman" w:cs="Times New Roman"/>
          <w:sz w:val="28"/>
          <w:lang w:eastAsia="ru-RU"/>
        </w:rPr>
        <w:t xml:space="preserve"> (дата обращения: 22.10.2021).</w:t>
      </w:r>
    </w:p>
    <w:p w:rsidR="003E2D24" w:rsidRPr="00F65DAE" w:rsidRDefault="003E2D24" w:rsidP="00630C37">
      <w:pPr>
        <w:numPr>
          <w:ilvl w:val="0"/>
          <w:numId w:val="73"/>
        </w:numPr>
        <w:spacing w:after="0" w:line="360" w:lineRule="auto"/>
        <w:ind w:left="0" w:firstLine="709"/>
        <w:contextualSpacing/>
        <w:jc w:val="both"/>
        <w:rPr>
          <w:rFonts w:ascii="Times New Roman" w:eastAsia="SimSun" w:hAnsi="Times New Roman" w:cs="Times New Roman"/>
          <w:sz w:val="28"/>
          <w:lang w:eastAsia="ru-RU"/>
        </w:rPr>
      </w:pPr>
      <w:r w:rsidRPr="007C3CAB">
        <w:rPr>
          <w:rFonts w:ascii="Times New Roman" w:eastAsia="SimSun" w:hAnsi="Times New Roman" w:cs="Times New Roman"/>
          <w:sz w:val="28"/>
          <w:lang w:eastAsia="ru-RU"/>
        </w:rPr>
        <w:t>«Коммерсантъ» узнал о продаже в даркнете базы данных московских водителей [Электронный ресурс] // URL</w:t>
      </w:r>
      <w:hyperlink r:id="rId103" w:history="1">
        <w:r w:rsidRPr="007C3CAB">
          <w:rPr>
            <w:rFonts w:ascii="Times New Roman" w:eastAsia="SimSun" w:hAnsi="Times New Roman" w:cs="Times New Roman"/>
            <w:color w:val="0000FF"/>
            <w:sz w:val="28"/>
            <w:u w:val="single"/>
            <w:lang w:eastAsia="ru-RU"/>
          </w:rPr>
          <w:t>: https://www.vedomosti.ru/society/news/2021/10/22/892453prodazhebazidannih?utm_source=yxnews&amp;utm_medium=desktop&amp;nw=1634926082000/</w:t>
        </w:r>
      </w:hyperlink>
      <w:r w:rsidRPr="007C3CAB">
        <w:rPr>
          <w:rFonts w:ascii="Times New Roman" w:eastAsia="SimSun" w:hAnsi="Times New Roman" w:cs="Times New Roman"/>
          <w:sz w:val="28"/>
          <w:lang w:eastAsia="ru-RU"/>
        </w:rPr>
        <w:t xml:space="preserve"> (дата обращения: 22.10.2021).</w:t>
      </w:r>
    </w:p>
    <w:p w:rsidR="003E2D24" w:rsidRPr="007C3CAB" w:rsidRDefault="003E2D24" w:rsidP="003E2D24">
      <w:pPr>
        <w:spacing w:before="100" w:beforeAutospacing="1" w:after="100" w:afterAutospacing="1" w:line="360" w:lineRule="auto"/>
        <w:jc w:val="both"/>
        <w:rPr>
          <w:rFonts w:ascii="Times New Roman" w:eastAsia="SimSun" w:hAnsi="Times New Roman" w:cs="Times New Roman"/>
          <w:b/>
          <w:bCs/>
          <w:sz w:val="28"/>
          <w:szCs w:val="28"/>
          <w:lang w:eastAsia="ru-RU"/>
        </w:rPr>
      </w:pPr>
      <w:r w:rsidRPr="007C3CAB">
        <w:rPr>
          <w:rFonts w:ascii="Times New Roman" w:eastAsia="SimSun" w:hAnsi="Times New Roman" w:cs="Times New Roman"/>
          <w:b/>
          <w:bCs/>
          <w:sz w:val="28"/>
          <w:szCs w:val="28"/>
          <w:lang w:eastAsia="ru-RU"/>
        </w:rPr>
        <w:t>УДК 343.5:343.6</w:t>
      </w:r>
    </w:p>
    <w:p w:rsidR="003E2D24" w:rsidRPr="007C3CAB" w:rsidRDefault="003E2D24" w:rsidP="003E2D24">
      <w:pPr>
        <w:spacing w:after="0" w:line="360" w:lineRule="auto"/>
        <w:ind w:firstLine="709"/>
        <w:jc w:val="right"/>
        <w:rPr>
          <w:rFonts w:ascii="Times New Roman" w:eastAsia="SimSun" w:hAnsi="Times New Roman" w:cs="Times New Roman"/>
          <w:sz w:val="28"/>
          <w:szCs w:val="28"/>
          <w:lang w:eastAsia="ru-RU"/>
        </w:rPr>
      </w:pPr>
      <w:r w:rsidRPr="007C3CAB">
        <w:rPr>
          <w:rFonts w:ascii="Times New Roman" w:eastAsia="SimSun" w:hAnsi="Times New Roman" w:cs="Times New Roman"/>
          <w:sz w:val="28"/>
          <w:szCs w:val="28"/>
          <w:lang w:eastAsia="ru-RU"/>
        </w:rPr>
        <w:t>Душичева Валерия Алексеевна</w:t>
      </w:r>
    </w:p>
    <w:p w:rsidR="003E2D24" w:rsidRPr="007C3CAB" w:rsidRDefault="003E2D24" w:rsidP="003E2D24">
      <w:pPr>
        <w:spacing w:after="0" w:line="360" w:lineRule="auto"/>
        <w:ind w:firstLine="709"/>
        <w:jc w:val="right"/>
        <w:rPr>
          <w:rFonts w:ascii="Times New Roman" w:eastAsia="SimSun" w:hAnsi="Times New Roman" w:cs="Times New Roman"/>
          <w:sz w:val="28"/>
          <w:szCs w:val="28"/>
          <w:lang w:eastAsia="ru-RU"/>
        </w:rPr>
      </w:pPr>
      <w:r w:rsidRPr="007C3CAB">
        <w:rPr>
          <w:rFonts w:ascii="Times New Roman" w:eastAsia="SimSun" w:hAnsi="Times New Roman" w:cs="Times New Roman"/>
          <w:sz w:val="28"/>
          <w:szCs w:val="28"/>
          <w:lang w:eastAsia="ru-RU"/>
        </w:rPr>
        <w:t>Санкт-Петербургский университет МВД России</w:t>
      </w:r>
    </w:p>
    <w:p w:rsidR="003E2D24" w:rsidRPr="007C3CAB" w:rsidRDefault="003E2D24" w:rsidP="003E2D24">
      <w:pPr>
        <w:spacing w:after="0" w:line="360" w:lineRule="auto"/>
        <w:ind w:firstLine="709"/>
        <w:jc w:val="right"/>
        <w:rPr>
          <w:rFonts w:ascii="Times New Roman" w:eastAsia="SimSun" w:hAnsi="Times New Roman" w:cs="Times New Roman"/>
          <w:sz w:val="28"/>
          <w:szCs w:val="28"/>
          <w:lang w:eastAsia="ru-RU"/>
        </w:rPr>
      </w:pPr>
      <w:r w:rsidRPr="007C3CAB">
        <w:rPr>
          <w:rFonts w:ascii="Times New Roman" w:eastAsia="SimSun" w:hAnsi="Times New Roman" w:cs="Times New Roman"/>
          <w:sz w:val="28"/>
          <w:szCs w:val="28"/>
          <w:lang w:eastAsia="ru-RU"/>
        </w:rPr>
        <w:t>факультет подготовки сотрудников полиции</w:t>
      </w:r>
    </w:p>
    <w:p w:rsidR="003E2D24" w:rsidRPr="007C3CAB" w:rsidRDefault="003E2D24" w:rsidP="003E2D24">
      <w:pPr>
        <w:spacing w:after="0" w:line="360" w:lineRule="auto"/>
        <w:ind w:firstLine="709"/>
        <w:jc w:val="right"/>
        <w:rPr>
          <w:rFonts w:ascii="Times New Roman" w:eastAsia="SimSun" w:hAnsi="Times New Roman" w:cs="Times New Roman"/>
          <w:sz w:val="28"/>
          <w:szCs w:val="28"/>
          <w:lang w:eastAsia="ru-RU"/>
        </w:rPr>
      </w:pPr>
      <w:r w:rsidRPr="007C3CAB">
        <w:rPr>
          <w:rFonts w:ascii="Times New Roman" w:eastAsia="SimSun" w:hAnsi="Times New Roman" w:cs="Times New Roman"/>
          <w:sz w:val="28"/>
          <w:szCs w:val="28"/>
          <w:lang w:eastAsia="ru-RU"/>
        </w:rPr>
        <w:t>по охране общественного порядка</w:t>
      </w:r>
    </w:p>
    <w:p w:rsidR="003E2D24" w:rsidRPr="007C3CAB" w:rsidRDefault="003E2D24" w:rsidP="003E2D24">
      <w:pPr>
        <w:spacing w:after="0" w:line="360" w:lineRule="auto"/>
        <w:ind w:firstLine="709"/>
        <w:jc w:val="right"/>
        <w:rPr>
          <w:rFonts w:ascii="Times New Roman" w:eastAsia="SimSun" w:hAnsi="Times New Roman" w:cs="Times New Roman"/>
          <w:sz w:val="28"/>
          <w:szCs w:val="28"/>
          <w:lang w:eastAsia="ru-RU"/>
        </w:rPr>
      </w:pPr>
      <w:r w:rsidRPr="007C3CAB">
        <w:rPr>
          <w:rFonts w:ascii="Times New Roman" w:eastAsia="SimSun" w:hAnsi="Times New Roman" w:cs="Times New Roman"/>
          <w:sz w:val="28"/>
          <w:szCs w:val="28"/>
          <w:lang w:eastAsia="ru-RU"/>
        </w:rPr>
        <w:t>Россия, Санкт-Петербург</w:t>
      </w:r>
    </w:p>
    <w:p w:rsidR="003E2D24" w:rsidRPr="007C3CAB" w:rsidRDefault="003E2D24" w:rsidP="003E2D24">
      <w:pPr>
        <w:spacing w:after="0" w:line="360" w:lineRule="auto"/>
        <w:ind w:firstLine="709"/>
        <w:jc w:val="right"/>
        <w:rPr>
          <w:rFonts w:ascii="Times New Roman" w:eastAsia="SimSun" w:hAnsi="Times New Roman" w:cs="Times New Roman"/>
          <w:sz w:val="28"/>
          <w:szCs w:val="28"/>
          <w:lang w:eastAsia="ru-RU"/>
        </w:rPr>
      </w:pPr>
      <w:r w:rsidRPr="007C3CAB">
        <w:rPr>
          <w:rFonts w:ascii="Times New Roman" w:eastAsia="SimSun" w:hAnsi="Times New Roman" w:cs="Times New Roman"/>
          <w:sz w:val="28"/>
          <w:szCs w:val="28"/>
          <w:lang w:val="en-US" w:eastAsia="ru-RU"/>
        </w:rPr>
        <w:t>valeriadushicheva</w:t>
      </w:r>
      <w:r w:rsidRPr="007C3CAB">
        <w:rPr>
          <w:rFonts w:ascii="Times New Roman" w:eastAsia="SimSun" w:hAnsi="Times New Roman" w:cs="Times New Roman"/>
          <w:sz w:val="28"/>
          <w:szCs w:val="28"/>
          <w:lang w:eastAsia="ru-RU"/>
        </w:rPr>
        <w:t>@mail.ru</w:t>
      </w:r>
    </w:p>
    <w:p w:rsidR="003E2D24" w:rsidRPr="007C3CAB" w:rsidRDefault="003E2D24" w:rsidP="003E2D24">
      <w:pPr>
        <w:spacing w:after="0" w:line="360" w:lineRule="auto"/>
        <w:ind w:firstLine="709"/>
        <w:jc w:val="right"/>
        <w:rPr>
          <w:rFonts w:ascii="Times New Roman" w:eastAsia="SimSun" w:hAnsi="Times New Roman" w:cs="Times New Roman"/>
          <w:sz w:val="28"/>
          <w:szCs w:val="28"/>
          <w:lang w:val="en-US" w:eastAsia="ru-RU"/>
        </w:rPr>
      </w:pPr>
      <w:r w:rsidRPr="007C3CAB">
        <w:rPr>
          <w:rFonts w:ascii="Times New Roman" w:eastAsia="SimSun" w:hAnsi="Times New Roman" w:cs="Times New Roman"/>
          <w:sz w:val="28"/>
          <w:szCs w:val="28"/>
          <w:lang w:val="en-US" w:eastAsia="ru-RU"/>
        </w:rPr>
        <w:t>Dushicheva Valeria Alekseevna</w:t>
      </w:r>
    </w:p>
    <w:p w:rsidR="003E2D24" w:rsidRPr="007C3CAB" w:rsidRDefault="003E2D24" w:rsidP="003E2D24">
      <w:pPr>
        <w:spacing w:after="0" w:line="360" w:lineRule="auto"/>
        <w:ind w:firstLine="709"/>
        <w:jc w:val="right"/>
        <w:rPr>
          <w:rFonts w:ascii="Times New Roman" w:eastAsia="SimSun" w:hAnsi="Times New Roman" w:cs="Times New Roman"/>
          <w:sz w:val="28"/>
          <w:szCs w:val="28"/>
          <w:lang w:val="en-US" w:eastAsia="ru-RU"/>
        </w:rPr>
      </w:pPr>
      <w:r w:rsidRPr="007C3CAB">
        <w:rPr>
          <w:rFonts w:ascii="Times New Roman" w:eastAsia="SimSun" w:hAnsi="Times New Roman" w:cs="Times New Roman"/>
          <w:sz w:val="28"/>
          <w:szCs w:val="28"/>
          <w:lang w:val="en-US" w:eastAsia="ru-RU"/>
        </w:rPr>
        <w:t xml:space="preserve">St. Petersburg University of the Ministry </w:t>
      </w:r>
    </w:p>
    <w:p w:rsidR="003E2D24" w:rsidRPr="007C3CAB" w:rsidRDefault="003E2D24" w:rsidP="003E2D24">
      <w:pPr>
        <w:spacing w:after="0" w:line="360" w:lineRule="auto"/>
        <w:ind w:firstLine="709"/>
        <w:jc w:val="right"/>
        <w:rPr>
          <w:rFonts w:ascii="Times New Roman" w:eastAsia="SimSun" w:hAnsi="Times New Roman" w:cs="Times New Roman"/>
          <w:sz w:val="28"/>
          <w:szCs w:val="28"/>
          <w:lang w:val="en-US" w:eastAsia="ru-RU"/>
        </w:rPr>
      </w:pPr>
      <w:r w:rsidRPr="007C3CAB">
        <w:rPr>
          <w:rFonts w:ascii="Times New Roman" w:eastAsia="SimSun" w:hAnsi="Times New Roman" w:cs="Times New Roman"/>
          <w:sz w:val="28"/>
          <w:szCs w:val="28"/>
          <w:lang w:val="en-US" w:eastAsia="ru-RU"/>
        </w:rPr>
        <w:t>of Internal Affairs of Russia</w:t>
      </w:r>
    </w:p>
    <w:p w:rsidR="003E2D24" w:rsidRPr="007C3CAB" w:rsidRDefault="003E2D24" w:rsidP="003E2D24">
      <w:pPr>
        <w:spacing w:after="0" w:line="360" w:lineRule="auto"/>
        <w:ind w:firstLine="709"/>
        <w:jc w:val="right"/>
        <w:rPr>
          <w:rFonts w:ascii="Times New Roman" w:eastAsia="SimSun" w:hAnsi="Times New Roman" w:cs="Times New Roman"/>
          <w:sz w:val="28"/>
          <w:szCs w:val="28"/>
          <w:lang w:val="en-US" w:eastAsia="ru-RU"/>
        </w:rPr>
      </w:pPr>
      <w:r w:rsidRPr="007C3CAB">
        <w:rPr>
          <w:rFonts w:ascii="Times New Roman" w:eastAsia="SimSun" w:hAnsi="Times New Roman" w:cs="Times New Roman"/>
          <w:sz w:val="28"/>
          <w:szCs w:val="28"/>
          <w:lang w:val="en-US" w:eastAsia="ru-RU"/>
        </w:rPr>
        <w:t>Police Training Faculty</w:t>
      </w:r>
    </w:p>
    <w:p w:rsidR="003E2D24" w:rsidRPr="007C3CAB" w:rsidRDefault="003E2D24" w:rsidP="003E2D24">
      <w:pPr>
        <w:spacing w:after="0" w:line="360" w:lineRule="auto"/>
        <w:ind w:firstLine="709"/>
        <w:jc w:val="right"/>
        <w:rPr>
          <w:rFonts w:ascii="Times New Roman" w:eastAsia="SimSun" w:hAnsi="Times New Roman" w:cs="Times New Roman"/>
          <w:sz w:val="28"/>
          <w:szCs w:val="28"/>
          <w:lang w:val="en-US" w:eastAsia="ru-RU"/>
        </w:rPr>
      </w:pPr>
      <w:r w:rsidRPr="007C3CAB">
        <w:rPr>
          <w:rFonts w:ascii="Times New Roman" w:eastAsia="SimSun" w:hAnsi="Times New Roman" w:cs="Times New Roman"/>
          <w:sz w:val="28"/>
          <w:szCs w:val="28"/>
          <w:lang w:val="en-US" w:eastAsia="ru-RU"/>
        </w:rPr>
        <w:t>for the maintenance of public order</w:t>
      </w:r>
    </w:p>
    <w:p w:rsidR="003E2D24" w:rsidRPr="007C3CAB" w:rsidRDefault="003E2D24" w:rsidP="003E2D24">
      <w:pPr>
        <w:spacing w:after="0" w:line="360" w:lineRule="auto"/>
        <w:ind w:firstLine="709"/>
        <w:jc w:val="right"/>
        <w:rPr>
          <w:rFonts w:ascii="Times New Roman" w:eastAsia="SimSun" w:hAnsi="Times New Roman" w:cs="Times New Roman"/>
          <w:sz w:val="28"/>
          <w:szCs w:val="28"/>
          <w:lang w:eastAsia="ru-RU"/>
        </w:rPr>
      </w:pPr>
      <w:r w:rsidRPr="007C3CAB">
        <w:rPr>
          <w:rFonts w:ascii="Times New Roman" w:eastAsia="SimSun" w:hAnsi="Times New Roman" w:cs="Times New Roman"/>
          <w:sz w:val="28"/>
          <w:szCs w:val="28"/>
          <w:lang w:val="en-US" w:eastAsia="ru-RU"/>
        </w:rPr>
        <w:t>Russia</w:t>
      </w:r>
      <w:r w:rsidRPr="007C3CAB">
        <w:rPr>
          <w:rFonts w:ascii="Times New Roman" w:eastAsia="SimSun" w:hAnsi="Times New Roman" w:cs="Times New Roman"/>
          <w:sz w:val="28"/>
          <w:szCs w:val="28"/>
          <w:lang w:eastAsia="ru-RU"/>
        </w:rPr>
        <w:t xml:space="preserve">, </w:t>
      </w:r>
      <w:r w:rsidRPr="007C3CAB">
        <w:rPr>
          <w:rFonts w:ascii="Times New Roman" w:eastAsia="SimSun" w:hAnsi="Times New Roman" w:cs="Times New Roman"/>
          <w:sz w:val="28"/>
          <w:szCs w:val="28"/>
          <w:lang w:val="en-US" w:eastAsia="ru-RU"/>
        </w:rPr>
        <w:t>St</w:t>
      </w:r>
      <w:r w:rsidRPr="007C3CAB">
        <w:rPr>
          <w:rFonts w:ascii="Times New Roman" w:eastAsia="SimSun" w:hAnsi="Times New Roman" w:cs="Times New Roman"/>
          <w:sz w:val="28"/>
          <w:szCs w:val="28"/>
          <w:lang w:eastAsia="ru-RU"/>
        </w:rPr>
        <w:t>.</w:t>
      </w:r>
      <w:r w:rsidRPr="007C3CAB">
        <w:rPr>
          <w:rFonts w:ascii="Times New Roman" w:eastAsia="SimSun" w:hAnsi="Times New Roman" w:cs="Times New Roman"/>
          <w:sz w:val="28"/>
          <w:szCs w:val="28"/>
          <w:lang w:val="en-US" w:eastAsia="ru-RU"/>
        </w:rPr>
        <w:t>Peterburg</w:t>
      </w:r>
    </w:p>
    <w:p w:rsidR="003E2D24" w:rsidRPr="007C3CAB" w:rsidRDefault="003E2D24" w:rsidP="003E2D24">
      <w:pPr>
        <w:spacing w:before="100" w:beforeAutospacing="1" w:after="100" w:afterAutospacing="1" w:line="360" w:lineRule="auto"/>
        <w:ind w:firstLine="709"/>
        <w:jc w:val="center"/>
        <w:rPr>
          <w:rFonts w:ascii="Times New Roman" w:eastAsia="SimSun" w:hAnsi="Times New Roman" w:cs="Times New Roman"/>
          <w:b/>
          <w:sz w:val="28"/>
          <w:szCs w:val="28"/>
          <w:lang w:eastAsia="ru-RU"/>
        </w:rPr>
      </w:pPr>
      <w:r w:rsidRPr="007C3CAB">
        <w:rPr>
          <w:rFonts w:ascii="Times New Roman" w:eastAsia="SimSun" w:hAnsi="Times New Roman" w:cs="Times New Roman"/>
          <w:b/>
          <w:sz w:val="28"/>
          <w:szCs w:val="28"/>
          <w:lang w:eastAsia="ru-RU"/>
        </w:rPr>
        <w:t>АКТУАЛЬНЫЕ ПРОБЛЕМЫ ПРОТИВОДЕЙСТВИЯ ДОМАШНЕМУ НАСИЛИЮ В РОССИЙСКОЙ ФЕДЕРАЦИИ И ПУТИ ИХ ПРЕОДОЛЕНИЯ</w:t>
      </w:r>
    </w:p>
    <w:p w:rsidR="003E2D24" w:rsidRPr="007C3CAB" w:rsidRDefault="003E2D24" w:rsidP="003E2D24">
      <w:pPr>
        <w:spacing w:before="100" w:beforeAutospacing="1" w:after="100" w:afterAutospacing="1" w:line="360" w:lineRule="auto"/>
        <w:jc w:val="both"/>
        <w:rPr>
          <w:rFonts w:ascii="Times New Roman" w:eastAsia="SimSun" w:hAnsi="Times New Roman" w:cs="Times New Roman"/>
          <w:sz w:val="28"/>
          <w:szCs w:val="28"/>
          <w:lang w:eastAsia="ru-RU"/>
        </w:rPr>
      </w:pPr>
      <w:r w:rsidRPr="007C3CAB">
        <w:rPr>
          <w:rFonts w:ascii="Times New Roman" w:eastAsia="SimSun" w:hAnsi="Times New Roman" w:cs="Times New Roman"/>
          <w:b/>
          <w:sz w:val="28"/>
          <w:szCs w:val="28"/>
          <w:lang w:eastAsia="ru-RU"/>
        </w:rPr>
        <w:t>Аннотация</w:t>
      </w:r>
      <w:r w:rsidRPr="007C3CAB">
        <w:rPr>
          <w:rFonts w:ascii="Times New Roman" w:eastAsia="SimSun" w:hAnsi="Times New Roman" w:cs="Times New Roman"/>
          <w:sz w:val="28"/>
          <w:szCs w:val="28"/>
          <w:lang w:eastAsia="ru-RU"/>
        </w:rPr>
        <w:t>: В статье рассматриваются вопросы о проблемах противодействия домашнему насилию в РФ. А также приводится сравнительный анализ мер противодействия в РФ и других странах, таких как США И ФРГ.</w:t>
      </w:r>
    </w:p>
    <w:p w:rsidR="003E2D24" w:rsidRPr="007C3CAB" w:rsidRDefault="003E2D24" w:rsidP="003E2D24">
      <w:pPr>
        <w:spacing w:before="100" w:beforeAutospacing="1" w:after="100" w:afterAutospacing="1" w:line="360" w:lineRule="auto"/>
        <w:jc w:val="both"/>
        <w:rPr>
          <w:rFonts w:ascii="Times New Roman" w:eastAsia="SimSun" w:hAnsi="Times New Roman" w:cs="Times New Roman"/>
          <w:sz w:val="28"/>
          <w:szCs w:val="28"/>
          <w:lang w:eastAsia="ru-RU"/>
        </w:rPr>
      </w:pPr>
      <w:r w:rsidRPr="007C3CAB">
        <w:rPr>
          <w:rFonts w:ascii="Times New Roman" w:eastAsia="SimSun" w:hAnsi="Times New Roman" w:cs="Times New Roman"/>
          <w:b/>
          <w:sz w:val="28"/>
          <w:szCs w:val="28"/>
          <w:lang w:eastAsia="ru-RU"/>
        </w:rPr>
        <w:lastRenderedPageBreak/>
        <w:t xml:space="preserve">Ключевые слова: </w:t>
      </w:r>
      <w:r w:rsidRPr="007C3CAB">
        <w:rPr>
          <w:rFonts w:ascii="Times New Roman" w:eastAsia="SimSun" w:hAnsi="Times New Roman" w:cs="Times New Roman"/>
          <w:sz w:val="28"/>
          <w:szCs w:val="28"/>
          <w:lang w:eastAsia="ru-RU"/>
        </w:rPr>
        <w:t>домашнее насилие, противодействие домашнему насилию, профилактические меры.</w:t>
      </w:r>
    </w:p>
    <w:p w:rsidR="003E2D24" w:rsidRPr="007C3CAB" w:rsidRDefault="003E2D24" w:rsidP="003E2D24">
      <w:pPr>
        <w:spacing w:before="100" w:beforeAutospacing="1" w:after="100" w:afterAutospacing="1" w:line="360" w:lineRule="auto"/>
        <w:ind w:firstLine="709"/>
        <w:jc w:val="both"/>
        <w:rPr>
          <w:rFonts w:ascii="Times New Roman" w:eastAsia="SimSun" w:hAnsi="Times New Roman" w:cs="Times New Roman"/>
          <w:sz w:val="28"/>
          <w:szCs w:val="28"/>
          <w:lang w:eastAsia="ru-RU"/>
        </w:rPr>
      </w:pPr>
    </w:p>
    <w:p w:rsidR="003E2D24" w:rsidRPr="007C3CAB" w:rsidRDefault="003E2D24" w:rsidP="003E2D24">
      <w:pPr>
        <w:spacing w:before="100" w:beforeAutospacing="1" w:after="100" w:afterAutospacing="1" w:line="360" w:lineRule="auto"/>
        <w:ind w:firstLine="709"/>
        <w:jc w:val="center"/>
        <w:rPr>
          <w:rFonts w:ascii="Times New Roman" w:eastAsia="SimSun" w:hAnsi="Times New Roman" w:cs="Times New Roman"/>
          <w:b/>
          <w:sz w:val="28"/>
          <w:szCs w:val="28"/>
          <w:lang w:val="en-US" w:eastAsia="ru-RU"/>
        </w:rPr>
      </w:pPr>
      <w:r w:rsidRPr="007C3CAB">
        <w:rPr>
          <w:rFonts w:ascii="Times New Roman" w:eastAsia="SimSun" w:hAnsi="Times New Roman" w:cs="Times New Roman"/>
          <w:b/>
          <w:sz w:val="28"/>
          <w:szCs w:val="28"/>
          <w:lang w:val="en-US" w:eastAsia="ru-RU"/>
        </w:rPr>
        <w:t>CURRENT PROBLEMS OF COUNTERING DOMESTIC VIOLENCE IN THE RUSSIAN FEDERATION AND WAYS TO OVERCOME THEM</w:t>
      </w:r>
    </w:p>
    <w:p w:rsidR="003E2D24" w:rsidRPr="007C3CAB" w:rsidRDefault="003E2D24" w:rsidP="003E2D24">
      <w:pPr>
        <w:spacing w:before="100" w:beforeAutospacing="1" w:after="100" w:afterAutospacing="1" w:line="360" w:lineRule="auto"/>
        <w:jc w:val="both"/>
        <w:rPr>
          <w:rFonts w:ascii="Times New Roman" w:eastAsia="SimSun" w:hAnsi="Times New Roman" w:cs="Times New Roman"/>
          <w:sz w:val="28"/>
          <w:szCs w:val="28"/>
          <w:lang w:val="en-US" w:eastAsia="ru-RU"/>
        </w:rPr>
      </w:pPr>
      <w:r w:rsidRPr="007C3CAB">
        <w:rPr>
          <w:rFonts w:ascii="Times New Roman" w:eastAsia="SimSun" w:hAnsi="Times New Roman" w:cs="Times New Roman"/>
          <w:b/>
          <w:sz w:val="28"/>
          <w:szCs w:val="28"/>
          <w:lang w:val="en-US" w:eastAsia="ru-RU"/>
        </w:rPr>
        <w:t>Annotation</w:t>
      </w:r>
      <w:r w:rsidRPr="007C3CAB">
        <w:rPr>
          <w:rFonts w:ascii="Times New Roman" w:eastAsia="SimSun" w:hAnsi="Times New Roman" w:cs="Times New Roman"/>
          <w:sz w:val="28"/>
          <w:szCs w:val="28"/>
          <w:lang w:val="en-US" w:eastAsia="ru-RU"/>
        </w:rPr>
        <w:t>: The article discusses the issues of countering domestic violence in the Russian Federation. It also provides a comparative analysis of counteraction measures in the Russian Federation and other countries, such as the USA and Germany.</w:t>
      </w:r>
    </w:p>
    <w:p w:rsidR="003E2D24" w:rsidRPr="00F65DAE" w:rsidRDefault="003E2D24" w:rsidP="003E2D24">
      <w:pPr>
        <w:spacing w:before="100" w:beforeAutospacing="1" w:after="100" w:afterAutospacing="1" w:line="360" w:lineRule="auto"/>
        <w:jc w:val="both"/>
        <w:rPr>
          <w:rFonts w:ascii="Times New Roman" w:eastAsia="SimSun" w:hAnsi="Times New Roman" w:cs="Times New Roman"/>
          <w:sz w:val="28"/>
          <w:szCs w:val="28"/>
          <w:lang w:val="en-US" w:eastAsia="ru-RU"/>
        </w:rPr>
      </w:pPr>
      <w:r w:rsidRPr="007C3CAB">
        <w:rPr>
          <w:rFonts w:ascii="Times New Roman" w:eastAsia="SimSun" w:hAnsi="Times New Roman" w:cs="Times New Roman"/>
          <w:b/>
          <w:sz w:val="28"/>
          <w:szCs w:val="28"/>
          <w:lang w:val="en-US" w:eastAsia="ru-RU"/>
        </w:rPr>
        <w:t>Key words</w:t>
      </w:r>
      <w:r w:rsidRPr="007C3CAB">
        <w:rPr>
          <w:rFonts w:ascii="Times New Roman" w:eastAsia="SimSun" w:hAnsi="Times New Roman" w:cs="Times New Roman"/>
          <w:sz w:val="28"/>
          <w:szCs w:val="28"/>
          <w:lang w:val="en-US" w:eastAsia="ru-RU"/>
        </w:rPr>
        <w:t>: domestic violence, countering domestic violence, preventive measures.</w:t>
      </w:r>
    </w:p>
    <w:p w:rsidR="003E2D24" w:rsidRPr="007C3CAB" w:rsidRDefault="003E2D24" w:rsidP="003E2D24">
      <w:pPr>
        <w:spacing w:after="0" w:line="360" w:lineRule="auto"/>
        <w:ind w:firstLine="709"/>
        <w:jc w:val="both"/>
        <w:rPr>
          <w:rFonts w:ascii="Times New Roman" w:eastAsia="SimSun" w:hAnsi="Times New Roman" w:cs="Times New Roman"/>
          <w:sz w:val="28"/>
          <w:szCs w:val="28"/>
          <w:lang w:eastAsia="ru-RU"/>
        </w:rPr>
      </w:pPr>
      <w:r w:rsidRPr="007C3CAB">
        <w:rPr>
          <w:rFonts w:ascii="Times New Roman" w:eastAsia="SimSun" w:hAnsi="Times New Roman" w:cs="Times New Roman"/>
          <w:sz w:val="28"/>
          <w:szCs w:val="28"/>
          <w:lang w:eastAsia="ru-RU"/>
        </w:rPr>
        <w:t xml:space="preserve">Домашнее насилие – проблема, которая стала замечаться только в нынешнее время, хотя она существовала на протяжении всей истории развития общества. А именно, было так, что сильный подавляет слабого в процессе семейной жизни и быта. Слабыми, в основном, принято считать женщин, но также ими могут быть дети и старики. </w:t>
      </w:r>
    </w:p>
    <w:p w:rsidR="003E2D24" w:rsidRPr="007C3CAB" w:rsidRDefault="003E2D24" w:rsidP="003E2D24">
      <w:pPr>
        <w:spacing w:after="0" w:line="360" w:lineRule="auto"/>
        <w:ind w:firstLine="709"/>
        <w:jc w:val="both"/>
        <w:rPr>
          <w:rFonts w:ascii="Times New Roman" w:eastAsia="SimSun" w:hAnsi="Times New Roman" w:cs="Times New Roman"/>
          <w:sz w:val="28"/>
          <w:szCs w:val="28"/>
          <w:lang w:eastAsia="ru-RU"/>
        </w:rPr>
      </w:pPr>
      <w:r w:rsidRPr="007C3CAB">
        <w:rPr>
          <w:rFonts w:ascii="Times New Roman" w:eastAsia="SimSun" w:hAnsi="Times New Roman" w:cs="Times New Roman"/>
          <w:sz w:val="28"/>
          <w:szCs w:val="28"/>
          <w:lang w:eastAsia="ru-RU"/>
        </w:rPr>
        <w:t xml:space="preserve">Почему же в прошлом насилие не считалось противоправным и принималось как должное? «Женщина сотворена для мужчины, а не мужчина для женщины» – такой постулат устанавливала Русская Православная Церковь. Это рождало ревность и различные сомнения в отношениях двух людей друг к другу, поэтому браки заключали не по любви, а по инициативе родителей. В таких семьях супруги относились к друг другу с недоброжелательностью или даже враждой, не уважали друг друга – поэтому измена часто сопутствовала таким отношениям, несмотря на порицание такого поведения обществом. В XVII и XVIII веках часто супруг был согласен на наказание жены кнутом, плетьми. Он мог это сделать сам. В XIX–начале XX веков в Ярославской губернии и в Поволжье муж мог избить жену-изменницу, причем в Поволжье считалось правильным избивать ее «на людях». На Русском Севере, в Тверской </w:t>
      </w:r>
      <w:r w:rsidRPr="007C3CAB">
        <w:rPr>
          <w:rFonts w:ascii="Times New Roman" w:eastAsia="SimSun" w:hAnsi="Times New Roman" w:cs="Times New Roman"/>
          <w:sz w:val="28"/>
          <w:szCs w:val="28"/>
          <w:lang w:eastAsia="ru-RU"/>
        </w:rPr>
        <w:lastRenderedPageBreak/>
        <w:t xml:space="preserve">и Костромской губернии ставили превыше всего «не выносить сор из избы», дабы избежать порицания, и там судьями неверных жен и мужей выступали старики. Распространённой формой женского наказания было ее «впрягание» в телегу. Муж сам бил ее плетью и заставлял везти его. Домашнее насилие укоренялось многими веками и всячески поддерживалось людьми, поэтому современному обществу так трудно избавиться от этого явления. </w:t>
      </w:r>
    </w:p>
    <w:p w:rsidR="003E2D24" w:rsidRPr="007C3CAB" w:rsidRDefault="003E2D24" w:rsidP="003E2D24">
      <w:pPr>
        <w:spacing w:after="0" w:line="360" w:lineRule="auto"/>
        <w:ind w:firstLine="709"/>
        <w:jc w:val="both"/>
        <w:rPr>
          <w:rFonts w:ascii="Times New Roman" w:eastAsia="SimSun" w:hAnsi="Times New Roman" w:cs="Times New Roman"/>
          <w:sz w:val="28"/>
          <w:szCs w:val="28"/>
          <w:lang w:eastAsia="ru-RU"/>
        </w:rPr>
      </w:pPr>
      <w:r w:rsidRPr="007C3CAB">
        <w:rPr>
          <w:rFonts w:ascii="Times New Roman" w:eastAsia="SimSun" w:hAnsi="Times New Roman" w:cs="Times New Roman"/>
          <w:sz w:val="28"/>
          <w:szCs w:val="28"/>
          <w:lang w:eastAsia="ru-RU"/>
        </w:rPr>
        <w:t>Ввиду того, что жизнь людей не статична, подвергается постоянным изменениям, люди начали задумываться над тем, как минимизировать насилие в стране. В настоящее время в Российской Федерации активно и на разных уровнях предпринимаются попытки противодействия домашнему насилию, продолжается разработка проекта Федерального закона «О профилактике семейно-бытового насилия в Российской Федерации». Впервые он был официально внесён в Государственную думу Российской Федерации 28 сентября 2016 года как законопроект № 1 183 390−6 «О профилактике семейно-бытового насилия». Текущий вариант законопроекта опубликован на сайте Совета Федерации 29 ноября 2019 года.</w:t>
      </w:r>
    </w:p>
    <w:p w:rsidR="003E2D24" w:rsidRPr="007C3CAB" w:rsidRDefault="003E2D24" w:rsidP="003E2D24">
      <w:pPr>
        <w:spacing w:after="0" w:line="360" w:lineRule="auto"/>
        <w:ind w:firstLine="709"/>
        <w:jc w:val="both"/>
        <w:rPr>
          <w:rFonts w:ascii="Times New Roman" w:eastAsia="SimSun" w:hAnsi="Times New Roman" w:cs="Times New Roman"/>
          <w:sz w:val="28"/>
          <w:szCs w:val="28"/>
          <w:lang w:eastAsia="ru-RU"/>
        </w:rPr>
      </w:pPr>
      <w:r w:rsidRPr="007C3CAB">
        <w:rPr>
          <w:rFonts w:ascii="Times New Roman" w:eastAsia="SimSun" w:hAnsi="Times New Roman" w:cs="Times New Roman"/>
          <w:sz w:val="28"/>
          <w:szCs w:val="28"/>
          <w:lang w:eastAsia="ru-RU"/>
        </w:rPr>
        <w:t xml:space="preserve">В этом законопроекте обозначено понятие семейно-бытового насилия как умышленное деяние, причиняющее или содержащее угрозу причинения физического и (или) психического страдания и (или) имущественного вреда, не содержащее признаки административного правонарушения или уголовного преступления. А суть данного закона заключается в том, чтобы минимизировать и предотвращать насилие в семьях и не доводить до совершения правонарушений административного и уголовного характера. </w:t>
      </w:r>
    </w:p>
    <w:p w:rsidR="003E2D24" w:rsidRPr="007C3CAB" w:rsidRDefault="003E2D24" w:rsidP="003E2D24">
      <w:pPr>
        <w:spacing w:after="0" w:line="360" w:lineRule="auto"/>
        <w:ind w:firstLine="709"/>
        <w:jc w:val="both"/>
        <w:rPr>
          <w:rFonts w:ascii="Times New Roman" w:eastAsia="SimSun" w:hAnsi="Times New Roman" w:cs="Times New Roman"/>
          <w:sz w:val="28"/>
          <w:szCs w:val="28"/>
          <w:lang w:eastAsia="ru-RU"/>
        </w:rPr>
      </w:pPr>
      <w:r w:rsidRPr="007C3CAB">
        <w:rPr>
          <w:rFonts w:ascii="Times New Roman" w:eastAsia="SimSun" w:hAnsi="Times New Roman" w:cs="Times New Roman"/>
          <w:sz w:val="28"/>
          <w:szCs w:val="28"/>
          <w:lang w:eastAsia="ru-RU"/>
        </w:rPr>
        <w:t xml:space="preserve">В проекте Федерального закона говорится о профилактике семейно-бытового насилия, которая включает в себя оказание помощи лицам, подвергшимся насилию, выявление и устранение причин и условий его возникновения, пресечение насилия как явления. К мерам профилактики относят правовое информирование, профилактические беседы, учет и контроль, помощи в социальной адаптации и реабилитации лиц, подвергшихся семейно-бытовому насилию, применение специализированных психологических </w:t>
      </w:r>
      <w:r w:rsidRPr="007C3CAB">
        <w:rPr>
          <w:rFonts w:ascii="Times New Roman" w:eastAsia="SimSun" w:hAnsi="Times New Roman" w:cs="Times New Roman"/>
          <w:sz w:val="28"/>
          <w:szCs w:val="28"/>
          <w:lang w:eastAsia="ru-RU"/>
        </w:rPr>
        <w:lastRenderedPageBreak/>
        <w:t>программ, выдача защитного предписания, а также судебного защитного предписания. Одновременно могут применяться несколько форм профилактического воздействия.</w:t>
      </w:r>
    </w:p>
    <w:p w:rsidR="003E2D24" w:rsidRPr="007C3CAB" w:rsidRDefault="003E2D24" w:rsidP="003E2D24">
      <w:pPr>
        <w:spacing w:after="0" w:line="360" w:lineRule="auto"/>
        <w:ind w:firstLine="709"/>
        <w:jc w:val="both"/>
        <w:rPr>
          <w:rFonts w:ascii="Times New Roman" w:eastAsia="SimSun" w:hAnsi="Times New Roman" w:cs="Times New Roman"/>
          <w:sz w:val="28"/>
          <w:szCs w:val="28"/>
          <w:lang w:eastAsia="ru-RU"/>
        </w:rPr>
      </w:pPr>
      <w:r w:rsidRPr="007C3CAB">
        <w:rPr>
          <w:rFonts w:ascii="Times New Roman" w:eastAsia="SimSun" w:hAnsi="Times New Roman" w:cs="Times New Roman"/>
          <w:sz w:val="28"/>
          <w:szCs w:val="28"/>
          <w:lang w:eastAsia="ru-RU"/>
        </w:rPr>
        <w:t xml:space="preserve">По данным МВД России, на профилактических учетах полиции в настоящее время состоят 216 тыс. лиц, которые совершили правонарушения в сфере семейно-бытовых отношений. В ходе работы над снижением данного показателя полиции не удается применять все меры профилактики на практике – в основном ограничиваются только проведением профилактических бесед. </w:t>
      </w:r>
    </w:p>
    <w:p w:rsidR="003E2D24" w:rsidRPr="007C3CAB" w:rsidRDefault="003E2D24" w:rsidP="003E2D24">
      <w:pPr>
        <w:spacing w:after="0" w:line="360" w:lineRule="auto"/>
        <w:ind w:firstLine="709"/>
        <w:jc w:val="both"/>
        <w:rPr>
          <w:rFonts w:ascii="Times New Roman" w:eastAsia="SimSun" w:hAnsi="Times New Roman" w:cs="Times New Roman"/>
          <w:sz w:val="28"/>
          <w:szCs w:val="28"/>
          <w:lang w:eastAsia="ru-RU"/>
        </w:rPr>
      </w:pPr>
      <w:r w:rsidRPr="007C3CAB">
        <w:rPr>
          <w:rFonts w:ascii="Times New Roman" w:eastAsia="SimSun" w:hAnsi="Times New Roman" w:cs="Times New Roman"/>
          <w:sz w:val="28"/>
          <w:szCs w:val="28"/>
          <w:lang w:eastAsia="ru-RU"/>
        </w:rPr>
        <w:t xml:space="preserve">Для наглядной статистики по данным Росстата и МВД каждый год в России от домашнего насилия страдают десятки тысяч человек: </w:t>
      </w:r>
    </w:p>
    <w:p w:rsidR="003E2D24" w:rsidRPr="007C3CAB" w:rsidRDefault="003E2D24" w:rsidP="003E2D24">
      <w:pPr>
        <w:spacing w:after="0" w:line="360" w:lineRule="auto"/>
        <w:ind w:firstLine="709"/>
        <w:jc w:val="both"/>
        <w:rPr>
          <w:rFonts w:ascii="Times New Roman" w:eastAsia="SimSun" w:hAnsi="Times New Roman" w:cs="Times New Roman"/>
          <w:sz w:val="28"/>
          <w:szCs w:val="28"/>
          <w:lang w:eastAsia="ru-RU"/>
        </w:rPr>
      </w:pPr>
      <w:r w:rsidRPr="007C3CAB">
        <w:rPr>
          <w:rFonts w:ascii="Times New Roman" w:eastAsia="SimSun" w:hAnsi="Times New Roman" w:cs="Times New Roman"/>
          <w:sz w:val="28"/>
          <w:szCs w:val="28"/>
          <w:lang w:eastAsia="ru-RU"/>
        </w:rPr>
        <w:t>• 2016 год – 65 543 человек;</w:t>
      </w:r>
    </w:p>
    <w:p w:rsidR="003E2D24" w:rsidRPr="007C3CAB" w:rsidRDefault="003E2D24" w:rsidP="003E2D24">
      <w:pPr>
        <w:spacing w:after="0" w:line="360" w:lineRule="auto"/>
        <w:ind w:firstLine="709"/>
        <w:jc w:val="both"/>
        <w:rPr>
          <w:rFonts w:ascii="Times New Roman" w:eastAsia="SimSun" w:hAnsi="Times New Roman" w:cs="Times New Roman"/>
          <w:sz w:val="28"/>
          <w:szCs w:val="28"/>
          <w:lang w:eastAsia="ru-RU"/>
        </w:rPr>
      </w:pPr>
      <w:r w:rsidRPr="007C3CAB">
        <w:rPr>
          <w:rFonts w:ascii="Times New Roman" w:eastAsia="SimSun" w:hAnsi="Times New Roman" w:cs="Times New Roman"/>
          <w:sz w:val="28"/>
          <w:szCs w:val="28"/>
          <w:lang w:eastAsia="ru-RU"/>
        </w:rPr>
        <w:t>• 2017 год – 36 037 человек;</w:t>
      </w:r>
    </w:p>
    <w:p w:rsidR="003E2D24" w:rsidRPr="007C3CAB" w:rsidRDefault="003E2D24" w:rsidP="003E2D24">
      <w:pPr>
        <w:spacing w:after="0" w:line="360" w:lineRule="auto"/>
        <w:ind w:firstLine="709"/>
        <w:jc w:val="both"/>
        <w:rPr>
          <w:rFonts w:ascii="Times New Roman" w:eastAsia="SimSun" w:hAnsi="Times New Roman" w:cs="Times New Roman"/>
          <w:sz w:val="28"/>
          <w:szCs w:val="28"/>
          <w:lang w:eastAsia="ru-RU"/>
        </w:rPr>
      </w:pPr>
      <w:r w:rsidRPr="007C3CAB">
        <w:rPr>
          <w:rFonts w:ascii="Times New Roman" w:eastAsia="SimSun" w:hAnsi="Times New Roman" w:cs="Times New Roman"/>
          <w:sz w:val="28"/>
          <w:szCs w:val="28"/>
          <w:lang w:eastAsia="ru-RU"/>
        </w:rPr>
        <w:t xml:space="preserve">• 2018 год – 33 235 человек. </w:t>
      </w:r>
    </w:p>
    <w:p w:rsidR="003E2D24" w:rsidRPr="007C3CAB" w:rsidRDefault="003E2D24" w:rsidP="003E2D24">
      <w:pPr>
        <w:spacing w:after="0" w:line="360" w:lineRule="auto"/>
        <w:ind w:firstLine="709"/>
        <w:jc w:val="both"/>
        <w:rPr>
          <w:rFonts w:ascii="Times New Roman" w:eastAsia="SimSun" w:hAnsi="Times New Roman" w:cs="Times New Roman"/>
          <w:sz w:val="28"/>
          <w:szCs w:val="28"/>
          <w:lang w:eastAsia="ru-RU"/>
        </w:rPr>
      </w:pPr>
      <w:r w:rsidRPr="007C3CAB">
        <w:rPr>
          <w:rFonts w:ascii="Times New Roman" w:eastAsia="SimSun" w:hAnsi="Times New Roman" w:cs="Times New Roman"/>
          <w:sz w:val="28"/>
          <w:szCs w:val="28"/>
          <w:lang w:eastAsia="ru-RU"/>
        </w:rPr>
        <w:t>Это только зарегистрированные случаи. Основную часть лиц, подвергшихся домашнему насилию, составляют женщины: в 2017 году – 71,2%, в 2018 году – 70,8%.</w:t>
      </w:r>
    </w:p>
    <w:p w:rsidR="003E2D24" w:rsidRPr="007C3CAB" w:rsidRDefault="003E2D24" w:rsidP="003E2D24">
      <w:pPr>
        <w:spacing w:after="0" w:line="360" w:lineRule="auto"/>
        <w:ind w:firstLine="709"/>
        <w:jc w:val="both"/>
        <w:rPr>
          <w:rFonts w:ascii="Times New Roman" w:eastAsia="SimSun" w:hAnsi="Times New Roman" w:cs="Times New Roman"/>
          <w:sz w:val="28"/>
          <w:szCs w:val="28"/>
          <w:lang w:eastAsia="ru-RU"/>
        </w:rPr>
      </w:pPr>
      <w:r w:rsidRPr="007C3CAB">
        <w:rPr>
          <w:rFonts w:ascii="Times New Roman" w:eastAsia="SimSun" w:hAnsi="Times New Roman" w:cs="Times New Roman"/>
          <w:sz w:val="28"/>
          <w:szCs w:val="28"/>
          <w:lang w:eastAsia="ru-RU"/>
        </w:rPr>
        <w:t>Как мы видим, происходит снижение пострадавших, скорее всего это связано всё-таки с применением некоторых мер профилактики, не только на государственном уровне, но и на уровне негосударственных организаций, по-другому их называют кризисные центры, которые занимаются проблемой домашнего насилия и помощью пострадавшим.</w:t>
      </w:r>
    </w:p>
    <w:p w:rsidR="003E2D24" w:rsidRPr="007C3CAB" w:rsidRDefault="003E2D24" w:rsidP="003E2D24">
      <w:pPr>
        <w:spacing w:after="0" w:line="360" w:lineRule="auto"/>
        <w:ind w:firstLine="709"/>
        <w:jc w:val="both"/>
        <w:rPr>
          <w:rFonts w:ascii="Times New Roman" w:eastAsia="SimSun" w:hAnsi="Times New Roman" w:cs="Times New Roman"/>
          <w:sz w:val="28"/>
          <w:szCs w:val="28"/>
          <w:lang w:eastAsia="ru-RU"/>
        </w:rPr>
      </w:pPr>
      <w:r w:rsidRPr="007C3CAB">
        <w:rPr>
          <w:rFonts w:ascii="Times New Roman" w:eastAsia="SimSun" w:hAnsi="Times New Roman" w:cs="Times New Roman"/>
          <w:sz w:val="28"/>
          <w:szCs w:val="28"/>
          <w:lang w:eastAsia="ru-RU"/>
        </w:rPr>
        <w:t>В России существуют около 150 кризисных центров, в которые могут обращаться женщины, пострадавшие от домашнего насилия. В Санкт-Петербурге существует такая организация, как СПб РОО ИНГО Кризисный центр для женщин, который существует уже больше 25 лет, там помогают женщинам бороться с дискриминацией.</w:t>
      </w:r>
    </w:p>
    <w:p w:rsidR="003E2D24" w:rsidRPr="007C3CAB" w:rsidRDefault="003E2D24" w:rsidP="003E2D24">
      <w:pPr>
        <w:spacing w:after="0" w:line="360" w:lineRule="auto"/>
        <w:ind w:firstLine="709"/>
        <w:jc w:val="both"/>
        <w:rPr>
          <w:rFonts w:ascii="Times New Roman" w:eastAsia="SimSun" w:hAnsi="Times New Roman" w:cs="Times New Roman"/>
          <w:sz w:val="28"/>
          <w:szCs w:val="28"/>
          <w:lang w:eastAsia="ru-RU"/>
        </w:rPr>
      </w:pPr>
      <w:r w:rsidRPr="007C3CAB">
        <w:rPr>
          <w:rFonts w:ascii="Times New Roman" w:eastAsia="SimSun" w:hAnsi="Times New Roman" w:cs="Times New Roman"/>
          <w:sz w:val="28"/>
          <w:szCs w:val="28"/>
          <w:lang w:eastAsia="ru-RU"/>
        </w:rPr>
        <w:t>Конечно, радует, что не только государство заботится о защите слабого пола, но и само общество своими силами и средствами борется с данной проблемой.</w:t>
      </w:r>
    </w:p>
    <w:p w:rsidR="003E2D24" w:rsidRPr="007C3CAB" w:rsidRDefault="003E2D24" w:rsidP="003E2D24">
      <w:pPr>
        <w:spacing w:after="0" w:line="360" w:lineRule="auto"/>
        <w:ind w:firstLine="709"/>
        <w:jc w:val="both"/>
        <w:rPr>
          <w:rFonts w:ascii="Times New Roman" w:eastAsia="SimSun" w:hAnsi="Times New Roman" w:cs="Times New Roman"/>
          <w:sz w:val="28"/>
          <w:szCs w:val="28"/>
          <w:lang w:eastAsia="ru-RU"/>
        </w:rPr>
      </w:pPr>
      <w:r w:rsidRPr="007C3CAB">
        <w:rPr>
          <w:rFonts w:ascii="Times New Roman" w:eastAsia="SimSun" w:hAnsi="Times New Roman" w:cs="Times New Roman"/>
          <w:sz w:val="28"/>
          <w:szCs w:val="28"/>
          <w:lang w:eastAsia="ru-RU"/>
        </w:rPr>
        <w:lastRenderedPageBreak/>
        <w:t xml:space="preserve">Хотелось бы сравнить противодействие домашнему насилию в Российской Федерации и в других странах. К примеру, такую меру пресечения правонарушения и дальнейшей безопасности жертвы, как удаление её от правонарушителя в Соединенных Штатах называют - «Защитный ордер бытовых отношений», («Protective Order Domestic Relations») или «Охранная грамота» («Protective order») - в различных штатах судебный акт носит разное название). Данный ордер выносится судом в отношении лица, который совершил акт семейного насилия. Суть ордера состоит в том, что на основании судебного решения данному лицу может быть запрещено приближаться к члену семьи (чаще всего к супруге или к бывшей супруге) ближе, чем на 100 метров, звонить или беспокоить иным образом, иначе это лицо может быть подвергнуто аресту, т.к. нарушение требований ордера является преступлением. Общение с детьми может также находиться под контролем суда. </w:t>
      </w:r>
    </w:p>
    <w:p w:rsidR="003E2D24" w:rsidRPr="007C3CAB" w:rsidRDefault="003E2D24" w:rsidP="003E2D24">
      <w:pPr>
        <w:spacing w:after="0" w:line="360" w:lineRule="auto"/>
        <w:ind w:firstLine="709"/>
        <w:jc w:val="both"/>
        <w:rPr>
          <w:rFonts w:ascii="Times New Roman" w:eastAsia="SimSun" w:hAnsi="Times New Roman" w:cs="Times New Roman"/>
          <w:sz w:val="28"/>
          <w:szCs w:val="28"/>
          <w:lang w:eastAsia="ru-RU"/>
        </w:rPr>
      </w:pPr>
      <w:r w:rsidRPr="007C3CAB">
        <w:rPr>
          <w:rFonts w:ascii="Times New Roman" w:eastAsia="SimSun" w:hAnsi="Times New Roman" w:cs="Times New Roman"/>
          <w:sz w:val="28"/>
          <w:szCs w:val="28"/>
          <w:lang w:eastAsia="ru-RU"/>
        </w:rPr>
        <w:t xml:space="preserve">В Российской Федерации пока что нет официального закрепления в нормативных правовых актах защиты пострадавшего от домашнего насилия. Надеемся, что ФЗ «О профилактике семейно-бытового насилия в Российской Федерации» вступит в законную силу и те люди, которые подверглись насилию будут защищены. В проекте Федерального закона в целях обеспечения безопасности и защиты лиц, подвергшихся семейно-бытовому насилию предусмотрены такие новые меры защиты от домашнего насилия, как «защитное предписание» и «судебное защитное предписание», которые запрещают совершать семейно-бытовое насилие; вступать в контакты, общаться с лицом (лицами), подвергшимся (подвергшимися) семейно-бытовому насилию, в том числе по телефону, с использованием информационно-телекоммуникационной сети "Интернет"; предпринимать попытки выяснять место пребывания лица (лиц), подвергшегося (подвергшихся) семейно-бытовому насилию, если это лицо (лица) находится (находятся) в месте, неизвестном нарушителю. Также могут быть возложены обязанности пройти специализированную психологическую программу, покинуть место совместного жительства или место совместного пребывания с </w:t>
      </w:r>
      <w:r w:rsidRPr="007C3CAB">
        <w:rPr>
          <w:rFonts w:ascii="Times New Roman" w:eastAsia="SimSun" w:hAnsi="Times New Roman" w:cs="Times New Roman"/>
          <w:sz w:val="28"/>
          <w:szCs w:val="28"/>
          <w:lang w:eastAsia="ru-RU"/>
        </w:rPr>
        <w:lastRenderedPageBreak/>
        <w:t>лицами, подвергшимися семейно-бытовому насилию, передать лицам, подвергшимся семейно-бытовому насилию, их личное имущество, документы, если они удерживаются нарушителем. Защитное предписание могут получить супруги, бывшие супруги и лица, имеющие общего ребёнка (или детей), а также близкие родственники. Лица, связанные свойством, могут получить его в случае совместного проживания и совместного ведения хозяйства</w:t>
      </w:r>
    </w:p>
    <w:p w:rsidR="003E2D24" w:rsidRPr="007C3CAB" w:rsidRDefault="003E2D24" w:rsidP="003E2D24">
      <w:pPr>
        <w:spacing w:after="0" w:line="360" w:lineRule="auto"/>
        <w:ind w:firstLine="709"/>
        <w:jc w:val="both"/>
        <w:rPr>
          <w:rFonts w:ascii="Times New Roman" w:eastAsia="SimSun" w:hAnsi="Times New Roman" w:cs="Times New Roman"/>
          <w:sz w:val="28"/>
          <w:szCs w:val="28"/>
          <w:lang w:eastAsia="ru-RU"/>
        </w:rPr>
      </w:pPr>
      <w:r w:rsidRPr="007C3CAB">
        <w:rPr>
          <w:rFonts w:ascii="Times New Roman" w:eastAsia="SimSun" w:hAnsi="Times New Roman" w:cs="Times New Roman"/>
          <w:sz w:val="28"/>
          <w:szCs w:val="28"/>
          <w:lang w:eastAsia="ru-RU"/>
        </w:rPr>
        <w:t>Что касается Федеративной Республики Германии, то в данной стране тема домашнего насилия очень щепетильна. Число жертв домашнего насилия или насилия, совершаемого партнером, в период с 2013 по 2017 годы выросло со 121 000 случаев почти до 140 000. В Германии предпринимаются различные попытки противодействия насилию, к примеру, 25 ноября под руководством ООН будет проводиться ежегодная кампания против насилия над женщинами, которая продлится до 10 декабря, - международного Дня прав человека. В течение этих 16 дней по всему миру будут проходить различные мероприятия, посвященные этой теме. Здания структур ООН и ряд других, в том числе здание DW в Бонне, будут окрашены в оранжевый цвет, символизирующий будущее без насилия. Девиз кампании этого года - «Никого не оставим в беде». В Германии в этом году на первом плане будет именно эта тема - домашнее насилие. Данная акция призвана для того, чтобы осветить перед широкой публикой данную проблему общества, ведь она долгое время скрывалась за занавесом.</w:t>
      </w:r>
    </w:p>
    <w:p w:rsidR="003E2D24" w:rsidRPr="007C3CAB" w:rsidRDefault="003E2D24" w:rsidP="003E2D24">
      <w:pPr>
        <w:spacing w:after="0" w:line="360" w:lineRule="auto"/>
        <w:ind w:firstLine="709"/>
        <w:jc w:val="both"/>
        <w:rPr>
          <w:rFonts w:ascii="Times New Roman" w:eastAsia="SimSun" w:hAnsi="Times New Roman" w:cs="Times New Roman"/>
          <w:sz w:val="28"/>
          <w:szCs w:val="28"/>
          <w:lang w:eastAsia="ru-RU"/>
        </w:rPr>
      </w:pPr>
      <w:r w:rsidRPr="007C3CAB">
        <w:rPr>
          <w:rFonts w:ascii="Times New Roman" w:eastAsia="SimSun" w:hAnsi="Times New Roman" w:cs="Times New Roman"/>
          <w:sz w:val="28"/>
          <w:szCs w:val="28"/>
          <w:lang w:eastAsia="ru-RU"/>
        </w:rPr>
        <w:t>На основе опыта других стран, хотелось бы, чтобы отечественное законодательство закрепило проблемы семейно-бытового насилия, чтобы были устранены пробелы, предприняты попытки противодействия данному явлению. Конечно, всё начинается с малого, с таких профилактических мер, как с беседы, учёт и контроль, но а затем уже, чтобы Россия вошла в список, тех стран, где существует защитный ордер, законы, принятые для борьбы с домашним насилием.</w:t>
      </w:r>
    </w:p>
    <w:p w:rsidR="003E2D24" w:rsidRPr="007C3CAB" w:rsidRDefault="003E2D24" w:rsidP="003E2D24">
      <w:pPr>
        <w:spacing w:before="100" w:beforeAutospacing="1" w:after="100" w:afterAutospacing="1" w:line="360" w:lineRule="auto"/>
        <w:jc w:val="center"/>
        <w:rPr>
          <w:rFonts w:ascii="Times New Roman" w:eastAsia="SimSun" w:hAnsi="Times New Roman" w:cs="Times New Roman"/>
          <w:b/>
          <w:sz w:val="28"/>
          <w:szCs w:val="28"/>
          <w:lang w:eastAsia="ru-RU"/>
        </w:rPr>
      </w:pPr>
      <w:r w:rsidRPr="007C3CAB">
        <w:rPr>
          <w:rFonts w:ascii="Times New Roman" w:eastAsia="SimSun" w:hAnsi="Times New Roman" w:cs="Times New Roman"/>
          <w:b/>
          <w:sz w:val="28"/>
          <w:szCs w:val="28"/>
          <w:lang w:eastAsia="ru-RU"/>
        </w:rPr>
        <w:t>Список литературы:</w:t>
      </w:r>
    </w:p>
    <w:p w:rsidR="003E2D24" w:rsidRPr="007C3CAB" w:rsidRDefault="003E2D24" w:rsidP="00630C37">
      <w:pPr>
        <w:numPr>
          <w:ilvl w:val="0"/>
          <w:numId w:val="74"/>
        </w:numPr>
        <w:tabs>
          <w:tab w:val="left" w:pos="993"/>
        </w:tabs>
        <w:spacing w:after="0" w:line="360" w:lineRule="auto"/>
        <w:ind w:left="0" w:firstLine="709"/>
        <w:contextualSpacing/>
        <w:jc w:val="both"/>
        <w:rPr>
          <w:rFonts w:ascii="Times New Roman" w:eastAsia="SimSun" w:hAnsi="Times New Roman" w:cs="Times New Roman"/>
          <w:sz w:val="28"/>
          <w:szCs w:val="28"/>
          <w:lang w:eastAsia="ru-RU"/>
        </w:rPr>
      </w:pPr>
      <w:r w:rsidRPr="007C3CAB">
        <w:rPr>
          <w:rFonts w:ascii="Times New Roman" w:eastAsia="SimSun" w:hAnsi="Times New Roman" w:cs="Times New Roman"/>
          <w:sz w:val="28"/>
          <w:szCs w:val="28"/>
          <w:lang w:eastAsia="ru-RU"/>
        </w:rPr>
        <w:lastRenderedPageBreak/>
        <w:t>Равнюшкин А.В. Административно-правовые средства предупреждения и пресечения ОВД правонарушений в сфере-семейно-бытовых отношений.: Дис... канд.юрид.наук. Москва, 2015. С. 98-103.</w:t>
      </w:r>
    </w:p>
    <w:p w:rsidR="003E2D24" w:rsidRPr="007C3CAB" w:rsidRDefault="003E2D24" w:rsidP="00630C37">
      <w:pPr>
        <w:numPr>
          <w:ilvl w:val="0"/>
          <w:numId w:val="74"/>
        </w:numPr>
        <w:tabs>
          <w:tab w:val="left" w:pos="993"/>
        </w:tabs>
        <w:spacing w:after="0" w:line="360" w:lineRule="auto"/>
        <w:ind w:left="0" w:firstLine="709"/>
        <w:contextualSpacing/>
        <w:jc w:val="both"/>
        <w:rPr>
          <w:rFonts w:ascii="Times New Roman" w:eastAsia="SimSun" w:hAnsi="Times New Roman" w:cs="Times New Roman"/>
          <w:sz w:val="28"/>
          <w:szCs w:val="28"/>
          <w:lang w:eastAsia="ru-RU"/>
        </w:rPr>
      </w:pPr>
      <w:r w:rsidRPr="007C3CAB">
        <w:rPr>
          <w:rFonts w:ascii="Times New Roman" w:eastAsia="SimSun" w:hAnsi="Times New Roman" w:cs="Times New Roman"/>
          <w:sz w:val="28"/>
          <w:szCs w:val="28"/>
          <w:lang w:eastAsia="ru-RU"/>
        </w:rPr>
        <w:t>Сердюк Л.В., Сердюк П.Л. Семейно-бытовое насилие (криминологический аспект). – Уфа : Уфимский юридический институт МВД России, 2020. - 79 с.</w:t>
      </w:r>
    </w:p>
    <w:p w:rsidR="003E2D24" w:rsidRPr="007C3CAB" w:rsidRDefault="003E2D24" w:rsidP="00630C37">
      <w:pPr>
        <w:numPr>
          <w:ilvl w:val="0"/>
          <w:numId w:val="74"/>
        </w:numPr>
        <w:tabs>
          <w:tab w:val="left" w:pos="993"/>
        </w:tabs>
        <w:spacing w:after="0" w:line="360" w:lineRule="auto"/>
        <w:ind w:left="0" w:firstLine="709"/>
        <w:contextualSpacing/>
        <w:jc w:val="both"/>
        <w:rPr>
          <w:rFonts w:ascii="Times New Roman" w:eastAsia="SimSun" w:hAnsi="Times New Roman" w:cs="Times New Roman"/>
          <w:sz w:val="28"/>
          <w:szCs w:val="28"/>
          <w:lang w:eastAsia="ru-RU"/>
        </w:rPr>
      </w:pPr>
      <w:r w:rsidRPr="007C3CAB">
        <w:rPr>
          <w:rFonts w:ascii="Times New Roman" w:eastAsia="SimSun" w:hAnsi="Times New Roman" w:cs="Times New Roman"/>
          <w:sz w:val="28"/>
          <w:szCs w:val="28"/>
          <w:lang w:eastAsia="ru-RU"/>
        </w:rPr>
        <w:t xml:space="preserve">Сайт Системы обеспечения законодательной деятельности Государственной автоматизированной системы «Законотворчество» (СОЗД ГАС «Законотворчество») / Законопроект № 1183390-6 (в архиве) «О профилактике семейно-бытового насилия» </w:t>
      </w:r>
      <w:r w:rsidRPr="007C3CAB">
        <w:rPr>
          <w:rFonts w:ascii="Times New Roman" w:eastAsia="SimSun" w:hAnsi="Times New Roman" w:cs="Times New Roman"/>
          <w:sz w:val="28"/>
          <w:szCs w:val="28"/>
          <w:lang w:val="en-US" w:eastAsia="ru-RU"/>
        </w:rPr>
        <w:t>URL</w:t>
      </w:r>
      <w:r w:rsidRPr="007C3CAB">
        <w:rPr>
          <w:rFonts w:ascii="Times New Roman" w:eastAsia="SimSun" w:hAnsi="Times New Roman" w:cs="Times New Roman"/>
          <w:sz w:val="28"/>
          <w:szCs w:val="28"/>
          <w:lang w:eastAsia="ru-RU"/>
        </w:rPr>
        <w:t>: https://sozd.duma.gov.ru/bill/1183390-6.</w:t>
      </w:r>
    </w:p>
    <w:p w:rsidR="003E2D24" w:rsidRPr="00F65DAE" w:rsidRDefault="003E2D24" w:rsidP="00630C37">
      <w:pPr>
        <w:numPr>
          <w:ilvl w:val="0"/>
          <w:numId w:val="74"/>
        </w:numPr>
        <w:tabs>
          <w:tab w:val="left" w:pos="993"/>
        </w:tabs>
        <w:spacing w:after="0" w:line="360" w:lineRule="auto"/>
        <w:ind w:left="0" w:firstLine="709"/>
        <w:contextualSpacing/>
        <w:jc w:val="both"/>
        <w:rPr>
          <w:rFonts w:ascii="Times New Roman" w:eastAsia="SimSun" w:hAnsi="Times New Roman" w:cs="Times New Roman"/>
          <w:sz w:val="28"/>
          <w:szCs w:val="28"/>
          <w:lang w:eastAsia="ru-RU"/>
        </w:rPr>
      </w:pPr>
      <w:r w:rsidRPr="007C3CAB">
        <w:rPr>
          <w:rFonts w:ascii="Times New Roman" w:eastAsia="SimSun" w:hAnsi="Times New Roman" w:cs="Times New Roman"/>
          <w:sz w:val="28"/>
          <w:szCs w:val="28"/>
          <w:lang w:eastAsia="ru-RU"/>
        </w:rPr>
        <w:t xml:space="preserve">Официальный сайт Совета Федерации Федерального Собрания Российской Федерации / Проект Федерального закона «О профилактике семейно-бытового насилия в Российской Федерации» </w:t>
      </w:r>
      <w:r w:rsidRPr="007C3CAB">
        <w:rPr>
          <w:rFonts w:ascii="Times New Roman" w:eastAsia="SimSun" w:hAnsi="Times New Roman" w:cs="Times New Roman"/>
          <w:sz w:val="28"/>
          <w:szCs w:val="28"/>
          <w:lang w:val="en-US" w:eastAsia="ru-RU"/>
        </w:rPr>
        <w:t>URL</w:t>
      </w:r>
      <w:r w:rsidRPr="007C3CAB">
        <w:rPr>
          <w:rFonts w:ascii="Times New Roman" w:eastAsia="SimSun" w:hAnsi="Times New Roman" w:cs="Times New Roman"/>
          <w:sz w:val="28"/>
          <w:szCs w:val="28"/>
          <w:lang w:eastAsia="ru-RU"/>
        </w:rPr>
        <w:t>: http://council.gov.ru/media/files/rDb1bpYASUAxolgmPXEfKLUIq7JAARUS.pdf</w:t>
      </w:r>
    </w:p>
    <w:p w:rsidR="003E2D24" w:rsidRPr="007C3CAB" w:rsidRDefault="003E2D24" w:rsidP="003E2D24">
      <w:pPr>
        <w:keepNext/>
        <w:keepLines/>
        <w:spacing w:before="100" w:beforeAutospacing="1" w:after="100" w:afterAutospacing="1" w:line="240" w:lineRule="auto"/>
        <w:outlineLvl w:val="0"/>
        <w:rPr>
          <w:rFonts w:ascii="Times New Roman" w:eastAsia="Times New Roman" w:hAnsi="Times New Roman" w:cs="Times New Roman"/>
          <w:b/>
          <w:bCs/>
          <w:color w:val="000000"/>
          <w:kern w:val="36"/>
          <w:sz w:val="28"/>
          <w:szCs w:val="28"/>
          <w:lang w:eastAsia="en-US"/>
        </w:rPr>
      </w:pPr>
      <w:r w:rsidRPr="007C3CAB">
        <w:rPr>
          <w:rFonts w:ascii="Times New Roman" w:eastAsia="Times New Roman" w:hAnsi="Times New Roman" w:cs="Times New Roman"/>
          <w:b/>
          <w:bCs/>
          <w:color w:val="000000"/>
          <w:kern w:val="36"/>
          <w:sz w:val="28"/>
          <w:szCs w:val="28"/>
          <w:lang w:eastAsia="en-US"/>
        </w:rPr>
        <w:t>УДК 343.974</w:t>
      </w:r>
    </w:p>
    <w:p w:rsidR="003E2D24" w:rsidRPr="007C3CAB" w:rsidRDefault="003E2D24" w:rsidP="003E2D24">
      <w:pPr>
        <w:spacing w:after="0" w:line="360" w:lineRule="auto"/>
        <w:jc w:val="right"/>
        <w:rPr>
          <w:rFonts w:ascii="Times New Roman" w:eastAsia="Times New Roman" w:hAnsi="Times New Roman" w:cs="Times New Roman"/>
          <w:sz w:val="28"/>
          <w:szCs w:val="28"/>
          <w:lang w:eastAsia="en-GB"/>
        </w:rPr>
      </w:pPr>
      <w:r w:rsidRPr="007C3CAB">
        <w:rPr>
          <w:rFonts w:ascii="Times New Roman" w:eastAsia="Times New Roman" w:hAnsi="Times New Roman" w:cs="Times New Roman"/>
          <w:sz w:val="28"/>
          <w:szCs w:val="28"/>
          <w:lang w:eastAsia="en-GB"/>
        </w:rPr>
        <w:t>Дышокова Анита Темборовна</w:t>
      </w:r>
    </w:p>
    <w:p w:rsidR="003E2D24" w:rsidRPr="007C3CAB" w:rsidRDefault="003E2D24" w:rsidP="003E2D24">
      <w:pPr>
        <w:spacing w:after="0" w:line="360" w:lineRule="auto"/>
        <w:jc w:val="right"/>
        <w:rPr>
          <w:rFonts w:ascii="Times New Roman" w:eastAsia="Times New Roman" w:hAnsi="Times New Roman" w:cs="Times New Roman"/>
          <w:sz w:val="28"/>
          <w:szCs w:val="28"/>
          <w:lang w:eastAsia="en-GB"/>
        </w:rPr>
      </w:pPr>
      <w:r w:rsidRPr="007C3CAB">
        <w:rPr>
          <w:rFonts w:ascii="Times New Roman" w:eastAsia="Times New Roman" w:hAnsi="Times New Roman" w:cs="Times New Roman"/>
          <w:sz w:val="28"/>
          <w:szCs w:val="28"/>
          <w:lang w:eastAsia="en-GB"/>
        </w:rPr>
        <w:t>Сыркина Екатерина Сергеевна</w:t>
      </w:r>
    </w:p>
    <w:p w:rsidR="003E2D24" w:rsidRPr="007C3CAB" w:rsidRDefault="003E2D24" w:rsidP="003E2D24">
      <w:pPr>
        <w:spacing w:after="0" w:line="360" w:lineRule="auto"/>
        <w:jc w:val="right"/>
        <w:rPr>
          <w:rFonts w:ascii="Times New Roman" w:eastAsia="Times New Roman" w:hAnsi="Times New Roman" w:cs="Times New Roman"/>
          <w:sz w:val="28"/>
          <w:szCs w:val="28"/>
          <w:lang w:eastAsia="en-GB"/>
        </w:rPr>
      </w:pPr>
      <w:r w:rsidRPr="007C3CAB">
        <w:rPr>
          <w:rFonts w:ascii="Times New Roman" w:eastAsia="Times New Roman" w:hAnsi="Times New Roman" w:cs="Times New Roman"/>
          <w:sz w:val="28"/>
          <w:szCs w:val="28"/>
          <w:lang w:eastAsia="en-GB"/>
        </w:rPr>
        <w:t xml:space="preserve"> Саратовская государственная юридическая академия</w:t>
      </w:r>
    </w:p>
    <w:p w:rsidR="003E2D24" w:rsidRPr="007C3CAB" w:rsidRDefault="003E2D24" w:rsidP="003E2D24">
      <w:pPr>
        <w:spacing w:after="0" w:line="360" w:lineRule="auto"/>
        <w:jc w:val="right"/>
        <w:rPr>
          <w:rFonts w:ascii="Times New Roman" w:eastAsia="Times New Roman" w:hAnsi="Times New Roman" w:cs="Times New Roman"/>
          <w:sz w:val="28"/>
          <w:szCs w:val="28"/>
          <w:lang w:eastAsia="en-GB"/>
        </w:rPr>
      </w:pPr>
      <w:r w:rsidRPr="007C3CAB">
        <w:rPr>
          <w:rFonts w:ascii="Times New Roman" w:eastAsia="Times New Roman" w:hAnsi="Times New Roman" w:cs="Times New Roman"/>
          <w:sz w:val="28"/>
          <w:szCs w:val="28"/>
          <w:lang w:eastAsia="en-GB"/>
        </w:rPr>
        <w:t xml:space="preserve">Институт прокуратуры </w:t>
      </w:r>
    </w:p>
    <w:p w:rsidR="003E2D24" w:rsidRPr="007C3CAB" w:rsidRDefault="003E2D24" w:rsidP="003E2D24">
      <w:pPr>
        <w:spacing w:after="0" w:line="360" w:lineRule="auto"/>
        <w:jc w:val="right"/>
        <w:rPr>
          <w:rFonts w:ascii="Times New Roman" w:eastAsia="Times New Roman" w:hAnsi="Times New Roman" w:cs="Times New Roman"/>
          <w:sz w:val="28"/>
          <w:szCs w:val="28"/>
          <w:lang w:eastAsia="en-GB"/>
        </w:rPr>
      </w:pPr>
      <w:r w:rsidRPr="007C3CAB">
        <w:rPr>
          <w:rFonts w:ascii="Times New Roman" w:eastAsia="Times New Roman" w:hAnsi="Times New Roman" w:cs="Times New Roman"/>
          <w:sz w:val="28"/>
          <w:szCs w:val="28"/>
          <w:lang w:eastAsia="en-GB"/>
        </w:rPr>
        <w:t>Россия, г. Саратов</w:t>
      </w:r>
    </w:p>
    <w:p w:rsidR="003E2D24" w:rsidRPr="007C3CAB" w:rsidRDefault="00CE4456" w:rsidP="003E2D24">
      <w:pPr>
        <w:spacing w:after="0" w:line="360" w:lineRule="auto"/>
        <w:jc w:val="right"/>
        <w:rPr>
          <w:rFonts w:ascii="Times New Roman" w:eastAsia="Times New Roman" w:hAnsi="Times New Roman" w:cs="Times New Roman"/>
          <w:sz w:val="28"/>
          <w:szCs w:val="28"/>
          <w:lang w:eastAsia="en-GB"/>
        </w:rPr>
      </w:pPr>
      <w:hyperlink r:id="rId104" w:history="1">
        <w:r w:rsidR="003E2D24" w:rsidRPr="007C3CAB">
          <w:rPr>
            <w:rFonts w:ascii="Times New Roman" w:eastAsia="Times New Roman" w:hAnsi="Times New Roman" w:cs="Times New Roman"/>
            <w:color w:val="0000FF"/>
            <w:sz w:val="28"/>
            <w:szCs w:val="28"/>
            <w:u w:val="single"/>
            <w:lang w:val="en-US" w:eastAsia="en-GB"/>
          </w:rPr>
          <w:t>syrkina</w:t>
        </w:r>
        <w:r w:rsidR="003E2D24" w:rsidRPr="007C3CAB">
          <w:rPr>
            <w:rFonts w:ascii="Times New Roman" w:eastAsia="Times New Roman" w:hAnsi="Times New Roman" w:cs="Times New Roman"/>
            <w:color w:val="0000FF"/>
            <w:sz w:val="28"/>
            <w:szCs w:val="28"/>
            <w:u w:val="single"/>
            <w:lang w:eastAsia="en-GB"/>
          </w:rPr>
          <w:t>.</w:t>
        </w:r>
        <w:r w:rsidR="003E2D24" w:rsidRPr="007C3CAB">
          <w:rPr>
            <w:rFonts w:ascii="Times New Roman" w:eastAsia="Times New Roman" w:hAnsi="Times New Roman" w:cs="Times New Roman"/>
            <w:color w:val="0000FF"/>
            <w:sz w:val="28"/>
            <w:szCs w:val="28"/>
            <w:u w:val="single"/>
            <w:lang w:val="en-US" w:eastAsia="en-GB"/>
          </w:rPr>
          <w:t>ekaterina</w:t>
        </w:r>
        <w:r w:rsidR="003E2D24" w:rsidRPr="007C3CAB">
          <w:rPr>
            <w:rFonts w:ascii="Times New Roman" w:eastAsia="Times New Roman" w:hAnsi="Times New Roman" w:cs="Times New Roman"/>
            <w:color w:val="0000FF"/>
            <w:sz w:val="28"/>
            <w:szCs w:val="28"/>
            <w:u w:val="single"/>
            <w:lang w:eastAsia="en-GB"/>
          </w:rPr>
          <w:t>2016@</w:t>
        </w:r>
        <w:r w:rsidR="003E2D24" w:rsidRPr="007C3CAB">
          <w:rPr>
            <w:rFonts w:ascii="Times New Roman" w:eastAsia="Times New Roman" w:hAnsi="Times New Roman" w:cs="Times New Roman"/>
            <w:color w:val="0000FF"/>
            <w:sz w:val="28"/>
            <w:szCs w:val="28"/>
            <w:u w:val="single"/>
            <w:lang w:val="en-US" w:eastAsia="en-GB"/>
          </w:rPr>
          <w:t>yandex</w:t>
        </w:r>
        <w:r w:rsidR="003E2D24" w:rsidRPr="007C3CAB">
          <w:rPr>
            <w:rFonts w:ascii="Times New Roman" w:eastAsia="Times New Roman" w:hAnsi="Times New Roman" w:cs="Times New Roman"/>
            <w:color w:val="0000FF"/>
            <w:sz w:val="28"/>
            <w:szCs w:val="28"/>
            <w:u w:val="single"/>
            <w:lang w:eastAsia="en-GB"/>
          </w:rPr>
          <w:t>.</w:t>
        </w:r>
        <w:r w:rsidR="003E2D24" w:rsidRPr="007C3CAB">
          <w:rPr>
            <w:rFonts w:ascii="Times New Roman" w:eastAsia="Times New Roman" w:hAnsi="Times New Roman" w:cs="Times New Roman"/>
            <w:color w:val="0000FF"/>
            <w:sz w:val="28"/>
            <w:szCs w:val="28"/>
            <w:u w:val="single"/>
            <w:lang w:val="en-US" w:eastAsia="en-GB"/>
          </w:rPr>
          <w:t>ru</w:t>
        </w:r>
      </w:hyperlink>
    </w:p>
    <w:p w:rsidR="003E2D24" w:rsidRPr="007C3CAB" w:rsidRDefault="003E2D24" w:rsidP="003E2D24">
      <w:pPr>
        <w:spacing w:after="0" w:line="360" w:lineRule="auto"/>
        <w:jc w:val="right"/>
        <w:rPr>
          <w:rFonts w:ascii="Times New Roman" w:eastAsia="Times New Roman" w:hAnsi="Times New Roman" w:cs="Times New Roman"/>
          <w:color w:val="000000"/>
          <w:sz w:val="28"/>
          <w:szCs w:val="28"/>
          <w:lang w:val="en-US" w:eastAsia="ru-RU"/>
        </w:rPr>
      </w:pPr>
      <w:r w:rsidRPr="007C3CAB">
        <w:rPr>
          <w:rFonts w:ascii="Times New Roman" w:eastAsia="Times New Roman" w:hAnsi="Times New Roman" w:cs="Times New Roman"/>
          <w:color w:val="000000"/>
          <w:sz w:val="28"/>
          <w:szCs w:val="28"/>
          <w:lang w:val="en-US" w:eastAsia="ru-RU"/>
        </w:rPr>
        <w:t>Dyshokova Anita Temborovna</w:t>
      </w:r>
    </w:p>
    <w:p w:rsidR="003E2D24" w:rsidRPr="007C3CAB" w:rsidRDefault="003E2D24" w:rsidP="003E2D24">
      <w:pPr>
        <w:spacing w:after="0" w:line="360" w:lineRule="auto"/>
        <w:jc w:val="right"/>
        <w:rPr>
          <w:rFonts w:ascii="Times New Roman" w:eastAsia="Times New Roman" w:hAnsi="Times New Roman" w:cs="Times New Roman"/>
          <w:sz w:val="28"/>
          <w:szCs w:val="28"/>
          <w:lang w:val="en-US" w:eastAsia="ru-RU"/>
        </w:rPr>
      </w:pPr>
      <w:r w:rsidRPr="007C3CAB">
        <w:rPr>
          <w:rFonts w:ascii="Times New Roman" w:eastAsia="Times New Roman" w:hAnsi="Times New Roman" w:cs="Times New Roman"/>
          <w:color w:val="000000"/>
          <w:sz w:val="28"/>
          <w:szCs w:val="28"/>
          <w:lang w:val="en-US" w:eastAsia="ru-RU"/>
        </w:rPr>
        <w:t xml:space="preserve"> Syrkina Ekaterina Sergeevna</w:t>
      </w:r>
    </w:p>
    <w:p w:rsidR="003E2D24" w:rsidRPr="007C3CAB" w:rsidRDefault="003E2D24" w:rsidP="003E2D24">
      <w:pPr>
        <w:spacing w:after="0" w:line="360" w:lineRule="auto"/>
        <w:jc w:val="right"/>
        <w:rPr>
          <w:rFonts w:ascii="Times New Roman" w:eastAsia="Times New Roman" w:hAnsi="Times New Roman" w:cs="Times New Roman"/>
          <w:sz w:val="28"/>
          <w:szCs w:val="28"/>
          <w:lang w:val="en-US" w:eastAsia="ru-RU"/>
        </w:rPr>
      </w:pPr>
      <w:r w:rsidRPr="007C3CAB">
        <w:rPr>
          <w:rFonts w:ascii="Times New Roman" w:eastAsia="Times New Roman" w:hAnsi="Times New Roman" w:cs="Times New Roman"/>
          <w:color w:val="000000"/>
          <w:sz w:val="28"/>
          <w:szCs w:val="28"/>
          <w:lang w:val="en-US" w:eastAsia="ru-RU"/>
        </w:rPr>
        <w:t xml:space="preserve">Saratov State Law Academy </w:t>
      </w:r>
    </w:p>
    <w:p w:rsidR="003E2D24" w:rsidRPr="007C3CAB" w:rsidRDefault="003E2D24" w:rsidP="003E2D24">
      <w:pPr>
        <w:spacing w:after="0" w:line="360" w:lineRule="auto"/>
        <w:jc w:val="right"/>
        <w:rPr>
          <w:rFonts w:ascii="Times New Roman" w:eastAsia="Times New Roman" w:hAnsi="Times New Roman" w:cs="Times New Roman"/>
          <w:sz w:val="28"/>
          <w:szCs w:val="28"/>
          <w:lang w:val="en-US" w:eastAsia="en-GB"/>
        </w:rPr>
      </w:pPr>
      <w:r w:rsidRPr="007C3CAB">
        <w:rPr>
          <w:rFonts w:ascii="Times New Roman" w:eastAsia="Times New Roman" w:hAnsi="Times New Roman" w:cs="Times New Roman"/>
          <w:color w:val="000000"/>
          <w:sz w:val="28"/>
          <w:szCs w:val="28"/>
          <w:lang w:val="en-US" w:eastAsia="en-US"/>
        </w:rPr>
        <w:t>Institute of Public Prosecutor's Office</w:t>
      </w:r>
    </w:p>
    <w:p w:rsidR="003E2D24" w:rsidRPr="00F65DAE" w:rsidRDefault="003E2D24" w:rsidP="003E2D24">
      <w:pPr>
        <w:spacing w:after="0" w:line="360" w:lineRule="auto"/>
        <w:jc w:val="right"/>
        <w:rPr>
          <w:rFonts w:ascii="Times New Roman" w:eastAsia="Times New Roman" w:hAnsi="Times New Roman" w:cs="Times New Roman"/>
          <w:color w:val="000000"/>
          <w:sz w:val="28"/>
          <w:szCs w:val="28"/>
          <w:lang w:eastAsia="en-US"/>
        </w:rPr>
      </w:pPr>
      <w:r w:rsidRPr="007C3CAB">
        <w:rPr>
          <w:rFonts w:ascii="Times New Roman" w:eastAsia="Times New Roman" w:hAnsi="Times New Roman" w:cs="Times New Roman"/>
          <w:color w:val="000000"/>
          <w:sz w:val="28"/>
          <w:szCs w:val="28"/>
          <w:lang w:val="en-US" w:eastAsia="en-US"/>
        </w:rPr>
        <w:t>Russia</w:t>
      </w:r>
      <w:r w:rsidRPr="007C3CAB">
        <w:rPr>
          <w:rFonts w:ascii="Times New Roman" w:eastAsia="Times New Roman" w:hAnsi="Times New Roman" w:cs="Times New Roman"/>
          <w:color w:val="000000"/>
          <w:sz w:val="28"/>
          <w:szCs w:val="28"/>
          <w:lang w:eastAsia="en-US"/>
        </w:rPr>
        <w:t xml:space="preserve">, </w:t>
      </w:r>
      <w:r w:rsidRPr="007C3CAB">
        <w:rPr>
          <w:rFonts w:ascii="Times New Roman" w:eastAsia="Times New Roman" w:hAnsi="Times New Roman" w:cs="Times New Roman"/>
          <w:color w:val="000000"/>
          <w:sz w:val="28"/>
          <w:szCs w:val="28"/>
          <w:lang w:val="en-US" w:eastAsia="en-US"/>
        </w:rPr>
        <w:t>Saratov</w:t>
      </w:r>
    </w:p>
    <w:p w:rsidR="003E2D24" w:rsidRPr="007C3CAB" w:rsidRDefault="003E2D24" w:rsidP="003E2D24">
      <w:pPr>
        <w:spacing w:before="100" w:beforeAutospacing="1" w:after="100" w:afterAutospacing="1" w:line="360" w:lineRule="auto"/>
        <w:jc w:val="center"/>
        <w:rPr>
          <w:rFonts w:ascii="Times New Roman" w:eastAsia="Times New Roman" w:hAnsi="Times New Roman" w:cs="Times New Roman"/>
          <w:b/>
          <w:bCs/>
          <w:sz w:val="28"/>
          <w:szCs w:val="28"/>
          <w:lang w:eastAsia="en-GB"/>
        </w:rPr>
      </w:pPr>
      <w:r w:rsidRPr="007C3CAB">
        <w:rPr>
          <w:rFonts w:ascii="Times New Roman" w:eastAsia="Times New Roman" w:hAnsi="Times New Roman" w:cs="Times New Roman"/>
          <w:b/>
          <w:bCs/>
          <w:sz w:val="28"/>
          <w:szCs w:val="28"/>
          <w:lang w:eastAsia="en-GB"/>
        </w:rPr>
        <w:lastRenderedPageBreak/>
        <w:t>КРИМИНОЛОГИЧЕСКИЙ АНАЛИЗ ПРИЧИН СКУЛШУТИНГА В РОССИИ И ПУТИ ЕГО ПРЕДУПРЕЖДЕНИЯ</w:t>
      </w:r>
    </w:p>
    <w:p w:rsidR="003E2D24" w:rsidRPr="007C3CAB" w:rsidRDefault="003E2D24" w:rsidP="003E2D24">
      <w:pPr>
        <w:spacing w:before="100" w:beforeAutospacing="1" w:after="100" w:afterAutospacing="1" w:line="420" w:lineRule="auto"/>
        <w:jc w:val="both"/>
        <w:rPr>
          <w:rFonts w:ascii="Times New Roman" w:eastAsia="Times New Roman" w:hAnsi="Times New Roman" w:cs="Times New Roman"/>
          <w:sz w:val="28"/>
          <w:szCs w:val="28"/>
          <w:lang w:eastAsia="en-GB"/>
        </w:rPr>
      </w:pPr>
      <w:r w:rsidRPr="007C3CAB">
        <w:rPr>
          <w:rFonts w:ascii="Times New Roman" w:eastAsia="Times New Roman" w:hAnsi="Times New Roman" w:cs="Times New Roman"/>
          <w:b/>
          <w:bCs/>
          <w:sz w:val="28"/>
          <w:szCs w:val="28"/>
          <w:lang w:eastAsia="en-GB"/>
        </w:rPr>
        <w:t>Аннотация:</w:t>
      </w:r>
      <w:r w:rsidRPr="007C3CAB">
        <w:rPr>
          <w:rFonts w:ascii="Times New Roman" w:eastAsia="Times New Roman" w:hAnsi="Times New Roman" w:cs="Times New Roman"/>
          <w:sz w:val="28"/>
          <w:szCs w:val="28"/>
          <w:lang w:eastAsia="en-GB"/>
        </w:rPr>
        <w:t xml:space="preserve"> в научной статье анализируются криминологические аспекты совершения вооруженных нападений в учебных заведениях, выделяются их характерные признаки. Также обозначены наиболее значимые социальные и психологические детерминанты, влияющие на формирование деструктивных наклонностей у подростков; на основе анализа зарубежного опыта предлагаются меры по предупреждению скулшутинга.</w:t>
      </w:r>
    </w:p>
    <w:p w:rsidR="003E2D24" w:rsidRPr="007C3CAB" w:rsidRDefault="003E2D24" w:rsidP="003E2D24">
      <w:pPr>
        <w:spacing w:before="100" w:beforeAutospacing="1" w:after="100" w:afterAutospacing="1" w:line="420" w:lineRule="auto"/>
        <w:jc w:val="both"/>
        <w:rPr>
          <w:rFonts w:ascii="Times New Roman" w:eastAsia="Times New Roman" w:hAnsi="Times New Roman" w:cs="Times New Roman"/>
          <w:sz w:val="28"/>
          <w:szCs w:val="28"/>
          <w:lang w:eastAsia="en-GB"/>
        </w:rPr>
      </w:pPr>
      <w:r w:rsidRPr="007C3CAB">
        <w:rPr>
          <w:rFonts w:ascii="Times New Roman" w:eastAsia="Times New Roman" w:hAnsi="Times New Roman" w:cs="Times New Roman"/>
          <w:b/>
          <w:bCs/>
          <w:sz w:val="28"/>
          <w:szCs w:val="28"/>
          <w:lang w:eastAsia="en-GB"/>
        </w:rPr>
        <w:t>Ключевые слова</w:t>
      </w:r>
      <w:r w:rsidRPr="007C3CAB">
        <w:rPr>
          <w:rFonts w:ascii="Times New Roman" w:eastAsia="Times New Roman" w:hAnsi="Times New Roman" w:cs="Times New Roman"/>
          <w:sz w:val="28"/>
          <w:szCs w:val="28"/>
          <w:lang w:eastAsia="en-GB"/>
        </w:rPr>
        <w:t>: скулшутинг; вооруженные нападения; массовые убийства; образовательные учреждения; несовершеннолетние.</w:t>
      </w:r>
    </w:p>
    <w:p w:rsidR="003E2D24" w:rsidRPr="007C3CAB" w:rsidRDefault="003E2D24" w:rsidP="003E2D24">
      <w:pPr>
        <w:spacing w:before="100" w:beforeAutospacing="1" w:after="100" w:afterAutospacing="1" w:line="360" w:lineRule="auto"/>
        <w:jc w:val="center"/>
        <w:rPr>
          <w:rFonts w:ascii="Times New Roman" w:eastAsia="Times New Roman" w:hAnsi="Times New Roman" w:cs="Times New Roman"/>
          <w:b/>
          <w:bCs/>
          <w:sz w:val="28"/>
          <w:szCs w:val="28"/>
          <w:lang w:val="en-US" w:eastAsia="ru-RU"/>
        </w:rPr>
      </w:pPr>
      <w:r w:rsidRPr="007C3CAB">
        <w:rPr>
          <w:rFonts w:ascii="Times New Roman" w:eastAsia="Times New Roman" w:hAnsi="Times New Roman" w:cs="Times New Roman"/>
          <w:b/>
          <w:bCs/>
          <w:color w:val="000000"/>
          <w:sz w:val="28"/>
          <w:szCs w:val="28"/>
          <w:lang w:val="en-US" w:eastAsia="ru-RU"/>
        </w:rPr>
        <w:t>CRIMINOLOGICAL ANALYSIS OF THE CAUSES OF SCHOOLSHOOTING IN RUSSIA AND WAYS TO PREVENT IT</w:t>
      </w:r>
    </w:p>
    <w:p w:rsidR="003E2D24" w:rsidRPr="007C3CAB" w:rsidRDefault="003E2D24" w:rsidP="003E2D24">
      <w:pPr>
        <w:spacing w:before="100" w:beforeAutospacing="1" w:after="100" w:afterAutospacing="1" w:line="420" w:lineRule="auto"/>
        <w:jc w:val="both"/>
        <w:rPr>
          <w:rFonts w:ascii="Times New Roman" w:eastAsia="Times New Roman" w:hAnsi="Times New Roman" w:cs="Times New Roman"/>
          <w:sz w:val="28"/>
          <w:szCs w:val="28"/>
          <w:lang w:val="en-US" w:eastAsia="en-GB"/>
        </w:rPr>
      </w:pPr>
      <w:r w:rsidRPr="007C3CAB">
        <w:rPr>
          <w:rFonts w:ascii="Times New Roman" w:eastAsia="Times New Roman" w:hAnsi="Times New Roman" w:cs="Times New Roman"/>
          <w:b/>
          <w:bCs/>
          <w:sz w:val="28"/>
          <w:szCs w:val="28"/>
          <w:lang w:val="en-US" w:eastAsia="en-GB"/>
        </w:rPr>
        <w:t>Annotation:</w:t>
      </w:r>
      <w:r w:rsidRPr="007C3CAB">
        <w:rPr>
          <w:rFonts w:ascii="Times New Roman" w:eastAsia="Times New Roman" w:hAnsi="Times New Roman" w:cs="Times New Roman"/>
          <w:sz w:val="28"/>
          <w:szCs w:val="28"/>
          <w:lang w:val="en-US" w:eastAsia="en-GB"/>
        </w:rPr>
        <w:t xml:space="preserve"> the scientific article analyzes the criminological aspects of the commission of armed attacks in educational institutions, identifies the characteristic features. The most significant social and psychological determinants that influence the formation of destructive tendencies in adolescents are also indicated; Based on the analysis of foreign experience, measures are proposed to prevent school shooting.</w:t>
      </w:r>
    </w:p>
    <w:p w:rsidR="003E2D24" w:rsidRPr="00F65DAE" w:rsidRDefault="003E2D24" w:rsidP="003E2D24">
      <w:pPr>
        <w:spacing w:before="100" w:beforeAutospacing="1" w:after="100" w:afterAutospacing="1" w:line="420" w:lineRule="auto"/>
        <w:jc w:val="both"/>
        <w:rPr>
          <w:rFonts w:ascii="Times New Roman" w:eastAsia="Times New Roman" w:hAnsi="Times New Roman" w:cs="Times New Roman"/>
          <w:sz w:val="28"/>
          <w:szCs w:val="28"/>
          <w:lang w:val="en-US" w:eastAsia="en-GB"/>
        </w:rPr>
      </w:pPr>
      <w:r w:rsidRPr="007C3CAB">
        <w:rPr>
          <w:rFonts w:ascii="Times New Roman" w:eastAsia="Times New Roman" w:hAnsi="Times New Roman" w:cs="Times New Roman"/>
          <w:b/>
          <w:bCs/>
          <w:sz w:val="28"/>
          <w:szCs w:val="28"/>
          <w:lang w:val="en-US" w:eastAsia="en-GB"/>
        </w:rPr>
        <w:t>Key words:</w:t>
      </w:r>
      <w:r w:rsidRPr="007C3CAB">
        <w:rPr>
          <w:rFonts w:ascii="Times New Roman" w:eastAsia="Times New Roman" w:hAnsi="Times New Roman" w:cs="Times New Roman"/>
          <w:sz w:val="28"/>
          <w:szCs w:val="28"/>
          <w:lang w:val="en-US" w:eastAsia="en-GB"/>
        </w:rPr>
        <w:t xml:space="preserve"> school shooting; armed attacks; massacres; educational institutions; minors.</w:t>
      </w:r>
    </w:p>
    <w:p w:rsidR="003E2D24" w:rsidRPr="007C3CAB" w:rsidRDefault="003E2D24" w:rsidP="003E2D24">
      <w:pPr>
        <w:spacing w:after="0" w:line="420" w:lineRule="auto"/>
        <w:ind w:firstLine="709"/>
        <w:jc w:val="both"/>
        <w:rPr>
          <w:rFonts w:ascii="Times New Roman" w:eastAsia="Times New Roman" w:hAnsi="Times New Roman" w:cs="Times New Roman"/>
          <w:sz w:val="28"/>
          <w:szCs w:val="28"/>
          <w:lang w:eastAsia="en-GB"/>
        </w:rPr>
      </w:pPr>
      <w:r w:rsidRPr="007C3CAB">
        <w:rPr>
          <w:rFonts w:ascii="Times New Roman" w:eastAsia="Times New Roman" w:hAnsi="Times New Roman" w:cs="Times New Roman"/>
          <w:sz w:val="28"/>
          <w:szCs w:val="28"/>
          <w:lang w:eastAsia="en-GB"/>
        </w:rPr>
        <w:t>Несмотря на снижение уровня преступности среди несовершеннолетних, за последние годы в России произошел ряд нехарактерных для страны событий</w:t>
      </w:r>
      <w:r w:rsidRPr="007C3CAB">
        <w:rPr>
          <w:rFonts w:ascii="Times New Roman" w:eastAsia="Times New Roman" w:hAnsi="Times New Roman" w:cs="Times New Roman"/>
          <w:strike/>
          <w:sz w:val="28"/>
          <w:szCs w:val="28"/>
          <w:lang w:eastAsia="en-GB"/>
        </w:rPr>
        <w:t>.</w:t>
      </w:r>
      <w:r w:rsidRPr="007C3CAB">
        <w:rPr>
          <w:rFonts w:ascii="Times New Roman" w:eastAsia="Times New Roman" w:hAnsi="Times New Roman" w:cs="Times New Roman"/>
          <w:sz w:val="28"/>
          <w:szCs w:val="28"/>
          <w:lang w:eastAsia="en-GB"/>
        </w:rPr>
        <w:t xml:space="preserve"> Стрельба в школе №263 г. Москвы, №127 г. Перми, Керченском политехническом колледже, казанской гимназии №175 — вот лишь некоторые </w:t>
      </w:r>
      <w:r w:rsidRPr="007C3CAB">
        <w:rPr>
          <w:rFonts w:ascii="Times New Roman" w:eastAsia="Times New Roman" w:hAnsi="Times New Roman" w:cs="Times New Roman"/>
          <w:sz w:val="28"/>
          <w:szCs w:val="28"/>
          <w:lang w:eastAsia="en-GB"/>
        </w:rPr>
        <w:lastRenderedPageBreak/>
        <w:t>из них.  В научной среде появился даже негласный термин для обозначения такого рода преступных явлений- «скулшутинг» (от англ. «</w:t>
      </w:r>
      <w:r w:rsidRPr="007C3CAB">
        <w:rPr>
          <w:rFonts w:ascii="Times New Roman" w:eastAsia="Times New Roman" w:hAnsi="Times New Roman" w:cs="Times New Roman"/>
          <w:sz w:val="28"/>
          <w:szCs w:val="28"/>
          <w:lang w:val="en-GB" w:eastAsia="en-GB"/>
        </w:rPr>
        <w:t>school</w:t>
      </w:r>
      <w:r w:rsidRPr="007C3CAB">
        <w:rPr>
          <w:rFonts w:ascii="Times New Roman" w:eastAsia="Times New Roman" w:hAnsi="Times New Roman" w:cs="Times New Roman"/>
          <w:sz w:val="28"/>
          <w:szCs w:val="28"/>
          <w:lang w:eastAsia="en-GB"/>
        </w:rPr>
        <w:t xml:space="preserve"> </w:t>
      </w:r>
      <w:r w:rsidRPr="007C3CAB">
        <w:rPr>
          <w:rFonts w:ascii="Times New Roman" w:eastAsia="Times New Roman" w:hAnsi="Times New Roman" w:cs="Times New Roman"/>
          <w:sz w:val="28"/>
          <w:szCs w:val="28"/>
          <w:lang w:val="en-GB" w:eastAsia="en-GB"/>
        </w:rPr>
        <w:t>shooting</w:t>
      </w:r>
      <w:r w:rsidRPr="007C3CAB">
        <w:rPr>
          <w:rFonts w:ascii="Times New Roman" w:eastAsia="Times New Roman" w:hAnsi="Times New Roman" w:cs="Times New Roman"/>
          <w:sz w:val="28"/>
          <w:szCs w:val="28"/>
          <w:lang w:eastAsia="en-GB"/>
        </w:rPr>
        <w:t>»- школьная стрельба) под которым понимается планирование, организация, совершение вооруженного нападения на территории образовательного учреждения любого уровня одним или несколькими учащимися с целью массового убийства [1, С. 93]. Подобные трагические события стали настоящим вызовом для следственных и судебных органов, системы образования и социальной защиты, а также общества в целом.</w:t>
      </w:r>
    </w:p>
    <w:p w:rsidR="003E2D24" w:rsidRPr="007C3CAB" w:rsidRDefault="003E2D24" w:rsidP="003E2D24">
      <w:pPr>
        <w:spacing w:after="0" w:line="420" w:lineRule="auto"/>
        <w:ind w:firstLine="709"/>
        <w:jc w:val="both"/>
        <w:rPr>
          <w:rFonts w:ascii="Times New Roman" w:eastAsia="Times New Roman" w:hAnsi="Times New Roman" w:cs="Times New Roman"/>
          <w:sz w:val="28"/>
          <w:szCs w:val="28"/>
          <w:lang w:eastAsia="en-GB"/>
        </w:rPr>
      </w:pPr>
      <w:r w:rsidRPr="007C3CAB">
        <w:rPr>
          <w:rFonts w:ascii="Times New Roman" w:eastAsia="Times New Roman" w:hAnsi="Times New Roman" w:cs="Times New Roman"/>
          <w:sz w:val="28"/>
          <w:szCs w:val="28"/>
          <w:lang w:eastAsia="en-GB"/>
        </w:rPr>
        <w:t>Ключевым маркером скулшутинга является совершение преступлений в стенах образовательных организаций. Как правило, сам преступник имеет непосредственное отношение к учебному заведению. Преступный акт планируется заранее, совершается с помощью стрелкового оружия или взрывоопасных устройств. Нападающий использует огнестрельное оружие не столько для устрашения окружающих, сколько для реального причинения вреда жизни и здоровью. Рассматриваемые преступления совершались исключительно лицами мужского пола. Это может объясняться особенностью идентичности по гендерному признаку: используя огнестрельное оружие, молодые люди пытаются подтвердить свою маскулинность [2]. Анализируя основные характеристики скулшутинга, необходимо отметить, что вновь совершаемые массовые убийства имеют свойство двойственности, копирования предыдущих.</w:t>
      </w:r>
    </w:p>
    <w:p w:rsidR="003E2D24" w:rsidRPr="007C3CAB" w:rsidRDefault="003E2D24" w:rsidP="003E2D24">
      <w:pPr>
        <w:spacing w:after="0" w:line="420" w:lineRule="auto"/>
        <w:ind w:firstLine="709"/>
        <w:jc w:val="both"/>
        <w:rPr>
          <w:rFonts w:ascii="Times New Roman" w:eastAsia="Times New Roman" w:hAnsi="Times New Roman" w:cs="Times New Roman"/>
          <w:sz w:val="28"/>
          <w:szCs w:val="28"/>
          <w:lang w:eastAsia="en-GB"/>
        </w:rPr>
      </w:pPr>
      <w:r w:rsidRPr="007C3CAB">
        <w:rPr>
          <w:rFonts w:ascii="Times New Roman" w:eastAsia="Times New Roman" w:hAnsi="Times New Roman" w:cs="Times New Roman"/>
          <w:sz w:val="28"/>
          <w:szCs w:val="28"/>
          <w:lang w:eastAsia="en-GB"/>
        </w:rPr>
        <w:t xml:space="preserve">Кроме того, признаком скулшутинга является то обстоятельство, что жертвами совершаемых преступлений становятся неопределенный круг лиц. Более того, его может и вовсе не интересовать, кто станет жертвой, в этом случае само действие имеет своеобразную коммуникативную природу. Отмечается и определенная доля ритуальности и церемониальности </w:t>
      </w:r>
      <w:r w:rsidRPr="007C3CAB">
        <w:rPr>
          <w:rFonts w:ascii="Times New Roman" w:eastAsia="Times New Roman" w:hAnsi="Times New Roman" w:cs="Times New Roman"/>
          <w:sz w:val="28"/>
          <w:szCs w:val="28"/>
          <w:lang w:eastAsia="en-GB"/>
        </w:rPr>
        <w:lastRenderedPageBreak/>
        <w:t>преступления, проявляющиеся в выборе одежды с символикой, в заранее обдуманном пути движения по территории школы, а также в его суицидальных попытках в конце преступления [3, С. 266]. Совершая преступление для утверждения своего гипертрофированного эго за счет окружающих лиц, скулшутер тем самым демонстрирует свою исключительность, возвышенность над всеми остальными. Так, например, организовавший вооруженное нападение в гимназии г. Казани парень заявил, что считает себя Богом.</w:t>
      </w:r>
    </w:p>
    <w:p w:rsidR="003E2D24" w:rsidRPr="007C3CAB" w:rsidRDefault="003E2D24" w:rsidP="003E2D24">
      <w:pPr>
        <w:spacing w:after="0" w:line="420" w:lineRule="auto"/>
        <w:ind w:firstLine="709"/>
        <w:jc w:val="both"/>
        <w:rPr>
          <w:rFonts w:ascii="Times New Roman" w:eastAsia="Times New Roman" w:hAnsi="Times New Roman" w:cs="Times New Roman"/>
          <w:sz w:val="28"/>
          <w:szCs w:val="28"/>
          <w:lang w:eastAsia="en-GB"/>
        </w:rPr>
      </w:pPr>
      <w:r w:rsidRPr="007C3CAB">
        <w:rPr>
          <w:rFonts w:ascii="Times New Roman" w:eastAsia="Times New Roman" w:hAnsi="Times New Roman" w:cs="Times New Roman"/>
          <w:sz w:val="28"/>
          <w:szCs w:val="28"/>
          <w:lang w:eastAsia="en-GB"/>
        </w:rPr>
        <w:t xml:space="preserve">Есть ряд объективных факторов, влияющих на формирование деструктивных идей у молодых людей. Во-первых, необходимо обратить внимание на воздействие и аффектогенность социальной исключенности, то есть непринятии будущего скулшутера социальными группами. Глубокие жизненные разочарования во взаимоотношениях с родителями, друзьями, насмешки со стороны одноклассников— все это приводит к деформации личности. </w:t>
      </w:r>
    </w:p>
    <w:p w:rsidR="003E2D24" w:rsidRPr="007C3CAB" w:rsidRDefault="003E2D24" w:rsidP="003E2D24">
      <w:pPr>
        <w:spacing w:after="0" w:line="420" w:lineRule="auto"/>
        <w:ind w:firstLine="709"/>
        <w:jc w:val="both"/>
        <w:rPr>
          <w:rFonts w:ascii="Times New Roman" w:eastAsia="Times New Roman" w:hAnsi="Times New Roman" w:cs="Times New Roman"/>
          <w:sz w:val="28"/>
          <w:szCs w:val="28"/>
          <w:lang w:eastAsia="en-GB"/>
        </w:rPr>
      </w:pPr>
      <w:r w:rsidRPr="007C3CAB">
        <w:rPr>
          <w:rFonts w:ascii="Times New Roman" w:eastAsia="Times New Roman" w:hAnsi="Times New Roman" w:cs="Times New Roman"/>
          <w:sz w:val="28"/>
          <w:szCs w:val="28"/>
          <w:lang w:eastAsia="en-GB"/>
        </w:rPr>
        <w:t xml:space="preserve">Из показаний отца несовершеннолетнего П., осужденного на основании приговора Ивантеевского городского суда Московской области за совершение покушения на массовое убийство в школе следует, что одноклассники смеялись над ним как над белой вороной, так как стиль его одежды отличался от других [4]. Около трех раз за учебный год ему разбивали очки, рвали одежду. Родители обращались к классному руководителю, но никаких мер не было предпринято. Неразрешенные конфликты становятся источником постоянного стресса, субъективным поводом для формирования агрессивных намерений [5, С. 68]. </w:t>
      </w:r>
    </w:p>
    <w:p w:rsidR="003E2D24" w:rsidRPr="007C3CAB" w:rsidRDefault="003E2D24" w:rsidP="003E2D24">
      <w:pPr>
        <w:spacing w:after="0" w:line="420" w:lineRule="auto"/>
        <w:ind w:firstLine="709"/>
        <w:jc w:val="both"/>
        <w:rPr>
          <w:rFonts w:ascii="Times New Roman" w:eastAsia="Times New Roman" w:hAnsi="Times New Roman" w:cs="Times New Roman"/>
          <w:sz w:val="28"/>
          <w:szCs w:val="28"/>
          <w:lang w:eastAsia="en-GB"/>
        </w:rPr>
      </w:pPr>
      <w:r w:rsidRPr="007C3CAB">
        <w:rPr>
          <w:rFonts w:ascii="Times New Roman" w:eastAsia="Times New Roman" w:hAnsi="Times New Roman" w:cs="Times New Roman"/>
          <w:sz w:val="28"/>
          <w:szCs w:val="28"/>
          <w:lang w:eastAsia="en-GB"/>
        </w:rPr>
        <w:t>Во-вторых, детерминантом скулшутинга является семья стрелка. Анализ семейного контекста показывает, что скулшутеры воспитывались во внешне благополучных семьях. Но вместе с тем, из самоотчетов самих же подростков следует, что они не ощущали семейной поддержки [6, С. 40].</w:t>
      </w:r>
    </w:p>
    <w:p w:rsidR="003E2D24" w:rsidRPr="007C3CAB" w:rsidRDefault="003E2D24" w:rsidP="003E2D24">
      <w:pPr>
        <w:spacing w:after="0" w:line="420" w:lineRule="auto"/>
        <w:ind w:firstLine="709"/>
        <w:jc w:val="both"/>
        <w:rPr>
          <w:rFonts w:ascii="Times New Roman" w:eastAsia="Times New Roman" w:hAnsi="Times New Roman" w:cs="Times New Roman"/>
          <w:sz w:val="28"/>
          <w:szCs w:val="28"/>
          <w:lang w:eastAsia="en-GB"/>
        </w:rPr>
      </w:pPr>
      <w:r w:rsidRPr="007C3CAB">
        <w:rPr>
          <w:rFonts w:ascii="Times New Roman" w:eastAsia="Times New Roman" w:hAnsi="Times New Roman" w:cs="Times New Roman"/>
          <w:sz w:val="28"/>
          <w:szCs w:val="28"/>
          <w:lang w:eastAsia="en-GB"/>
        </w:rPr>
        <w:lastRenderedPageBreak/>
        <w:t>Третьим фактором, детерминирующим подобное поведение, большинство членов научного сообщества выделяют медиасферу. Ежедневно в различных социальных сетях регистрируется около 5 интернет-пабликов, пропагандирующих идеологию «колумбайна» [7, С. 187]. Подобный медиаланшафт создает деструктивный фон, оказывает негативное воздействие на психику подростка.</w:t>
      </w:r>
    </w:p>
    <w:p w:rsidR="003E2D24" w:rsidRPr="007C3CAB" w:rsidRDefault="003E2D24" w:rsidP="003E2D24">
      <w:pPr>
        <w:spacing w:after="0" w:line="420" w:lineRule="auto"/>
        <w:ind w:firstLine="709"/>
        <w:jc w:val="both"/>
        <w:rPr>
          <w:rFonts w:ascii="Times New Roman" w:eastAsia="Times New Roman" w:hAnsi="Times New Roman" w:cs="Times New Roman"/>
          <w:sz w:val="28"/>
          <w:szCs w:val="28"/>
          <w:lang w:eastAsia="en-GB"/>
        </w:rPr>
      </w:pPr>
      <w:r w:rsidRPr="007C3CAB">
        <w:rPr>
          <w:rFonts w:ascii="Times New Roman" w:eastAsia="Times New Roman" w:hAnsi="Times New Roman" w:cs="Times New Roman"/>
          <w:sz w:val="28"/>
          <w:szCs w:val="28"/>
          <w:lang w:eastAsia="en-GB"/>
        </w:rPr>
        <w:t xml:space="preserve">С другой стороны, публикация в СМИ информации, новостных сводок о ранее совершенных фактах скулшутинга тоже накладывает свой отпечаток на формирование деструктивных намерений у подростков. С этой позиции особый научный интерес представляет исследование Кристины Ли, в котором изучалась закономерность связей между двумя переменными: распространение массовой съемки новостей в социальных сетях о ситуациях школьных нападений и рост подобных преступлений [8, С. 33]. Факты свидетельствуют о том, что увеличение использования социальных сетей совпало с увеличением числа массовых расстрелов. Однако информация в СМИ лишь выборочно оказывает негативное воздействие на пользователей: у одних она способна повысить уровень агрессивности, а других заставит проявить меры предосторожности. </w:t>
      </w:r>
    </w:p>
    <w:p w:rsidR="003E2D24" w:rsidRPr="007C3CAB" w:rsidRDefault="003E2D24" w:rsidP="003E2D24">
      <w:pPr>
        <w:spacing w:after="0" w:line="420" w:lineRule="auto"/>
        <w:ind w:firstLine="709"/>
        <w:jc w:val="both"/>
        <w:rPr>
          <w:rFonts w:ascii="Times New Roman" w:eastAsia="Times New Roman" w:hAnsi="Times New Roman" w:cs="Times New Roman"/>
          <w:sz w:val="28"/>
          <w:szCs w:val="28"/>
          <w:lang w:eastAsia="en-GB"/>
        </w:rPr>
      </w:pPr>
      <w:r w:rsidRPr="007C3CAB">
        <w:rPr>
          <w:rFonts w:ascii="Times New Roman" w:eastAsia="Times New Roman" w:hAnsi="Times New Roman" w:cs="Times New Roman"/>
          <w:sz w:val="28"/>
          <w:szCs w:val="28"/>
          <w:lang w:eastAsia="en-GB"/>
        </w:rPr>
        <w:t>Не менее важной криминологической задачей является поиск путей предупреждения скулшутинга. Так как США занимает первое место в мире по количеству совершения такого рода преступлений, рассмотрим их опыт по борьбе с нападениями в учебных заведениях. Так, в стране уже на протяжении длительного времени ведутся дебаты об ужесточении контроля за оборотом оружия. Следующее направление работы состоит в обеспечении максимальной безопасности в общественных местах посредством организации пропускных систем, блокираторов, усиления охранных пунктов общественных заведений.</w:t>
      </w:r>
    </w:p>
    <w:p w:rsidR="003E2D24" w:rsidRPr="007C3CAB" w:rsidRDefault="003E2D24" w:rsidP="003E2D24">
      <w:pPr>
        <w:spacing w:after="0" w:line="420" w:lineRule="auto"/>
        <w:ind w:firstLine="709"/>
        <w:jc w:val="both"/>
        <w:rPr>
          <w:rFonts w:ascii="Times New Roman" w:eastAsia="Times New Roman" w:hAnsi="Times New Roman" w:cs="Times New Roman"/>
          <w:sz w:val="28"/>
          <w:szCs w:val="28"/>
          <w:lang w:eastAsia="en-GB"/>
        </w:rPr>
      </w:pPr>
      <w:r w:rsidRPr="007C3CAB">
        <w:rPr>
          <w:rFonts w:ascii="Times New Roman" w:eastAsia="Times New Roman" w:hAnsi="Times New Roman" w:cs="Times New Roman"/>
          <w:sz w:val="28"/>
          <w:szCs w:val="28"/>
          <w:lang w:eastAsia="en-GB"/>
        </w:rPr>
        <w:lastRenderedPageBreak/>
        <w:t xml:space="preserve">Предлагается также обучить население адекватному и хладнокровному реагированию на нападения с помощью «учебных тревог», где ученики, педагоги и сотрудники учебных заведений будут тренировать и отрабатывать свои действия при гипотетическом скулшутинге. </w:t>
      </w:r>
    </w:p>
    <w:p w:rsidR="003E2D24" w:rsidRPr="007C3CAB" w:rsidRDefault="003E2D24" w:rsidP="003E2D24">
      <w:pPr>
        <w:spacing w:after="0" w:line="420" w:lineRule="auto"/>
        <w:ind w:firstLine="709"/>
        <w:jc w:val="both"/>
        <w:rPr>
          <w:rFonts w:ascii="Times New Roman" w:eastAsia="Times New Roman" w:hAnsi="Times New Roman" w:cs="Times New Roman"/>
          <w:sz w:val="28"/>
          <w:szCs w:val="28"/>
          <w:lang w:eastAsia="en-GB"/>
        </w:rPr>
      </w:pPr>
      <w:r w:rsidRPr="007C3CAB">
        <w:rPr>
          <w:rFonts w:ascii="Times New Roman" w:eastAsia="Times New Roman" w:hAnsi="Times New Roman" w:cs="Times New Roman"/>
          <w:sz w:val="28"/>
          <w:szCs w:val="28"/>
          <w:lang w:eastAsia="en-GB"/>
        </w:rPr>
        <w:t xml:space="preserve">Важной мерой по предупреждению скулшутинга был и остается мониторинг интернет-пространства с целью выявления лиц, размещающих в своих аккаунтах в социальных сетях информацию о ранее совершаемых актах нападения или планируемом акте агрессии. П. Лэнгман зафиксировал, что многие нападавшие предварительно через свои аккаунты оповещали о наличии агрессивных устремлений, цитировали высказывания известных тиранов и убийц, размещали ролики о насилии, публиковали «инструкции» по нападению [9, С. 176]. </w:t>
      </w:r>
    </w:p>
    <w:p w:rsidR="003E2D24" w:rsidRPr="007C3CAB" w:rsidRDefault="003E2D24" w:rsidP="003E2D24">
      <w:pPr>
        <w:spacing w:after="0" w:line="420" w:lineRule="auto"/>
        <w:ind w:firstLine="709"/>
        <w:jc w:val="both"/>
        <w:rPr>
          <w:rFonts w:ascii="Calibri" w:eastAsia="Calibri" w:hAnsi="Calibri" w:cs="Calibri"/>
          <w:sz w:val="28"/>
          <w:szCs w:val="28"/>
          <w:lang w:eastAsia="en-GB"/>
        </w:rPr>
      </w:pPr>
      <w:r w:rsidRPr="007C3CAB">
        <w:rPr>
          <w:rFonts w:ascii="Times New Roman" w:eastAsia="Times New Roman" w:hAnsi="Times New Roman" w:cs="Times New Roman"/>
          <w:sz w:val="28"/>
          <w:szCs w:val="28"/>
          <w:lang w:eastAsia="en-GB"/>
        </w:rPr>
        <w:t xml:space="preserve">Таким образом, изучение общих криминологических особенностей личности скулшутера позволит создать эффективную систему мер по предупреждению и пресечению актов массовых школьных нападений. </w:t>
      </w:r>
    </w:p>
    <w:p w:rsidR="003E2D24" w:rsidRPr="007C3CAB" w:rsidRDefault="003E2D24" w:rsidP="003E2D24">
      <w:pPr>
        <w:spacing w:before="100" w:beforeAutospacing="1" w:after="100" w:afterAutospacing="1" w:line="360" w:lineRule="auto"/>
        <w:jc w:val="center"/>
        <w:rPr>
          <w:rFonts w:ascii="Times New Roman" w:eastAsia="Times New Roman" w:hAnsi="Times New Roman" w:cs="Times New Roman"/>
          <w:b/>
          <w:bCs/>
          <w:sz w:val="28"/>
          <w:szCs w:val="28"/>
          <w:lang w:eastAsia="en-GB"/>
        </w:rPr>
      </w:pPr>
      <w:r w:rsidRPr="007C3CAB">
        <w:rPr>
          <w:rFonts w:ascii="Times New Roman" w:eastAsia="Times New Roman" w:hAnsi="Times New Roman" w:cs="Times New Roman"/>
          <w:b/>
          <w:bCs/>
          <w:sz w:val="28"/>
          <w:szCs w:val="28"/>
          <w:lang w:eastAsia="en-GB"/>
        </w:rPr>
        <w:t>Список литературы:</w:t>
      </w:r>
    </w:p>
    <w:p w:rsidR="003E2D24" w:rsidRPr="007C3CAB" w:rsidRDefault="003E2D24" w:rsidP="00630C37">
      <w:pPr>
        <w:numPr>
          <w:ilvl w:val="0"/>
          <w:numId w:val="75"/>
        </w:numPr>
        <w:spacing w:after="0" w:line="360" w:lineRule="auto"/>
        <w:ind w:left="0" w:firstLine="709"/>
        <w:contextualSpacing/>
        <w:jc w:val="both"/>
        <w:rPr>
          <w:rFonts w:ascii="Times New Roman" w:eastAsia="Times New Roman" w:hAnsi="Times New Roman" w:cs="Times New Roman"/>
          <w:sz w:val="28"/>
          <w:szCs w:val="28"/>
          <w:lang w:eastAsia="ru-RU"/>
        </w:rPr>
      </w:pPr>
      <w:r w:rsidRPr="007C3CAB">
        <w:rPr>
          <w:rFonts w:ascii="Times New Roman" w:eastAsia="Times New Roman" w:hAnsi="Times New Roman" w:cs="Times New Roman"/>
          <w:color w:val="000000"/>
          <w:sz w:val="28"/>
          <w:szCs w:val="28"/>
          <w:lang w:eastAsia="ru-RU"/>
        </w:rPr>
        <w:t>Карпова А.Ю., Максимова Н.Г. Скулшутинг в России: что имеет значение? // Власть. 2021 №1 С. 93-108</w:t>
      </w:r>
    </w:p>
    <w:p w:rsidR="003E2D24" w:rsidRPr="007C3CAB" w:rsidRDefault="003E2D24" w:rsidP="00630C37">
      <w:pPr>
        <w:numPr>
          <w:ilvl w:val="0"/>
          <w:numId w:val="75"/>
        </w:numPr>
        <w:spacing w:after="0" w:line="360" w:lineRule="auto"/>
        <w:ind w:left="0" w:firstLine="709"/>
        <w:contextualSpacing/>
        <w:jc w:val="both"/>
        <w:rPr>
          <w:rFonts w:ascii="Times New Roman" w:eastAsia="Times New Roman" w:hAnsi="Times New Roman" w:cs="Times New Roman"/>
          <w:sz w:val="28"/>
          <w:szCs w:val="28"/>
          <w:lang w:eastAsia="ru-RU"/>
        </w:rPr>
      </w:pPr>
      <w:r w:rsidRPr="007C3CAB">
        <w:rPr>
          <w:rFonts w:ascii="Times New Roman" w:eastAsia="Times New Roman" w:hAnsi="Times New Roman" w:cs="Times New Roman"/>
          <w:color w:val="000000"/>
          <w:sz w:val="28"/>
          <w:szCs w:val="28"/>
          <w:lang w:eastAsia="ru-RU"/>
        </w:rPr>
        <w:t xml:space="preserve">Психология школьного стрелка // ПостНаука [Электронный ресурс] URL: </w:t>
      </w:r>
      <w:hyperlink r:id="rId105" w:history="1">
        <w:r w:rsidRPr="007C3CAB">
          <w:rPr>
            <w:rFonts w:ascii="Times New Roman" w:eastAsia="Times New Roman" w:hAnsi="Times New Roman" w:cs="Times New Roman"/>
            <w:color w:val="0000FF"/>
            <w:sz w:val="28"/>
            <w:szCs w:val="28"/>
            <w:u w:val="single"/>
            <w:lang w:eastAsia="ru-RU"/>
          </w:rPr>
          <w:t>https://postnauka.ru/faq/156576</w:t>
        </w:r>
      </w:hyperlink>
      <w:r w:rsidRPr="007C3CAB">
        <w:rPr>
          <w:rFonts w:ascii="Times New Roman" w:eastAsia="Times New Roman" w:hAnsi="Times New Roman" w:cs="Times New Roman"/>
          <w:color w:val="000000"/>
          <w:sz w:val="28"/>
          <w:szCs w:val="28"/>
          <w:lang w:eastAsia="ru-RU"/>
        </w:rPr>
        <w:t xml:space="preserve">  (дата обращения: 16.10.2021)</w:t>
      </w:r>
    </w:p>
    <w:p w:rsidR="003E2D24" w:rsidRPr="007C3CAB" w:rsidRDefault="003E2D24" w:rsidP="00630C37">
      <w:pPr>
        <w:numPr>
          <w:ilvl w:val="0"/>
          <w:numId w:val="75"/>
        </w:numPr>
        <w:spacing w:after="0" w:line="360" w:lineRule="auto"/>
        <w:ind w:left="0" w:firstLine="709"/>
        <w:contextualSpacing/>
        <w:jc w:val="both"/>
        <w:rPr>
          <w:rFonts w:ascii="Times New Roman" w:eastAsia="Times New Roman" w:hAnsi="Times New Roman" w:cs="Times New Roman"/>
          <w:sz w:val="28"/>
          <w:szCs w:val="28"/>
          <w:lang w:val="en-US" w:eastAsia="ru-RU"/>
        </w:rPr>
      </w:pPr>
      <w:r w:rsidRPr="007C3CAB">
        <w:rPr>
          <w:rFonts w:ascii="Times New Roman" w:eastAsia="Times New Roman" w:hAnsi="Times New Roman" w:cs="Times New Roman"/>
          <w:color w:val="000000"/>
          <w:sz w:val="28"/>
          <w:szCs w:val="28"/>
          <w:lang w:val="en-US" w:eastAsia="ru-RU"/>
        </w:rPr>
        <w:t>Lankford A. A comparative analysis of suicide terrorists and rampage, workplace, and school shooters in the United States from 1990 to 2010 // Homicide Studies. 2012. Vol. 17. № 3. P. 255—274.</w:t>
      </w:r>
    </w:p>
    <w:p w:rsidR="003E2D24" w:rsidRPr="007C3CAB" w:rsidRDefault="003E2D24" w:rsidP="00630C37">
      <w:pPr>
        <w:numPr>
          <w:ilvl w:val="0"/>
          <w:numId w:val="75"/>
        </w:numPr>
        <w:spacing w:after="0" w:line="360" w:lineRule="auto"/>
        <w:ind w:left="0" w:firstLine="709"/>
        <w:contextualSpacing/>
        <w:jc w:val="both"/>
        <w:rPr>
          <w:rFonts w:ascii="Times New Roman" w:eastAsia="Times New Roman" w:hAnsi="Times New Roman" w:cs="Times New Roman"/>
          <w:sz w:val="28"/>
          <w:szCs w:val="28"/>
          <w:lang w:eastAsia="ru-RU"/>
        </w:rPr>
      </w:pPr>
      <w:r w:rsidRPr="007C3CAB">
        <w:rPr>
          <w:rFonts w:ascii="Times New Roman" w:eastAsia="Times New Roman" w:hAnsi="Times New Roman" w:cs="Times New Roman"/>
          <w:color w:val="000000"/>
          <w:sz w:val="28"/>
          <w:szCs w:val="28"/>
          <w:lang w:eastAsia="ru-RU"/>
        </w:rPr>
        <w:t xml:space="preserve">Суходольская Ю.В. Причины совершения актов скулшутинга и способы их предупреждения // [Электронный ресурс] URL: </w:t>
      </w:r>
      <w:hyperlink r:id="rId106" w:history="1">
        <w:r w:rsidRPr="007C3CAB">
          <w:rPr>
            <w:rFonts w:ascii="Times New Roman" w:eastAsia="Times New Roman" w:hAnsi="Times New Roman" w:cs="Times New Roman"/>
            <w:color w:val="0000FF"/>
            <w:sz w:val="28"/>
            <w:szCs w:val="28"/>
            <w:u w:val="single"/>
            <w:lang w:eastAsia="ru-RU"/>
          </w:rPr>
          <w:t>http://crimas.ru/wp-content/uploads/2021/09/Sukhodols</w:t>
        </w:r>
      </w:hyperlink>
      <w:r w:rsidRPr="007C3CAB">
        <w:rPr>
          <w:rFonts w:ascii="Times New Roman" w:eastAsia="Times New Roman" w:hAnsi="Times New Roman" w:cs="Times New Roman"/>
          <w:color w:val="000000"/>
          <w:sz w:val="28"/>
          <w:szCs w:val="28"/>
          <w:lang w:eastAsia="ru-RU"/>
        </w:rPr>
        <w:t xml:space="preserve"> (дата обращения: 17.10.2021)</w:t>
      </w:r>
    </w:p>
    <w:p w:rsidR="003E2D24" w:rsidRPr="007C3CAB" w:rsidRDefault="003E2D24" w:rsidP="00630C37">
      <w:pPr>
        <w:numPr>
          <w:ilvl w:val="0"/>
          <w:numId w:val="75"/>
        </w:numPr>
        <w:spacing w:after="0" w:line="360" w:lineRule="auto"/>
        <w:ind w:left="0" w:firstLine="709"/>
        <w:contextualSpacing/>
        <w:jc w:val="both"/>
        <w:rPr>
          <w:rFonts w:ascii="Times New Roman" w:eastAsia="Times New Roman" w:hAnsi="Times New Roman" w:cs="Times New Roman"/>
          <w:sz w:val="28"/>
          <w:szCs w:val="28"/>
          <w:lang w:eastAsia="ru-RU"/>
        </w:rPr>
      </w:pPr>
      <w:r w:rsidRPr="007C3CAB">
        <w:rPr>
          <w:rFonts w:ascii="Times New Roman" w:eastAsia="Times New Roman" w:hAnsi="Times New Roman" w:cs="Times New Roman"/>
          <w:color w:val="000000"/>
          <w:sz w:val="28"/>
          <w:szCs w:val="28"/>
          <w:lang w:eastAsia="ru-RU"/>
        </w:rPr>
        <w:lastRenderedPageBreak/>
        <w:t>Давыдов Д.Г., Хломов К.Д. Массовые убийства в образовательных учреждениях: механизмы, причины, профилактика // Национальный психологический журнал. 2018. № 4(32). С. 62—76</w:t>
      </w:r>
    </w:p>
    <w:p w:rsidR="003E2D24" w:rsidRPr="007C3CAB" w:rsidRDefault="003E2D24" w:rsidP="00630C37">
      <w:pPr>
        <w:numPr>
          <w:ilvl w:val="0"/>
          <w:numId w:val="75"/>
        </w:numPr>
        <w:spacing w:after="0" w:line="360" w:lineRule="auto"/>
        <w:ind w:left="0" w:firstLine="709"/>
        <w:contextualSpacing/>
        <w:jc w:val="both"/>
        <w:rPr>
          <w:rFonts w:ascii="Times New Roman" w:eastAsia="Times New Roman" w:hAnsi="Times New Roman" w:cs="Times New Roman"/>
          <w:sz w:val="28"/>
          <w:szCs w:val="28"/>
          <w:lang w:eastAsia="ru-RU"/>
        </w:rPr>
      </w:pPr>
      <w:r w:rsidRPr="007C3CAB">
        <w:rPr>
          <w:rFonts w:ascii="Times New Roman" w:eastAsia="Times New Roman" w:hAnsi="Times New Roman" w:cs="Times New Roman"/>
          <w:color w:val="000000"/>
          <w:sz w:val="28"/>
          <w:szCs w:val="28"/>
          <w:lang w:eastAsia="ru-RU"/>
        </w:rPr>
        <w:t>Сыроквашина К.В. Нападения в школах: агрессивные и аутоагрессивные действия несовершеннолетних // Современная зарубежная психология. 2019. Т. 8. № 3. С. 37—44.</w:t>
      </w:r>
    </w:p>
    <w:p w:rsidR="003E2D24" w:rsidRPr="007C3CAB" w:rsidRDefault="003E2D24" w:rsidP="00630C37">
      <w:pPr>
        <w:numPr>
          <w:ilvl w:val="0"/>
          <w:numId w:val="75"/>
        </w:numPr>
        <w:spacing w:after="0" w:line="360" w:lineRule="auto"/>
        <w:ind w:left="0" w:firstLine="709"/>
        <w:contextualSpacing/>
        <w:jc w:val="both"/>
        <w:rPr>
          <w:rFonts w:ascii="Times New Roman" w:eastAsia="Times New Roman" w:hAnsi="Times New Roman" w:cs="Times New Roman"/>
          <w:sz w:val="28"/>
          <w:szCs w:val="28"/>
          <w:lang w:eastAsia="ru-RU"/>
        </w:rPr>
      </w:pPr>
      <w:r w:rsidRPr="007C3CAB">
        <w:rPr>
          <w:rFonts w:ascii="Times New Roman" w:eastAsia="Times New Roman" w:hAnsi="Times New Roman" w:cs="Times New Roman"/>
          <w:color w:val="000000"/>
          <w:sz w:val="28"/>
          <w:szCs w:val="28"/>
          <w:lang w:eastAsia="ru-RU"/>
        </w:rPr>
        <w:t>Родивилина В.А., Сизова М.С. Несовершеннолетний и преступление: влияние информационной среды // Вестник Восточно-Сибирского института МВД России. 2020. № 2 (93). С. 184- 193.</w:t>
      </w:r>
    </w:p>
    <w:p w:rsidR="003E2D24" w:rsidRPr="007C3CAB" w:rsidRDefault="003E2D24" w:rsidP="00630C37">
      <w:pPr>
        <w:numPr>
          <w:ilvl w:val="0"/>
          <w:numId w:val="75"/>
        </w:numPr>
        <w:spacing w:after="0" w:line="360" w:lineRule="auto"/>
        <w:ind w:left="0" w:firstLine="709"/>
        <w:contextualSpacing/>
        <w:jc w:val="both"/>
        <w:rPr>
          <w:rFonts w:ascii="Times New Roman" w:eastAsia="Times New Roman" w:hAnsi="Times New Roman" w:cs="Times New Roman"/>
          <w:sz w:val="28"/>
          <w:szCs w:val="28"/>
          <w:lang w:val="en-US" w:eastAsia="ru-RU"/>
        </w:rPr>
      </w:pPr>
      <w:r w:rsidRPr="007C3CAB">
        <w:rPr>
          <w:rFonts w:ascii="Times New Roman" w:eastAsia="Times New Roman" w:hAnsi="Times New Roman" w:cs="Times New Roman"/>
          <w:color w:val="000000"/>
          <w:sz w:val="28"/>
          <w:szCs w:val="28"/>
          <w:lang w:val="en-US" w:eastAsia="ru-RU"/>
        </w:rPr>
        <w:t xml:space="preserve">Lee K. Mass Shootings and Media Contagion Theory: Social Media’s Influence on Frequency of Incidents // Elon Journal of Undergraduate Research in Communications. 2018. Vol. 9. № 2. P. 27—35. </w:t>
      </w:r>
    </w:p>
    <w:p w:rsidR="003E2D24" w:rsidRPr="00F65DAE" w:rsidRDefault="003E2D24" w:rsidP="00630C37">
      <w:pPr>
        <w:numPr>
          <w:ilvl w:val="0"/>
          <w:numId w:val="75"/>
        </w:numPr>
        <w:spacing w:after="0" w:line="360" w:lineRule="auto"/>
        <w:ind w:left="0" w:firstLine="709"/>
        <w:contextualSpacing/>
        <w:jc w:val="both"/>
        <w:rPr>
          <w:rFonts w:ascii="Times New Roman" w:eastAsia="Times New Roman" w:hAnsi="Times New Roman" w:cs="Times New Roman"/>
          <w:sz w:val="28"/>
          <w:szCs w:val="28"/>
          <w:lang w:val="en-US" w:eastAsia="ru-RU"/>
        </w:rPr>
      </w:pPr>
      <w:r w:rsidRPr="007C3CAB">
        <w:rPr>
          <w:rFonts w:ascii="Times New Roman" w:eastAsia="Times New Roman" w:hAnsi="Times New Roman" w:cs="Times New Roman"/>
          <w:color w:val="000000"/>
          <w:sz w:val="28"/>
          <w:szCs w:val="28"/>
          <w:lang w:val="en-US" w:eastAsia="ru-RU"/>
        </w:rPr>
        <w:t>Langman P. School Shooters: Understanding High School, College, and Adult Perpetrators. Rowman &amp; Littlefield Publishers, 2015. 272 p.</w:t>
      </w:r>
    </w:p>
    <w:p w:rsidR="003E2D24" w:rsidRPr="007C3CAB" w:rsidRDefault="003E2D24" w:rsidP="003E2D24">
      <w:pPr>
        <w:autoSpaceDE w:val="0"/>
        <w:autoSpaceDN w:val="0"/>
        <w:adjustRightInd w:val="0"/>
        <w:spacing w:before="100" w:beforeAutospacing="1" w:after="100" w:afterAutospacing="1" w:line="360" w:lineRule="auto"/>
        <w:rPr>
          <w:rFonts w:ascii="Times New Roman" w:eastAsiaTheme="minorHAnsi" w:hAnsi="Times New Roman" w:cs="Times New Roman"/>
          <w:b/>
          <w:bCs/>
          <w:color w:val="000000"/>
          <w:sz w:val="28"/>
          <w:szCs w:val="28"/>
          <w:lang w:eastAsia="en-US"/>
        </w:rPr>
      </w:pPr>
      <w:r w:rsidRPr="007C3CAB">
        <w:rPr>
          <w:rFonts w:ascii="Times New Roman" w:eastAsiaTheme="minorHAnsi" w:hAnsi="Times New Roman" w:cs="Times New Roman"/>
          <w:b/>
          <w:bCs/>
          <w:color w:val="000000"/>
          <w:sz w:val="28"/>
          <w:szCs w:val="28"/>
          <w:lang w:eastAsia="en-US"/>
        </w:rPr>
        <w:t>УДК 343.137.2</w:t>
      </w:r>
    </w:p>
    <w:p w:rsidR="003E2D24" w:rsidRPr="007C3CAB" w:rsidRDefault="003E2D24" w:rsidP="003E2D24">
      <w:pPr>
        <w:autoSpaceDE w:val="0"/>
        <w:autoSpaceDN w:val="0"/>
        <w:adjustRightInd w:val="0"/>
        <w:spacing w:after="0" w:line="360" w:lineRule="auto"/>
        <w:jc w:val="right"/>
        <w:rPr>
          <w:rFonts w:ascii="Times New Roman" w:eastAsiaTheme="minorHAnsi" w:hAnsi="Times New Roman" w:cs="Times New Roman"/>
          <w:bCs/>
          <w:color w:val="000000"/>
          <w:sz w:val="28"/>
          <w:szCs w:val="28"/>
          <w:lang w:eastAsia="en-US"/>
        </w:rPr>
      </w:pPr>
      <w:r w:rsidRPr="007C3CAB">
        <w:rPr>
          <w:rFonts w:ascii="Times New Roman" w:eastAsiaTheme="minorHAnsi" w:hAnsi="Times New Roman" w:cs="Times New Roman"/>
          <w:bCs/>
          <w:color w:val="000000"/>
          <w:sz w:val="28"/>
          <w:szCs w:val="28"/>
          <w:lang w:eastAsia="en-US"/>
        </w:rPr>
        <w:t>Еремеева Екатерина Сергеевна</w:t>
      </w:r>
    </w:p>
    <w:p w:rsidR="003E2D24" w:rsidRPr="007C3CAB" w:rsidRDefault="003E2D24" w:rsidP="003E2D24">
      <w:pPr>
        <w:autoSpaceDE w:val="0"/>
        <w:autoSpaceDN w:val="0"/>
        <w:adjustRightInd w:val="0"/>
        <w:spacing w:after="0" w:line="360" w:lineRule="auto"/>
        <w:jc w:val="right"/>
        <w:rPr>
          <w:rFonts w:ascii="Times New Roman" w:eastAsiaTheme="minorHAnsi" w:hAnsi="Times New Roman" w:cs="Times New Roman"/>
          <w:bCs/>
          <w:color w:val="000000"/>
          <w:sz w:val="28"/>
          <w:szCs w:val="28"/>
          <w:lang w:eastAsia="en-US"/>
        </w:rPr>
      </w:pPr>
      <w:r w:rsidRPr="007C3CAB">
        <w:rPr>
          <w:rFonts w:ascii="Times New Roman" w:eastAsiaTheme="minorHAnsi" w:hAnsi="Times New Roman" w:cs="Times New Roman"/>
          <w:bCs/>
          <w:color w:val="000000"/>
          <w:sz w:val="28"/>
          <w:szCs w:val="28"/>
          <w:lang w:eastAsia="en-US"/>
        </w:rPr>
        <w:t>Новосибирский государственный университет экономики и управления</w:t>
      </w:r>
    </w:p>
    <w:p w:rsidR="003E2D24" w:rsidRPr="007C3CAB" w:rsidRDefault="003E2D24" w:rsidP="003E2D24">
      <w:pPr>
        <w:autoSpaceDE w:val="0"/>
        <w:autoSpaceDN w:val="0"/>
        <w:adjustRightInd w:val="0"/>
        <w:spacing w:after="0" w:line="360" w:lineRule="auto"/>
        <w:jc w:val="right"/>
        <w:rPr>
          <w:rFonts w:ascii="Times New Roman" w:eastAsiaTheme="minorHAnsi" w:hAnsi="Times New Roman" w:cs="Times New Roman"/>
          <w:bCs/>
          <w:color w:val="000000"/>
          <w:sz w:val="28"/>
          <w:szCs w:val="28"/>
          <w:lang w:eastAsia="en-US"/>
        </w:rPr>
      </w:pPr>
      <w:r w:rsidRPr="007C3CAB">
        <w:rPr>
          <w:rFonts w:ascii="Times New Roman" w:eastAsiaTheme="minorHAnsi" w:hAnsi="Times New Roman" w:cs="Times New Roman"/>
          <w:bCs/>
          <w:color w:val="000000"/>
          <w:sz w:val="28"/>
          <w:szCs w:val="28"/>
          <w:lang w:eastAsia="en-US"/>
        </w:rPr>
        <w:t>Россия, Новосибирск</w:t>
      </w:r>
    </w:p>
    <w:p w:rsidR="003E2D24" w:rsidRPr="007C3CAB" w:rsidRDefault="00CE4456" w:rsidP="003E2D24">
      <w:pPr>
        <w:autoSpaceDE w:val="0"/>
        <w:autoSpaceDN w:val="0"/>
        <w:adjustRightInd w:val="0"/>
        <w:spacing w:after="0" w:line="360" w:lineRule="auto"/>
        <w:jc w:val="right"/>
        <w:rPr>
          <w:rFonts w:ascii="Times New Roman" w:eastAsiaTheme="minorHAnsi" w:hAnsi="Times New Roman" w:cs="Times New Roman"/>
          <w:bCs/>
          <w:iCs/>
          <w:color w:val="0000FF" w:themeColor="hyperlink"/>
          <w:sz w:val="28"/>
          <w:szCs w:val="28"/>
          <w:u w:val="single"/>
          <w:lang w:eastAsia="en-US"/>
        </w:rPr>
      </w:pPr>
      <w:hyperlink r:id="rId107" w:history="1">
        <w:r w:rsidR="003E2D24" w:rsidRPr="007C3CAB">
          <w:rPr>
            <w:rFonts w:ascii="Times New Roman" w:eastAsiaTheme="minorHAnsi" w:hAnsi="Times New Roman" w:cs="Times New Roman"/>
            <w:bCs/>
            <w:iCs/>
            <w:color w:val="0000FF" w:themeColor="hyperlink"/>
            <w:sz w:val="28"/>
            <w:szCs w:val="28"/>
            <w:u w:val="single"/>
            <w:lang w:eastAsia="en-US"/>
          </w:rPr>
          <w:t>k.eremeeva98@mail.r</w:t>
        </w:r>
        <w:r w:rsidR="003E2D24" w:rsidRPr="007C3CAB">
          <w:rPr>
            <w:rFonts w:ascii="Times New Roman" w:eastAsiaTheme="minorHAnsi" w:hAnsi="Times New Roman" w:cs="Times New Roman"/>
            <w:bCs/>
            <w:iCs/>
            <w:color w:val="0000FF" w:themeColor="hyperlink"/>
            <w:sz w:val="28"/>
            <w:szCs w:val="28"/>
            <w:u w:val="single"/>
            <w:lang w:val="en-US" w:eastAsia="en-US"/>
          </w:rPr>
          <w:t>u</w:t>
        </w:r>
      </w:hyperlink>
    </w:p>
    <w:p w:rsidR="003E2D24" w:rsidRPr="007C3CAB" w:rsidRDefault="003E2D24" w:rsidP="003E2D24">
      <w:pPr>
        <w:autoSpaceDE w:val="0"/>
        <w:autoSpaceDN w:val="0"/>
        <w:adjustRightInd w:val="0"/>
        <w:spacing w:after="0" w:line="360" w:lineRule="auto"/>
        <w:jc w:val="right"/>
        <w:rPr>
          <w:rFonts w:ascii="Times New Roman" w:eastAsiaTheme="minorHAnsi" w:hAnsi="Times New Roman" w:cs="Times New Roman"/>
          <w:bCs/>
          <w:color w:val="000000"/>
          <w:sz w:val="28"/>
          <w:szCs w:val="28"/>
          <w:lang w:val="en-US" w:eastAsia="en-US"/>
        </w:rPr>
      </w:pPr>
      <w:r w:rsidRPr="007C3CAB">
        <w:rPr>
          <w:rFonts w:ascii="Times New Roman" w:eastAsiaTheme="minorHAnsi" w:hAnsi="Times New Roman" w:cs="Times New Roman"/>
          <w:bCs/>
          <w:color w:val="000000"/>
          <w:sz w:val="28"/>
          <w:szCs w:val="28"/>
          <w:lang w:val="en-US" w:eastAsia="en-US"/>
        </w:rPr>
        <w:t>Eremeeva Ekaterina Sergeevna</w:t>
      </w:r>
    </w:p>
    <w:p w:rsidR="003E2D24" w:rsidRPr="007C3CAB" w:rsidRDefault="003E2D24" w:rsidP="003E2D24">
      <w:pPr>
        <w:autoSpaceDE w:val="0"/>
        <w:autoSpaceDN w:val="0"/>
        <w:adjustRightInd w:val="0"/>
        <w:spacing w:after="0" w:line="360" w:lineRule="auto"/>
        <w:jc w:val="right"/>
        <w:rPr>
          <w:rFonts w:ascii="Times New Roman" w:eastAsiaTheme="minorHAnsi" w:hAnsi="Times New Roman" w:cs="Times New Roman"/>
          <w:bCs/>
          <w:color w:val="000000"/>
          <w:sz w:val="28"/>
          <w:szCs w:val="28"/>
          <w:lang w:val="en-US" w:eastAsia="en-US"/>
        </w:rPr>
      </w:pPr>
      <w:r w:rsidRPr="007C3CAB">
        <w:rPr>
          <w:rFonts w:ascii="Times New Roman" w:eastAsiaTheme="minorHAnsi" w:hAnsi="Times New Roman" w:cs="Times New Roman"/>
          <w:bCs/>
          <w:color w:val="000000"/>
          <w:sz w:val="28"/>
          <w:szCs w:val="28"/>
          <w:lang w:val="en-US" w:eastAsia="en-US"/>
        </w:rPr>
        <w:t>Novosibirsk State University of Economics and Management</w:t>
      </w:r>
    </w:p>
    <w:p w:rsidR="003E2D24" w:rsidRPr="007C3CAB" w:rsidRDefault="003E2D24" w:rsidP="003E2D24">
      <w:pPr>
        <w:autoSpaceDE w:val="0"/>
        <w:autoSpaceDN w:val="0"/>
        <w:adjustRightInd w:val="0"/>
        <w:spacing w:after="0" w:line="360" w:lineRule="auto"/>
        <w:jc w:val="right"/>
        <w:rPr>
          <w:rFonts w:ascii="Times New Roman" w:eastAsiaTheme="minorHAnsi" w:hAnsi="Times New Roman" w:cs="Times New Roman"/>
          <w:b/>
          <w:bCs/>
          <w:color w:val="000000"/>
          <w:sz w:val="28"/>
          <w:szCs w:val="28"/>
          <w:lang w:eastAsia="en-US"/>
        </w:rPr>
      </w:pPr>
      <w:r w:rsidRPr="007C3CAB">
        <w:rPr>
          <w:rFonts w:ascii="Times New Roman" w:eastAsiaTheme="minorHAnsi" w:hAnsi="Times New Roman" w:cs="Times New Roman"/>
          <w:bCs/>
          <w:color w:val="000000"/>
          <w:sz w:val="28"/>
          <w:szCs w:val="28"/>
          <w:lang w:eastAsia="en-US"/>
        </w:rPr>
        <w:t>Russia, Novosibirsk</w:t>
      </w:r>
    </w:p>
    <w:p w:rsidR="003E2D24" w:rsidRPr="007C3CAB" w:rsidRDefault="003E2D24" w:rsidP="003E2D24">
      <w:pPr>
        <w:autoSpaceDE w:val="0"/>
        <w:autoSpaceDN w:val="0"/>
        <w:adjustRightInd w:val="0"/>
        <w:spacing w:before="100" w:beforeAutospacing="1" w:after="100" w:afterAutospacing="1" w:line="360" w:lineRule="auto"/>
        <w:jc w:val="center"/>
        <w:rPr>
          <w:rFonts w:ascii="Times New Roman" w:eastAsiaTheme="minorHAnsi" w:hAnsi="Times New Roman" w:cs="Times New Roman"/>
          <w:b/>
          <w:bCs/>
          <w:color w:val="000000"/>
          <w:sz w:val="28"/>
          <w:szCs w:val="28"/>
          <w:lang w:eastAsia="en-US"/>
        </w:rPr>
      </w:pPr>
      <w:r w:rsidRPr="007C3CAB">
        <w:rPr>
          <w:rFonts w:ascii="Times New Roman" w:eastAsia="Times New Roman" w:hAnsi="Times New Roman" w:cs="Times New Roman"/>
          <w:color w:val="000000"/>
          <w:sz w:val="28"/>
          <w:szCs w:val="28"/>
          <w:lang w:val="en-US" w:eastAsia="ru-RU"/>
        </w:rPr>
        <w:t> </w:t>
      </w:r>
      <w:bookmarkStart w:id="12" w:name="_Hlk87868552"/>
      <w:r w:rsidRPr="007C3CAB">
        <w:rPr>
          <w:rFonts w:ascii="Times New Roman" w:eastAsiaTheme="minorHAnsi" w:hAnsi="Times New Roman" w:cs="Times New Roman"/>
          <w:b/>
          <w:bCs/>
          <w:color w:val="000000"/>
          <w:sz w:val="28"/>
          <w:szCs w:val="28"/>
          <w:lang w:eastAsia="en-US"/>
        </w:rPr>
        <w:t>ФОРМЫ ЗАРУБЕЖНОГО ОПЫТА ПРИМЕНЕНИЯ СДЕЛОК О ПРИЗНАНИИ ВИНЫ</w:t>
      </w:r>
      <w:bookmarkEnd w:id="12"/>
    </w:p>
    <w:p w:rsidR="003E2D24" w:rsidRPr="007C3CAB" w:rsidRDefault="003E2D24" w:rsidP="003E2D24">
      <w:pPr>
        <w:shd w:val="clear" w:color="auto" w:fill="FFFFFF"/>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r w:rsidRPr="007C3CAB">
        <w:rPr>
          <w:rFonts w:ascii="Times New Roman" w:eastAsia="Times New Roman" w:hAnsi="Times New Roman" w:cs="Times New Roman"/>
          <w:b/>
          <w:bCs/>
          <w:color w:val="000000"/>
          <w:sz w:val="28"/>
          <w:szCs w:val="28"/>
          <w:lang w:eastAsia="ru-RU"/>
        </w:rPr>
        <w:t xml:space="preserve">Аннотация: </w:t>
      </w:r>
      <w:r w:rsidRPr="007C3CAB">
        <w:rPr>
          <w:rFonts w:ascii="Times New Roman" w:eastAsia="Times New Roman" w:hAnsi="Times New Roman" w:cs="Times New Roman"/>
          <w:bCs/>
          <w:color w:val="000000"/>
          <w:sz w:val="28"/>
          <w:szCs w:val="28"/>
          <w:lang w:eastAsia="ru-RU"/>
        </w:rPr>
        <w:t xml:space="preserve">В настоящее время актуальным остается вопрос об имплементации отдельных элементов правовых систем. </w:t>
      </w:r>
      <w:r w:rsidRPr="007C3CAB">
        <w:rPr>
          <w:rFonts w:ascii="Times New Roman" w:eastAsia="Times New Roman" w:hAnsi="Times New Roman" w:cs="Times New Roman"/>
          <w:color w:val="000000"/>
          <w:sz w:val="28"/>
          <w:szCs w:val="28"/>
          <w:lang w:eastAsia="ru-RU"/>
        </w:rPr>
        <w:t xml:space="preserve">В статье рассмотрен исторический аспект зарубежных форм сделок о признании вины, проведен </w:t>
      </w:r>
      <w:r w:rsidRPr="007C3CAB">
        <w:rPr>
          <w:rFonts w:ascii="Times New Roman" w:eastAsia="Times New Roman" w:hAnsi="Times New Roman" w:cs="Times New Roman"/>
          <w:color w:val="000000"/>
          <w:sz w:val="28"/>
          <w:szCs w:val="28"/>
          <w:lang w:eastAsia="ru-RU"/>
        </w:rPr>
        <w:lastRenderedPageBreak/>
        <w:t>анализ особенностей их реализации, выявлено значение сформировавшегося зарубежного опыта в данном направлении для российского уголовного судопроизводства.</w:t>
      </w:r>
    </w:p>
    <w:p w:rsidR="003E2D24" w:rsidRPr="007C3CAB" w:rsidRDefault="003E2D24" w:rsidP="003E2D24">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7C3CAB">
        <w:rPr>
          <w:rFonts w:ascii="Times New Roman" w:eastAsia="Times New Roman" w:hAnsi="Times New Roman" w:cs="Times New Roman"/>
          <w:b/>
          <w:bCs/>
          <w:color w:val="000000"/>
          <w:sz w:val="28"/>
          <w:szCs w:val="28"/>
          <w:lang w:eastAsia="ru-RU"/>
        </w:rPr>
        <w:t>Ключевые слова: </w:t>
      </w:r>
      <w:r w:rsidRPr="007C3CAB">
        <w:rPr>
          <w:rFonts w:ascii="Times New Roman" w:eastAsia="Times New Roman" w:hAnsi="Times New Roman" w:cs="Times New Roman"/>
          <w:color w:val="000000"/>
          <w:sz w:val="28"/>
          <w:szCs w:val="28"/>
          <w:lang w:eastAsia="ru-RU"/>
        </w:rPr>
        <w:t>сделка о признании вины, превращение в свидетеля обвинения, процедура для покаявшегося, институт согласия, соглашение о представляемых доказательствах, досудебное соглашение о сотрудничестве.</w:t>
      </w:r>
    </w:p>
    <w:p w:rsidR="003E2D24" w:rsidRPr="007C3CAB" w:rsidRDefault="003E2D24" w:rsidP="003E2D24">
      <w:pPr>
        <w:shd w:val="clear" w:color="auto" w:fill="FFFFFF"/>
        <w:spacing w:before="100" w:beforeAutospacing="1" w:after="100" w:afterAutospacing="1" w:line="360" w:lineRule="auto"/>
        <w:jc w:val="center"/>
        <w:rPr>
          <w:rFonts w:ascii="Times New Roman" w:eastAsia="Times New Roman" w:hAnsi="Times New Roman" w:cs="Times New Roman"/>
          <w:b/>
          <w:color w:val="000000"/>
          <w:sz w:val="28"/>
          <w:szCs w:val="28"/>
          <w:lang w:val="en-US" w:eastAsia="ru-RU"/>
        </w:rPr>
      </w:pPr>
      <w:r w:rsidRPr="007C3CAB">
        <w:rPr>
          <w:rFonts w:ascii="Times New Roman" w:eastAsia="Times New Roman" w:hAnsi="Times New Roman" w:cs="Times New Roman"/>
          <w:b/>
          <w:color w:val="000000"/>
          <w:sz w:val="28"/>
          <w:szCs w:val="28"/>
          <w:lang w:val="en-US" w:eastAsia="ru-RU"/>
        </w:rPr>
        <w:t>FORMS OF FOREIGN EXPERIENCE IN THE APPLICATION OF PLEA DEALS</w:t>
      </w:r>
    </w:p>
    <w:p w:rsidR="003E2D24" w:rsidRPr="007C3CAB" w:rsidRDefault="003E2D24" w:rsidP="003E2D24">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val="en-US" w:eastAsia="ru-RU"/>
        </w:rPr>
      </w:pPr>
      <w:r w:rsidRPr="007C3CAB">
        <w:rPr>
          <w:rFonts w:ascii="Times New Roman" w:eastAsia="Times New Roman" w:hAnsi="Times New Roman" w:cs="Times New Roman"/>
          <w:b/>
          <w:bCs/>
          <w:color w:val="000000"/>
          <w:sz w:val="28"/>
          <w:szCs w:val="28"/>
          <w:lang w:val="en-US" w:eastAsia="ru-RU"/>
        </w:rPr>
        <w:t xml:space="preserve">Abstract: </w:t>
      </w:r>
      <w:r w:rsidRPr="007C3CAB">
        <w:rPr>
          <w:rFonts w:ascii="Times New Roman" w:eastAsia="Times New Roman" w:hAnsi="Times New Roman" w:cs="Times New Roman"/>
          <w:bCs/>
          <w:color w:val="000000"/>
          <w:sz w:val="28"/>
          <w:szCs w:val="28"/>
          <w:lang w:val="en-US" w:eastAsia="ru-RU"/>
        </w:rPr>
        <w:t>Currently, the issue of the implementation of certain elements of legal systems remains relevant. The article examines the historical aspect of foreign forms of plea deals, analyzes the specifics of their implementation, and reveals the significance of the formed foreign experience in this area for Russian criminal proceedings.</w:t>
      </w:r>
    </w:p>
    <w:p w:rsidR="003E2D24" w:rsidRPr="00F65DAE" w:rsidRDefault="003E2D24" w:rsidP="003E2D24">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val="en-US" w:eastAsia="ru-RU"/>
        </w:rPr>
      </w:pPr>
      <w:r w:rsidRPr="007C3CAB">
        <w:rPr>
          <w:rFonts w:ascii="Times New Roman" w:eastAsia="Times New Roman" w:hAnsi="Times New Roman" w:cs="Times New Roman"/>
          <w:b/>
          <w:bCs/>
          <w:color w:val="000000"/>
          <w:sz w:val="28"/>
          <w:szCs w:val="28"/>
          <w:lang w:val="en-US" w:eastAsia="ru-RU"/>
        </w:rPr>
        <w:t>Key words: </w:t>
      </w:r>
      <w:r w:rsidRPr="007C3CAB">
        <w:rPr>
          <w:rFonts w:ascii="Times New Roman" w:eastAsia="Times New Roman" w:hAnsi="Times New Roman" w:cs="Times New Roman"/>
          <w:color w:val="000000"/>
          <w:sz w:val="28"/>
          <w:szCs w:val="28"/>
          <w:lang w:val="en-US" w:eastAsia="ru-RU"/>
        </w:rPr>
        <w:t>plea bargain, becoming a prosecution witness, procedure for the penitent, Institute of consent, agreement on evidence to be presented, criminal procedure agreement, pre-trial cooperation agreement.</w:t>
      </w:r>
    </w:p>
    <w:p w:rsidR="003E2D24" w:rsidRPr="007C3CAB"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7C3CAB">
        <w:rPr>
          <w:rFonts w:ascii="Times New Roman" w:eastAsiaTheme="minorHAnsi" w:hAnsi="Times New Roman" w:cs="Times New Roman"/>
          <w:sz w:val="28"/>
          <w:szCs w:val="28"/>
          <w:lang w:eastAsia="en-US"/>
        </w:rPr>
        <w:t>На сегодняшний день эффективная охрана общественных отношений от проявлений организованных форм преступной деятельности выступает приоритетным направлением уголовной политики всех государств. Одним из действенных способов повышения раскрываемости таких криминальных деяний выступает стимулирование подозреваемых (обвиняемых) на совершение положительных посткриминальных поступков путем оказания содействия в расследовании совершенных ими преступлений, что реализуемо посредством заключения досудебного соглашения о сотрудничестве. В нашей стране данный институт появился не так давно: глава 40.1 была введена Федеральным законом от 29.06.2009 N 141-ФЗ</w:t>
      </w:r>
      <w:r w:rsidRPr="007C3CAB">
        <w:rPr>
          <w:rFonts w:ascii="Times New Roman" w:eastAsiaTheme="minorHAnsi" w:hAnsi="Times New Roman" w:cs="Times New Roman"/>
          <w:sz w:val="28"/>
          <w:szCs w:val="28"/>
          <w:vertAlign w:val="superscript"/>
          <w:lang w:eastAsia="en-US"/>
        </w:rPr>
        <w:t xml:space="preserve"> </w:t>
      </w:r>
      <w:r w:rsidRPr="007C3CAB">
        <w:rPr>
          <w:rFonts w:ascii="Times New Roman" w:eastAsiaTheme="minorHAnsi" w:hAnsi="Times New Roman" w:cs="Times New Roman"/>
          <w:sz w:val="28"/>
          <w:szCs w:val="28"/>
          <w:lang w:eastAsia="en-US"/>
        </w:rPr>
        <w:t xml:space="preserve">[1]. В отличие от России зарубежные страны имеют богатый опыт в применении сделок с участниками </w:t>
      </w:r>
      <w:r w:rsidRPr="007C3CAB">
        <w:rPr>
          <w:rFonts w:ascii="Times New Roman" w:eastAsiaTheme="minorHAnsi" w:hAnsi="Times New Roman" w:cs="Times New Roman"/>
          <w:sz w:val="28"/>
          <w:szCs w:val="28"/>
          <w:lang w:eastAsia="en-US"/>
        </w:rPr>
        <w:lastRenderedPageBreak/>
        <w:t>криминальных структур, что представляет научный и правоприменительный интерес, поскольку законодатель, несомненно, заинтересован в рецепции отдельных положений реализации данного института, положительно</w:t>
      </w:r>
      <w:r w:rsidRPr="007C3CAB">
        <w:rPr>
          <w:rFonts w:ascii="Times New Roman" w:eastAsiaTheme="minorHAnsi" w:hAnsi="Times New Roman" w:cs="Times New Roman"/>
          <w:bCs/>
          <w:sz w:val="28"/>
          <w:szCs w:val="28"/>
          <w:lang w:eastAsia="en-US"/>
        </w:rPr>
        <w:t xml:space="preserve"> зарекомендовавших себя в правоприменительной практике других стран. </w:t>
      </w:r>
    </w:p>
    <w:p w:rsidR="003E2D24" w:rsidRPr="007C3CAB"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7C3CAB">
        <w:rPr>
          <w:rFonts w:ascii="Times New Roman" w:eastAsiaTheme="minorHAnsi" w:hAnsi="Times New Roman" w:cs="Times New Roman"/>
          <w:sz w:val="28"/>
          <w:szCs w:val="28"/>
          <w:lang w:eastAsia="en-US"/>
        </w:rPr>
        <w:t xml:space="preserve">Первые упоминания о данном явлении возникают в средневековой Британии – стране англосаксонской правовой семьи. Инквизиционный суд придавал признанию вины определяющее значение, считая его «царицей доказательств». Поэтому «сделка о признании вины» (guilty plea) применялась достаточно часто, но недолго т.к. суть «апелляции раскаявшегося» состояла в том, что подсудимый мог избежать наказания (смерти), если помогал раскрыть преступления, совершенные другими лицами, в связи с чем стал широко распространяться безосновательный оговор. Образ современных сделок с правосудием сложился уже после возникновения этого института в США. Общепризнанно, что окончательно оформились рассматриваемые соглашения лишь в 2000 г., что связано с закреплением Законом об уголовном правосудии (Criminal Justice Act) за прокурором права на формирование окончательного обвинения, которым ранее была наделена полиция, а также разработкой Правил о порядке признания вины и роли прокурора в назначении наказания [6]. Примечательно, что сделка может быть заключена на любой стадии рассмотрения дела до удаления суда в совещательную комнату (в РФ же возможность такая возможность возникает с момента начала уголовного преследования до объявления об окончании предварительного следствия). Происходит так называемая процедура «plea before venue», суть которой в том, что суд в открытом судебном разбирательстве выясняет отношение обвиняемого к предъявленному ему обвинению (17B Акта о магистратских судах (Magistrates’ Court Act 1980) [5]. Намерение признать вину воспринимается как уже состоявшееся, в связи с чем остается определить наказание. Стоит сказать, что законодатель поощряет заключение соглашения не по всем категориям дел, а лишь по представляющим высокую общественную опасность, т.е. обвинитель должен оценивать публичный интерес в заключении. </w:t>
      </w:r>
      <w:r w:rsidRPr="007C3CAB">
        <w:rPr>
          <w:rFonts w:ascii="Times New Roman" w:eastAsiaTheme="minorHAnsi" w:hAnsi="Times New Roman" w:cs="Times New Roman"/>
          <w:sz w:val="28"/>
          <w:szCs w:val="28"/>
          <w:lang w:eastAsia="en-US"/>
        </w:rPr>
        <w:lastRenderedPageBreak/>
        <w:t xml:space="preserve">В 2005 г. был принят Акт об организованной преступности и полиции (Serious Organized Crime and Police Act), который предусмотрел (как и в РФ) активное применение таких соглашений в отношении членов организованной группы [7]. Практика применения сделок о признании вины не является совершенной, о чем свидетельствует ряд существующих критических замечаний, связанных с  несоответствием порядка реализации таких соглашений принципу презумпции невиновности, излишней снисходительностью к обвиняемым. </w:t>
      </w:r>
    </w:p>
    <w:p w:rsidR="003E2D24" w:rsidRPr="007C3CAB"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7C3CAB">
        <w:rPr>
          <w:rFonts w:ascii="Times New Roman" w:eastAsiaTheme="minorHAnsi" w:hAnsi="Times New Roman" w:cs="Times New Roman"/>
          <w:sz w:val="28"/>
          <w:szCs w:val="28"/>
          <w:lang w:eastAsia="en-US"/>
        </w:rPr>
        <w:t xml:space="preserve">Под определение российского уголовно-процессуального института «досудебного соглашения о сотрудничестве» по формальным признакам подходят два типа сделок, применяемых в международной правоприменительной деятельности. Прежде чем исследовать их особенности, отметим, что развитию такого правового института мы обязаны в первую очередь США, т.к. именно в уголовном судопроизводстве этого государства идея сотрудничества сторон защиты и обвинения получила наибольшее распространение и выразилась в различных формах: в устных договоренностях и в письменных соглашениях между сторонами, послужив эталоном для других стран [3]. Историческое воплощение и процессуальное оформление «сделки с правосудием» получили в 19 в., впоследствии были признаны судьями. Так, в 1839 г. в штате Нью-Йорк 25 % дел проходили через рассматриваемую сделку. В 1869 г. – уже 70 %, а в 1920 г. – 88 % [2].  В 1970 гг. Верховный суд в ряде решений признал конституционность их применения, тем самым легализовав. </w:t>
      </w:r>
    </w:p>
    <w:p w:rsidR="003E2D24" w:rsidRPr="007C3CAB"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7C3CAB">
        <w:rPr>
          <w:rFonts w:ascii="Times New Roman" w:eastAsiaTheme="minorHAnsi" w:hAnsi="Times New Roman" w:cs="Times New Roman"/>
          <w:sz w:val="28"/>
          <w:szCs w:val="28"/>
          <w:lang w:eastAsia="en-US"/>
        </w:rPr>
        <w:t xml:space="preserve">Признание обвиняемым вины полностью освобождает сторону обвинения от обязанности доказывания. Обвиняемый, признав себя виновным, подвергается наказанию в обмен на его уменьшение смягчение квалификации, исключение части эпизодов обвинения. Важно, что обвинитель дает судье лишь рекомендацию по назначению наказания, не более того. Из Правила 11 следует, что если договоренность не достигнута, обвинитель не вправе использовать в суде заявления обвиняемого, сделанные в ходе обсуждения соглашения. Формально конкретные обещания, предполагаемые негативные последствия не регулируются законом и не указываются даже в письменном варианте </w:t>
      </w:r>
      <w:r w:rsidRPr="007C3CAB">
        <w:rPr>
          <w:rFonts w:ascii="Times New Roman" w:eastAsiaTheme="minorHAnsi" w:hAnsi="Times New Roman" w:cs="Times New Roman"/>
          <w:sz w:val="28"/>
          <w:szCs w:val="28"/>
          <w:lang w:eastAsia="en-US"/>
        </w:rPr>
        <w:lastRenderedPageBreak/>
        <w:t xml:space="preserve">соглашения. Здесь стоит вспомнить, что УПК РФ, напротив, закрепляет статью, которая регламентирует порядок, форму и содержание соглашения. </w:t>
      </w:r>
    </w:p>
    <w:p w:rsidR="003E2D24" w:rsidRPr="007C3CAB"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7C3CAB">
        <w:rPr>
          <w:rFonts w:ascii="Times New Roman" w:eastAsiaTheme="minorHAnsi" w:hAnsi="Times New Roman" w:cs="Times New Roman"/>
          <w:sz w:val="28"/>
          <w:szCs w:val="28"/>
          <w:lang w:eastAsia="en-US"/>
        </w:rPr>
        <w:t xml:space="preserve">Вторая форма сделки с правосудием именуется «превращением в свидетеля обвинения». Суть ее в том, что за свои показания подозреваемый получает «прокурорский иммунитет», полностью или частично освобождающий его от ответственности за преступление. Сделка заключается между подозреваемым и прокурором, но должна быть одобрена судом. Прокурор может расторгнуть сделку в случае появления новых доказательств, посредством которых он может добиться обвинительного приговора без помощи показаний подозреваемого. Важно отметить, что сделка допускается по всем категориям дел независимо от тяжести обвинения и возможна на стадиях предварительного следствия и предварительных судебных слушаний. </w:t>
      </w:r>
    </w:p>
    <w:p w:rsidR="003E2D24" w:rsidRPr="007C3CAB" w:rsidRDefault="003E2D24" w:rsidP="003E2D24">
      <w:pPr>
        <w:spacing w:after="0" w:line="360" w:lineRule="auto"/>
        <w:ind w:firstLine="709"/>
        <w:jc w:val="both"/>
        <w:rPr>
          <w:rFonts w:ascii="Times New Roman" w:eastAsiaTheme="minorHAnsi" w:hAnsi="Times New Roman" w:cs="Times New Roman"/>
          <w:color w:val="000000"/>
          <w:sz w:val="28"/>
          <w:szCs w:val="28"/>
          <w:lang w:eastAsia="en-US"/>
        </w:rPr>
      </w:pPr>
      <w:r w:rsidRPr="007C3CAB">
        <w:rPr>
          <w:rFonts w:ascii="Times New Roman" w:eastAsiaTheme="minorHAnsi" w:hAnsi="Times New Roman" w:cs="Times New Roman"/>
          <w:sz w:val="28"/>
          <w:szCs w:val="28"/>
          <w:lang w:eastAsia="en-US"/>
        </w:rPr>
        <w:t xml:space="preserve">Сравнение применяющейся в США модели сделки о признании вины с положениями российского законодательства, пусть с небольшими различиями, но очевидно указывает, что американский институт «сделки с правосудием» явился эталоном для создания российского договорного инструмента с преступностью, несмотря на латентные недостатки. </w:t>
      </w:r>
    </w:p>
    <w:p w:rsidR="003E2D24" w:rsidRPr="007C3CAB"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7C3CAB">
        <w:rPr>
          <w:rFonts w:ascii="Times New Roman" w:eastAsiaTheme="minorHAnsi" w:hAnsi="Times New Roman" w:cs="Times New Roman"/>
          <w:sz w:val="28"/>
          <w:szCs w:val="28"/>
          <w:lang w:eastAsia="en-US"/>
        </w:rPr>
        <w:t>Несомненно, успешным итогом рассматриваемого соглашения является безукоризненное выполнение сторонами своих обязательств. В США сложилась следующая практика: суд осуществляет проверку добровольности лица, отсутствие обмана и заблуждения при заключении соглашения. Стоит отметить, что в нашей стране также существует вышеназванное согласование, однако оно никак не регламентировано и носит неформальный характер, хотя, на наш взгляд, может получить законодательное закрепление.</w:t>
      </w:r>
    </w:p>
    <w:p w:rsidR="003E2D24" w:rsidRPr="007C3CAB"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7C3CAB">
        <w:rPr>
          <w:rFonts w:ascii="Times New Roman" w:eastAsiaTheme="minorHAnsi" w:hAnsi="Times New Roman" w:cs="Times New Roman"/>
          <w:color w:val="000000" w:themeColor="text1"/>
          <w:sz w:val="28"/>
          <w:szCs w:val="28"/>
          <w:lang w:eastAsia="en-US"/>
        </w:rPr>
        <w:t>Кроме того, для заключения сделок с правосудием в США отсутствует возрастное ограничение, что отличает их от российского соглашения. Стоит отметить, что институт эффективен при расследовании преступлений в соучастии. Как</w:t>
      </w:r>
      <w:r w:rsidRPr="007C3CAB">
        <w:rPr>
          <w:rFonts w:ascii="Times New Roman" w:eastAsiaTheme="minorHAnsi" w:hAnsi="Times New Roman" w:cs="Times New Roman"/>
          <w:sz w:val="28"/>
          <w:szCs w:val="28"/>
          <w:lang w:eastAsia="en-US"/>
        </w:rPr>
        <w:t xml:space="preserve"> показывает практика, именно групповой способ совершения противоправных действий – отличительный признак преступности несовершеннолетних. Каждое 31 преступление (3,2%) совершается ими или при </w:t>
      </w:r>
      <w:r w:rsidRPr="007C3CAB">
        <w:rPr>
          <w:rFonts w:ascii="Times New Roman" w:eastAsiaTheme="minorHAnsi" w:hAnsi="Times New Roman" w:cs="Times New Roman"/>
          <w:sz w:val="28"/>
          <w:szCs w:val="28"/>
          <w:lang w:eastAsia="en-US"/>
        </w:rPr>
        <w:lastRenderedPageBreak/>
        <w:t>их соучастии [4]. Несмотря на это, уголовно-процессуальное законодательство не предусматривает возможность особого порядка принятия судебного решения в отношении несовершеннолетнего, что объяснимо особенностью ювенальной уголовной политики: ее охранительной ориентацией. Полагаем целесообразным распространение действия института на данных субъектов с некоторыми особенностями: производство должно вестись в порядке гл.40.1 УПК РФ, за исключением проведения судебного разбирательства в особом порядке. Помимо США, законодательство Республики Казахстан (а именно ч. 3 ст. 542 УПК) указывает на возможность заключения несовершеннолетним соглашения при участии законного представителя.</w:t>
      </w:r>
    </w:p>
    <w:p w:rsidR="003E2D24" w:rsidRPr="007C3CAB"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7C3CAB">
        <w:rPr>
          <w:rFonts w:ascii="Times New Roman" w:eastAsiaTheme="minorHAnsi" w:hAnsi="Times New Roman" w:cs="Times New Roman"/>
          <w:sz w:val="28"/>
          <w:szCs w:val="28"/>
          <w:lang w:eastAsia="en-US"/>
        </w:rPr>
        <w:t xml:space="preserve">Таким образом, многообразие и особенности зарубежных форм и стратегий реализации рассматриваемого правового явления позволяют объективно оценить уровень развития института досудебного соглашения о сотрудничестве в нашей стране, выявить плюсы и минусы по отдельным положениям. В современных условиях вопрос об имплементации в российское законодательство наиболее удачных элементов сделок о признании вины остается достаточно актуальным. Очевидно, что работа по реформированию положений  гл. 40.1. УПК РФ, должна быть предварена глубоким сравнительно-правовым анализом тех правовых конструкций, элементы которых могут быть использованы в национальном законодательстве. </w:t>
      </w:r>
    </w:p>
    <w:p w:rsidR="003E2D24" w:rsidRPr="007C3CAB" w:rsidRDefault="003E2D24" w:rsidP="003E2D24">
      <w:pPr>
        <w:autoSpaceDE w:val="0"/>
        <w:autoSpaceDN w:val="0"/>
        <w:adjustRightInd w:val="0"/>
        <w:spacing w:before="100" w:beforeAutospacing="1" w:after="100" w:afterAutospacing="1" w:line="360" w:lineRule="auto"/>
        <w:ind w:firstLine="709"/>
        <w:jc w:val="center"/>
        <w:rPr>
          <w:rFonts w:ascii="Times New Roman" w:eastAsiaTheme="minorHAnsi" w:hAnsi="Times New Roman" w:cs="Times New Roman"/>
          <w:color w:val="000000"/>
          <w:sz w:val="28"/>
          <w:szCs w:val="28"/>
          <w:lang w:eastAsia="en-US"/>
        </w:rPr>
      </w:pPr>
      <w:r>
        <w:rPr>
          <w:rFonts w:ascii="Times New Roman" w:eastAsiaTheme="minorHAnsi" w:hAnsi="Times New Roman" w:cs="Times New Roman"/>
          <w:b/>
          <w:bCs/>
          <w:color w:val="000000"/>
          <w:sz w:val="28"/>
          <w:szCs w:val="28"/>
          <w:lang w:eastAsia="en-US"/>
        </w:rPr>
        <w:t>Список литературы:</w:t>
      </w:r>
    </w:p>
    <w:p w:rsidR="003E2D24" w:rsidRPr="007C3CAB"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7C3CAB">
        <w:rPr>
          <w:rFonts w:ascii="Times New Roman" w:eastAsiaTheme="minorHAnsi" w:hAnsi="Times New Roman" w:cs="Times New Roman"/>
          <w:sz w:val="28"/>
          <w:szCs w:val="28"/>
          <w:lang w:eastAsia="en-US"/>
        </w:rPr>
        <w:t xml:space="preserve">1. Федеральный закон "О внесении изменений в Уголовный кодекс Российской Федерации и Уголовно-процессуальный кодекс Российской Федерации" от 29.06.2009 N 141-ФЗ  // СПС КонсультантПлюс.URL: </w:t>
      </w:r>
      <w:hyperlink r:id="rId108" w:history="1">
        <w:r w:rsidRPr="007C3CAB">
          <w:rPr>
            <w:rFonts w:ascii="Times New Roman" w:eastAsiaTheme="minorHAnsi" w:hAnsi="Times New Roman" w:cs="Times New Roman"/>
            <w:color w:val="0000FF" w:themeColor="hyperlink"/>
            <w:sz w:val="28"/>
            <w:szCs w:val="28"/>
            <w:u w:val="single"/>
            <w:lang w:eastAsia="en-US"/>
          </w:rPr>
          <w:t>http://www.consultant.ru/document/cons_doc_LAW_88930/</w:t>
        </w:r>
      </w:hyperlink>
      <w:r w:rsidRPr="007C3CAB">
        <w:rPr>
          <w:rFonts w:ascii="Times New Roman" w:eastAsiaTheme="minorHAnsi" w:hAnsi="Times New Roman" w:cs="Times New Roman"/>
          <w:sz w:val="28"/>
          <w:szCs w:val="28"/>
          <w:lang w:eastAsia="en-US"/>
        </w:rPr>
        <w:t xml:space="preserve"> (дата обращения: 02.11.2021). </w:t>
      </w:r>
    </w:p>
    <w:p w:rsidR="003E2D24" w:rsidRPr="007C3CAB"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7C3CAB">
        <w:rPr>
          <w:rFonts w:ascii="Times New Roman" w:eastAsiaTheme="minorHAnsi" w:hAnsi="Times New Roman" w:cs="Times New Roman"/>
          <w:sz w:val="28"/>
          <w:szCs w:val="28"/>
          <w:lang w:eastAsia="en-US"/>
        </w:rPr>
        <w:t>2. Алёшина А.Д., Асланян А.Л., Беляева К.В., Булатова В.В. Сделки о признании вины в уголовном процессе зарубежных стран // Юридический вестник молодых ученых. –  2016. – № 3. – С.39-44.</w:t>
      </w:r>
    </w:p>
    <w:p w:rsidR="003E2D24" w:rsidRPr="007C3CAB"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7C3CAB">
        <w:rPr>
          <w:rFonts w:ascii="Times New Roman" w:eastAsiaTheme="minorHAnsi" w:hAnsi="Times New Roman" w:cs="Times New Roman"/>
          <w:sz w:val="28"/>
          <w:szCs w:val="28"/>
          <w:lang w:eastAsia="en-US"/>
        </w:rPr>
        <w:lastRenderedPageBreak/>
        <w:t>3. Дубровина Е.Г. Сделки о признании вины в уголовном процессе США и Великобритании: сравнительно-правовой анализ // Библиотека криминалиста. Научный журнал. – 2017. – № 3 (32). – С.289-293.</w:t>
      </w:r>
    </w:p>
    <w:p w:rsidR="003E2D24" w:rsidRPr="007C3CAB"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7C3CAB">
        <w:rPr>
          <w:rFonts w:ascii="Times New Roman" w:eastAsiaTheme="minorHAnsi" w:hAnsi="Times New Roman" w:cs="Times New Roman"/>
          <w:sz w:val="28"/>
          <w:szCs w:val="28"/>
          <w:lang w:eastAsia="en-US"/>
        </w:rPr>
        <w:t xml:space="preserve">4. Официальный интернет-сайт МВД России </w:t>
      </w:r>
      <w:r w:rsidRPr="007C3CAB">
        <w:rPr>
          <w:rFonts w:ascii="Times New Roman" w:eastAsiaTheme="minorHAnsi" w:hAnsi="Times New Roman" w:cs="Times New Roman"/>
          <w:sz w:val="28"/>
          <w:szCs w:val="28"/>
          <w:lang w:val="en-US" w:eastAsia="en-US"/>
        </w:rPr>
        <w:t>URL</w:t>
      </w:r>
      <w:r w:rsidRPr="007C3CAB">
        <w:rPr>
          <w:rFonts w:ascii="Times New Roman" w:eastAsiaTheme="minorHAnsi" w:hAnsi="Times New Roman" w:cs="Times New Roman"/>
          <w:sz w:val="28"/>
          <w:szCs w:val="28"/>
          <w:lang w:eastAsia="en-US"/>
        </w:rPr>
        <w:t xml:space="preserve">: </w:t>
      </w:r>
      <w:hyperlink r:id="rId109" w:history="1">
        <w:r w:rsidRPr="007C3CAB">
          <w:rPr>
            <w:rFonts w:ascii="Times New Roman" w:eastAsiaTheme="minorHAnsi" w:hAnsi="Times New Roman" w:cs="Times New Roman"/>
            <w:color w:val="0000FF" w:themeColor="hyperlink"/>
            <w:sz w:val="28"/>
            <w:szCs w:val="28"/>
            <w:u w:val="single"/>
            <w:lang w:eastAsia="en-US"/>
          </w:rPr>
          <w:t>https://мвд.рф/reports/item/19655871/</w:t>
        </w:r>
      </w:hyperlink>
      <w:r w:rsidRPr="007C3CAB">
        <w:rPr>
          <w:rFonts w:ascii="Times New Roman" w:eastAsiaTheme="minorHAnsi" w:hAnsi="Times New Roman" w:cs="Times New Roman"/>
          <w:sz w:val="28"/>
          <w:szCs w:val="28"/>
          <w:lang w:eastAsia="en-US"/>
        </w:rPr>
        <w:t xml:space="preserve"> (дата обращения: 02.11.2021).</w:t>
      </w:r>
    </w:p>
    <w:p w:rsidR="003E2D24" w:rsidRPr="007C3CAB" w:rsidRDefault="003E2D24" w:rsidP="003E2D24">
      <w:pPr>
        <w:spacing w:after="0" w:line="360" w:lineRule="auto"/>
        <w:ind w:firstLine="709"/>
        <w:jc w:val="both"/>
        <w:rPr>
          <w:rFonts w:ascii="Times New Roman" w:eastAsiaTheme="minorHAnsi" w:hAnsi="Times New Roman" w:cs="Times New Roman"/>
          <w:sz w:val="28"/>
          <w:szCs w:val="28"/>
          <w:lang w:val="en-US" w:eastAsia="en-US"/>
        </w:rPr>
      </w:pPr>
      <w:r w:rsidRPr="007C3CAB">
        <w:rPr>
          <w:rFonts w:ascii="Times New Roman" w:eastAsiaTheme="minorHAnsi" w:hAnsi="Times New Roman" w:cs="Times New Roman"/>
          <w:sz w:val="28"/>
          <w:szCs w:val="28"/>
          <w:lang w:val="en-US" w:eastAsia="en-US"/>
        </w:rPr>
        <w:t xml:space="preserve">5. Magistrates' Court Act </w:t>
      </w:r>
      <w:proofErr w:type="gramStart"/>
      <w:r w:rsidRPr="007C3CAB">
        <w:rPr>
          <w:rFonts w:ascii="Times New Roman" w:eastAsiaTheme="minorHAnsi" w:hAnsi="Times New Roman" w:cs="Times New Roman"/>
          <w:sz w:val="28"/>
          <w:szCs w:val="28"/>
          <w:lang w:val="en-US" w:eastAsia="en-US"/>
        </w:rPr>
        <w:t>1980  URL</w:t>
      </w:r>
      <w:proofErr w:type="gramEnd"/>
      <w:r w:rsidRPr="007C3CAB">
        <w:rPr>
          <w:rFonts w:ascii="Times New Roman" w:eastAsiaTheme="minorHAnsi" w:hAnsi="Times New Roman" w:cs="Times New Roman"/>
          <w:sz w:val="28"/>
          <w:szCs w:val="28"/>
          <w:lang w:val="en-US" w:eastAsia="en-US"/>
        </w:rPr>
        <w:t xml:space="preserve">: </w:t>
      </w:r>
      <w:hyperlink r:id="rId110" w:history="1">
        <w:r w:rsidRPr="007C3CAB">
          <w:rPr>
            <w:rFonts w:ascii="Times New Roman" w:eastAsiaTheme="minorHAnsi" w:hAnsi="Times New Roman" w:cs="Times New Roman"/>
            <w:color w:val="0000FF" w:themeColor="hyperlink"/>
            <w:sz w:val="28"/>
            <w:szCs w:val="28"/>
            <w:u w:val="single"/>
            <w:lang w:val="en-US" w:eastAsia="en-US"/>
          </w:rPr>
          <w:t>https://studme.org</w:t>
        </w:r>
      </w:hyperlink>
      <w:r w:rsidRPr="007C3CAB">
        <w:rPr>
          <w:rFonts w:ascii="Times New Roman" w:eastAsiaTheme="minorHAnsi" w:hAnsi="Times New Roman" w:cs="Times New Roman"/>
          <w:sz w:val="28"/>
          <w:szCs w:val="28"/>
          <w:lang w:val="en-US" w:eastAsia="en-US"/>
        </w:rPr>
        <w:t>. (</w:t>
      </w:r>
      <w:r w:rsidRPr="007C3CAB">
        <w:rPr>
          <w:rFonts w:ascii="Times New Roman" w:eastAsiaTheme="minorHAnsi" w:hAnsi="Times New Roman" w:cs="Times New Roman"/>
          <w:sz w:val="28"/>
          <w:szCs w:val="28"/>
          <w:lang w:eastAsia="en-US"/>
        </w:rPr>
        <w:t>дата</w:t>
      </w:r>
      <w:r w:rsidRPr="007C3CAB">
        <w:rPr>
          <w:rFonts w:ascii="Times New Roman" w:eastAsiaTheme="minorHAnsi" w:hAnsi="Times New Roman" w:cs="Times New Roman"/>
          <w:sz w:val="28"/>
          <w:szCs w:val="28"/>
          <w:lang w:val="en-US" w:eastAsia="en-US"/>
        </w:rPr>
        <w:t xml:space="preserve"> </w:t>
      </w:r>
      <w:r w:rsidRPr="007C3CAB">
        <w:rPr>
          <w:rFonts w:ascii="Times New Roman" w:eastAsiaTheme="minorHAnsi" w:hAnsi="Times New Roman" w:cs="Times New Roman"/>
          <w:sz w:val="28"/>
          <w:szCs w:val="28"/>
          <w:lang w:eastAsia="en-US"/>
        </w:rPr>
        <w:t>обращения</w:t>
      </w:r>
      <w:r w:rsidRPr="007C3CAB">
        <w:rPr>
          <w:rFonts w:ascii="Times New Roman" w:eastAsiaTheme="minorHAnsi" w:hAnsi="Times New Roman" w:cs="Times New Roman"/>
          <w:sz w:val="28"/>
          <w:szCs w:val="28"/>
          <w:lang w:val="en-US" w:eastAsia="en-US"/>
        </w:rPr>
        <w:t>: 02.11.2021).</w:t>
      </w:r>
    </w:p>
    <w:p w:rsidR="003E2D24" w:rsidRPr="007C3CAB" w:rsidRDefault="003E2D24" w:rsidP="003E2D24">
      <w:pPr>
        <w:spacing w:after="0" w:line="360" w:lineRule="auto"/>
        <w:ind w:firstLine="709"/>
        <w:jc w:val="both"/>
        <w:rPr>
          <w:rFonts w:ascii="Times New Roman" w:eastAsiaTheme="minorHAnsi" w:hAnsi="Times New Roman" w:cs="Times New Roman"/>
          <w:sz w:val="28"/>
          <w:szCs w:val="28"/>
          <w:lang w:val="en-US" w:eastAsia="en-US"/>
        </w:rPr>
      </w:pPr>
      <w:r w:rsidRPr="007C3CAB">
        <w:rPr>
          <w:rFonts w:ascii="Times New Roman" w:eastAsiaTheme="minorHAnsi" w:hAnsi="Times New Roman" w:cs="Times New Roman"/>
          <w:sz w:val="28"/>
          <w:szCs w:val="28"/>
          <w:lang w:val="en-US" w:eastAsia="en-US"/>
        </w:rPr>
        <w:t xml:space="preserve">6. Powers of Criminal Courts Act </w:t>
      </w:r>
      <w:proofErr w:type="gramStart"/>
      <w:r w:rsidRPr="007C3CAB">
        <w:rPr>
          <w:rFonts w:ascii="Times New Roman" w:eastAsiaTheme="minorHAnsi" w:hAnsi="Times New Roman" w:cs="Times New Roman"/>
          <w:sz w:val="28"/>
          <w:szCs w:val="28"/>
          <w:lang w:val="en-US" w:eastAsia="en-US"/>
        </w:rPr>
        <w:t>2000  URL</w:t>
      </w:r>
      <w:proofErr w:type="gramEnd"/>
      <w:r w:rsidRPr="007C3CAB">
        <w:rPr>
          <w:rFonts w:ascii="Times New Roman" w:eastAsiaTheme="minorHAnsi" w:hAnsi="Times New Roman" w:cs="Times New Roman"/>
          <w:sz w:val="28"/>
          <w:szCs w:val="28"/>
          <w:lang w:val="en-US" w:eastAsia="en-US"/>
        </w:rPr>
        <w:t xml:space="preserve">: </w:t>
      </w:r>
      <w:hyperlink r:id="rId111" w:history="1">
        <w:r w:rsidRPr="007C3CAB">
          <w:rPr>
            <w:rFonts w:ascii="Times New Roman" w:eastAsiaTheme="minorHAnsi" w:hAnsi="Times New Roman" w:cs="Times New Roman"/>
            <w:color w:val="0000FF" w:themeColor="hyperlink"/>
            <w:sz w:val="28"/>
            <w:szCs w:val="28"/>
            <w:u w:val="single"/>
            <w:lang w:val="en-US" w:eastAsia="en-US"/>
          </w:rPr>
          <w:t>www.justice.gov.uk</w:t>
        </w:r>
      </w:hyperlink>
      <w:r w:rsidRPr="007C3CAB">
        <w:rPr>
          <w:rFonts w:ascii="Times New Roman" w:eastAsiaTheme="minorHAnsi" w:hAnsi="Times New Roman" w:cs="Times New Roman"/>
          <w:sz w:val="28"/>
          <w:szCs w:val="28"/>
          <w:lang w:val="en-US" w:eastAsia="en-US"/>
        </w:rPr>
        <w:t>. (</w:t>
      </w:r>
      <w:r w:rsidRPr="007C3CAB">
        <w:rPr>
          <w:rFonts w:ascii="Times New Roman" w:eastAsiaTheme="minorHAnsi" w:hAnsi="Times New Roman" w:cs="Times New Roman"/>
          <w:sz w:val="28"/>
          <w:szCs w:val="28"/>
          <w:lang w:eastAsia="en-US"/>
        </w:rPr>
        <w:t>дата</w:t>
      </w:r>
      <w:r w:rsidRPr="007C3CAB">
        <w:rPr>
          <w:rFonts w:ascii="Times New Roman" w:eastAsiaTheme="minorHAnsi" w:hAnsi="Times New Roman" w:cs="Times New Roman"/>
          <w:sz w:val="28"/>
          <w:szCs w:val="28"/>
          <w:lang w:val="en-US" w:eastAsia="en-US"/>
        </w:rPr>
        <w:t xml:space="preserve"> </w:t>
      </w:r>
      <w:r w:rsidRPr="007C3CAB">
        <w:rPr>
          <w:rFonts w:ascii="Times New Roman" w:eastAsiaTheme="minorHAnsi" w:hAnsi="Times New Roman" w:cs="Times New Roman"/>
          <w:sz w:val="28"/>
          <w:szCs w:val="28"/>
          <w:lang w:eastAsia="en-US"/>
        </w:rPr>
        <w:t>обращения</w:t>
      </w:r>
      <w:r w:rsidRPr="007C3CAB">
        <w:rPr>
          <w:rFonts w:ascii="Times New Roman" w:eastAsiaTheme="minorHAnsi" w:hAnsi="Times New Roman" w:cs="Times New Roman"/>
          <w:sz w:val="28"/>
          <w:szCs w:val="28"/>
          <w:lang w:val="en-US" w:eastAsia="en-US"/>
        </w:rPr>
        <w:t>: 02.11.2021).</w:t>
      </w:r>
    </w:p>
    <w:p w:rsidR="003E2D24" w:rsidRPr="00F65DAE"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7C3CAB">
        <w:rPr>
          <w:rFonts w:ascii="Times New Roman" w:eastAsiaTheme="minorHAnsi" w:hAnsi="Times New Roman" w:cs="Times New Roman"/>
          <w:sz w:val="28"/>
          <w:szCs w:val="28"/>
          <w:lang w:val="en-US" w:eastAsia="en-US"/>
        </w:rPr>
        <w:t xml:space="preserve">7. Serious Organized Crime and Police </w:t>
      </w:r>
      <w:proofErr w:type="gramStart"/>
      <w:r w:rsidRPr="007C3CAB">
        <w:rPr>
          <w:rFonts w:ascii="Times New Roman" w:eastAsiaTheme="minorHAnsi" w:hAnsi="Times New Roman" w:cs="Times New Roman"/>
          <w:sz w:val="28"/>
          <w:szCs w:val="28"/>
          <w:lang w:val="en-US" w:eastAsia="en-US"/>
        </w:rPr>
        <w:t>Act  URL</w:t>
      </w:r>
      <w:proofErr w:type="gramEnd"/>
      <w:r w:rsidRPr="007C3CAB">
        <w:rPr>
          <w:rFonts w:ascii="Times New Roman" w:eastAsiaTheme="minorHAnsi" w:hAnsi="Times New Roman" w:cs="Times New Roman"/>
          <w:sz w:val="28"/>
          <w:szCs w:val="28"/>
          <w:lang w:val="en-US" w:eastAsia="en-US"/>
        </w:rPr>
        <w:t xml:space="preserve">: </w:t>
      </w:r>
      <w:hyperlink r:id="rId112" w:history="1">
        <w:r w:rsidRPr="007C3CAB">
          <w:rPr>
            <w:rFonts w:ascii="Times New Roman" w:eastAsiaTheme="minorHAnsi" w:hAnsi="Times New Roman" w:cs="Times New Roman"/>
            <w:color w:val="0000FF" w:themeColor="hyperlink"/>
            <w:sz w:val="28"/>
            <w:szCs w:val="28"/>
            <w:u w:val="single"/>
            <w:lang w:val="en-US" w:eastAsia="en-US"/>
          </w:rPr>
          <w:t>www.justice.gov.uk</w:t>
        </w:r>
      </w:hyperlink>
      <w:r w:rsidRPr="007C3CAB">
        <w:rPr>
          <w:rFonts w:ascii="Times New Roman" w:eastAsiaTheme="minorHAnsi" w:hAnsi="Times New Roman" w:cs="Times New Roman"/>
          <w:sz w:val="28"/>
          <w:szCs w:val="28"/>
          <w:lang w:val="en-US" w:eastAsia="en-US"/>
        </w:rPr>
        <w:t xml:space="preserve">. </w:t>
      </w:r>
      <w:r w:rsidRPr="00F65DAE">
        <w:rPr>
          <w:rFonts w:ascii="Times New Roman" w:eastAsiaTheme="minorHAnsi" w:hAnsi="Times New Roman" w:cs="Times New Roman"/>
          <w:sz w:val="28"/>
          <w:szCs w:val="28"/>
          <w:lang w:eastAsia="en-US"/>
        </w:rPr>
        <w:t>(</w:t>
      </w:r>
      <w:r w:rsidRPr="007C3CAB">
        <w:rPr>
          <w:rFonts w:ascii="Times New Roman" w:eastAsiaTheme="minorHAnsi" w:hAnsi="Times New Roman" w:cs="Times New Roman"/>
          <w:sz w:val="28"/>
          <w:szCs w:val="28"/>
          <w:lang w:eastAsia="en-US"/>
        </w:rPr>
        <w:t>дата</w:t>
      </w:r>
      <w:r w:rsidRPr="00F65DAE">
        <w:rPr>
          <w:rFonts w:ascii="Times New Roman" w:eastAsiaTheme="minorHAnsi" w:hAnsi="Times New Roman" w:cs="Times New Roman"/>
          <w:sz w:val="28"/>
          <w:szCs w:val="28"/>
          <w:lang w:eastAsia="en-US"/>
        </w:rPr>
        <w:t xml:space="preserve"> </w:t>
      </w:r>
      <w:r w:rsidRPr="007C3CAB">
        <w:rPr>
          <w:rFonts w:ascii="Times New Roman" w:eastAsiaTheme="minorHAnsi" w:hAnsi="Times New Roman" w:cs="Times New Roman"/>
          <w:sz w:val="28"/>
          <w:szCs w:val="28"/>
          <w:lang w:eastAsia="en-US"/>
        </w:rPr>
        <w:t>обращения</w:t>
      </w:r>
      <w:r w:rsidRPr="00F65DAE">
        <w:rPr>
          <w:rFonts w:ascii="Times New Roman" w:eastAsiaTheme="minorHAnsi" w:hAnsi="Times New Roman" w:cs="Times New Roman"/>
          <w:sz w:val="28"/>
          <w:szCs w:val="28"/>
          <w:lang w:eastAsia="en-US"/>
        </w:rPr>
        <w:t>: 02.11.2021).</w:t>
      </w:r>
    </w:p>
    <w:p w:rsidR="003E2D24" w:rsidRPr="00CD19DF" w:rsidRDefault="003E2D24" w:rsidP="003E2D24">
      <w:pPr>
        <w:spacing w:before="100" w:beforeAutospacing="1" w:after="100" w:afterAutospacing="1" w:line="360" w:lineRule="auto"/>
        <w:textAlignment w:val="top"/>
        <w:rPr>
          <w:rFonts w:ascii="Times New Roman" w:eastAsia="Times New Roman" w:hAnsi="Times New Roman" w:cs="Times New Roman"/>
          <w:b/>
          <w:color w:val="000000"/>
          <w:sz w:val="28"/>
          <w:szCs w:val="28"/>
          <w:lang w:eastAsia="ru-RU"/>
        </w:rPr>
      </w:pPr>
      <w:r w:rsidRPr="00CD19DF">
        <w:rPr>
          <w:rFonts w:ascii="Times New Roman" w:eastAsia="Times New Roman" w:hAnsi="Times New Roman" w:cs="Times New Roman"/>
          <w:b/>
          <w:color w:val="000000"/>
          <w:sz w:val="28"/>
          <w:szCs w:val="28"/>
          <w:lang w:eastAsia="ru-RU"/>
        </w:rPr>
        <w:t>УДК 343.72</w:t>
      </w:r>
    </w:p>
    <w:p w:rsidR="003E2D24" w:rsidRPr="00CD19DF" w:rsidRDefault="003E2D24" w:rsidP="003E2D24">
      <w:pPr>
        <w:spacing w:after="0" w:line="360" w:lineRule="auto"/>
        <w:ind w:firstLine="709"/>
        <w:jc w:val="right"/>
        <w:textAlignment w:val="top"/>
        <w:rPr>
          <w:rFonts w:ascii="Times New Roman" w:eastAsia="Times New Roman" w:hAnsi="Times New Roman" w:cs="Times New Roman"/>
          <w:color w:val="000000"/>
          <w:sz w:val="28"/>
          <w:szCs w:val="28"/>
          <w:lang w:eastAsia="ru-RU"/>
        </w:rPr>
      </w:pPr>
      <w:r w:rsidRPr="00CD19DF">
        <w:rPr>
          <w:rFonts w:ascii="Times New Roman" w:eastAsia="Times New Roman" w:hAnsi="Times New Roman" w:cs="Times New Roman"/>
          <w:color w:val="000000"/>
          <w:sz w:val="28"/>
          <w:szCs w:val="28"/>
          <w:lang w:eastAsia="ru-RU"/>
        </w:rPr>
        <w:t>Ермакова Алина Леонидовна</w:t>
      </w:r>
    </w:p>
    <w:p w:rsidR="003E2D24" w:rsidRPr="00CD19DF" w:rsidRDefault="003E2D24" w:rsidP="003E2D24">
      <w:pPr>
        <w:spacing w:after="0" w:line="360" w:lineRule="auto"/>
        <w:ind w:firstLine="709"/>
        <w:jc w:val="right"/>
        <w:textAlignment w:val="top"/>
        <w:rPr>
          <w:rFonts w:ascii="Times New Roman" w:eastAsia="Times New Roman" w:hAnsi="Times New Roman" w:cs="Times New Roman"/>
          <w:color w:val="000000"/>
          <w:sz w:val="28"/>
          <w:szCs w:val="28"/>
          <w:lang w:eastAsia="ru-RU"/>
        </w:rPr>
      </w:pPr>
      <w:r w:rsidRPr="00CD19DF">
        <w:rPr>
          <w:rFonts w:ascii="Times New Roman" w:eastAsia="Times New Roman" w:hAnsi="Times New Roman" w:cs="Times New Roman"/>
          <w:color w:val="000000"/>
          <w:sz w:val="28"/>
          <w:szCs w:val="28"/>
          <w:lang w:eastAsia="ru-RU"/>
        </w:rPr>
        <w:t xml:space="preserve">следователь ОМВД России </w:t>
      </w:r>
    </w:p>
    <w:p w:rsidR="003E2D24" w:rsidRPr="00CD19DF" w:rsidRDefault="003E2D24" w:rsidP="003E2D24">
      <w:pPr>
        <w:spacing w:after="0" w:line="360" w:lineRule="auto"/>
        <w:ind w:firstLine="709"/>
        <w:jc w:val="right"/>
        <w:textAlignment w:val="top"/>
        <w:rPr>
          <w:rFonts w:ascii="Times New Roman" w:eastAsia="Times New Roman" w:hAnsi="Times New Roman" w:cs="Times New Roman"/>
          <w:color w:val="000000"/>
          <w:sz w:val="28"/>
          <w:szCs w:val="28"/>
          <w:lang w:eastAsia="ru-RU"/>
        </w:rPr>
      </w:pPr>
      <w:r w:rsidRPr="00CD19DF">
        <w:rPr>
          <w:rFonts w:ascii="Times New Roman" w:eastAsia="Times New Roman" w:hAnsi="Times New Roman" w:cs="Times New Roman"/>
          <w:color w:val="000000"/>
          <w:sz w:val="28"/>
          <w:szCs w:val="28"/>
          <w:lang w:eastAsia="ru-RU"/>
        </w:rPr>
        <w:t>по Орловскому району,</w:t>
      </w:r>
    </w:p>
    <w:p w:rsidR="003E2D24" w:rsidRPr="00CD19DF" w:rsidRDefault="003E2D24" w:rsidP="003E2D24">
      <w:pPr>
        <w:spacing w:after="0" w:line="360" w:lineRule="auto"/>
        <w:ind w:firstLine="709"/>
        <w:jc w:val="right"/>
        <w:textAlignment w:val="top"/>
        <w:rPr>
          <w:rFonts w:ascii="Times New Roman" w:eastAsia="Times New Roman" w:hAnsi="Times New Roman" w:cs="Times New Roman"/>
          <w:color w:val="000000"/>
          <w:sz w:val="28"/>
          <w:szCs w:val="28"/>
          <w:lang w:eastAsia="ru-RU"/>
        </w:rPr>
      </w:pPr>
      <w:r w:rsidRPr="00CD19DF">
        <w:rPr>
          <w:rFonts w:ascii="Times New Roman" w:eastAsia="Times New Roman" w:hAnsi="Times New Roman" w:cs="Times New Roman"/>
          <w:color w:val="000000"/>
          <w:sz w:val="28"/>
          <w:szCs w:val="28"/>
          <w:lang w:eastAsia="ru-RU"/>
        </w:rPr>
        <w:t>старший лейтенант юстиции</w:t>
      </w:r>
    </w:p>
    <w:p w:rsidR="003E2D24" w:rsidRPr="00F65DAE" w:rsidRDefault="00CE4456" w:rsidP="003E2D24">
      <w:pPr>
        <w:spacing w:after="0" w:line="360" w:lineRule="auto"/>
        <w:ind w:firstLine="709"/>
        <w:jc w:val="right"/>
        <w:textAlignment w:val="top"/>
        <w:rPr>
          <w:rFonts w:ascii="Times New Roman" w:eastAsia="Times New Roman" w:hAnsi="Times New Roman" w:cs="Times New Roman"/>
          <w:color w:val="000000"/>
          <w:sz w:val="28"/>
          <w:szCs w:val="28"/>
          <w:lang w:eastAsia="ru-RU"/>
        </w:rPr>
      </w:pPr>
      <w:hyperlink r:id="rId113" w:history="1">
        <w:r w:rsidR="003E2D24" w:rsidRPr="00CD19DF">
          <w:rPr>
            <w:rFonts w:ascii="Times New Roman" w:eastAsia="Times New Roman" w:hAnsi="Times New Roman" w:cs="Times New Roman"/>
            <w:color w:val="0000FF" w:themeColor="hyperlink"/>
            <w:sz w:val="28"/>
            <w:szCs w:val="28"/>
            <w:u w:val="single"/>
            <w:lang w:val="en-US" w:eastAsia="ru-RU"/>
          </w:rPr>
          <w:t>ermachokal</w:t>
        </w:r>
        <w:r w:rsidR="003E2D24" w:rsidRPr="00F65DAE">
          <w:rPr>
            <w:rFonts w:ascii="Times New Roman" w:eastAsia="Times New Roman" w:hAnsi="Times New Roman" w:cs="Times New Roman"/>
            <w:color w:val="0000FF" w:themeColor="hyperlink"/>
            <w:sz w:val="28"/>
            <w:szCs w:val="28"/>
            <w:u w:val="single"/>
            <w:lang w:eastAsia="ru-RU"/>
          </w:rPr>
          <w:t>@</w:t>
        </w:r>
        <w:r w:rsidR="003E2D24" w:rsidRPr="00CD19DF">
          <w:rPr>
            <w:rFonts w:ascii="Times New Roman" w:eastAsia="Times New Roman" w:hAnsi="Times New Roman" w:cs="Times New Roman"/>
            <w:color w:val="0000FF" w:themeColor="hyperlink"/>
            <w:sz w:val="28"/>
            <w:szCs w:val="28"/>
            <w:u w:val="single"/>
            <w:lang w:val="en-US" w:eastAsia="ru-RU"/>
          </w:rPr>
          <w:t>mail</w:t>
        </w:r>
        <w:r w:rsidR="003E2D24" w:rsidRPr="00F65DAE">
          <w:rPr>
            <w:rFonts w:ascii="Times New Roman" w:eastAsia="Times New Roman" w:hAnsi="Times New Roman" w:cs="Times New Roman"/>
            <w:color w:val="0000FF" w:themeColor="hyperlink"/>
            <w:sz w:val="28"/>
            <w:szCs w:val="28"/>
            <w:u w:val="single"/>
            <w:lang w:eastAsia="ru-RU"/>
          </w:rPr>
          <w:t>.</w:t>
        </w:r>
        <w:r w:rsidR="003E2D24" w:rsidRPr="00CD19DF">
          <w:rPr>
            <w:rFonts w:ascii="Times New Roman" w:eastAsia="Times New Roman" w:hAnsi="Times New Roman" w:cs="Times New Roman"/>
            <w:color w:val="0000FF" w:themeColor="hyperlink"/>
            <w:sz w:val="28"/>
            <w:szCs w:val="28"/>
            <w:u w:val="single"/>
            <w:lang w:val="en-US" w:eastAsia="ru-RU"/>
          </w:rPr>
          <w:t>ru</w:t>
        </w:r>
      </w:hyperlink>
    </w:p>
    <w:p w:rsidR="003E2D24" w:rsidRPr="00CD19DF" w:rsidRDefault="003E2D24" w:rsidP="003E2D24">
      <w:pPr>
        <w:spacing w:after="0" w:line="360" w:lineRule="auto"/>
        <w:jc w:val="right"/>
        <w:rPr>
          <w:rFonts w:ascii="Times New Roman" w:eastAsia="Times New Roman" w:hAnsi="Times New Roman" w:cs="Times New Roman"/>
          <w:color w:val="000000"/>
          <w:sz w:val="28"/>
          <w:szCs w:val="28"/>
          <w:lang w:val="en-US" w:eastAsia="ru-RU"/>
        </w:rPr>
      </w:pPr>
      <w:r w:rsidRPr="00CD19DF">
        <w:rPr>
          <w:rFonts w:ascii="Times New Roman" w:eastAsia="Times New Roman" w:hAnsi="Times New Roman" w:cs="Times New Roman"/>
          <w:color w:val="000000"/>
          <w:sz w:val="28"/>
          <w:szCs w:val="28"/>
          <w:lang w:val="en-US" w:eastAsia="ru-RU"/>
        </w:rPr>
        <w:t>Ermakova Alina Leonidovna</w:t>
      </w:r>
    </w:p>
    <w:p w:rsidR="003E2D24" w:rsidRPr="00CD19DF" w:rsidRDefault="003E2D24" w:rsidP="003E2D24">
      <w:pPr>
        <w:spacing w:after="0" w:line="360" w:lineRule="auto"/>
        <w:jc w:val="right"/>
        <w:rPr>
          <w:rFonts w:ascii="Times New Roman" w:eastAsiaTheme="minorHAnsi" w:hAnsi="Times New Roman" w:cs="Times New Roman"/>
          <w:color w:val="000000"/>
          <w:sz w:val="28"/>
          <w:szCs w:val="28"/>
          <w:shd w:val="clear" w:color="auto" w:fill="FFFFFF"/>
          <w:lang w:val="en-US" w:eastAsia="en-US"/>
        </w:rPr>
      </w:pPr>
      <w:r w:rsidRPr="00CD19DF">
        <w:rPr>
          <w:rFonts w:ascii="Times New Roman" w:eastAsiaTheme="minorHAnsi" w:hAnsi="Times New Roman" w:cs="Times New Roman"/>
          <w:color w:val="000000"/>
          <w:sz w:val="28"/>
          <w:szCs w:val="28"/>
          <w:shd w:val="clear" w:color="auto" w:fill="FFFFFF"/>
          <w:lang w:val="en-US" w:eastAsia="en-US"/>
        </w:rPr>
        <w:t>investigator of the Department</w:t>
      </w:r>
    </w:p>
    <w:p w:rsidR="003E2D24" w:rsidRPr="00CD19DF" w:rsidRDefault="003E2D24" w:rsidP="003E2D24">
      <w:pPr>
        <w:spacing w:after="0" w:line="360" w:lineRule="auto"/>
        <w:jc w:val="right"/>
        <w:rPr>
          <w:rFonts w:ascii="Times New Roman" w:eastAsiaTheme="minorHAnsi" w:hAnsi="Times New Roman" w:cs="Times New Roman"/>
          <w:color w:val="000000"/>
          <w:sz w:val="28"/>
          <w:szCs w:val="28"/>
          <w:shd w:val="clear" w:color="auto" w:fill="FFFFFF"/>
          <w:lang w:val="en-US" w:eastAsia="en-US"/>
        </w:rPr>
      </w:pPr>
      <w:r w:rsidRPr="00CD19DF">
        <w:rPr>
          <w:rFonts w:ascii="Times New Roman" w:eastAsiaTheme="minorHAnsi" w:hAnsi="Times New Roman" w:cs="Times New Roman"/>
          <w:color w:val="000000"/>
          <w:sz w:val="28"/>
          <w:szCs w:val="28"/>
          <w:shd w:val="clear" w:color="auto" w:fill="FFFFFF"/>
          <w:lang w:val="en-US" w:eastAsia="en-US"/>
        </w:rPr>
        <w:t xml:space="preserve"> of the Ministry of Internal Affairs of Russia for the Oryol district, </w:t>
      </w:r>
    </w:p>
    <w:p w:rsidR="003E2D24" w:rsidRPr="00F65DAE" w:rsidRDefault="003E2D24" w:rsidP="003E2D24">
      <w:pPr>
        <w:spacing w:after="0" w:line="360" w:lineRule="auto"/>
        <w:jc w:val="right"/>
        <w:rPr>
          <w:rFonts w:ascii="Times New Roman" w:eastAsia="Times New Roman" w:hAnsi="Times New Roman" w:cs="Times New Roman"/>
          <w:color w:val="000000"/>
          <w:sz w:val="28"/>
          <w:szCs w:val="28"/>
          <w:lang w:eastAsia="ru-RU"/>
        </w:rPr>
      </w:pPr>
      <w:r w:rsidRPr="00CD19DF">
        <w:rPr>
          <w:rFonts w:ascii="Times New Roman" w:eastAsiaTheme="minorHAnsi" w:hAnsi="Times New Roman" w:cs="Times New Roman"/>
          <w:color w:val="000000"/>
          <w:sz w:val="28"/>
          <w:szCs w:val="28"/>
          <w:shd w:val="clear" w:color="auto" w:fill="FFFFFF"/>
          <w:lang w:val="en-US" w:eastAsia="en-US"/>
        </w:rPr>
        <w:t>senior</w:t>
      </w:r>
      <w:r w:rsidRPr="00CD19DF">
        <w:rPr>
          <w:rFonts w:ascii="Times New Roman" w:eastAsiaTheme="minorHAnsi" w:hAnsi="Times New Roman" w:cs="Times New Roman"/>
          <w:color w:val="000000"/>
          <w:sz w:val="28"/>
          <w:szCs w:val="28"/>
          <w:shd w:val="clear" w:color="auto" w:fill="FFFFFF"/>
          <w:lang w:eastAsia="en-US"/>
        </w:rPr>
        <w:t xml:space="preserve"> </w:t>
      </w:r>
      <w:r w:rsidRPr="00CD19DF">
        <w:rPr>
          <w:rFonts w:ascii="Times New Roman" w:eastAsiaTheme="minorHAnsi" w:hAnsi="Times New Roman" w:cs="Times New Roman"/>
          <w:color w:val="000000"/>
          <w:sz w:val="28"/>
          <w:szCs w:val="28"/>
          <w:shd w:val="clear" w:color="auto" w:fill="FFFFFF"/>
          <w:lang w:val="en-US" w:eastAsia="en-US"/>
        </w:rPr>
        <w:t>lieutenant</w:t>
      </w:r>
      <w:r w:rsidRPr="00CD19DF">
        <w:rPr>
          <w:rFonts w:ascii="Times New Roman" w:eastAsiaTheme="minorHAnsi" w:hAnsi="Times New Roman" w:cs="Times New Roman"/>
          <w:color w:val="000000"/>
          <w:sz w:val="28"/>
          <w:szCs w:val="28"/>
          <w:shd w:val="clear" w:color="auto" w:fill="FFFFFF"/>
          <w:lang w:eastAsia="en-US"/>
        </w:rPr>
        <w:t xml:space="preserve"> </w:t>
      </w:r>
      <w:r w:rsidRPr="00CD19DF">
        <w:rPr>
          <w:rFonts w:ascii="Times New Roman" w:eastAsiaTheme="minorHAnsi" w:hAnsi="Times New Roman" w:cs="Times New Roman"/>
          <w:color w:val="000000"/>
          <w:sz w:val="28"/>
          <w:szCs w:val="28"/>
          <w:shd w:val="clear" w:color="auto" w:fill="FFFFFF"/>
          <w:lang w:val="en-US" w:eastAsia="en-US"/>
        </w:rPr>
        <w:t>of</w:t>
      </w:r>
      <w:r w:rsidRPr="00CD19DF">
        <w:rPr>
          <w:rFonts w:ascii="Times New Roman" w:eastAsiaTheme="minorHAnsi" w:hAnsi="Times New Roman" w:cs="Times New Roman"/>
          <w:color w:val="000000"/>
          <w:sz w:val="28"/>
          <w:szCs w:val="28"/>
          <w:shd w:val="clear" w:color="auto" w:fill="FFFFFF"/>
          <w:lang w:eastAsia="en-US"/>
        </w:rPr>
        <w:t xml:space="preserve"> </w:t>
      </w:r>
      <w:r w:rsidRPr="00CD19DF">
        <w:rPr>
          <w:rFonts w:ascii="Times New Roman" w:eastAsiaTheme="minorHAnsi" w:hAnsi="Times New Roman" w:cs="Times New Roman"/>
          <w:color w:val="000000"/>
          <w:sz w:val="28"/>
          <w:szCs w:val="28"/>
          <w:shd w:val="clear" w:color="auto" w:fill="FFFFFF"/>
          <w:lang w:val="en-US" w:eastAsia="en-US"/>
        </w:rPr>
        <w:t>justice</w:t>
      </w:r>
    </w:p>
    <w:p w:rsidR="003E2D24" w:rsidRPr="00CD19DF" w:rsidRDefault="003E2D24" w:rsidP="003E2D24">
      <w:pPr>
        <w:spacing w:before="100" w:beforeAutospacing="1" w:after="100" w:afterAutospacing="1" w:line="360" w:lineRule="auto"/>
        <w:ind w:firstLine="709"/>
        <w:jc w:val="center"/>
        <w:textAlignment w:val="top"/>
        <w:rPr>
          <w:rFonts w:ascii="Times New Roman" w:eastAsia="Times New Roman" w:hAnsi="Times New Roman" w:cs="Times New Roman"/>
          <w:b/>
          <w:color w:val="000000"/>
          <w:sz w:val="28"/>
          <w:szCs w:val="28"/>
          <w:lang w:eastAsia="ru-RU"/>
        </w:rPr>
      </w:pPr>
      <w:r w:rsidRPr="00CD19DF">
        <w:rPr>
          <w:rFonts w:ascii="Times New Roman" w:eastAsia="Times New Roman" w:hAnsi="Times New Roman" w:cs="Times New Roman"/>
          <w:b/>
          <w:color w:val="000000"/>
          <w:sz w:val="28"/>
          <w:szCs w:val="28"/>
          <w:lang w:eastAsia="ru-RU"/>
        </w:rPr>
        <w:t>РАСПРОСТРАНЕННЫЕ СПОСОБЫ ОСУЩЕСТВЛЕНИЯ МОШЕННИЧЕСТВА В СОЦИАЛЬНЫХ СЕТЯХ</w:t>
      </w:r>
    </w:p>
    <w:p w:rsidR="003E2D24" w:rsidRPr="00CD19DF" w:rsidRDefault="003E2D24" w:rsidP="003E2D24">
      <w:pPr>
        <w:spacing w:before="100" w:beforeAutospacing="1" w:after="100" w:afterAutospacing="1" w:line="360" w:lineRule="auto"/>
        <w:jc w:val="both"/>
        <w:textAlignment w:val="top"/>
        <w:rPr>
          <w:rFonts w:ascii="Times New Roman" w:eastAsia="Times New Roman" w:hAnsi="Times New Roman" w:cs="Times New Roman"/>
          <w:color w:val="000000"/>
          <w:sz w:val="28"/>
          <w:szCs w:val="28"/>
          <w:lang w:eastAsia="ru-RU"/>
        </w:rPr>
      </w:pPr>
      <w:r w:rsidRPr="00CD19DF">
        <w:rPr>
          <w:rFonts w:ascii="Times New Roman" w:eastAsia="Times New Roman" w:hAnsi="Times New Roman" w:cs="Times New Roman"/>
          <w:b/>
          <w:color w:val="000000"/>
          <w:sz w:val="28"/>
          <w:szCs w:val="28"/>
          <w:lang w:eastAsia="ru-RU"/>
        </w:rPr>
        <w:t>Аннотация:</w:t>
      </w:r>
      <w:r w:rsidRPr="00CD19DF">
        <w:rPr>
          <w:rFonts w:ascii="Times New Roman" w:eastAsia="Times New Roman" w:hAnsi="Times New Roman" w:cs="Times New Roman"/>
          <w:color w:val="000000"/>
          <w:sz w:val="28"/>
          <w:szCs w:val="28"/>
          <w:lang w:eastAsia="ru-RU"/>
        </w:rPr>
        <w:t xml:space="preserve"> актуальность обусловлена затянувшейся разработкой правовых норм, регулирующих отношения в социальных сетях. Необходима имплементация современных отношений противоправного характера, складывающихся между пользователями в социальных сетях, в нормы </w:t>
      </w:r>
      <w:r w:rsidRPr="00CD19DF">
        <w:rPr>
          <w:rFonts w:ascii="Times New Roman" w:eastAsia="Times New Roman" w:hAnsi="Times New Roman" w:cs="Times New Roman"/>
          <w:color w:val="000000"/>
          <w:sz w:val="28"/>
          <w:szCs w:val="28"/>
          <w:lang w:eastAsia="ru-RU"/>
        </w:rPr>
        <w:lastRenderedPageBreak/>
        <w:t xml:space="preserve">действующего Уголовного кодекса, а также разработку классификации способов мошенничества в социальных сетях, выявление их особенностей. </w:t>
      </w:r>
    </w:p>
    <w:p w:rsidR="003E2D24" w:rsidRPr="00CD19DF" w:rsidRDefault="003E2D24" w:rsidP="003E2D24">
      <w:pPr>
        <w:spacing w:before="100" w:beforeAutospacing="1" w:after="100" w:afterAutospacing="1" w:line="360" w:lineRule="auto"/>
        <w:jc w:val="both"/>
        <w:textAlignment w:val="top"/>
        <w:rPr>
          <w:rFonts w:ascii="Times New Roman" w:eastAsia="Times New Roman" w:hAnsi="Times New Roman" w:cs="Times New Roman"/>
          <w:color w:val="000000"/>
          <w:sz w:val="28"/>
          <w:szCs w:val="28"/>
          <w:lang w:eastAsia="ru-RU"/>
        </w:rPr>
      </w:pPr>
    </w:p>
    <w:p w:rsidR="003E2D24" w:rsidRPr="00F65DAE" w:rsidRDefault="003E2D24" w:rsidP="003E2D24">
      <w:pPr>
        <w:spacing w:before="100" w:beforeAutospacing="1" w:after="100" w:afterAutospacing="1" w:line="360" w:lineRule="auto"/>
        <w:jc w:val="both"/>
        <w:textAlignment w:val="top"/>
        <w:rPr>
          <w:rFonts w:ascii="Times New Roman" w:eastAsia="Times New Roman" w:hAnsi="Times New Roman" w:cs="Times New Roman"/>
          <w:color w:val="000000"/>
          <w:sz w:val="28"/>
          <w:szCs w:val="28"/>
          <w:lang w:eastAsia="ru-RU"/>
        </w:rPr>
      </w:pPr>
      <w:r w:rsidRPr="00CD19DF">
        <w:rPr>
          <w:rFonts w:ascii="Times New Roman" w:eastAsia="Times New Roman" w:hAnsi="Times New Roman" w:cs="Times New Roman"/>
          <w:b/>
          <w:color w:val="000000"/>
          <w:sz w:val="28"/>
          <w:szCs w:val="28"/>
          <w:lang w:eastAsia="ru-RU"/>
        </w:rPr>
        <w:t>Ключевые слова:</w:t>
      </w:r>
      <w:r w:rsidRPr="00CD19DF">
        <w:rPr>
          <w:rFonts w:ascii="Times New Roman" w:eastAsia="Times New Roman" w:hAnsi="Times New Roman" w:cs="Times New Roman"/>
          <w:color w:val="000000"/>
          <w:sz w:val="28"/>
          <w:szCs w:val="28"/>
          <w:lang w:eastAsia="ru-RU"/>
        </w:rPr>
        <w:t xml:space="preserve"> социальные сети, фейк, мошенничество, аккаунт, интернет-сервис, сайт, цифровизация.</w:t>
      </w:r>
    </w:p>
    <w:p w:rsidR="003E2D24" w:rsidRPr="00F65DAE" w:rsidRDefault="003E2D24" w:rsidP="003E2D24">
      <w:pPr>
        <w:spacing w:before="100" w:beforeAutospacing="1" w:after="100" w:afterAutospacing="1" w:line="360" w:lineRule="auto"/>
        <w:jc w:val="center"/>
        <w:rPr>
          <w:rFonts w:ascii="Times New Roman" w:eastAsia="Times New Roman" w:hAnsi="Times New Roman" w:cs="Times New Roman"/>
          <w:b/>
          <w:color w:val="000000"/>
          <w:sz w:val="28"/>
          <w:szCs w:val="28"/>
          <w:lang w:val="en-US" w:eastAsia="ru-RU"/>
        </w:rPr>
      </w:pPr>
      <w:r w:rsidRPr="00CD19DF">
        <w:rPr>
          <w:rFonts w:ascii="Times New Roman" w:eastAsia="Times New Roman" w:hAnsi="Times New Roman" w:cs="Times New Roman"/>
          <w:b/>
          <w:color w:val="000000"/>
          <w:sz w:val="28"/>
          <w:szCs w:val="28"/>
          <w:lang w:val="en-US" w:eastAsia="ru-RU"/>
        </w:rPr>
        <w:t>COMMON WAYS OF COMMITTING FRAUD IN SOCIAL NETWORKS</w:t>
      </w:r>
    </w:p>
    <w:p w:rsidR="003E2D24" w:rsidRPr="00F65DAE" w:rsidRDefault="003E2D24" w:rsidP="003E2D24">
      <w:pPr>
        <w:spacing w:before="100" w:beforeAutospacing="1" w:after="100" w:afterAutospacing="1" w:line="360" w:lineRule="auto"/>
        <w:jc w:val="both"/>
        <w:rPr>
          <w:rFonts w:ascii="Times New Roman" w:eastAsia="Times New Roman" w:hAnsi="Times New Roman" w:cs="Times New Roman"/>
          <w:color w:val="000000"/>
          <w:sz w:val="28"/>
          <w:szCs w:val="28"/>
          <w:lang w:val="en-US" w:eastAsia="ru-RU"/>
        </w:rPr>
      </w:pPr>
      <w:r w:rsidRPr="00CD19DF">
        <w:rPr>
          <w:rFonts w:ascii="Times New Roman" w:eastAsia="Times New Roman" w:hAnsi="Times New Roman" w:cs="Times New Roman"/>
          <w:b/>
          <w:color w:val="000000"/>
          <w:sz w:val="28"/>
          <w:szCs w:val="28"/>
          <w:lang w:val="en-US" w:eastAsia="ru-RU"/>
        </w:rPr>
        <w:t>Annotation:</w:t>
      </w:r>
      <w:r w:rsidRPr="00CD19DF">
        <w:rPr>
          <w:rFonts w:ascii="Times New Roman" w:eastAsia="Times New Roman" w:hAnsi="Times New Roman" w:cs="Times New Roman"/>
          <w:color w:val="000000"/>
          <w:sz w:val="28"/>
          <w:szCs w:val="28"/>
          <w:lang w:val="en-US" w:eastAsia="ru-RU"/>
        </w:rPr>
        <w:t xml:space="preserve"> the relevance is due to the development of legal norms regulating relations in social networks, which has been delayed. It is necessary to implement modern relations of an illegal nature that are developed between users in social networks into the norms of the current Criminal Code, as well as to develop a classification of methods of fraud in social networks, to identify their features.</w:t>
      </w:r>
    </w:p>
    <w:p w:rsidR="003E2D24" w:rsidRPr="00F65DAE" w:rsidRDefault="003E2D24" w:rsidP="003E2D24">
      <w:pPr>
        <w:spacing w:before="100" w:beforeAutospacing="1" w:after="100" w:afterAutospacing="1" w:line="360" w:lineRule="auto"/>
        <w:jc w:val="both"/>
        <w:rPr>
          <w:rFonts w:ascii="Times New Roman" w:eastAsia="Times New Roman" w:hAnsi="Times New Roman" w:cs="Times New Roman"/>
          <w:color w:val="000000"/>
          <w:sz w:val="28"/>
          <w:szCs w:val="28"/>
          <w:lang w:val="en-US" w:eastAsia="ru-RU"/>
        </w:rPr>
      </w:pPr>
      <w:r w:rsidRPr="00CD19DF">
        <w:rPr>
          <w:rFonts w:ascii="Times New Roman" w:eastAsia="Times New Roman" w:hAnsi="Times New Roman" w:cs="Times New Roman"/>
          <w:b/>
          <w:color w:val="000000"/>
          <w:sz w:val="28"/>
          <w:szCs w:val="28"/>
          <w:lang w:val="en-US" w:eastAsia="ru-RU"/>
        </w:rPr>
        <w:t>Key words</w:t>
      </w:r>
      <w:r w:rsidRPr="00CD19DF">
        <w:rPr>
          <w:rFonts w:ascii="Times New Roman" w:eastAsia="Times New Roman" w:hAnsi="Times New Roman" w:cs="Times New Roman"/>
          <w:color w:val="000000"/>
          <w:sz w:val="28"/>
          <w:szCs w:val="28"/>
          <w:lang w:val="en-US" w:eastAsia="ru-RU"/>
        </w:rPr>
        <w:t>: social networks, fake, fraud, account, internet service, website, digitalization.</w:t>
      </w:r>
    </w:p>
    <w:p w:rsidR="003E2D24" w:rsidRPr="00CD19DF" w:rsidRDefault="003E2D24" w:rsidP="003E2D2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CD19DF">
        <w:rPr>
          <w:rFonts w:ascii="Times New Roman" w:eastAsia="Times New Roman" w:hAnsi="Times New Roman" w:cs="Times New Roman"/>
          <w:color w:val="000000"/>
          <w:sz w:val="28"/>
          <w:szCs w:val="28"/>
          <w:lang w:eastAsia="ru-RU"/>
        </w:rPr>
        <w:t>Степень человеческой коммуникации, существующая как на социально-бытовом, так и на управленческо-профессиональном уровне, существенно расширилась за счет внедрения в нее возможности взаимодействия посредством средств электронной связи и иных цифровых средств и сетей.</w:t>
      </w:r>
    </w:p>
    <w:p w:rsidR="003E2D24" w:rsidRPr="00CD19DF" w:rsidRDefault="003E2D24" w:rsidP="003E2D2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CD19DF">
        <w:rPr>
          <w:rFonts w:ascii="Times New Roman" w:eastAsia="Times New Roman" w:hAnsi="Times New Roman" w:cs="Times New Roman"/>
          <w:color w:val="000000"/>
          <w:sz w:val="28"/>
          <w:szCs w:val="28"/>
          <w:lang w:eastAsia="ru-RU"/>
        </w:rPr>
        <w:t>В эпоху нашей современности самым посещаемым ресурсом в интернете стали социальные сети [1]. По данным отчёта «Digital 2020», в России на начало 2020 г. аудитория в социальных сетях составила 70 млн человек.</w:t>
      </w:r>
    </w:p>
    <w:p w:rsidR="003E2D24" w:rsidRPr="00CD19DF" w:rsidRDefault="003E2D24" w:rsidP="003E2D2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CD19DF">
        <w:rPr>
          <w:rFonts w:ascii="Times New Roman" w:eastAsia="Times New Roman" w:hAnsi="Times New Roman" w:cs="Times New Roman"/>
          <w:color w:val="000000"/>
          <w:sz w:val="28"/>
          <w:szCs w:val="28"/>
          <w:lang w:eastAsia="ru-RU"/>
        </w:rPr>
        <w:t>Ученые-криминалисты Мурзина К.А. и Розенко С.В. справедливо отмечают, что «учитывая совершенствование преступных действий мошенников их познания в современных технологиях, с мошенничеством не только сложно бороться, но и выявить, и предупредить его» [2, С. 114].</w:t>
      </w:r>
    </w:p>
    <w:p w:rsidR="003E2D24" w:rsidRPr="00CD19DF" w:rsidRDefault="003E2D24" w:rsidP="003E2D2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CD19DF">
        <w:rPr>
          <w:rFonts w:ascii="Times New Roman" w:eastAsia="Times New Roman" w:hAnsi="Times New Roman" w:cs="Times New Roman"/>
          <w:color w:val="000000"/>
          <w:sz w:val="28"/>
          <w:szCs w:val="28"/>
          <w:lang w:eastAsia="ru-RU"/>
        </w:rPr>
        <w:t xml:space="preserve">В действующем уголовном законодательстве, к сожалению, алгоритм совершения преступных деяний при помощи цифровых технологий пока не </w:t>
      </w:r>
      <w:r w:rsidRPr="00CD19DF">
        <w:rPr>
          <w:rFonts w:ascii="Times New Roman" w:eastAsia="Times New Roman" w:hAnsi="Times New Roman" w:cs="Times New Roman"/>
          <w:color w:val="000000"/>
          <w:sz w:val="28"/>
          <w:szCs w:val="28"/>
          <w:lang w:eastAsia="ru-RU"/>
        </w:rPr>
        <w:lastRenderedPageBreak/>
        <w:t>нашел надлежащего отражения. Российская правоохранительная система не располагает специальными техническими возможностями и знаниями, которые могли бы способствовать расследованию подобного вида преступлений. Именно поэтому в условиях роста числа преступлений, совершенных мошенническим способом в социальных сетях, наблюдается низкий процент их раскрываемости, что неблагоприятно сказывается на общей статистике.</w:t>
      </w:r>
    </w:p>
    <w:p w:rsidR="003E2D24" w:rsidRPr="00CD19DF" w:rsidRDefault="003E2D24" w:rsidP="003E2D2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CD19DF">
        <w:rPr>
          <w:rFonts w:ascii="Times New Roman" w:eastAsia="Times New Roman" w:hAnsi="Times New Roman" w:cs="Times New Roman"/>
          <w:color w:val="000000"/>
          <w:sz w:val="28"/>
          <w:szCs w:val="28"/>
          <w:lang w:eastAsia="ru-RU"/>
        </w:rPr>
        <w:t>В условиях современной действительности в платформу для осуществления преступной деятельности превратились многие интернет-сервисы, которые изначально создавались как успешные бизнес-проекты и пользовались большой популярностью у населения.</w:t>
      </w:r>
    </w:p>
    <w:p w:rsidR="003E2D24" w:rsidRPr="00CD19DF" w:rsidRDefault="003E2D24" w:rsidP="003E2D2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CD19DF">
        <w:rPr>
          <w:rFonts w:ascii="Times New Roman" w:eastAsia="Times New Roman" w:hAnsi="Times New Roman" w:cs="Times New Roman"/>
          <w:color w:val="000000"/>
          <w:sz w:val="28"/>
          <w:szCs w:val="28"/>
          <w:lang w:eastAsia="ru-RU"/>
        </w:rPr>
        <w:t>Специфическими особенностями совершения мошеннических действий в социальных сетях можно назвать:</w:t>
      </w:r>
    </w:p>
    <w:p w:rsidR="003E2D24" w:rsidRPr="00CD19DF" w:rsidRDefault="003E2D24" w:rsidP="003E2D2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CD19DF">
        <w:rPr>
          <w:rFonts w:ascii="Times New Roman" w:eastAsia="Times New Roman" w:hAnsi="Times New Roman" w:cs="Times New Roman"/>
          <w:color w:val="000000"/>
          <w:sz w:val="28"/>
          <w:szCs w:val="28"/>
          <w:lang w:eastAsia="ru-RU"/>
        </w:rPr>
        <w:t>- анонимный характер совершения преступлений, стремление всеми способами скрыть свою личность;</w:t>
      </w:r>
    </w:p>
    <w:p w:rsidR="003E2D24" w:rsidRPr="00CD19DF" w:rsidRDefault="003E2D24" w:rsidP="003E2D2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CD19DF">
        <w:rPr>
          <w:rFonts w:ascii="Times New Roman" w:eastAsia="Times New Roman" w:hAnsi="Times New Roman" w:cs="Times New Roman"/>
          <w:color w:val="000000"/>
          <w:sz w:val="28"/>
          <w:szCs w:val="28"/>
          <w:lang w:eastAsia="ru-RU"/>
        </w:rPr>
        <w:t>- изменение способов и методов мошенничества, что обусловлено динамичным развитием цифровых технологий в целом;</w:t>
      </w:r>
    </w:p>
    <w:p w:rsidR="003E2D24" w:rsidRPr="00CD19DF" w:rsidRDefault="003E2D24" w:rsidP="003E2D2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CD19DF">
        <w:rPr>
          <w:rFonts w:ascii="Times New Roman" w:eastAsia="Times New Roman" w:hAnsi="Times New Roman" w:cs="Times New Roman"/>
          <w:color w:val="000000"/>
          <w:sz w:val="28"/>
          <w:szCs w:val="28"/>
          <w:lang w:eastAsia="ru-RU"/>
        </w:rPr>
        <w:t>- масштабная аудитория вероятных жертв;</w:t>
      </w:r>
    </w:p>
    <w:p w:rsidR="003E2D24" w:rsidRPr="00CD19DF" w:rsidRDefault="003E2D24" w:rsidP="003E2D2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CD19DF">
        <w:rPr>
          <w:rFonts w:ascii="Times New Roman" w:eastAsia="Times New Roman" w:hAnsi="Times New Roman" w:cs="Times New Roman"/>
          <w:color w:val="000000"/>
          <w:sz w:val="28"/>
          <w:szCs w:val="28"/>
          <w:lang w:eastAsia="ru-RU"/>
        </w:rPr>
        <w:t>- возможность размещения ложной информации вследствие технологического принципа построения социальных сетей;</w:t>
      </w:r>
    </w:p>
    <w:p w:rsidR="003E2D24" w:rsidRPr="00CD19DF" w:rsidRDefault="003E2D24" w:rsidP="003E2D2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CD19DF">
        <w:rPr>
          <w:rFonts w:ascii="Times New Roman" w:eastAsia="Times New Roman" w:hAnsi="Times New Roman" w:cs="Times New Roman"/>
          <w:color w:val="000000"/>
          <w:sz w:val="28"/>
          <w:szCs w:val="28"/>
          <w:lang w:eastAsia="ru-RU"/>
        </w:rPr>
        <w:t>- относительно небольшой возраст преступников и их жертв, наличие несовершеннолетних среди них. Как отметили ученые Дубинина А.С. и Малахова А.С. «…наибольшую криминальную активность проявляют лица от 17 до 35 лет» [3, С. 189];</w:t>
      </w:r>
    </w:p>
    <w:p w:rsidR="003E2D24" w:rsidRPr="00CD19DF" w:rsidRDefault="003E2D24" w:rsidP="003E2D2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CD19DF">
        <w:rPr>
          <w:rFonts w:ascii="Times New Roman" w:eastAsia="Times New Roman" w:hAnsi="Times New Roman" w:cs="Times New Roman"/>
          <w:color w:val="000000"/>
          <w:sz w:val="28"/>
          <w:szCs w:val="28"/>
          <w:lang w:eastAsia="ru-RU"/>
        </w:rPr>
        <w:t>- рост организованной преступности в данной сфере. Как отмечает Осипенко А.Л. «…отмечается тенденция объединения хакеров для осуществления преступной деятельности» [4, С. 13].</w:t>
      </w:r>
    </w:p>
    <w:p w:rsidR="003E2D24" w:rsidRPr="00CD19DF" w:rsidRDefault="003E2D24" w:rsidP="003E2D2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CD19DF">
        <w:rPr>
          <w:rFonts w:ascii="Times New Roman" w:eastAsia="Times New Roman" w:hAnsi="Times New Roman" w:cs="Times New Roman"/>
          <w:color w:val="000000"/>
          <w:sz w:val="28"/>
          <w:szCs w:val="28"/>
          <w:lang w:eastAsia="ru-RU"/>
        </w:rPr>
        <w:t>Мошенничество в социальных сетях, на мой взгляд, имеет две основные цели, на которые направлен обман или злоупотребление доверием:</w:t>
      </w:r>
    </w:p>
    <w:p w:rsidR="003E2D24" w:rsidRPr="00CD19DF" w:rsidRDefault="003E2D24" w:rsidP="003E2D2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CD19DF">
        <w:rPr>
          <w:rFonts w:ascii="Times New Roman" w:eastAsia="Times New Roman" w:hAnsi="Times New Roman" w:cs="Times New Roman"/>
          <w:color w:val="000000"/>
          <w:sz w:val="28"/>
          <w:szCs w:val="28"/>
          <w:lang w:eastAsia="ru-RU"/>
        </w:rPr>
        <w:t>- во-первых, он осуществляется с целью завладения чужими денежными средствами;</w:t>
      </w:r>
    </w:p>
    <w:p w:rsidR="003E2D24" w:rsidRPr="00CD19DF" w:rsidRDefault="003E2D24" w:rsidP="003E2D2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CD19DF">
        <w:rPr>
          <w:rFonts w:ascii="Times New Roman" w:eastAsia="Times New Roman" w:hAnsi="Times New Roman" w:cs="Times New Roman"/>
          <w:color w:val="000000"/>
          <w:sz w:val="28"/>
          <w:szCs w:val="28"/>
          <w:lang w:eastAsia="ru-RU"/>
        </w:rPr>
        <w:lastRenderedPageBreak/>
        <w:t>- во-вторых, целью обмана также является рассекречивание персональных данных. Однако эта цель также является промежуточной, т.к. с помощью личной информации собственника происходит завладение денежными средствами.</w:t>
      </w:r>
    </w:p>
    <w:p w:rsidR="003E2D24" w:rsidRPr="00CD19DF" w:rsidRDefault="003E2D24" w:rsidP="003E2D2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CD19DF">
        <w:rPr>
          <w:rFonts w:ascii="Times New Roman" w:eastAsia="Times New Roman" w:hAnsi="Times New Roman" w:cs="Times New Roman"/>
          <w:color w:val="000000"/>
          <w:sz w:val="28"/>
          <w:szCs w:val="28"/>
          <w:lang w:eastAsia="ru-RU"/>
        </w:rPr>
        <w:t>С помощью доступа к чужой конфиденциальной информации преступник также может нанести ущерб иным сферам деятельности жертвы, поэтому последнюю цель я считаю наиболее опасной.</w:t>
      </w:r>
    </w:p>
    <w:p w:rsidR="003E2D24" w:rsidRPr="00CD19DF" w:rsidRDefault="003E2D24" w:rsidP="003E2D2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CD19DF">
        <w:rPr>
          <w:rFonts w:ascii="Times New Roman" w:eastAsia="Times New Roman" w:hAnsi="Times New Roman" w:cs="Times New Roman"/>
          <w:color w:val="000000"/>
          <w:sz w:val="28"/>
          <w:szCs w:val="28"/>
          <w:lang w:eastAsia="ru-RU"/>
        </w:rPr>
        <w:t>Методология совершения мошенничества имеет общий характер и алгоритм действий, однако вариантов способов внедрения их в социальные сети достаточно много. Именно классификацию по способам совершения мошенничества я считаю наиболее целесообразной и информативной.</w:t>
      </w:r>
    </w:p>
    <w:p w:rsidR="003E2D24" w:rsidRPr="00CD19DF" w:rsidRDefault="003E2D24" w:rsidP="003E2D2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CD19DF">
        <w:rPr>
          <w:rFonts w:ascii="Times New Roman" w:eastAsia="Times New Roman" w:hAnsi="Times New Roman" w:cs="Times New Roman"/>
          <w:color w:val="000000"/>
          <w:sz w:val="28"/>
          <w:szCs w:val="28"/>
          <w:lang w:eastAsia="ru-RU"/>
        </w:rPr>
        <w:t>Способ № 1 – использование чужого имени. Он совершается при помощи:</w:t>
      </w:r>
    </w:p>
    <w:p w:rsidR="003E2D24" w:rsidRPr="00CD19DF" w:rsidRDefault="003E2D24" w:rsidP="003E2D2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CD19DF">
        <w:rPr>
          <w:rFonts w:ascii="Times New Roman" w:eastAsia="Times New Roman" w:hAnsi="Times New Roman" w:cs="Times New Roman"/>
          <w:color w:val="000000"/>
          <w:sz w:val="28"/>
          <w:szCs w:val="28"/>
          <w:lang w:eastAsia="ru-RU"/>
        </w:rPr>
        <w:t>- создания фейкового аккаунта знаменитости и распространения информации, не соответствующей действительности, в надежде на охват и привлечение внимания широкого круга пользователей;</w:t>
      </w:r>
    </w:p>
    <w:p w:rsidR="003E2D24" w:rsidRPr="00CD19DF" w:rsidRDefault="003E2D24" w:rsidP="003E2D2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CD19DF">
        <w:rPr>
          <w:rFonts w:ascii="Times New Roman" w:eastAsia="Times New Roman" w:hAnsi="Times New Roman" w:cs="Times New Roman"/>
          <w:color w:val="000000"/>
          <w:sz w:val="28"/>
          <w:szCs w:val="28"/>
          <w:lang w:eastAsia="ru-RU"/>
        </w:rPr>
        <w:t xml:space="preserve">- заблаговременного взлома аккаунта человека и массовой рассылке от его имени по списку друзей просьб о помощи. Откликнувшимся на сообщение людям, преступник присылает номер банковской карты, на которую он просит «дать денег в долг». По факту данный номер является номером </w:t>
      </w:r>
      <w:r w:rsidRPr="00CD19DF">
        <w:rPr>
          <w:rFonts w:ascii="Times New Roman" w:eastAsia="Times New Roman" w:hAnsi="Times New Roman" w:cs="Times New Roman"/>
          <w:color w:val="000000"/>
          <w:sz w:val="28"/>
          <w:szCs w:val="28"/>
          <w:lang w:val="en-US" w:eastAsia="ru-RU"/>
        </w:rPr>
        <w:t>QIWI</w:t>
      </w:r>
      <w:r w:rsidRPr="00CD19DF">
        <w:rPr>
          <w:rFonts w:ascii="Times New Roman" w:eastAsia="Times New Roman" w:hAnsi="Times New Roman" w:cs="Times New Roman"/>
          <w:color w:val="000000"/>
          <w:sz w:val="28"/>
          <w:szCs w:val="28"/>
          <w:lang w:eastAsia="ru-RU"/>
        </w:rPr>
        <w:t>-кошелька, и выяснить его владельца практически не представляется возможным. После нескольких успешных попыток хакер, как правило, блокирует страницу пользователя.</w:t>
      </w:r>
    </w:p>
    <w:p w:rsidR="003E2D24" w:rsidRPr="00CD19DF" w:rsidRDefault="003E2D24" w:rsidP="003E2D2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CD19DF">
        <w:rPr>
          <w:rFonts w:ascii="Times New Roman" w:eastAsia="Times New Roman" w:hAnsi="Times New Roman" w:cs="Times New Roman"/>
          <w:color w:val="000000"/>
          <w:sz w:val="28"/>
          <w:szCs w:val="28"/>
          <w:lang w:eastAsia="ru-RU"/>
        </w:rPr>
        <w:t>Способ № 2 основан на спекулировании информацией из новостной ленты, которая распространяется во всемирных масштабах. Идея состоит в мнимой «компенсации от государства» или продаже/покупке актуальных товаров на момент выкладывания объявления (в период коронавирусной пандемии мошенники продавали поддельные сертификаты о вакцинации, а также завладевали данными банковских карт для начисления «компенсации» за перенесенную болезнь).</w:t>
      </w:r>
    </w:p>
    <w:p w:rsidR="003E2D24" w:rsidRPr="00CD19DF" w:rsidRDefault="003E2D24" w:rsidP="003E2D2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CD19DF">
        <w:rPr>
          <w:rFonts w:ascii="Times New Roman" w:eastAsia="Times New Roman" w:hAnsi="Times New Roman" w:cs="Times New Roman"/>
          <w:color w:val="000000"/>
          <w:sz w:val="28"/>
          <w:szCs w:val="28"/>
          <w:lang w:eastAsia="ru-RU"/>
        </w:rPr>
        <w:lastRenderedPageBreak/>
        <w:t>Способ № 3 – мошенничество с помощью сайта знакомств. Мошенник создает фейковый аккаунт, использую поддельную информацию и фото из интернета, знакомится с потенциальной жертвой и завязывает романтические отношения. Убедившись в привязанности, преступник начинает под различными благовидными предлогами просить денег в долг, а затем исчезает и удаляет страницу.</w:t>
      </w:r>
    </w:p>
    <w:p w:rsidR="003E2D24" w:rsidRPr="00CD19DF" w:rsidRDefault="003E2D24" w:rsidP="003E2D2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CD19DF">
        <w:rPr>
          <w:rFonts w:ascii="Times New Roman" w:eastAsia="Times New Roman" w:hAnsi="Times New Roman" w:cs="Times New Roman"/>
          <w:color w:val="000000"/>
          <w:sz w:val="28"/>
          <w:szCs w:val="28"/>
          <w:lang w:eastAsia="ru-RU"/>
        </w:rPr>
        <w:t>Способ № 4 – обман потребителей на рынке услуг. Это, пожалуй, самый распространенный способ злоупотребления доверием, поскольку предоставление товаров и услуг является неотъемлемой частью жизни каждого человека. Он вариативен и широкомасштабен, предоставляя преступнику свободу действий. Например, в соцсети «Вконтакте» нередки предложения от лже-астрологов о предсказании будущего, а на сайте «Авито» мошенники успешно используют в своих корыстных целях Авито-доставку.</w:t>
      </w:r>
    </w:p>
    <w:p w:rsidR="003E2D24" w:rsidRPr="00CD19DF" w:rsidRDefault="003E2D24" w:rsidP="003E2D2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CD19DF">
        <w:rPr>
          <w:rFonts w:ascii="Times New Roman" w:eastAsia="Times New Roman" w:hAnsi="Times New Roman" w:cs="Times New Roman"/>
          <w:color w:val="000000"/>
          <w:sz w:val="28"/>
          <w:szCs w:val="28"/>
          <w:lang w:eastAsia="ru-RU"/>
        </w:rPr>
        <w:t xml:space="preserve">Подводя итог вышесказанному, можно отметить, что создание фейкового аккаунта является общей чертой у превалирующего числа мошенничеств. Мне кажется, что именно эта черта является отличительной, выделяющей мошенничество в социальных сетях среди других видов мошенничества, так как они имеют своим началом создание постороннего сайта. Широкая виртуализация общественных отношений, происходящая в эпоху современности, к сожалению, порождает и преступность, которая научилась грамотно трансформироваться под реалии жизни. От российской юридической науки требуется максимальная концентрация, направленная на научный анализ и системное изучение перспектив полномасштабной имплементации цифровых технологий в уголовно-процессуальную деятельность </w:t>
      </w:r>
      <w:r w:rsidRPr="00CD19DF">
        <w:rPr>
          <w:rFonts w:ascii="Times New Roman" w:eastAsia="Times New Roman" w:hAnsi="Times New Roman" w:cs="Times New Roman"/>
          <w:color w:val="000000"/>
          <w:sz w:val="28"/>
          <w:szCs w:val="28"/>
          <w:lang w:val="en-US" w:eastAsia="ru-RU"/>
        </w:rPr>
        <w:t>c</w:t>
      </w:r>
      <w:r w:rsidRPr="00CD19DF">
        <w:rPr>
          <w:rFonts w:ascii="Times New Roman" w:eastAsia="Times New Roman" w:hAnsi="Times New Roman" w:cs="Times New Roman"/>
          <w:color w:val="000000"/>
          <w:sz w:val="28"/>
          <w:szCs w:val="28"/>
          <w:lang w:eastAsia="ru-RU"/>
        </w:rPr>
        <w:t xml:space="preserve"> целью оперативного расследования уголовных дел мошеннической направленности.</w:t>
      </w:r>
    </w:p>
    <w:p w:rsidR="003E2D24" w:rsidRPr="00AE1226" w:rsidRDefault="003E2D24" w:rsidP="003E2D24">
      <w:pPr>
        <w:spacing w:before="100" w:beforeAutospacing="1" w:after="100" w:afterAutospacing="1" w:line="360" w:lineRule="auto"/>
        <w:jc w:val="center"/>
        <w:textAlignment w:val="top"/>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Список литературы:</w:t>
      </w:r>
    </w:p>
    <w:p w:rsidR="003E2D24" w:rsidRPr="00CD19DF" w:rsidRDefault="003E2D24" w:rsidP="00630C37">
      <w:pPr>
        <w:numPr>
          <w:ilvl w:val="0"/>
          <w:numId w:val="76"/>
        </w:numPr>
        <w:tabs>
          <w:tab w:val="left" w:pos="1134"/>
        </w:tabs>
        <w:spacing w:after="0" w:line="360" w:lineRule="auto"/>
        <w:ind w:left="0" w:firstLine="709"/>
        <w:jc w:val="both"/>
        <w:textAlignment w:val="top"/>
        <w:rPr>
          <w:rFonts w:ascii="Times New Roman" w:eastAsia="Times New Roman" w:hAnsi="Times New Roman" w:cs="Times New Roman"/>
          <w:sz w:val="28"/>
          <w:szCs w:val="28"/>
          <w:lang w:eastAsia="ru-RU"/>
        </w:rPr>
      </w:pPr>
      <w:r w:rsidRPr="00CD19DF">
        <w:rPr>
          <w:rFonts w:ascii="Times New Roman" w:eastAsia="Times New Roman" w:hAnsi="Times New Roman" w:cs="Times New Roman"/>
          <w:sz w:val="28"/>
          <w:szCs w:val="28"/>
          <w:lang w:eastAsia="ru-RU"/>
        </w:rPr>
        <w:t xml:space="preserve">Digital 2020: ежегодное глобальное исследование от We Are Social и Hootsuite [Электронный ресурс]. - URL: </w:t>
      </w:r>
      <w:hyperlink r:id="rId114" w:history="1">
        <w:r w:rsidRPr="00CD19DF">
          <w:rPr>
            <w:rFonts w:ascii="Times New Roman" w:eastAsia="Times New Roman" w:hAnsi="Times New Roman" w:cs="Times New Roman"/>
            <w:sz w:val="28"/>
            <w:szCs w:val="28"/>
            <w:lang w:eastAsia="ru-RU"/>
          </w:rPr>
          <w:t>https://exlibris.ru/news/digital-2020</w:t>
        </w:r>
      </w:hyperlink>
      <w:r w:rsidRPr="00CD19DF">
        <w:rPr>
          <w:rFonts w:ascii="Times New Roman" w:eastAsia="Times New Roman" w:hAnsi="Times New Roman" w:cs="Times New Roman"/>
          <w:sz w:val="28"/>
          <w:szCs w:val="28"/>
          <w:lang w:eastAsia="ru-RU"/>
        </w:rPr>
        <w:t xml:space="preserve"> (дата обращения 19.10.2021).</w:t>
      </w:r>
    </w:p>
    <w:p w:rsidR="003E2D24" w:rsidRPr="00CD19DF" w:rsidRDefault="003E2D24" w:rsidP="00630C37">
      <w:pPr>
        <w:numPr>
          <w:ilvl w:val="0"/>
          <w:numId w:val="76"/>
        </w:numPr>
        <w:tabs>
          <w:tab w:val="left" w:pos="1134"/>
        </w:tabs>
        <w:spacing w:after="0" w:line="360" w:lineRule="auto"/>
        <w:ind w:left="0" w:firstLine="709"/>
        <w:jc w:val="both"/>
        <w:textAlignment w:val="top"/>
        <w:rPr>
          <w:rFonts w:ascii="Times New Roman" w:eastAsia="Times New Roman" w:hAnsi="Times New Roman" w:cs="Times New Roman"/>
          <w:sz w:val="28"/>
          <w:szCs w:val="28"/>
          <w:lang w:eastAsia="ru-RU"/>
        </w:rPr>
      </w:pPr>
      <w:r w:rsidRPr="00CD19DF">
        <w:rPr>
          <w:rFonts w:ascii="Times New Roman" w:eastAsia="Times New Roman" w:hAnsi="Times New Roman" w:cs="Times New Roman"/>
          <w:sz w:val="28"/>
          <w:szCs w:val="28"/>
          <w:lang w:eastAsia="ru-RU"/>
        </w:rPr>
        <w:lastRenderedPageBreak/>
        <w:t>Розенко С. В., Мурзина К. А. Особенности квалификации мошенничества по уголовному законодательству Российской Федерации // Вестник Югорского государственного университета. - 2017. -Вып. 1 (44). - С. 113-116.</w:t>
      </w:r>
    </w:p>
    <w:p w:rsidR="003E2D24" w:rsidRPr="00CD19DF" w:rsidRDefault="003E2D24" w:rsidP="00630C37">
      <w:pPr>
        <w:numPr>
          <w:ilvl w:val="0"/>
          <w:numId w:val="76"/>
        </w:numPr>
        <w:tabs>
          <w:tab w:val="left" w:pos="1134"/>
        </w:tabs>
        <w:spacing w:after="0" w:line="360" w:lineRule="auto"/>
        <w:ind w:left="0" w:firstLine="709"/>
        <w:jc w:val="both"/>
        <w:textAlignment w:val="top"/>
        <w:rPr>
          <w:rFonts w:ascii="Times New Roman" w:eastAsia="Times New Roman" w:hAnsi="Times New Roman" w:cs="Times New Roman"/>
          <w:sz w:val="28"/>
          <w:szCs w:val="28"/>
          <w:lang w:eastAsia="ru-RU"/>
        </w:rPr>
      </w:pPr>
      <w:r w:rsidRPr="00CD19DF">
        <w:rPr>
          <w:rFonts w:ascii="Times New Roman" w:eastAsia="Times New Roman" w:hAnsi="Times New Roman" w:cs="Times New Roman"/>
          <w:sz w:val="28"/>
          <w:szCs w:val="28"/>
          <w:lang w:eastAsia="ru-RU"/>
        </w:rPr>
        <w:t>Малахов А. С., Дубинин А. С. Некоторые особенности раскрытия и расследования мошенничества в сети интернет // Актуальные проблемы гуманитарных и естественных наук. - 2018. - № 9. - С. 187-190.</w:t>
      </w:r>
    </w:p>
    <w:p w:rsidR="003E2D24" w:rsidRPr="00CD19DF" w:rsidRDefault="003E2D24" w:rsidP="00630C37">
      <w:pPr>
        <w:numPr>
          <w:ilvl w:val="0"/>
          <w:numId w:val="76"/>
        </w:numPr>
        <w:tabs>
          <w:tab w:val="left" w:pos="1134"/>
        </w:tabs>
        <w:spacing w:after="0" w:line="360" w:lineRule="auto"/>
        <w:ind w:left="0" w:firstLine="709"/>
        <w:jc w:val="both"/>
        <w:textAlignment w:val="top"/>
        <w:rPr>
          <w:rFonts w:ascii="Times New Roman" w:eastAsia="Times New Roman" w:hAnsi="Times New Roman" w:cs="Times New Roman"/>
          <w:sz w:val="28"/>
          <w:szCs w:val="28"/>
          <w:lang w:eastAsia="ru-RU"/>
        </w:rPr>
      </w:pPr>
      <w:r w:rsidRPr="00CD19DF">
        <w:rPr>
          <w:rFonts w:ascii="Times New Roman" w:eastAsia="Times New Roman" w:hAnsi="Times New Roman" w:cs="Times New Roman"/>
          <w:sz w:val="28"/>
          <w:szCs w:val="28"/>
          <w:lang w:eastAsia="ru-RU"/>
        </w:rPr>
        <w:t>Осипенко А. Л. Организованная преступность в сети Интернет // Вестник Воронежского института МВД России. - 2016. - № 3. - С. 10-16.</w:t>
      </w:r>
    </w:p>
    <w:p w:rsidR="003E2D24" w:rsidRPr="00CD19DF" w:rsidRDefault="003E2D24" w:rsidP="003E2D24">
      <w:pPr>
        <w:spacing w:after="0" w:line="360" w:lineRule="auto"/>
        <w:jc w:val="both"/>
        <w:rPr>
          <w:rFonts w:ascii="Times New Roman" w:eastAsia="Times New Roman" w:hAnsi="Times New Roman" w:cs="Times New Roman"/>
          <w:b/>
          <w:color w:val="000000"/>
          <w:sz w:val="28"/>
          <w:szCs w:val="28"/>
          <w:lang w:eastAsia="ru-RU"/>
        </w:rPr>
      </w:pPr>
    </w:p>
    <w:p w:rsidR="003E2D24" w:rsidRPr="0043584C" w:rsidRDefault="003E2D24" w:rsidP="003E2D24">
      <w:pPr>
        <w:spacing w:after="0" w:line="360" w:lineRule="auto"/>
        <w:ind w:right="-1"/>
        <w:jc w:val="both"/>
        <w:rPr>
          <w:rFonts w:ascii="Times New Roman" w:eastAsia="Calibri" w:hAnsi="Times New Roman" w:cs="Times New Roman"/>
          <w:b/>
          <w:sz w:val="28"/>
          <w:szCs w:val="28"/>
          <w:lang w:eastAsia="en-US"/>
        </w:rPr>
      </w:pPr>
      <w:r w:rsidRPr="0043584C">
        <w:rPr>
          <w:rFonts w:ascii="Times New Roman" w:eastAsia="Calibri" w:hAnsi="Times New Roman" w:cs="Times New Roman"/>
          <w:b/>
          <w:sz w:val="28"/>
          <w:szCs w:val="28"/>
          <w:lang w:eastAsia="en-US"/>
        </w:rPr>
        <w:t>УДК 343.9</w:t>
      </w:r>
    </w:p>
    <w:p w:rsidR="003E2D24" w:rsidRPr="0043584C" w:rsidRDefault="003E2D24" w:rsidP="003E2D24">
      <w:pPr>
        <w:spacing w:after="0" w:line="360" w:lineRule="auto"/>
        <w:ind w:left="1134" w:right="-1"/>
        <w:jc w:val="right"/>
        <w:rPr>
          <w:rFonts w:ascii="Times New Roman" w:eastAsia="Calibri" w:hAnsi="Times New Roman" w:cs="Times New Roman"/>
          <w:sz w:val="28"/>
          <w:szCs w:val="28"/>
          <w:lang w:eastAsia="en-US"/>
        </w:rPr>
      </w:pPr>
      <w:r w:rsidRPr="0043584C">
        <w:rPr>
          <w:rFonts w:ascii="Times New Roman" w:eastAsia="Calibri" w:hAnsi="Times New Roman" w:cs="Times New Roman"/>
          <w:sz w:val="28"/>
          <w:szCs w:val="28"/>
          <w:lang w:eastAsia="en-US"/>
        </w:rPr>
        <w:t>Козодаева Олеся Николаевна</w:t>
      </w:r>
    </w:p>
    <w:p w:rsidR="003E2D24" w:rsidRPr="0043584C" w:rsidRDefault="003E2D24" w:rsidP="003E2D24">
      <w:pPr>
        <w:spacing w:after="0" w:line="360" w:lineRule="auto"/>
        <w:ind w:firstLine="709"/>
        <w:jc w:val="right"/>
        <w:rPr>
          <w:rFonts w:ascii="Times New Roman" w:eastAsia="Calibri" w:hAnsi="Times New Roman" w:cs="Times New Roman"/>
          <w:color w:val="000000"/>
          <w:sz w:val="28"/>
          <w:szCs w:val="28"/>
          <w:lang w:eastAsia="en-US"/>
        </w:rPr>
      </w:pPr>
      <w:r w:rsidRPr="0043584C">
        <w:rPr>
          <w:rFonts w:ascii="Times New Roman" w:eastAsia="Calibri" w:hAnsi="Times New Roman" w:cs="Times New Roman"/>
          <w:color w:val="000000"/>
          <w:sz w:val="28"/>
          <w:szCs w:val="28"/>
          <w:lang w:eastAsia="en-US"/>
        </w:rPr>
        <w:t>Зудова Мария Андреевна</w:t>
      </w:r>
    </w:p>
    <w:p w:rsidR="003E2D24" w:rsidRPr="0043584C" w:rsidRDefault="003E2D24" w:rsidP="003E2D24">
      <w:pPr>
        <w:spacing w:after="0" w:line="360" w:lineRule="auto"/>
        <w:ind w:left="1134" w:right="-1"/>
        <w:jc w:val="right"/>
        <w:rPr>
          <w:rFonts w:ascii="Times New Roman" w:eastAsia="Calibri" w:hAnsi="Times New Roman" w:cs="Times New Roman"/>
          <w:sz w:val="28"/>
          <w:szCs w:val="28"/>
          <w:shd w:val="clear" w:color="auto" w:fill="FFFFFF"/>
          <w:lang w:eastAsia="en-US"/>
        </w:rPr>
      </w:pPr>
      <w:r w:rsidRPr="0043584C">
        <w:rPr>
          <w:rFonts w:ascii="Times New Roman" w:eastAsia="Calibri" w:hAnsi="Times New Roman" w:cs="Times New Roman"/>
          <w:sz w:val="28"/>
          <w:szCs w:val="28"/>
          <w:shd w:val="clear" w:color="auto" w:fill="FFFFFF"/>
          <w:lang w:eastAsia="en-US"/>
        </w:rPr>
        <w:t>Тамбовский государственный университет</w:t>
      </w:r>
    </w:p>
    <w:p w:rsidR="003E2D24" w:rsidRPr="0043584C" w:rsidRDefault="003E2D24" w:rsidP="003E2D24">
      <w:pPr>
        <w:spacing w:after="0" w:line="360" w:lineRule="auto"/>
        <w:ind w:left="1134" w:right="-1"/>
        <w:jc w:val="right"/>
        <w:rPr>
          <w:rFonts w:ascii="Times New Roman" w:eastAsia="Calibri" w:hAnsi="Times New Roman" w:cs="Times New Roman"/>
          <w:sz w:val="28"/>
          <w:szCs w:val="28"/>
          <w:lang w:eastAsia="en-US"/>
        </w:rPr>
      </w:pPr>
      <w:r w:rsidRPr="0043584C">
        <w:rPr>
          <w:rFonts w:ascii="Times New Roman" w:eastAsia="Calibri" w:hAnsi="Times New Roman" w:cs="Times New Roman"/>
          <w:sz w:val="28"/>
          <w:szCs w:val="28"/>
          <w:shd w:val="clear" w:color="auto" w:fill="FFFFFF"/>
          <w:lang w:eastAsia="en-US"/>
        </w:rPr>
        <w:t xml:space="preserve"> имени Г.Р. Державина</w:t>
      </w:r>
    </w:p>
    <w:p w:rsidR="003E2D24" w:rsidRPr="0043584C" w:rsidRDefault="003E2D24" w:rsidP="003E2D24">
      <w:pPr>
        <w:spacing w:after="0" w:line="360" w:lineRule="auto"/>
        <w:ind w:left="1134" w:right="-1"/>
        <w:jc w:val="right"/>
        <w:rPr>
          <w:rFonts w:ascii="Times New Roman" w:eastAsia="Calibri" w:hAnsi="Times New Roman" w:cs="Times New Roman"/>
          <w:sz w:val="28"/>
          <w:szCs w:val="28"/>
          <w:shd w:val="clear" w:color="auto" w:fill="FFFFFF"/>
          <w:lang w:eastAsia="en-US"/>
        </w:rPr>
      </w:pPr>
      <w:r w:rsidRPr="0043584C">
        <w:rPr>
          <w:rFonts w:ascii="Times New Roman" w:eastAsia="Calibri" w:hAnsi="Times New Roman" w:cs="Times New Roman"/>
          <w:sz w:val="28"/>
          <w:szCs w:val="28"/>
          <w:shd w:val="clear" w:color="auto" w:fill="FFFFFF"/>
          <w:lang w:eastAsia="en-US"/>
        </w:rPr>
        <w:t xml:space="preserve">Институт права и национальной безопасности </w:t>
      </w:r>
    </w:p>
    <w:p w:rsidR="003E2D24" w:rsidRPr="0043584C" w:rsidRDefault="003E2D24" w:rsidP="003E2D24">
      <w:pPr>
        <w:spacing w:after="0" w:line="360" w:lineRule="auto"/>
        <w:ind w:left="1134" w:right="-1"/>
        <w:jc w:val="right"/>
        <w:rPr>
          <w:rFonts w:ascii="Times New Roman" w:eastAsia="Calibri" w:hAnsi="Times New Roman" w:cs="Times New Roman"/>
          <w:sz w:val="28"/>
          <w:szCs w:val="28"/>
          <w:shd w:val="clear" w:color="auto" w:fill="FFFFFF"/>
          <w:lang w:eastAsia="en-US"/>
        </w:rPr>
      </w:pPr>
      <w:r w:rsidRPr="0043584C">
        <w:rPr>
          <w:rFonts w:ascii="Times New Roman" w:eastAsia="Calibri" w:hAnsi="Times New Roman" w:cs="Times New Roman"/>
          <w:sz w:val="28"/>
          <w:szCs w:val="28"/>
          <w:shd w:val="clear" w:color="auto" w:fill="FFFFFF"/>
          <w:lang w:eastAsia="en-US"/>
        </w:rPr>
        <w:t>Россия, Тамбов</w:t>
      </w:r>
    </w:p>
    <w:p w:rsidR="003E2D24" w:rsidRPr="0043584C" w:rsidRDefault="00CE4456" w:rsidP="003E2D24">
      <w:pPr>
        <w:spacing w:after="0" w:line="360" w:lineRule="auto"/>
        <w:ind w:left="1134" w:right="-1"/>
        <w:jc w:val="right"/>
        <w:rPr>
          <w:rFonts w:ascii="Times New Roman" w:eastAsia="Calibri" w:hAnsi="Times New Roman" w:cs="Times New Roman"/>
          <w:sz w:val="28"/>
          <w:szCs w:val="28"/>
          <w:u w:val="single"/>
          <w:lang w:eastAsia="en-US"/>
        </w:rPr>
      </w:pPr>
      <w:hyperlink r:id="rId115" w:history="1">
        <w:r w:rsidR="003E2D24" w:rsidRPr="0043584C">
          <w:rPr>
            <w:rFonts w:ascii="Times New Roman" w:eastAsia="Calibri" w:hAnsi="Times New Roman" w:cs="Times New Roman"/>
            <w:sz w:val="28"/>
            <w:szCs w:val="28"/>
            <w:u w:val="single"/>
            <w:lang w:val="en-US" w:eastAsia="en-US"/>
          </w:rPr>
          <w:t>tam</w:t>
        </w:r>
        <w:r w:rsidR="003E2D24" w:rsidRPr="0043584C">
          <w:rPr>
            <w:rFonts w:ascii="Times New Roman" w:eastAsia="Calibri" w:hAnsi="Times New Roman" w:cs="Times New Roman"/>
            <w:sz w:val="28"/>
            <w:szCs w:val="28"/>
            <w:u w:val="single"/>
            <w:lang w:eastAsia="en-US"/>
          </w:rPr>
          <w:t>_</w:t>
        </w:r>
        <w:r w:rsidR="003E2D24" w:rsidRPr="0043584C">
          <w:rPr>
            <w:rFonts w:ascii="Times New Roman" w:eastAsia="Calibri" w:hAnsi="Times New Roman" w:cs="Times New Roman"/>
            <w:sz w:val="28"/>
            <w:szCs w:val="28"/>
            <w:u w:val="single"/>
            <w:lang w:val="en-US" w:eastAsia="en-US"/>
          </w:rPr>
          <w:t>fon</w:t>
        </w:r>
        <w:r w:rsidR="003E2D24" w:rsidRPr="0043584C">
          <w:rPr>
            <w:rFonts w:ascii="Times New Roman" w:eastAsia="Calibri" w:hAnsi="Times New Roman" w:cs="Times New Roman"/>
            <w:sz w:val="28"/>
            <w:szCs w:val="28"/>
            <w:u w:val="single"/>
            <w:lang w:eastAsia="en-US"/>
          </w:rPr>
          <w:t>@</w:t>
        </w:r>
        <w:r w:rsidR="003E2D24" w:rsidRPr="0043584C">
          <w:rPr>
            <w:rFonts w:ascii="Times New Roman" w:eastAsia="Calibri" w:hAnsi="Times New Roman" w:cs="Times New Roman"/>
            <w:sz w:val="28"/>
            <w:szCs w:val="28"/>
            <w:u w:val="single"/>
            <w:lang w:val="en-US" w:eastAsia="en-US"/>
          </w:rPr>
          <w:t>mail</w:t>
        </w:r>
        <w:r w:rsidR="003E2D24" w:rsidRPr="0043584C">
          <w:rPr>
            <w:rFonts w:ascii="Times New Roman" w:eastAsia="Calibri" w:hAnsi="Times New Roman" w:cs="Times New Roman"/>
            <w:sz w:val="28"/>
            <w:szCs w:val="28"/>
            <w:u w:val="single"/>
            <w:lang w:eastAsia="en-US"/>
          </w:rPr>
          <w:t>.</w:t>
        </w:r>
        <w:r w:rsidR="003E2D24" w:rsidRPr="0043584C">
          <w:rPr>
            <w:rFonts w:ascii="Times New Roman" w:eastAsia="Calibri" w:hAnsi="Times New Roman" w:cs="Times New Roman"/>
            <w:sz w:val="28"/>
            <w:szCs w:val="28"/>
            <w:u w:val="single"/>
            <w:lang w:val="en-US" w:eastAsia="en-US"/>
          </w:rPr>
          <w:t>ru</w:t>
        </w:r>
      </w:hyperlink>
    </w:p>
    <w:p w:rsidR="003E2D24" w:rsidRPr="0043584C" w:rsidRDefault="00CE4456" w:rsidP="003E2D24">
      <w:pPr>
        <w:spacing w:after="0" w:line="360" w:lineRule="auto"/>
        <w:ind w:firstLine="709"/>
        <w:jc w:val="right"/>
        <w:rPr>
          <w:rFonts w:ascii="Times New Roman" w:eastAsia="Calibri" w:hAnsi="Times New Roman" w:cs="Times New Roman"/>
          <w:color w:val="000000"/>
          <w:sz w:val="28"/>
          <w:szCs w:val="28"/>
          <w:u w:val="single"/>
          <w:lang w:eastAsia="en-US"/>
        </w:rPr>
      </w:pPr>
      <w:hyperlink r:id="rId116" w:history="1">
        <w:r w:rsidR="003E2D24" w:rsidRPr="0043584C">
          <w:rPr>
            <w:rFonts w:ascii="Times New Roman" w:eastAsia="Calibri" w:hAnsi="Times New Roman" w:cs="Times New Roman"/>
            <w:color w:val="0563C1"/>
            <w:sz w:val="28"/>
            <w:szCs w:val="28"/>
            <w:u w:val="single"/>
            <w:lang w:val="en-US" w:eastAsia="en-US"/>
          </w:rPr>
          <w:t>maria</w:t>
        </w:r>
        <w:r w:rsidR="003E2D24" w:rsidRPr="0043584C">
          <w:rPr>
            <w:rFonts w:ascii="Times New Roman" w:eastAsia="Calibri" w:hAnsi="Times New Roman" w:cs="Times New Roman"/>
            <w:color w:val="0563C1"/>
            <w:sz w:val="28"/>
            <w:szCs w:val="28"/>
            <w:u w:val="single"/>
            <w:lang w:eastAsia="en-US"/>
          </w:rPr>
          <w:t>.</w:t>
        </w:r>
        <w:r w:rsidR="003E2D24" w:rsidRPr="0043584C">
          <w:rPr>
            <w:rFonts w:ascii="Times New Roman" w:eastAsia="Calibri" w:hAnsi="Times New Roman" w:cs="Times New Roman"/>
            <w:color w:val="0563C1"/>
            <w:sz w:val="28"/>
            <w:szCs w:val="28"/>
            <w:u w:val="single"/>
            <w:lang w:val="en-US" w:eastAsia="en-US"/>
          </w:rPr>
          <w:t>zudowa</w:t>
        </w:r>
        <w:r w:rsidR="003E2D24" w:rsidRPr="0043584C">
          <w:rPr>
            <w:rFonts w:ascii="Times New Roman" w:eastAsia="Calibri" w:hAnsi="Times New Roman" w:cs="Times New Roman"/>
            <w:color w:val="0563C1"/>
            <w:sz w:val="28"/>
            <w:szCs w:val="28"/>
            <w:u w:val="single"/>
            <w:lang w:eastAsia="en-US"/>
          </w:rPr>
          <w:t>@</w:t>
        </w:r>
        <w:r w:rsidR="003E2D24" w:rsidRPr="0043584C">
          <w:rPr>
            <w:rFonts w:ascii="Times New Roman" w:eastAsia="Calibri" w:hAnsi="Times New Roman" w:cs="Times New Roman"/>
            <w:color w:val="0563C1"/>
            <w:sz w:val="28"/>
            <w:szCs w:val="28"/>
            <w:u w:val="single"/>
            <w:lang w:val="en-US" w:eastAsia="en-US"/>
          </w:rPr>
          <w:t>yandex</w:t>
        </w:r>
        <w:r w:rsidR="003E2D24" w:rsidRPr="0043584C">
          <w:rPr>
            <w:rFonts w:ascii="Times New Roman" w:eastAsia="Calibri" w:hAnsi="Times New Roman" w:cs="Times New Roman"/>
            <w:color w:val="0563C1"/>
            <w:sz w:val="28"/>
            <w:szCs w:val="28"/>
            <w:u w:val="single"/>
            <w:lang w:eastAsia="en-US"/>
          </w:rPr>
          <w:t>.</w:t>
        </w:r>
        <w:r w:rsidR="003E2D24" w:rsidRPr="0043584C">
          <w:rPr>
            <w:rFonts w:ascii="Times New Roman" w:eastAsia="Calibri" w:hAnsi="Times New Roman" w:cs="Times New Roman"/>
            <w:color w:val="0563C1"/>
            <w:sz w:val="28"/>
            <w:szCs w:val="28"/>
            <w:u w:val="single"/>
            <w:lang w:val="en-US" w:eastAsia="en-US"/>
          </w:rPr>
          <w:t>ru</w:t>
        </w:r>
      </w:hyperlink>
    </w:p>
    <w:p w:rsidR="003E2D24" w:rsidRPr="0043584C" w:rsidRDefault="003E2D24" w:rsidP="003E2D24">
      <w:pPr>
        <w:spacing w:after="0" w:line="360" w:lineRule="auto"/>
        <w:ind w:firstLine="709"/>
        <w:jc w:val="right"/>
        <w:rPr>
          <w:rFonts w:ascii="Times New Roman" w:eastAsia="Calibri" w:hAnsi="Times New Roman" w:cs="Times New Roman"/>
          <w:sz w:val="28"/>
          <w:szCs w:val="28"/>
          <w:shd w:val="clear" w:color="auto" w:fill="FFFFFF"/>
          <w:lang w:val="en-US" w:eastAsia="en-US"/>
        </w:rPr>
      </w:pPr>
      <w:r w:rsidRPr="0043584C">
        <w:rPr>
          <w:rFonts w:ascii="Times New Roman" w:eastAsia="Calibri" w:hAnsi="Times New Roman" w:cs="Times New Roman"/>
          <w:sz w:val="28"/>
          <w:szCs w:val="28"/>
          <w:shd w:val="clear" w:color="auto" w:fill="FFFFFF"/>
          <w:lang w:val="en-US" w:eastAsia="en-US"/>
        </w:rPr>
        <w:t>Kozodaeva Olesya Nikolaevna</w:t>
      </w:r>
    </w:p>
    <w:p w:rsidR="003E2D24" w:rsidRPr="0043584C" w:rsidRDefault="003E2D24" w:rsidP="003E2D24">
      <w:pPr>
        <w:spacing w:after="0" w:line="360" w:lineRule="auto"/>
        <w:ind w:firstLine="709"/>
        <w:jc w:val="right"/>
        <w:rPr>
          <w:rFonts w:ascii="Times New Roman" w:eastAsia="Calibri" w:hAnsi="Times New Roman" w:cs="Times New Roman"/>
          <w:color w:val="000000"/>
          <w:sz w:val="28"/>
          <w:szCs w:val="28"/>
          <w:lang w:val="en-US" w:eastAsia="en-US"/>
        </w:rPr>
      </w:pPr>
      <w:r w:rsidRPr="0043584C">
        <w:rPr>
          <w:rFonts w:ascii="Times New Roman" w:eastAsia="Calibri" w:hAnsi="Times New Roman" w:cs="Times New Roman"/>
          <w:color w:val="000000"/>
          <w:sz w:val="28"/>
          <w:szCs w:val="28"/>
          <w:lang w:val="en-US" w:eastAsia="en-US"/>
        </w:rPr>
        <w:t>Zudova Maria Andreevna</w:t>
      </w:r>
    </w:p>
    <w:p w:rsidR="003E2D24" w:rsidRPr="0043584C" w:rsidRDefault="003E2D24" w:rsidP="003E2D24">
      <w:pPr>
        <w:spacing w:after="0" w:line="360" w:lineRule="auto"/>
        <w:ind w:firstLine="709"/>
        <w:jc w:val="right"/>
        <w:rPr>
          <w:rFonts w:ascii="Times New Roman" w:eastAsia="Calibri" w:hAnsi="Times New Roman" w:cs="Times New Roman"/>
          <w:sz w:val="28"/>
          <w:szCs w:val="28"/>
          <w:shd w:val="clear" w:color="auto" w:fill="FFFFFF"/>
          <w:lang w:val="en-US" w:eastAsia="en-US"/>
        </w:rPr>
      </w:pPr>
      <w:r w:rsidRPr="0043584C">
        <w:rPr>
          <w:rFonts w:ascii="Times New Roman" w:eastAsia="Calibri" w:hAnsi="Times New Roman" w:cs="Times New Roman"/>
          <w:sz w:val="28"/>
          <w:szCs w:val="28"/>
          <w:shd w:val="clear" w:color="auto" w:fill="FFFFFF"/>
          <w:lang w:val="en-US" w:eastAsia="en-US"/>
        </w:rPr>
        <w:t>Tambov State University</w:t>
      </w:r>
    </w:p>
    <w:p w:rsidR="003E2D24" w:rsidRPr="0043584C" w:rsidRDefault="003E2D24" w:rsidP="003E2D24">
      <w:pPr>
        <w:spacing w:after="0" w:line="360" w:lineRule="auto"/>
        <w:ind w:firstLine="709"/>
        <w:jc w:val="right"/>
        <w:rPr>
          <w:rFonts w:ascii="Times New Roman" w:eastAsia="Calibri" w:hAnsi="Times New Roman" w:cs="Times New Roman"/>
          <w:sz w:val="28"/>
          <w:szCs w:val="28"/>
          <w:shd w:val="clear" w:color="auto" w:fill="FFFFFF"/>
          <w:lang w:val="en-US" w:eastAsia="en-US"/>
        </w:rPr>
      </w:pPr>
      <w:r w:rsidRPr="0043584C">
        <w:rPr>
          <w:rFonts w:ascii="Times New Roman" w:eastAsia="Calibri" w:hAnsi="Times New Roman" w:cs="Times New Roman"/>
          <w:sz w:val="28"/>
          <w:szCs w:val="28"/>
          <w:shd w:val="clear" w:color="auto" w:fill="FFFFFF"/>
          <w:lang w:val="en-US" w:eastAsia="en-US"/>
        </w:rPr>
        <w:t xml:space="preserve">  named after G.R. Derzhavin</w:t>
      </w:r>
    </w:p>
    <w:p w:rsidR="003E2D24" w:rsidRPr="0043584C" w:rsidRDefault="003E2D24" w:rsidP="003E2D24">
      <w:pPr>
        <w:spacing w:after="0" w:line="360" w:lineRule="auto"/>
        <w:ind w:firstLine="709"/>
        <w:jc w:val="right"/>
        <w:rPr>
          <w:rFonts w:ascii="Times New Roman" w:eastAsia="Calibri" w:hAnsi="Times New Roman" w:cs="Times New Roman"/>
          <w:sz w:val="28"/>
          <w:szCs w:val="28"/>
          <w:shd w:val="clear" w:color="auto" w:fill="FFFFFF"/>
          <w:lang w:val="en-US" w:eastAsia="en-US"/>
        </w:rPr>
      </w:pPr>
      <w:r w:rsidRPr="0043584C">
        <w:rPr>
          <w:rFonts w:ascii="Times New Roman" w:eastAsia="Calibri" w:hAnsi="Times New Roman" w:cs="Times New Roman"/>
          <w:sz w:val="28"/>
          <w:szCs w:val="28"/>
          <w:shd w:val="clear" w:color="auto" w:fill="FFFFFF"/>
          <w:lang w:val="en-US" w:eastAsia="en-US"/>
        </w:rPr>
        <w:t>Institute of Law and National Security</w:t>
      </w:r>
    </w:p>
    <w:p w:rsidR="003E2D24" w:rsidRPr="00AE1226" w:rsidRDefault="003E2D24" w:rsidP="003E2D24">
      <w:pPr>
        <w:spacing w:after="0" w:line="360" w:lineRule="auto"/>
        <w:ind w:firstLine="709"/>
        <w:jc w:val="right"/>
        <w:rPr>
          <w:rFonts w:ascii="Times New Roman" w:eastAsia="Calibri" w:hAnsi="Times New Roman" w:cs="Times New Roman"/>
          <w:sz w:val="28"/>
          <w:szCs w:val="28"/>
          <w:shd w:val="clear" w:color="auto" w:fill="FFFFFF"/>
          <w:lang w:eastAsia="en-US"/>
        </w:rPr>
      </w:pPr>
      <w:r w:rsidRPr="0043584C">
        <w:rPr>
          <w:rFonts w:ascii="Times New Roman" w:eastAsia="Calibri" w:hAnsi="Times New Roman" w:cs="Times New Roman"/>
          <w:sz w:val="28"/>
          <w:szCs w:val="28"/>
          <w:shd w:val="clear" w:color="auto" w:fill="FFFFFF"/>
          <w:lang w:val="en-US" w:eastAsia="en-US"/>
        </w:rPr>
        <w:t>Russia</w:t>
      </w:r>
      <w:r w:rsidRPr="0043584C">
        <w:rPr>
          <w:rFonts w:ascii="Times New Roman" w:eastAsia="Calibri" w:hAnsi="Times New Roman" w:cs="Times New Roman"/>
          <w:sz w:val="28"/>
          <w:szCs w:val="28"/>
          <w:shd w:val="clear" w:color="auto" w:fill="FFFFFF"/>
          <w:lang w:eastAsia="en-US"/>
        </w:rPr>
        <w:t xml:space="preserve">, </w:t>
      </w:r>
      <w:r w:rsidRPr="0043584C">
        <w:rPr>
          <w:rFonts w:ascii="Times New Roman" w:eastAsia="Calibri" w:hAnsi="Times New Roman" w:cs="Times New Roman"/>
          <w:sz w:val="28"/>
          <w:szCs w:val="28"/>
          <w:shd w:val="clear" w:color="auto" w:fill="FFFFFF"/>
          <w:lang w:val="en-US" w:eastAsia="en-US"/>
        </w:rPr>
        <w:t>Tambov</w:t>
      </w:r>
    </w:p>
    <w:p w:rsidR="003E2D24" w:rsidRPr="0043584C" w:rsidRDefault="003E2D24" w:rsidP="003E2D24">
      <w:pPr>
        <w:spacing w:before="100" w:beforeAutospacing="1" w:after="100" w:afterAutospacing="1" w:line="360" w:lineRule="auto"/>
        <w:ind w:firstLine="709"/>
        <w:jc w:val="center"/>
        <w:rPr>
          <w:rFonts w:ascii="Times New Roman" w:eastAsia="Calibri" w:hAnsi="Times New Roman" w:cs="Times New Roman"/>
          <w:b/>
          <w:color w:val="000000"/>
          <w:sz w:val="28"/>
          <w:szCs w:val="28"/>
          <w:lang w:eastAsia="en-US"/>
        </w:rPr>
      </w:pPr>
      <w:r w:rsidRPr="0043584C">
        <w:rPr>
          <w:rFonts w:ascii="Times New Roman" w:eastAsia="Calibri" w:hAnsi="Times New Roman" w:cs="Times New Roman"/>
          <w:b/>
          <w:color w:val="000000"/>
          <w:sz w:val="28"/>
          <w:szCs w:val="28"/>
          <w:lang w:eastAsia="en-US"/>
        </w:rPr>
        <w:t>К ВОПРОСУ О ПРОТИВОДЕЙСТВИИ НАРКОПРЕСТУПНОСТИ: СОВРЕМЕ</w:t>
      </w:r>
      <w:r>
        <w:rPr>
          <w:rFonts w:ascii="Times New Roman" w:eastAsia="Calibri" w:hAnsi="Times New Roman" w:cs="Times New Roman"/>
          <w:b/>
          <w:color w:val="000000"/>
          <w:sz w:val="28"/>
          <w:szCs w:val="28"/>
          <w:lang w:eastAsia="en-US"/>
        </w:rPr>
        <w:t>ННЫЕ ПРОБЛЕМЫ И ПУТИ ИХ РЕШЕНИЯ</w:t>
      </w:r>
    </w:p>
    <w:p w:rsidR="003E2D24" w:rsidRPr="0043584C" w:rsidRDefault="003E2D24" w:rsidP="003E2D24">
      <w:pPr>
        <w:spacing w:before="100" w:beforeAutospacing="1" w:after="100" w:afterAutospacing="1" w:line="360" w:lineRule="auto"/>
        <w:jc w:val="both"/>
        <w:rPr>
          <w:rFonts w:ascii="Times New Roman" w:eastAsia="Calibri" w:hAnsi="Times New Roman" w:cs="Times New Roman"/>
          <w:b/>
          <w:color w:val="000000"/>
          <w:sz w:val="28"/>
          <w:szCs w:val="28"/>
          <w:lang w:eastAsia="en-US"/>
        </w:rPr>
      </w:pPr>
      <w:r w:rsidRPr="0043584C">
        <w:rPr>
          <w:rFonts w:ascii="Times New Roman" w:eastAsia="Calibri" w:hAnsi="Times New Roman" w:cs="Times New Roman"/>
          <w:b/>
          <w:color w:val="000000"/>
          <w:sz w:val="28"/>
          <w:szCs w:val="28"/>
          <w:lang w:eastAsia="en-US"/>
        </w:rPr>
        <w:t xml:space="preserve">Аннотация: </w:t>
      </w:r>
      <w:r w:rsidRPr="0043584C">
        <w:rPr>
          <w:rFonts w:ascii="Times New Roman" w:eastAsia="Calibri" w:hAnsi="Times New Roman" w:cs="Times New Roman"/>
          <w:color w:val="000000"/>
          <w:sz w:val="28"/>
          <w:szCs w:val="28"/>
          <w:lang w:eastAsia="en-US"/>
        </w:rPr>
        <w:t xml:space="preserve">В научной статье рассматриваются проблемы противодействия наркопреступности с учетом современных криминальных реалий. Проводится </w:t>
      </w:r>
      <w:r w:rsidRPr="0043584C">
        <w:rPr>
          <w:rFonts w:ascii="Times New Roman" w:eastAsia="Calibri" w:hAnsi="Times New Roman" w:cs="Times New Roman"/>
          <w:color w:val="000000"/>
          <w:sz w:val="28"/>
          <w:szCs w:val="28"/>
          <w:lang w:eastAsia="en-US"/>
        </w:rPr>
        <w:lastRenderedPageBreak/>
        <w:t>криминологический анализ наркоситуации в России, а также исследуются некоторые уголовно – правовые аспекты противодействия незаконному обороту наркотических средств и психотропных веществ. Авторами в работе представлены статистические данные, выделены актуальные проблемы раскрываемости уголовных дел данной категории, сложности квалификации и привлечения виновных лиц к уголовной ответственности.</w:t>
      </w:r>
    </w:p>
    <w:p w:rsidR="003E2D24" w:rsidRPr="0043584C" w:rsidRDefault="003E2D24" w:rsidP="003E2D24">
      <w:pPr>
        <w:spacing w:before="100" w:beforeAutospacing="1" w:after="100" w:afterAutospacing="1" w:line="360" w:lineRule="auto"/>
        <w:jc w:val="both"/>
        <w:rPr>
          <w:rFonts w:ascii="Times New Roman" w:eastAsia="Calibri" w:hAnsi="Times New Roman" w:cs="Times New Roman"/>
          <w:color w:val="000000"/>
          <w:sz w:val="28"/>
          <w:szCs w:val="28"/>
          <w:lang w:eastAsia="en-US"/>
        </w:rPr>
      </w:pPr>
      <w:r w:rsidRPr="0043584C">
        <w:rPr>
          <w:rFonts w:ascii="Times New Roman" w:eastAsia="Calibri" w:hAnsi="Times New Roman" w:cs="Times New Roman"/>
          <w:b/>
          <w:color w:val="000000"/>
          <w:sz w:val="28"/>
          <w:szCs w:val="28"/>
          <w:lang w:eastAsia="en-US"/>
        </w:rPr>
        <w:t>Ключевые слова:</w:t>
      </w:r>
      <w:r w:rsidRPr="0043584C">
        <w:rPr>
          <w:rFonts w:ascii="Times New Roman" w:eastAsia="Calibri" w:hAnsi="Times New Roman" w:cs="Times New Roman"/>
          <w:color w:val="000000"/>
          <w:sz w:val="28"/>
          <w:szCs w:val="28"/>
          <w:lang w:eastAsia="en-US"/>
        </w:rPr>
        <w:t xml:space="preserve"> преступность, наркотические средства, психотропные вещества, уголовный закон, противодействие.</w:t>
      </w:r>
    </w:p>
    <w:p w:rsidR="003E2D24" w:rsidRPr="00AE1226" w:rsidRDefault="003E2D24" w:rsidP="003E2D24">
      <w:pPr>
        <w:spacing w:before="100" w:beforeAutospacing="1" w:after="100" w:afterAutospacing="1" w:line="360" w:lineRule="auto"/>
        <w:jc w:val="center"/>
        <w:rPr>
          <w:rFonts w:ascii="Times New Roman" w:eastAsia="Calibri" w:hAnsi="Times New Roman" w:cs="Times New Roman"/>
          <w:b/>
          <w:color w:val="000000"/>
          <w:sz w:val="28"/>
          <w:szCs w:val="28"/>
          <w:lang w:val="en-US" w:eastAsia="en-US"/>
        </w:rPr>
      </w:pPr>
      <w:r w:rsidRPr="00AE1226">
        <w:rPr>
          <w:rFonts w:ascii="Times New Roman" w:eastAsia="Calibri" w:hAnsi="Times New Roman" w:cs="Times New Roman"/>
          <w:b/>
          <w:color w:val="000000"/>
          <w:sz w:val="28"/>
          <w:szCs w:val="28"/>
          <w:lang w:val="en-US" w:eastAsia="en-US"/>
        </w:rPr>
        <w:t>ON THE ISSUE OF COUNTERING DRUG CRIME: MODERN PROBLEMS AND WAYS TO SOLVE THEM</w:t>
      </w:r>
    </w:p>
    <w:p w:rsidR="003E2D24" w:rsidRPr="0043584C" w:rsidRDefault="003E2D24" w:rsidP="003E2D24">
      <w:pPr>
        <w:spacing w:before="100" w:beforeAutospacing="1" w:after="100" w:afterAutospacing="1" w:line="360" w:lineRule="auto"/>
        <w:jc w:val="both"/>
        <w:rPr>
          <w:rFonts w:ascii="Times New Roman" w:eastAsia="Calibri" w:hAnsi="Times New Roman" w:cs="Times New Roman"/>
          <w:color w:val="000000"/>
          <w:sz w:val="28"/>
          <w:szCs w:val="28"/>
          <w:lang w:val="en-US" w:eastAsia="en-US"/>
        </w:rPr>
      </w:pPr>
      <w:r w:rsidRPr="0043584C">
        <w:rPr>
          <w:rFonts w:ascii="Times New Roman" w:eastAsia="Calibri" w:hAnsi="Times New Roman" w:cs="Times New Roman"/>
          <w:b/>
          <w:color w:val="000000"/>
          <w:sz w:val="28"/>
          <w:szCs w:val="28"/>
          <w:lang w:val="en-US" w:eastAsia="en-US"/>
        </w:rPr>
        <w:t>Annotation:</w:t>
      </w:r>
      <w:r w:rsidRPr="0043584C">
        <w:rPr>
          <w:rFonts w:ascii="Times New Roman" w:eastAsia="Calibri" w:hAnsi="Times New Roman" w:cs="Times New Roman"/>
          <w:color w:val="000000"/>
          <w:sz w:val="28"/>
          <w:szCs w:val="28"/>
          <w:lang w:val="en-US" w:eastAsia="en-US"/>
        </w:rPr>
        <w:t xml:space="preserve"> The scientific article examines the problems of combating drug-related crime, taking into account modern criminal realities. A criminological analysis of the drug situation in Russia is carried out, as well as some criminal and legal aspects of countering the illegal circulation of narcotic drugs and psychotropic substances are being investigated. The authors in the work presented statistical data, highlighted the actual problems of solving criminal cases of this category, the complexity of qualifications and bringing the perpetrators to criminal responsibility.</w:t>
      </w:r>
    </w:p>
    <w:p w:rsidR="003E2D24" w:rsidRPr="0043584C" w:rsidRDefault="003E2D24" w:rsidP="003E2D24">
      <w:pPr>
        <w:spacing w:before="100" w:beforeAutospacing="1" w:after="100" w:afterAutospacing="1" w:line="360" w:lineRule="auto"/>
        <w:jc w:val="both"/>
        <w:rPr>
          <w:rFonts w:ascii="Times New Roman" w:eastAsia="Calibri" w:hAnsi="Times New Roman" w:cs="Times New Roman"/>
          <w:color w:val="000000"/>
          <w:sz w:val="28"/>
          <w:szCs w:val="28"/>
          <w:lang w:val="en-US" w:eastAsia="en-US"/>
        </w:rPr>
      </w:pPr>
      <w:r w:rsidRPr="0043584C">
        <w:rPr>
          <w:rFonts w:ascii="Times New Roman" w:eastAsia="Calibri" w:hAnsi="Times New Roman" w:cs="Times New Roman"/>
          <w:b/>
          <w:color w:val="000000"/>
          <w:sz w:val="28"/>
          <w:szCs w:val="28"/>
          <w:lang w:val="en-US" w:eastAsia="en-US"/>
        </w:rPr>
        <w:t>Key words:</w:t>
      </w:r>
      <w:r w:rsidRPr="0043584C">
        <w:rPr>
          <w:rFonts w:ascii="Times New Roman" w:eastAsia="Calibri" w:hAnsi="Times New Roman" w:cs="Times New Roman"/>
          <w:color w:val="000000"/>
          <w:sz w:val="28"/>
          <w:szCs w:val="28"/>
          <w:lang w:val="en-US" w:eastAsia="en-US"/>
        </w:rPr>
        <w:t xml:space="preserve"> crime, narcotic drugs, psychotropic substances, criminal law, counteraction.</w:t>
      </w:r>
    </w:p>
    <w:p w:rsidR="003E2D24" w:rsidRPr="0043584C" w:rsidRDefault="003E2D24" w:rsidP="003E2D24">
      <w:pPr>
        <w:spacing w:after="0" w:line="360" w:lineRule="auto"/>
        <w:ind w:firstLine="709"/>
        <w:jc w:val="both"/>
        <w:rPr>
          <w:rFonts w:ascii="Times New Roman" w:eastAsia="Calibri" w:hAnsi="Times New Roman" w:cs="Times New Roman"/>
          <w:color w:val="000000"/>
          <w:sz w:val="28"/>
          <w:szCs w:val="28"/>
          <w:lang w:eastAsia="en-US"/>
        </w:rPr>
      </w:pPr>
      <w:r w:rsidRPr="0043584C">
        <w:rPr>
          <w:rFonts w:ascii="Times New Roman" w:eastAsia="Calibri" w:hAnsi="Times New Roman" w:cs="Times New Roman"/>
          <w:color w:val="000000"/>
          <w:sz w:val="28"/>
          <w:szCs w:val="28"/>
          <w:lang w:eastAsia="en-US"/>
        </w:rPr>
        <w:t>Уголовно – правовое и криминологическое исследование проблем противодействия наркопреступности на рубеже 21 века остается быть актуальным. Силы правоохранительных органов направлены на минимизацию рисков преступности в данной сфере. Отметим, что 2020 год стал переворотным в процветании наркотизма как на территории Российской Федерации, так и во всем мире, причиной чему послужил кризис, вызванный распространением коронавирусной инфекции (</w:t>
      </w:r>
      <w:r w:rsidRPr="0043584C">
        <w:rPr>
          <w:rFonts w:ascii="Times New Roman" w:eastAsia="Calibri" w:hAnsi="Times New Roman" w:cs="Times New Roman"/>
          <w:color w:val="000000"/>
          <w:sz w:val="28"/>
          <w:szCs w:val="28"/>
          <w:lang w:val="en-US" w:eastAsia="en-US"/>
        </w:rPr>
        <w:t>Covid</w:t>
      </w:r>
      <w:r w:rsidRPr="0043584C">
        <w:rPr>
          <w:rFonts w:ascii="Times New Roman" w:eastAsia="Calibri" w:hAnsi="Times New Roman" w:cs="Times New Roman"/>
          <w:color w:val="000000"/>
          <w:sz w:val="28"/>
          <w:szCs w:val="28"/>
          <w:lang w:eastAsia="en-US"/>
        </w:rPr>
        <w:t xml:space="preserve">-19), который поспособствовал резкому увеличению обороту наркотических средств и </w:t>
      </w:r>
      <w:r w:rsidRPr="0043584C">
        <w:rPr>
          <w:rFonts w:ascii="Times New Roman" w:eastAsia="Calibri" w:hAnsi="Times New Roman" w:cs="Times New Roman"/>
          <w:color w:val="000000"/>
          <w:sz w:val="28"/>
          <w:szCs w:val="28"/>
          <w:lang w:eastAsia="en-US"/>
        </w:rPr>
        <w:lastRenderedPageBreak/>
        <w:t>психотропных веществ, особенно в молодежной среде. Основными факторами роста преступности в рассматриваемой области послужили: общая нервозность на фоне развития пандемии; неорганизованность подростков, отсутствие у них привычной дисциплины в силу перевода их на дистанционное обучение; участившиеся сокращения рабочих мест, что привело к попыткам населения заработать денежные средства преступным путем; возникновение большого количества свободного времени [1, С.74].</w:t>
      </w:r>
    </w:p>
    <w:p w:rsidR="003E2D24" w:rsidRPr="0043584C" w:rsidRDefault="003E2D24" w:rsidP="003E2D24">
      <w:pPr>
        <w:spacing w:after="0" w:line="360" w:lineRule="auto"/>
        <w:ind w:firstLine="709"/>
        <w:jc w:val="both"/>
        <w:rPr>
          <w:rFonts w:ascii="Times New Roman" w:eastAsia="Calibri" w:hAnsi="Times New Roman" w:cs="Times New Roman"/>
          <w:color w:val="000000"/>
          <w:sz w:val="28"/>
          <w:szCs w:val="28"/>
          <w:lang w:eastAsia="en-US"/>
        </w:rPr>
      </w:pPr>
      <w:r w:rsidRPr="0043584C">
        <w:rPr>
          <w:rFonts w:ascii="Times New Roman" w:eastAsia="Calibri" w:hAnsi="Times New Roman" w:cs="Times New Roman"/>
          <w:color w:val="000000"/>
          <w:sz w:val="28"/>
          <w:szCs w:val="28"/>
          <w:lang w:eastAsia="en-US"/>
        </w:rPr>
        <w:t>В соответствии с данными информационного портала «Здоровая Россия» за последние 8 лет, то есть общий объем изъятых из оборота наркотических средств по всей стране увеличился более чем на 3 тонны. По состоянию на 2020 год объем изъятых из оборота наркотиков составил 35,6 тонн, что составляет около 20% от общемировых данных по изъятию наркотических средств и психотропных веществ. Иными словами, 20% наркотических средств, находящихся в незаконном обороте, были изъяты только в России. По официальным данным МВД, размещенным в информационном издании «РБК», за последние 5 лет заметно выросло количество тяжких и особо тяжких преступлений в общем количестве от выявленных преступлений, связанных с незаконным оборотом наркотических средств и психотропных веществ. Так, если в 2016 году тяжкие и особо тяжкие преступления составляли 71,6% из общего числа таких преступлений, то уже к 2019 году их доля увеличилась до 75,3%. Анализ практики уголовных дел свидетельствует о том, что раскрываемость таких преступлений все еще находится не на должном уровне, что говорит о наличии законодательных и правоприменительных проблем, а так же о необходимости их разрешения [2].</w:t>
      </w:r>
    </w:p>
    <w:p w:rsidR="003E2D24" w:rsidRPr="0043584C" w:rsidRDefault="003E2D24" w:rsidP="003E2D24">
      <w:pPr>
        <w:spacing w:after="0" w:line="360" w:lineRule="auto"/>
        <w:ind w:firstLine="709"/>
        <w:jc w:val="both"/>
        <w:rPr>
          <w:rFonts w:ascii="Times New Roman" w:eastAsia="Calibri" w:hAnsi="Times New Roman" w:cs="Times New Roman"/>
          <w:color w:val="000000"/>
          <w:sz w:val="28"/>
          <w:szCs w:val="28"/>
          <w:lang w:eastAsia="en-US"/>
        </w:rPr>
      </w:pPr>
      <w:r w:rsidRPr="0043584C">
        <w:rPr>
          <w:rFonts w:ascii="Times New Roman" w:eastAsia="Calibri" w:hAnsi="Times New Roman" w:cs="Times New Roman"/>
          <w:color w:val="000000"/>
          <w:sz w:val="28"/>
          <w:szCs w:val="28"/>
          <w:lang w:eastAsia="en-US"/>
        </w:rPr>
        <w:t xml:space="preserve">Сегодня для описания наркопреступности в науке уголовного права и криминологии используют такие термины, как «наркотизм» и «наркомания». Так, наркотизм – это общее состояние общества, в котором можно наблюдать злоупотребление наркотиками, что приводит к иным пагубным социально-значимым последствиям. Под наркоманией при этом следует понимать заболевание, которое обусловлено зависимостью от какого-либо </w:t>
      </w:r>
      <w:r w:rsidRPr="0043584C">
        <w:rPr>
          <w:rFonts w:ascii="Times New Roman" w:eastAsia="Calibri" w:hAnsi="Times New Roman" w:cs="Times New Roman"/>
          <w:color w:val="000000"/>
          <w:sz w:val="28"/>
          <w:szCs w:val="28"/>
          <w:lang w:eastAsia="en-US"/>
        </w:rPr>
        <w:lastRenderedPageBreak/>
        <w:t>наркотического средства или психотропного вещества. Указанное определение официально закреплено в Федеральном законе «О наркотических средствах и психотропных веществах», однако, важно сказать о том, что представленное в законе определение является не в достаточной степени точным, так как оно не позволяет конкретизировать, о зависимости какого характера непосредственно идет речь, физической или психологической. Анализируя эти понятия, можно сделать вывод о том, что такое понятие, как «наркотизм» является более объемным и конкретным по своему значению, так как раскрывает различные аспекты (медико-биологические, социально-психологические, правовые) в отличие от термина «наркомания», который охватывает только медико-биологические аспекты и, на наш взгляд, не может быть использован в процессе характеристики преступлений. Отдельные авторы полагают, что понятия «наркотизм» и «наркомания» являются по своей сути разновидностями одного и того же явления, только с разных сторон. То есть наркомания является болезнью непосредственно с точки зрения социально-медицинского подхода, а наркотизм является социально-правовым направлением в криминологии, что, на наш взгляд, максимально приближено к действительности.</w:t>
      </w:r>
    </w:p>
    <w:p w:rsidR="003E2D24" w:rsidRPr="0043584C" w:rsidRDefault="003E2D24" w:rsidP="003E2D24">
      <w:pPr>
        <w:spacing w:after="0" w:line="360" w:lineRule="auto"/>
        <w:ind w:firstLine="709"/>
        <w:jc w:val="both"/>
        <w:rPr>
          <w:rFonts w:ascii="Times New Roman" w:eastAsia="Calibri" w:hAnsi="Times New Roman" w:cs="Times New Roman"/>
          <w:color w:val="000000"/>
          <w:sz w:val="28"/>
          <w:szCs w:val="28"/>
          <w:lang w:eastAsia="en-US"/>
        </w:rPr>
      </w:pPr>
      <w:r w:rsidRPr="0043584C">
        <w:rPr>
          <w:rFonts w:ascii="Times New Roman" w:eastAsia="Calibri" w:hAnsi="Times New Roman" w:cs="Times New Roman"/>
          <w:color w:val="000000"/>
          <w:sz w:val="28"/>
          <w:szCs w:val="28"/>
          <w:lang w:eastAsia="en-US"/>
        </w:rPr>
        <w:t>По состоянию на сегодняшний день в Российской Федерации такое явление как наркомания, распространяется с гораздо большей силой, соответственно уровень наркотизации населения государства увеличивается ежегодно. Для подтверждения указанных слов можно привести статистические данные: около 18 млн. человек пробовали наркотические средства или психотропные вещества; постоянно употребляют наркотики более 8 млн. человек; с каждым годом количество употребляющих наркотики людей возрастает на 90 тысяч человек. Важно также сказать о том, что в России четко прослеживается тенденция потребления наркотических средств и психотропных веществ среди подростков, возраст которых варьирует от 16 до 20 лет, их соотношение к общему количество людей, которые употребляют наркотики, составляет 60%. В сравнении с 2008 годом, то есть за десятилетие, наркозависимых стало в 10 раз больше.</w:t>
      </w:r>
    </w:p>
    <w:p w:rsidR="003E2D24" w:rsidRPr="0043584C" w:rsidRDefault="003E2D24" w:rsidP="003E2D24">
      <w:pPr>
        <w:spacing w:after="0" w:line="360" w:lineRule="auto"/>
        <w:ind w:firstLine="709"/>
        <w:jc w:val="both"/>
        <w:rPr>
          <w:rFonts w:ascii="Times New Roman" w:eastAsia="Calibri" w:hAnsi="Times New Roman" w:cs="Times New Roman"/>
          <w:color w:val="000000"/>
          <w:sz w:val="28"/>
          <w:szCs w:val="28"/>
          <w:lang w:eastAsia="en-US"/>
        </w:rPr>
      </w:pPr>
      <w:r w:rsidRPr="0043584C">
        <w:rPr>
          <w:rFonts w:ascii="Times New Roman" w:eastAsia="Calibri" w:hAnsi="Times New Roman" w:cs="Times New Roman"/>
          <w:color w:val="000000"/>
          <w:sz w:val="28"/>
          <w:szCs w:val="28"/>
          <w:lang w:eastAsia="en-US"/>
        </w:rPr>
        <w:lastRenderedPageBreak/>
        <w:t>Кроме исследуемых очевидных проблем наркотизм влечет за собой огромное множество иных негативных следствий экономического, социального, нравственного, а также правового характера. Наркотизм в обществе также оказывает существенное воздействие на снижение социально-психологического уровня российского общества, сильно замедляет его развитие, что следует расценивать как угрозу национальной безопасности страны. Отметим, что в современных условиях наркотизма общества возникают и функционируют и другие преступления. Наблюдается устойчивая тенденция совершения большей части насильственно-корыстных преступлений лицами, которые находятся в состоянии наркотического опьянения. Кроме того, незаконный оборот наркотиков является главной составляющей незаконной предпринимательской деятельности, которая из года в год позволяет получать большой доход, что в результате позволяет говорить о формировании прочной базы для организованной преступности [3]. Получение больших доходов за такое незаконное предпринимательство также влечет за собой развитие коррупции среди сотрудников правоохранительных органов, деятельность которых направлена на пресечение незаконного оборота наркотиков и психотропных веществ. Активно развивающаяся химическая промышленность, интеграция зарубежного опыта в производстве запрещенных веществ, увеличение запросов со стороны общества – все это способствует воспроизводству преступности в сфере незаконного оборота наркотических средств, психотропных веществ и их аналогов в новые опасные формы, которые зачастую переплетаются с другими преступлениями.</w:t>
      </w:r>
    </w:p>
    <w:p w:rsidR="003E2D24" w:rsidRPr="0043584C" w:rsidRDefault="003E2D24" w:rsidP="003E2D24">
      <w:pPr>
        <w:spacing w:after="0" w:line="360" w:lineRule="auto"/>
        <w:ind w:firstLine="709"/>
        <w:jc w:val="both"/>
        <w:rPr>
          <w:rFonts w:ascii="Times New Roman" w:eastAsia="Calibri" w:hAnsi="Times New Roman" w:cs="Times New Roman"/>
          <w:color w:val="000000"/>
          <w:sz w:val="28"/>
          <w:szCs w:val="28"/>
          <w:lang w:eastAsia="en-US"/>
        </w:rPr>
      </w:pPr>
      <w:r w:rsidRPr="0043584C">
        <w:rPr>
          <w:rFonts w:ascii="Times New Roman" w:eastAsia="Calibri" w:hAnsi="Times New Roman" w:cs="Times New Roman"/>
          <w:color w:val="000000"/>
          <w:sz w:val="28"/>
          <w:szCs w:val="28"/>
          <w:lang w:eastAsia="en-US"/>
        </w:rPr>
        <w:t xml:space="preserve">Особое внимание необходимо обратить на тот факт, что в большей степени от последствий так называемого наркотизма в России страдает молодежная среда. Подростки, не достигшие возраста совершеннолетия, в большинстве случаях самоустраняются из общественной жизни, утрачивают какие-либо позитивные социально-значимые связи с обществом и, как правило, совершают преступления, связанные с незаконным оборотом наркотических средств, а нередко и иные более опасные преступные деяния, включая тяжкие и </w:t>
      </w:r>
      <w:r w:rsidRPr="0043584C">
        <w:rPr>
          <w:rFonts w:ascii="Times New Roman" w:eastAsia="Calibri" w:hAnsi="Times New Roman" w:cs="Times New Roman"/>
          <w:color w:val="000000"/>
          <w:sz w:val="28"/>
          <w:szCs w:val="28"/>
          <w:lang w:eastAsia="en-US"/>
        </w:rPr>
        <w:lastRenderedPageBreak/>
        <w:t>особо тяжкие. Все это крайне негативным образом сказывается не только на конкретных подростках, но и на общем развитии государства, так как воздействию поддаются социальная и экономическая сферы общества, что актуализирует вопрос о национальной безопасности страны. Таким образом, можно сделать вывод о том, что объект посягательства преступлений, связанных с незаконным оборотом наркотических средств и психотропных веществ, значительно шире, чем установленный в уголовном законодательстве.</w:t>
      </w:r>
    </w:p>
    <w:p w:rsidR="003E2D24" w:rsidRPr="0043584C" w:rsidRDefault="003E2D24" w:rsidP="003E2D24">
      <w:pPr>
        <w:spacing w:after="0" w:line="360" w:lineRule="auto"/>
        <w:ind w:firstLine="709"/>
        <w:jc w:val="both"/>
        <w:rPr>
          <w:rFonts w:ascii="Times New Roman" w:eastAsia="Calibri" w:hAnsi="Times New Roman" w:cs="Times New Roman"/>
          <w:color w:val="000000"/>
          <w:sz w:val="28"/>
          <w:szCs w:val="28"/>
          <w:lang w:eastAsia="en-US"/>
        </w:rPr>
      </w:pPr>
      <w:r w:rsidRPr="0043584C">
        <w:rPr>
          <w:rFonts w:ascii="Times New Roman" w:eastAsia="Calibri" w:hAnsi="Times New Roman" w:cs="Times New Roman"/>
          <w:color w:val="000000"/>
          <w:sz w:val="28"/>
          <w:szCs w:val="28"/>
          <w:lang w:eastAsia="en-US"/>
        </w:rPr>
        <w:t xml:space="preserve">Анализируя вышеизложенную информацию, можно заключить, что уголовное законодательство в Российской Федерации является ключевым регулятором отношений по противодействию незаконному обороту наркотиков и психотропных веществ. Иными словами, уголовный закон – это основополагающий способ борьбы с наркопреступностью. Однако подобный сдерживающий механизм не может работать в одиночестве, так как отечественная практика свидетельствует о невысоком уровне раскрываемости преступлений в сфере нелегального оборота наркотиков. Именно это побуждает людей совершать преступления вопреки действующему уголовному законодательству по причине их уверенности, что их «не поймают».  В настоящее время по-прежнему процветает практика, согласно которой криминальные личности видоизменяют формулу уже существующего наркотика и выпускают его в оборот [4, С.128]. В такой ситуации правоохранительные органы и силовые структуры не могут начать уголовное преследование по той причине, что новое наркотическое средство или психоактивное вещество не содержится в утвержденном Правительством перечне. Так, необходимо внести указанное вещество в Реестр новых потенциально опасных веществ, для чего сначала необходимо установить все химические соединения, опытным путем провести освидетельствование человека, который употребил такое вещество, что на практике зачастую является невозможным и делает указанную меру противодействия практически бесполезной. Единственным эффективным решением для реализации указанной нормы будет выступать разработка единой методики классификации </w:t>
      </w:r>
      <w:r w:rsidRPr="0043584C">
        <w:rPr>
          <w:rFonts w:ascii="Times New Roman" w:eastAsia="Calibri" w:hAnsi="Times New Roman" w:cs="Times New Roman"/>
          <w:color w:val="000000"/>
          <w:sz w:val="28"/>
          <w:szCs w:val="28"/>
          <w:lang w:eastAsia="en-US"/>
        </w:rPr>
        <w:lastRenderedPageBreak/>
        <w:t>молекулярного строения веществ, на основании которой в последующем можно будет без проблем классифицировать новое вещество и оперативно признавать его нелегальным, сейчас же такой бизнес процветает, а последствия от таких веществ не изучены в достаточной мере.</w:t>
      </w:r>
    </w:p>
    <w:p w:rsidR="003E2D24" w:rsidRPr="0043584C" w:rsidRDefault="003E2D24" w:rsidP="003E2D24">
      <w:pPr>
        <w:spacing w:before="100" w:beforeAutospacing="1" w:after="100" w:afterAutospacing="1" w:line="360" w:lineRule="auto"/>
        <w:ind w:firstLine="709"/>
        <w:jc w:val="center"/>
        <w:rPr>
          <w:rFonts w:ascii="Times New Roman" w:eastAsia="Calibri" w:hAnsi="Times New Roman" w:cs="Times New Roman"/>
          <w:color w:val="000000"/>
          <w:sz w:val="28"/>
          <w:szCs w:val="28"/>
          <w:lang w:eastAsia="en-US"/>
        </w:rPr>
      </w:pPr>
      <w:r w:rsidRPr="0043584C">
        <w:rPr>
          <w:rFonts w:ascii="Times New Roman" w:eastAsia="Calibri" w:hAnsi="Times New Roman" w:cs="Times New Roman"/>
          <w:b/>
          <w:color w:val="000000"/>
          <w:sz w:val="28"/>
          <w:szCs w:val="28"/>
          <w:lang w:eastAsia="en-US"/>
        </w:rPr>
        <w:t>Список литературы</w:t>
      </w:r>
      <w:r w:rsidRPr="0043584C">
        <w:rPr>
          <w:rFonts w:ascii="Times New Roman" w:eastAsia="Calibri" w:hAnsi="Times New Roman" w:cs="Times New Roman"/>
          <w:color w:val="000000"/>
          <w:sz w:val="28"/>
          <w:szCs w:val="28"/>
          <w:lang w:eastAsia="en-US"/>
        </w:rPr>
        <w:t>:</w:t>
      </w:r>
    </w:p>
    <w:p w:rsidR="003E2D24" w:rsidRPr="0043584C" w:rsidRDefault="003E2D24" w:rsidP="00630C37">
      <w:pPr>
        <w:numPr>
          <w:ilvl w:val="0"/>
          <w:numId w:val="77"/>
        </w:numPr>
        <w:spacing w:after="0" w:line="360" w:lineRule="auto"/>
        <w:ind w:left="0" w:firstLine="360"/>
        <w:contextualSpacing/>
        <w:jc w:val="both"/>
        <w:textAlignment w:val="top"/>
        <w:outlineLvl w:val="0"/>
        <w:rPr>
          <w:rFonts w:ascii="Times New Roman" w:eastAsia="Times New Roman" w:hAnsi="Times New Roman" w:cs="Times New Roman"/>
          <w:bCs/>
          <w:iCs/>
          <w:kern w:val="36"/>
          <w:sz w:val="28"/>
          <w:szCs w:val="28"/>
          <w:bdr w:val="none" w:sz="0" w:space="0" w:color="auto" w:frame="1"/>
          <w:lang w:eastAsia="ru-RU"/>
        </w:rPr>
      </w:pPr>
      <w:r w:rsidRPr="0043584C">
        <w:rPr>
          <w:rFonts w:ascii="Times New Roman" w:eastAsia="Times New Roman" w:hAnsi="Times New Roman" w:cs="Times New Roman"/>
          <w:bCs/>
          <w:iCs/>
          <w:kern w:val="36"/>
          <w:sz w:val="28"/>
          <w:szCs w:val="28"/>
          <w:bdr w:val="none" w:sz="0" w:space="0" w:color="auto" w:frame="1"/>
          <w:lang w:eastAsia="ru-RU"/>
        </w:rPr>
        <w:t>Воронин Ю.А. Противодействие наркомании и наркопреступности: итоги минувшего и стратегия в наступающем десятилетии // Виктимология. 2021. №3. С. 73 – 78.</w:t>
      </w:r>
    </w:p>
    <w:p w:rsidR="003E2D24" w:rsidRPr="0043584C" w:rsidRDefault="003E2D24" w:rsidP="00630C37">
      <w:pPr>
        <w:numPr>
          <w:ilvl w:val="0"/>
          <w:numId w:val="77"/>
        </w:numPr>
        <w:spacing w:after="0" w:line="360" w:lineRule="auto"/>
        <w:ind w:left="0" w:firstLine="360"/>
        <w:jc w:val="both"/>
        <w:rPr>
          <w:rFonts w:ascii="Times New Roman" w:eastAsia="Calibri" w:hAnsi="Times New Roman" w:cs="Times New Roman"/>
          <w:sz w:val="28"/>
          <w:szCs w:val="28"/>
          <w:lang w:eastAsia="en-US"/>
        </w:rPr>
      </w:pPr>
      <w:r w:rsidRPr="0043584C">
        <w:rPr>
          <w:rFonts w:ascii="Times New Roman" w:eastAsia="Calibri" w:hAnsi="Times New Roman" w:cs="Times New Roman"/>
          <w:sz w:val="28"/>
          <w:szCs w:val="28"/>
          <w:lang w:eastAsia="en-US"/>
        </w:rPr>
        <w:t xml:space="preserve">Официальный сайт Управления МВД России по Тамбовской области [Электронный ресурс] // </w:t>
      </w:r>
      <w:hyperlink r:id="rId117" w:history="1">
        <w:r w:rsidRPr="0043584C">
          <w:rPr>
            <w:rFonts w:ascii="Times New Roman" w:eastAsia="Calibri" w:hAnsi="Times New Roman" w:cs="Times New Roman"/>
            <w:sz w:val="28"/>
            <w:szCs w:val="28"/>
            <w:lang w:eastAsia="en-US"/>
          </w:rPr>
          <w:t>https://68.xn--b1aew.xn--p1ai/news/item/11325093</w:t>
        </w:r>
      </w:hyperlink>
      <w:r w:rsidRPr="0043584C">
        <w:rPr>
          <w:rFonts w:ascii="Times New Roman" w:eastAsia="Calibri" w:hAnsi="Times New Roman" w:cs="Times New Roman"/>
          <w:sz w:val="28"/>
          <w:szCs w:val="28"/>
          <w:lang w:eastAsia="en-US"/>
        </w:rPr>
        <w:t xml:space="preserve"> (дата обращения 01.11.2021).</w:t>
      </w:r>
    </w:p>
    <w:p w:rsidR="003E2D24" w:rsidRPr="0043584C" w:rsidRDefault="003E2D24" w:rsidP="00630C37">
      <w:pPr>
        <w:numPr>
          <w:ilvl w:val="0"/>
          <w:numId w:val="77"/>
        </w:numPr>
        <w:spacing w:after="0" w:line="360" w:lineRule="auto"/>
        <w:ind w:left="0" w:firstLine="360"/>
        <w:jc w:val="both"/>
        <w:rPr>
          <w:rFonts w:ascii="Times New Roman" w:eastAsia="Calibri" w:hAnsi="Times New Roman" w:cs="Times New Roman"/>
          <w:sz w:val="28"/>
          <w:szCs w:val="28"/>
          <w:lang w:eastAsia="en-US"/>
        </w:rPr>
      </w:pPr>
      <w:r w:rsidRPr="0043584C">
        <w:rPr>
          <w:rFonts w:ascii="Times New Roman" w:eastAsia="Calibri" w:hAnsi="Times New Roman" w:cs="Times New Roman"/>
          <w:sz w:val="28"/>
          <w:szCs w:val="28"/>
          <w:lang w:eastAsia="en-US"/>
        </w:rPr>
        <w:t>Официальный сайт Судебного департамента при Верховном Суде РФ [Электронный ресурс] // http://www.cdep.ru/  (дата обращения 01.11.2021).</w:t>
      </w:r>
    </w:p>
    <w:p w:rsidR="003E2D24" w:rsidRDefault="003E2D24" w:rsidP="00630C37">
      <w:pPr>
        <w:numPr>
          <w:ilvl w:val="0"/>
          <w:numId w:val="77"/>
        </w:numPr>
        <w:spacing w:after="0" w:line="360" w:lineRule="auto"/>
        <w:ind w:left="0" w:firstLine="360"/>
        <w:contextualSpacing/>
        <w:jc w:val="both"/>
        <w:textAlignment w:val="top"/>
        <w:outlineLvl w:val="0"/>
        <w:rPr>
          <w:rFonts w:ascii="Times New Roman" w:eastAsia="Times New Roman" w:hAnsi="Times New Roman" w:cs="Times New Roman"/>
          <w:bCs/>
          <w:iCs/>
          <w:kern w:val="36"/>
          <w:sz w:val="28"/>
          <w:szCs w:val="28"/>
          <w:bdr w:val="none" w:sz="0" w:space="0" w:color="auto" w:frame="1"/>
          <w:lang w:eastAsia="ru-RU"/>
        </w:rPr>
      </w:pPr>
      <w:r w:rsidRPr="0043584C">
        <w:rPr>
          <w:rFonts w:ascii="Times New Roman" w:eastAsia="Times New Roman" w:hAnsi="Times New Roman" w:cs="Times New Roman"/>
          <w:bCs/>
          <w:iCs/>
          <w:kern w:val="36"/>
          <w:sz w:val="28"/>
          <w:szCs w:val="28"/>
          <w:bdr w:val="none" w:sz="0" w:space="0" w:color="auto" w:frame="1"/>
          <w:lang w:eastAsia="ru-RU"/>
        </w:rPr>
        <w:t>Казакова И.А., Камалиева Л.А. Основные направления совершенствования уголовного законодательства в сфере противодействия наркопреступности // Право и практика. 2019. № 3. С.127 – 132.</w:t>
      </w:r>
    </w:p>
    <w:p w:rsidR="003E2D24" w:rsidRDefault="003E2D24" w:rsidP="003E2D24">
      <w:pPr>
        <w:spacing w:after="0" w:line="360" w:lineRule="auto"/>
        <w:contextualSpacing/>
        <w:jc w:val="both"/>
        <w:textAlignment w:val="top"/>
        <w:outlineLvl w:val="0"/>
        <w:rPr>
          <w:rFonts w:ascii="Times New Roman" w:eastAsia="Times New Roman" w:hAnsi="Times New Roman" w:cs="Times New Roman"/>
          <w:bCs/>
          <w:iCs/>
          <w:kern w:val="36"/>
          <w:sz w:val="28"/>
          <w:szCs w:val="28"/>
          <w:bdr w:val="none" w:sz="0" w:space="0" w:color="auto" w:frame="1"/>
          <w:lang w:eastAsia="ru-RU"/>
        </w:rPr>
      </w:pPr>
    </w:p>
    <w:p w:rsidR="003E2D24" w:rsidRPr="00303F40" w:rsidRDefault="003E2D24" w:rsidP="003E2D24">
      <w:pPr>
        <w:spacing w:line="240" w:lineRule="auto"/>
        <w:contextualSpacing/>
        <w:rPr>
          <w:rFonts w:ascii="Times New Roman" w:hAnsi="Times New Roman" w:cs="Times New Roman"/>
          <w:b/>
          <w:sz w:val="28"/>
          <w:szCs w:val="28"/>
        </w:rPr>
      </w:pPr>
      <w:r w:rsidRPr="00303F40">
        <w:rPr>
          <w:rFonts w:ascii="Times New Roman" w:hAnsi="Times New Roman" w:cs="Times New Roman"/>
          <w:b/>
          <w:bCs/>
          <w:color w:val="333333"/>
          <w:sz w:val="28"/>
          <w:szCs w:val="28"/>
          <w:shd w:val="clear" w:color="auto" w:fill="FFFFFF"/>
        </w:rPr>
        <w:t>УДК</w:t>
      </w:r>
      <w:r w:rsidRPr="00303F40">
        <w:rPr>
          <w:rFonts w:ascii="Times New Roman" w:hAnsi="Times New Roman" w:cs="Times New Roman"/>
          <w:b/>
          <w:color w:val="333333"/>
          <w:sz w:val="28"/>
          <w:szCs w:val="28"/>
          <w:shd w:val="clear" w:color="auto" w:fill="FFFFFF"/>
        </w:rPr>
        <w:t> 7.90</w:t>
      </w:r>
    </w:p>
    <w:p w:rsidR="003E2D24" w:rsidRDefault="003E2D24" w:rsidP="003E2D24">
      <w:pPr>
        <w:shd w:val="clear" w:color="auto" w:fill="FFFFFF"/>
        <w:spacing w:after="0" w:line="240" w:lineRule="auto"/>
        <w:ind w:firstLine="709"/>
        <w:jc w:val="right"/>
        <w:rPr>
          <w:rFonts w:ascii="Times New Roman" w:eastAsia="Times New Roman" w:hAnsi="Times New Roman" w:cs="Times New Roman"/>
          <w:b/>
          <w:bCs/>
          <w:color w:val="000000"/>
          <w:sz w:val="28"/>
          <w:szCs w:val="28"/>
        </w:rPr>
      </w:pPr>
    </w:p>
    <w:p w:rsidR="003E2D24" w:rsidRPr="005007A1" w:rsidRDefault="003E2D24" w:rsidP="003E2D24">
      <w:pPr>
        <w:shd w:val="clear" w:color="auto" w:fill="FFFFFF"/>
        <w:spacing w:after="0" w:line="360" w:lineRule="auto"/>
        <w:jc w:val="right"/>
        <w:rPr>
          <w:rFonts w:ascii="Times New Roman" w:eastAsia="Times New Roman" w:hAnsi="Times New Roman" w:cs="Times New Roman"/>
          <w:bCs/>
          <w:color w:val="000000"/>
          <w:sz w:val="28"/>
          <w:szCs w:val="28"/>
        </w:rPr>
      </w:pPr>
      <w:r w:rsidRPr="005007A1">
        <w:rPr>
          <w:rFonts w:ascii="Times New Roman" w:eastAsia="Times New Roman" w:hAnsi="Times New Roman" w:cs="Times New Roman"/>
          <w:bCs/>
          <w:color w:val="000000"/>
          <w:sz w:val="28"/>
          <w:szCs w:val="28"/>
        </w:rPr>
        <w:t>Ионова Юлия Андреевна</w:t>
      </w:r>
    </w:p>
    <w:p w:rsidR="003E2D24" w:rsidRDefault="003E2D24" w:rsidP="003E2D24">
      <w:pPr>
        <w:shd w:val="clear" w:color="auto" w:fill="FFFFFF"/>
        <w:spacing w:after="0" w:line="36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Пермский институт ФСИН России</w:t>
      </w:r>
    </w:p>
    <w:p w:rsidR="003E2D24" w:rsidRPr="00303F40" w:rsidRDefault="003E2D24" w:rsidP="003E2D24">
      <w:pPr>
        <w:shd w:val="clear" w:color="auto" w:fill="FFFFFF"/>
        <w:spacing w:after="0" w:line="36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Россия, Пермь</w:t>
      </w:r>
    </w:p>
    <w:p w:rsidR="003E2D24" w:rsidRPr="00303F40" w:rsidRDefault="003E2D24" w:rsidP="003E2D24">
      <w:pPr>
        <w:shd w:val="clear" w:color="auto" w:fill="FFFFFF"/>
        <w:spacing w:after="0" w:line="360" w:lineRule="auto"/>
        <w:jc w:val="right"/>
        <w:rPr>
          <w:rFonts w:ascii="Times New Roman" w:eastAsia="Times New Roman" w:hAnsi="Times New Roman" w:cs="Times New Roman"/>
          <w:bCs/>
          <w:color w:val="000000"/>
          <w:sz w:val="28"/>
          <w:szCs w:val="28"/>
        </w:rPr>
      </w:pPr>
      <w:r w:rsidRPr="00303F40">
        <w:rPr>
          <w:rFonts w:ascii="Times New Roman" w:eastAsia="Times New Roman" w:hAnsi="Times New Roman" w:cs="Times New Roman"/>
          <w:bCs/>
          <w:color w:val="000000"/>
          <w:sz w:val="28"/>
          <w:szCs w:val="28"/>
        </w:rPr>
        <w:t>yulya_ionova_2002@mail.ru</w:t>
      </w:r>
    </w:p>
    <w:p w:rsidR="003E2D24" w:rsidRPr="005007A1" w:rsidRDefault="003E2D24" w:rsidP="003E2D24">
      <w:pPr>
        <w:shd w:val="clear" w:color="auto" w:fill="FFFFFF"/>
        <w:spacing w:after="0" w:line="360" w:lineRule="auto"/>
        <w:jc w:val="right"/>
        <w:rPr>
          <w:rFonts w:ascii="Times New Roman" w:eastAsia="Times New Roman" w:hAnsi="Times New Roman" w:cs="Times New Roman"/>
          <w:bCs/>
          <w:color w:val="000000"/>
          <w:sz w:val="28"/>
          <w:szCs w:val="28"/>
          <w:lang w:val="en-US"/>
        </w:rPr>
      </w:pPr>
      <w:r w:rsidRPr="005007A1">
        <w:rPr>
          <w:rFonts w:ascii="Times New Roman" w:eastAsia="Times New Roman" w:hAnsi="Times New Roman" w:cs="Times New Roman"/>
          <w:bCs/>
          <w:color w:val="000000"/>
          <w:sz w:val="28"/>
          <w:szCs w:val="28"/>
          <w:lang w:val="en-US"/>
        </w:rPr>
        <w:t>Ionova Yulia Andreevna</w:t>
      </w:r>
    </w:p>
    <w:p w:rsidR="003E2D24" w:rsidRPr="005007A1" w:rsidRDefault="003E2D24" w:rsidP="003E2D24">
      <w:pPr>
        <w:spacing w:after="0" w:line="360" w:lineRule="auto"/>
        <w:jc w:val="right"/>
        <w:rPr>
          <w:rFonts w:ascii="Times New Roman" w:hAnsi="Times New Roman" w:cs="Times New Roman"/>
          <w:sz w:val="28"/>
          <w:szCs w:val="28"/>
          <w:lang w:val="en-US"/>
        </w:rPr>
      </w:pPr>
      <w:r w:rsidRPr="00EA523D">
        <w:rPr>
          <w:rFonts w:ascii="Times New Roman" w:hAnsi="Times New Roman" w:cs="Times New Roman"/>
          <w:sz w:val="28"/>
          <w:szCs w:val="28"/>
          <w:lang w:val="en-US"/>
        </w:rPr>
        <w:t>Perm Institute of the Federal Penal Service</w:t>
      </w:r>
    </w:p>
    <w:p w:rsidR="003E2D24" w:rsidRPr="00AE1226" w:rsidRDefault="003E2D24" w:rsidP="003E2D24">
      <w:pPr>
        <w:shd w:val="clear" w:color="auto" w:fill="FFFFFF"/>
        <w:spacing w:after="0" w:line="360" w:lineRule="auto"/>
        <w:jc w:val="right"/>
        <w:rPr>
          <w:rFonts w:ascii="Times New Roman" w:hAnsi="Times New Roman" w:cs="Times New Roman"/>
          <w:color w:val="000000"/>
          <w:sz w:val="28"/>
          <w:szCs w:val="28"/>
        </w:rPr>
      </w:pPr>
      <w:r w:rsidRPr="005007A1">
        <w:rPr>
          <w:rFonts w:ascii="Times New Roman" w:hAnsi="Times New Roman" w:cs="Times New Roman"/>
          <w:color w:val="000000"/>
          <w:sz w:val="28"/>
          <w:szCs w:val="28"/>
          <w:lang w:val="en-US"/>
        </w:rPr>
        <w:t>Russia</w:t>
      </w:r>
      <w:r>
        <w:rPr>
          <w:rFonts w:ascii="Times New Roman" w:hAnsi="Times New Roman" w:cs="Times New Roman"/>
          <w:color w:val="000000"/>
          <w:sz w:val="28"/>
          <w:szCs w:val="28"/>
        </w:rPr>
        <w:t xml:space="preserve">, </w:t>
      </w:r>
      <w:r w:rsidRPr="005007A1">
        <w:rPr>
          <w:rFonts w:ascii="Times New Roman" w:hAnsi="Times New Roman" w:cs="Times New Roman"/>
          <w:color w:val="000000"/>
          <w:sz w:val="28"/>
          <w:szCs w:val="28"/>
        </w:rPr>
        <w:t xml:space="preserve"> </w:t>
      </w:r>
      <w:r w:rsidRPr="005007A1">
        <w:rPr>
          <w:rFonts w:ascii="Times New Roman" w:hAnsi="Times New Roman" w:cs="Times New Roman"/>
          <w:color w:val="000000"/>
          <w:sz w:val="28"/>
          <w:szCs w:val="28"/>
          <w:lang w:val="en-US"/>
        </w:rPr>
        <w:t>Perm</w:t>
      </w:r>
    </w:p>
    <w:p w:rsidR="003E2D24" w:rsidRDefault="003E2D24" w:rsidP="003E2D24">
      <w:pPr>
        <w:shd w:val="clear" w:color="auto" w:fill="FFFFFF"/>
        <w:spacing w:before="100" w:beforeAutospacing="1" w:after="100" w:afterAutospacing="1"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СОЦИАЛЬНЫЙ КОНТРОЛЬ, КАК МЕТОД БОРЬБЫ C ПРЕСТУПНОСТЬЮ В РОССИИ</w:t>
      </w:r>
    </w:p>
    <w:p w:rsidR="003E2D24" w:rsidRDefault="003E2D24" w:rsidP="003E2D24">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lastRenderedPageBreak/>
        <w:t xml:space="preserve">Аннотация: </w:t>
      </w:r>
      <w:r w:rsidRPr="00741F69">
        <w:rPr>
          <w:rFonts w:ascii="Times New Roman" w:eastAsia="Times New Roman" w:hAnsi="Times New Roman" w:cs="Times New Roman"/>
          <w:bCs/>
          <w:color w:val="000000"/>
          <w:sz w:val="28"/>
          <w:szCs w:val="28"/>
        </w:rPr>
        <w:t>в</w:t>
      </w:r>
      <w:r>
        <w:rPr>
          <w:rFonts w:ascii="Times New Roman" w:eastAsia="Times New Roman" w:hAnsi="Times New Roman" w:cs="Times New Roman"/>
          <w:b/>
          <w:bCs/>
          <w:color w:val="000000"/>
          <w:sz w:val="28"/>
          <w:szCs w:val="28"/>
        </w:rPr>
        <w:t xml:space="preserve"> </w:t>
      </w:r>
      <w:r>
        <w:rPr>
          <w:rFonts w:ascii="Times New Roman" w:hAnsi="Times New Roman" w:cs="Times New Roman"/>
          <w:sz w:val="28"/>
          <w:szCs w:val="28"/>
        </w:rPr>
        <w:t>статье представлены исследования в области социального контроля. Представлены методы и дана краткая характеристика контроля со стороны общества, a также приведена оценка поддержки со стороны государства. Социальный контроль был рассмотрен со стороны другой национальности и на её территории</w:t>
      </w:r>
      <w:r>
        <w:rPr>
          <w:rFonts w:ascii="Times New Roman" w:eastAsia="Times New Roman" w:hAnsi="Times New Roman" w:cs="Times New Roman"/>
          <w:bCs/>
          <w:color w:val="000000"/>
          <w:sz w:val="28"/>
          <w:szCs w:val="28"/>
        </w:rPr>
        <w:t>.</w:t>
      </w:r>
    </w:p>
    <w:p w:rsidR="003E2D24" w:rsidRPr="00AE1226" w:rsidRDefault="003E2D24" w:rsidP="003E2D24">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Ключевые</w:t>
      </w:r>
      <w:r w:rsidRPr="00EA523D">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слова</w:t>
      </w:r>
      <w:r w:rsidRPr="00EA523D">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Cs/>
          <w:color w:val="000000"/>
          <w:sz w:val="28"/>
          <w:szCs w:val="28"/>
        </w:rPr>
        <w:t>социальный контроль, преступность, профилактика правонарушений, отклоняющееся поведение, борьба c преступностью, государственный контроль.</w:t>
      </w:r>
    </w:p>
    <w:p w:rsidR="003E2D24" w:rsidRPr="004E528E" w:rsidRDefault="003E2D24" w:rsidP="003E2D24">
      <w:pPr>
        <w:pStyle w:val="210"/>
        <w:shd w:val="clear" w:color="auto" w:fill="FFFFFF"/>
        <w:spacing w:beforeAutospacing="1" w:afterAutospacing="1" w:line="360" w:lineRule="auto"/>
        <w:jc w:val="center"/>
        <w:rPr>
          <w:color w:val="000000"/>
          <w:sz w:val="28"/>
          <w:szCs w:val="28"/>
          <w:lang w:val="en-US"/>
        </w:rPr>
      </w:pPr>
      <w:r w:rsidRPr="004E528E">
        <w:rPr>
          <w:color w:val="000000"/>
          <w:sz w:val="28"/>
          <w:szCs w:val="28"/>
          <w:lang w:val="en-US"/>
        </w:rPr>
        <w:t>SOCIAL CONTROL AS A METHOD OF COMBATING CRIME IN RUSSIA</w:t>
      </w:r>
    </w:p>
    <w:p w:rsidR="003E2D24" w:rsidRPr="00303F40" w:rsidRDefault="003E2D24" w:rsidP="003E2D24">
      <w:pPr>
        <w:spacing w:before="100" w:beforeAutospacing="1" w:after="100" w:afterAutospacing="1" w:line="360" w:lineRule="auto"/>
        <w:jc w:val="both"/>
        <w:rPr>
          <w:rFonts w:ascii="Times New Roman" w:hAnsi="Times New Roman" w:cs="Times New Roman"/>
          <w:bCs/>
          <w:sz w:val="28"/>
          <w:szCs w:val="28"/>
          <w:lang w:val="en-US"/>
        </w:rPr>
      </w:pPr>
      <w:r>
        <w:rPr>
          <w:rFonts w:ascii="Times New Roman" w:hAnsi="Times New Roman" w:cs="Times New Roman"/>
          <w:b/>
          <w:sz w:val="28"/>
          <w:szCs w:val="28"/>
          <w:lang w:val="en-US"/>
        </w:rPr>
        <w:t>Annotation</w:t>
      </w:r>
      <w:r w:rsidRPr="00303F40">
        <w:rPr>
          <w:rFonts w:ascii="Times New Roman" w:hAnsi="Times New Roman" w:cs="Times New Roman"/>
          <w:b/>
          <w:sz w:val="28"/>
          <w:szCs w:val="28"/>
          <w:lang w:val="en-US"/>
        </w:rPr>
        <w:t xml:space="preserve">: </w:t>
      </w:r>
      <w:r w:rsidRPr="00303F40">
        <w:rPr>
          <w:rFonts w:ascii="Times New Roman" w:hAnsi="Times New Roman" w:cs="Times New Roman"/>
          <w:sz w:val="28"/>
          <w:szCs w:val="28"/>
          <w:lang w:val="en-US"/>
        </w:rPr>
        <w:t>The article presents research in the field of social control. Methods are presented and a brief description of control by the society is given, as well as an assessment of support from the state. Social control was considered by another nationality and on its territory.</w:t>
      </w:r>
    </w:p>
    <w:p w:rsidR="003E2D24" w:rsidRPr="00AE1226" w:rsidRDefault="003E2D24" w:rsidP="003E2D24">
      <w:pPr>
        <w:spacing w:before="100" w:beforeAutospacing="1" w:after="100" w:afterAutospacing="1" w:line="360" w:lineRule="auto"/>
        <w:jc w:val="both"/>
        <w:rPr>
          <w:rFonts w:ascii="Times New Roman" w:hAnsi="Times New Roman" w:cs="Times New Roman"/>
          <w:sz w:val="28"/>
          <w:szCs w:val="28"/>
          <w:lang w:val="en-US"/>
        </w:rPr>
      </w:pPr>
      <w:r w:rsidRPr="0066727D">
        <w:rPr>
          <w:rFonts w:ascii="Times New Roman" w:hAnsi="Times New Roman" w:cs="Times New Roman"/>
          <w:sz w:val="28"/>
          <w:szCs w:val="28"/>
          <w:lang w:val="en-US"/>
        </w:rPr>
        <w:t xml:space="preserve"> </w:t>
      </w:r>
      <w:r w:rsidRPr="0066727D">
        <w:rPr>
          <w:rFonts w:ascii="Times New Roman" w:hAnsi="Times New Roman" w:cs="Times New Roman"/>
          <w:b/>
          <w:sz w:val="28"/>
          <w:szCs w:val="28"/>
          <w:lang w:val="en-US"/>
        </w:rPr>
        <w:t>Keywords:</w:t>
      </w:r>
      <w:r w:rsidRPr="00303F40">
        <w:rPr>
          <w:rFonts w:ascii="Times New Roman" w:hAnsi="Times New Roman" w:cs="Times New Roman"/>
          <w:sz w:val="28"/>
          <w:szCs w:val="28"/>
          <w:lang w:val="en-US"/>
        </w:rPr>
        <w:t xml:space="preserve"> social control, crime, crime prevention, deviant behavior, crime control, state control.</w:t>
      </w:r>
    </w:p>
    <w:p w:rsidR="003E2D24" w:rsidRPr="00303F40" w:rsidRDefault="003E2D24" w:rsidP="003E2D24">
      <w:pPr>
        <w:spacing w:after="0" w:line="360" w:lineRule="auto"/>
        <w:ind w:firstLine="709"/>
        <w:jc w:val="both"/>
        <w:rPr>
          <w:rFonts w:ascii="Times New Roman" w:hAnsi="Times New Roman" w:cs="Times New Roman"/>
          <w:bCs/>
          <w:sz w:val="28"/>
          <w:szCs w:val="28"/>
        </w:rPr>
      </w:pPr>
      <w:r w:rsidRPr="00303F40">
        <w:rPr>
          <w:rFonts w:ascii="Times New Roman" w:hAnsi="Times New Roman" w:cs="Times New Roman"/>
          <w:bCs/>
          <w:sz w:val="28"/>
          <w:szCs w:val="28"/>
        </w:rPr>
        <w:t xml:space="preserve">Проблема преступности актуальна всегда. Независимо от времени, эпохи, страны и даже людей. Ведь даже если человек совершил мелкое деяние, которое сочетает в себе все признаки преступления он уже является преступником, не зная, </w:t>
      </w:r>
      <w:r w:rsidRPr="00303F40">
        <w:rPr>
          <w:rFonts w:ascii="Times New Roman" w:hAnsi="Times New Roman" w:cs="Times New Roman"/>
          <w:bCs/>
          <w:sz w:val="28"/>
          <w:szCs w:val="28"/>
          <w:lang w:val="en-US"/>
        </w:rPr>
        <w:t>a</w:t>
      </w:r>
      <w:r w:rsidRPr="00303F40">
        <w:rPr>
          <w:rFonts w:ascii="Times New Roman" w:hAnsi="Times New Roman" w:cs="Times New Roman"/>
          <w:bCs/>
          <w:sz w:val="28"/>
          <w:szCs w:val="28"/>
        </w:rPr>
        <w:t xml:space="preserve"> порой даже не осознавая этого. В далеком прошлом самыми популярными преступлениями признавались кража, разбой и хулиганство, зачастую контроль над ними вело не государство, </w:t>
      </w:r>
      <w:r w:rsidRPr="00303F40">
        <w:rPr>
          <w:rFonts w:ascii="Times New Roman" w:hAnsi="Times New Roman" w:cs="Times New Roman"/>
          <w:bCs/>
          <w:sz w:val="28"/>
          <w:szCs w:val="28"/>
          <w:lang w:val="en-US"/>
        </w:rPr>
        <w:t>a</w:t>
      </w:r>
      <w:r w:rsidRPr="00303F40">
        <w:rPr>
          <w:rFonts w:ascii="Times New Roman" w:hAnsi="Times New Roman" w:cs="Times New Roman"/>
          <w:bCs/>
          <w:sz w:val="28"/>
          <w:szCs w:val="28"/>
        </w:rPr>
        <w:t xml:space="preserve"> общество. Однако это было раньше, </w:t>
      </w:r>
      <w:r w:rsidRPr="00303F40">
        <w:rPr>
          <w:rFonts w:ascii="Times New Roman" w:hAnsi="Times New Roman" w:cs="Times New Roman"/>
          <w:bCs/>
          <w:sz w:val="28"/>
          <w:szCs w:val="28"/>
          <w:lang w:val="en-US"/>
        </w:rPr>
        <w:t>a</w:t>
      </w:r>
      <w:r w:rsidRPr="00303F40">
        <w:rPr>
          <w:rFonts w:ascii="Times New Roman" w:hAnsi="Times New Roman" w:cs="Times New Roman"/>
          <w:bCs/>
          <w:sz w:val="28"/>
          <w:szCs w:val="28"/>
        </w:rPr>
        <w:t xml:space="preserve"> что же происходит сейчас. Как осуществляется социальный контроль в современном мире? Именно в этом вопросе я попытаюсь разобраться.</w:t>
      </w:r>
    </w:p>
    <w:p w:rsidR="003E2D24" w:rsidRPr="00303F40" w:rsidRDefault="003E2D24" w:rsidP="003E2D24">
      <w:pPr>
        <w:spacing w:after="0" w:line="360" w:lineRule="auto"/>
        <w:ind w:firstLine="709"/>
        <w:jc w:val="both"/>
        <w:rPr>
          <w:rFonts w:ascii="Times New Roman" w:hAnsi="Times New Roman" w:cs="Times New Roman"/>
          <w:bCs/>
          <w:sz w:val="28"/>
          <w:szCs w:val="28"/>
        </w:rPr>
      </w:pPr>
      <w:r w:rsidRPr="00303F40">
        <w:rPr>
          <w:rFonts w:ascii="Times New Roman" w:hAnsi="Times New Roman" w:cs="Times New Roman"/>
          <w:bCs/>
          <w:sz w:val="28"/>
          <w:szCs w:val="28"/>
        </w:rPr>
        <w:t xml:space="preserve">Современный мир характеризуется большим количеством преступлений, связанных со всеми сферами жизнедеятельности человека. Все государства мира ведут борьбу в области </w:t>
      </w:r>
      <w:r>
        <w:rPr>
          <w:rFonts w:ascii="Times New Roman" w:hAnsi="Times New Roman" w:cs="Times New Roman"/>
          <w:bCs/>
          <w:sz w:val="28"/>
          <w:szCs w:val="28"/>
        </w:rPr>
        <w:t xml:space="preserve">связанных c противодействием </w:t>
      </w:r>
      <w:r w:rsidRPr="00303F40">
        <w:rPr>
          <w:rFonts w:ascii="Times New Roman" w:hAnsi="Times New Roman" w:cs="Times New Roman"/>
          <w:bCs/>
          <w:sz w:val="28"/>
          <w:szCs w:val="28"/>
        </w:rPr>
        <w:t xml:space="preserve">с преступностью, </w:t>
      </w:r>
      <w:r>
        <w:rPr>
          <w:rFonts w:ascii="Times New Roman" w:hAnsi="Times New Roman" w:cs="Times New Roman"/>
          <w:bCs/>
          <w:sz w:val="28"/>
          <w:szCs w:val="28"/>
        </w:rPr>
        <w:lastRenderedPageBreak/>
        <w:t xml:space="preserve">те </w:t>
      </w:r>
      <w:r w:rsidRPr="00303F40">
        <w:rPr>
          <w:rFonts w:ascii="Times New Roman" w:hAnsi="Times New Roman" w:cs="Times New Roman"/>
          <w:bCs/>
          <w:sz w:val="28"/>
          <w:szCs w:val="28"/>
        </w:rPr>
        <w:t>многие из государств</w:t>
      </w:r>
      <w:r>
        <w:rPr>
          <w:rFonts w:ascii="Times New Roman" w:hAnsi="Times New Roman" w:cs="Times New Roman"/>
          <w:bCs/>
          <w:sz w:val="28"/>
          <w:szCs w:val="28"/>
        </w:rPr>
        <w:t>, которые</w:t>
      </w:r>
      <w:r w:rsidRPr="00303F40">
        <w:rPr>
          <w:rFonts w:ascii="Times New Roman" w:hAnsi="Times New Roman" w:cs="Times New Roman"/>
          <w:bCs/>
          <w:sz w:val="28"/>
          <w:szCs w:val="28"/>
        </w:rPr>
        <w:t xml:space="preserve"> тратят большие</w:t>
      </w:r>
      <w:r>
        <w:rPr>
          <w:rFonts w:ascii="Times New Roman" w:hAnsi="Times New Roman" w:cs="Times New Roman"/>
          <w:bCs/>
          <w:sz w:val="28"/>
          <w:szCs w:val="28"/>
        </w:rPr>
        <w:t xml:space="preserve"> и важные</w:t>
      </w:r>
      <w:r w:rsidRPr="00303F40">
        <w:rPr>
          <w:rFonts w:ascii="Times New Roman" w:hAnsi="Times New Roman" w:cs="Times New Roman"/>
          <w:bCs/>
          <w:sz w:val="28"/>
          <w:szCs w:val="28"/>
        </w:rPr>
        <w:t xml:space="preserve"> ресурсы на улучшение</w:t>
      </w:r>
      <w:r>
        <w:rPr>
          <w:rFonts w:ascii="Times New Roman" w:hAnsi="Times New Roman" w:cs="Times New Roman"/>
          <w:bCs/>
          <w:sz w:val="28"/>
          <w:szCs w:val="28"/>
        </w:rPr>
        <w:t>, становление</w:t>
      </w:r>
      <w:r w:rsidRPr="00303F40">
        <w:rPr>
          <w:rFonts w:ascii="Times New Roman" w:hAnsi="Times New Roman" w:cs="Times New Roman"/>
          <w:bCs/>
          <w:sz w:val="28"/>
          <w:szCs w:val="28"/>
        </w:rPr>
        <w:t xml:space="preserve"> правоохранит</w:t>
      </w:r>
      <w:r>
        <w:rPr>
          <w:rFonts w:ascii="Times New Roman" w:hAnsi="Times New Roman" w:cs="Times New Roman"/>
          <w:bCs/>
          <w:sz w:val="28"/>
          <w:szCs w:val="28"/>
        </w:rPr>
        <w:t>ельной системы, a помимо этого ещё и н</w:t>
      </w:r>
      <w:r>
        <w:rPr>
          <w:rFonts w:ascii="Times New Roman" w:hAnsi="Times New Roman" w:cs="Times New Roman"/>
          <w:bCs/>
          <w:sz w:val="28"/>
          <w:szCs w:val="28"/>
          <w:lang w:val="en-US"/>
        </w:rPr>
        <w:t>a</w:t>
      </w:r>
      <w:r>
        <w:rPr>
          <w:rFonts w:ascii="Times New Roman" w:hAnsi="Times New Roman" w:cs="Times New Roman"/>
          <w:bCs/>
          <w:sz w:val="28"/>
          <w:szCs w:val="28"/>
        </w:rPr>
        <w:t xml:space="preserve"> её модерниз</w:t>
      </w:r>
      <w:r>
        <w:rPr>
          <w:rFonts w:ascii="Times New Roman" w:hAnsi="Times New Roman" w:cs="Times New Roman"/>
          <w:bCs/>
          <w:sz w:val="28"/>
          <w:szCs w:val="28"/>
          <w:lang w:val="en-US"/>
        </w:rPr>
        <w:t>a</w:t>
      </w:r>
      <w:r>
        <w:rPr>
          <w:rFonts w:ascii="Times New Roman" w:hAnsi="Times New Roman" w:cs="Times New Roman"/>
          <w:bCs/>
          <w:sz w:val="28"/>
          <w:szCs w:val="28"/>
        </w:rPr>
        <w:t>цию. Н</w:t>
      </w:r>
      <w:r>
        <w:rPr>
          <w:rFonts w:ascii="Times New Roman" w:hAnsi="Times New Roman" w:cs="Times New Roman"/>
          <w:bCs/>
          <w:sz w:val="28"/>
          <w:szCs w:val="28"/>
          <w:lang w:val="en-US"/>
        </w:rPr>
        <w:t>o</w:t>
      </w:r>
      <w:r>
        <w:rPr>
          <w:rFonts w:ascii="Times New Roman" w:hAnsi="Times New Roman" w:cs="Times New Roman"/>
          <w:bCs/>
          <w:sz w:val="28"/>
          <w:szCs w:val="28"/>
        </w:rPr>
        <w:t xml:space="preserve"> стоит помнить o том, чтo</w:t>
      </w:r>
      <w:r w:rsidRPr="00303F40">
        <w:rPr>
          <w:rFonts w:ascii="Times New Roman" w:hAnsi="Times New Roman" w:cs="Times New Roman"/>
          <w:bCs/>
          <w:sz w:val="28"/>
          <w:szCs w:val="28"/>
        </w:rPr>
        <w:t xml:space="preserve"> не всегда удаётся добиться успеха в этом, ведь в профилактике правонарушений должно участ</w:t>
      </w:r>
      <w:r>
        <w:rPr>
          <w:rFonts w:ascii="Times New Roman" w:hAnsi="Times New Roman" w:cs="Times New Roman"/>
          <w:bCs/>
          <w:sz w:val="28"/>
          <w:szCs w:val="28"/>
        </w:rPr>
        <w:t>вовать не только государство, н</w:t>
      </w:r>
      <w:r>
        <w:rPr>
          <w:rFonts w:ascii="Times New Roman" w:hAnsi="Times New Roman" w:cs="Times New Roman"/>
          <w:bCs/>
          <w:sz w:val="28"/>
          <w:szCs w:val="28"/>
          <w:lang w:val="en-US"/>
        </w:rPr>
        <w:t>o</w:t>
      </w:r>
      <w:r w:rsidRPr="00303F40">
        <w:rPr>
          <w:rFonts w:ascii="Times New Roman" w:hAnsi="Times New Roman" w:cs="Times New Roman"/>
          <w:bCs/>
          <w:sz w:val="28"/>
          <w:szCs w:val="28"/>
        </w:rPr>
        <w:t xml:space="preserve"> и </w:t>
      </w:r>
      <w:r>
        <w:rPr>
          <w:rFonts w:ascii="Times New Roman" w:hAnsi="Times New Roman" w:cs="Times New Roman"/>
          <w:bCs/>
          <w:sz w:val="28"/>
          <w:szCs w:val="28"/>
        </w:rPr>
        <w:t xml:space="preserve">всё </w:t>
      </w:r>
      <w:r w:rsidRPr="00303F40">
        <w:rPr>
          <w:rFonts w:ascii="Times New Roman" w:hAnsi="Times New Roman" w:cs="Times New Roman"/>
          <w:bCs/>
          <w:sz w:val="28"/>
          <w:szCs w:val="28"/>
        </w:rPr>
        <w:t xml:space="preserve">общество в целом. </w:t>
      </w:r>
    </w:p>
    <w:p w:rsidR="003E2D24" w:rsidRDefault="003E2D24" w:rsidP="003E2D24">
      <w:pPr>
        <w:spacing w:after="0" w:line="360" w:lineRule="auto"/>
        <w:ind w:firstLine="709"/>
        <w:jc w:val="both"/>
        <w:rPr>
          <w:rFonts w:ascii="Times New Roman" w:hAnsi="Times New Roman" w:cs="Times New Roman"/>
          <w:bCs/>
          <w:sz w:val="28"/>
          <w:szCs w:val="28"/>
        </w:rPr>
      </w:pPr>
      <w:r w:rsidRPr="00303F40">
        <w:rPr>
          <w:rFonts w:ascii="Times New Roman" w:hAnsi="Times New Roman" w:cs="Times New Roman"/>
          <w:bCs/>
          <w:sz w:val="28"/>
          <w:szCs w:val="28"/>
        </w:rPr>
        <w:t>Профилакт</w:t>
      </w:r>
      <w:r>
        <w:rPr>
          <w:rFonts w:ascii="Times New Roman" w:hAnsi="Times New Roman" w:cs="Times New Roman"/>
          <w:bCs/>
          <w:sz w:val="28"/>
          <w:szCs w:val="28"/>
        </w:rPr>
        <w:t>ика правонарушений – это взаимная с</w:t>
      </w:r>
      <w:r w:rsidRPr="00303F40">
        <w:rPr>
          <w:rFonts w:ascii="Times New Roman" w:hAnsi="Times New Roman" w:cs="Times New Roman"/>
          <w:bCs/>
          <w:sz w:val="28"/>
          <w:szCs w:val="28"/>
        </w:rPr>
        <w:t>вязь между гражданским</w:t>
      </w:r>
      <w:r>
        <w:rPr>
          <w:rFonts w:ascii="Times New Roman" w:hAnsi="Times New Roman" w:cs="Times New Roman"/>
          <w:bCs/>
          <w:sz w:val="28"/>
          <w:szCs w:val="28"/>
        </w:rPr>
        <w:t>, обычным</w:t>
      </w:r>
      <w:r w:rsidRPr="00303F40">
        <w:rPr>
          <w:rFonts w:ascii="Times New Roman" w:hAnsi="Times New Roman" w:cs="Times New Roman"/>
          <w:bCs/>
          <w:sz w:val="28"/>
          <w:szCs w:val="28"/>
        </w:rPr>
        <w:t xml:space="preserve"> обществом и государством</w:t>
      </w:r>
      <w:r>
        <w:rPr>
          <w:rFonts w:ascii="Times New Roman" w:hAnsi="Times New Roman" w:cs="Times New Roman"/>
          <w:bCs/>
          <w:sz w:val="28"/>
          <w:szCs w:val="28"/>
        </w:rPr>
        <w:t>, во взаимной деятельности c исполнительными органами в формировании и</w:t>
      </w:r>
      <w:r w:rsidRPr="00303F40">
        <w:rPr>
          <w:rFonts w:ascii="Times New Roman" w:hAnsi="Times New Roman" w:cs="Times New Roman"/>
          <w:bCs/>
          <w:sz w:val="28"/>
          <w:szCs w:val="28"/>
        </w:rPr>
        <w:t xml:space="preserve"> реализации право</w:t>
      </w:r>
      <w:r>
        <w:rPr>
          <w:rFonts w:ascii="Times New Roman" w:hAnsi="Times New Roman" w:cs="Times New Roman"/>
          <w:bCs/>
          <w:sz w:val="28"/>
          <w:szCs w:val="28"/>
        </w:rPr>
        <w:t xml:space="preserve">охранительной деятельности. Одним из самых важных </w:t>
      </w:r>
      <w:r w:rsidRPr="00303F40">
        <w:rPr>
          <w:rFonts w:ascii="Times New Roman" w:hAnsi="Times New Roman" w:cs="Times New Roman"/>
          <w:bCs/>
          <w:sz w:val="28"/>
          <w:szCs w:val="28"/>
        </w:rPr>
        <w:t xml:space="preserve">элементов профилактики выступает социальный контроль. </w:t>
      </w:r>
    </w:p>
    <w:p w:rsidR="003E2D24" w:rsidRPr="00303F40" w:rsidRDefault="003E2D24" w:rsidP="003E2D24">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Социальный контроль – это механизм, либо совокупность механизмов само</w:t>
      </w:r>
      <w:r>
        <w:rPr>
          <w:rFonts w:ascii="Times New Roman" w:hAnsi="Times New Roman" w:cs="Times New Roman"/>
          <w:bCs/>
          <w:sz w:val="28"/>
          <w:szCs w:val="28"/>
          <w:lang w:val="en-US"/>
        </w:rPr>
        <w:t>o</w:t>
      </w:r>
      <w:r>
        <w:rPr>
          <w:rFonts w:ascii="Times New Roman" w:hAnsi="Times New Roman" w:cs="Times New Roman"/>
          <w:bCs/>
          <w:sz w:val="28"/>
          <w:szCs w:val="28"/>
        </w:rPr>
        <w:t xml:space="preserve">рганизации и самосохранения общества путем установления и поддержания в данном обществе правовогo порядка, устранение девиантного, отстраняющегося поведения. </w:t>
      </w:r>
      <w:r w:rsidRPr="00303F40">
        <w:rPr>
          <w:rFonts w:ascii="Times New Roman" w:hAnsi="Times New Roman" w:cs="Times New Roman"/>
          <w:bCs/>
          <w:sz w:val="28"/>
          <w:szCs w:val="28"/>
        </w:rPr>
        <w:t>Если говорить кратко, то социальный контроль – это некий механизм регуляции индивида</w:t>
      </w:r>
      <w:r>
        <w:rPr>
          <w:rFonts w:ascii="Times New Roman" w:hAnsi="Times New Roman" w:cs="Times New Roman"/>
          <w:bCs/>
          <w:sz w:val="28"/>
          <w:szCs w:val="28"/>
        </w:rPr>
        <w:t>, личности</w:t>
      </w:r>
      <w:r w:rsidRPr="00303F40">
        <w:rPr>
          <w:rFonts w:ascii="Times New Roman" w:hAnsi="Times New Roman" w:cs="Times New Roman"/>
          <w:bCs/>
          <w:sz w:val="28"/>
          <w:szCs w:val="28"/>
        </w:rPr>
        <w:t xml:space="preserve"> и общества </w:t>
      </w:r>
      <w:r w:rsidRPr="00303F40">
        <w:rPr>
          <w:rFonts w:ascii="Times New Roman" w:hAnsi="Times New Roman" w:cs="Times New Roman"/>
          <w:bCs/>
          <w:sz w:val="28"/>
          <w:szCs w:val="28"/>
          <w:lang w:val="en-US"/>
        </w:rPr>
        <w:t>c</w:t>
      </w:r>
      <w:r>
        <w:rPr>
          <w:rFonts w:ascii="Times New Roman" w:hAnsi="Times New Roman" w:cs="Times New Roman"/>
          <w:bCs/>
          <w:sz w:val="28"/>
          <w:szCs w:val="28"/>
        </w:rPr>
        <w:t xml:space="preserve"> той целью укрепления порядка, </w:t>
      </w:r>
      <w:r>
        <w:rPr>
          <w:rFonts w:ascii="Times New Roman" w:hAnsi="Times New Roman" w:cs="Times New Roman"/>
          <w:bCs/>
          <w:sz w:val="28"/>
          <w:szCs w:val="28"/>
          <w:lang w:val="en-US"/>
        </w:rPr>
        <w:t>a</w:t>
      </w:r>
      <w:r>
        <w:rPr>
          <w:rFonts w:ascii="Times New Roman" w:hAnsi="Times New Roman" w:cs="Times New Roman"/>
          <w:bCs/>
          <w:sz w:val="28"/>
          <w:szCs w:val="28"/>
        </w:rPr>
        <w:t xml:space="preserve"> так же</w:t>
      </w:r>
      <w:r w:rsidRPr="00BC4EF3">
        <w:rPr>
          <w:rFonts w:ascii="Times New Roman" w:hAnsi="Times New Roman" w:cs="Times New Roman"/>
          <w:bCs/>
          <w:sz w:val="28"/>
          <w:szCs w:val="28"/>
        </w:rPr>
        <w:t xml:space="preserve"> </w:t>
      </w:r>
      <w:r w:rsidRPr="00303F40">
        <w:rPr>
          <w:rFonts w:ascii="Times New Roman" w:hAnsi="Times New Roman" w:cs="Times New Roman"/>
          <w:bCs/>
          <w:sz w:val="28"/>
          <w:szCs w:val="28"/>
        </w:rPr>
        <w:t>стабильности в стране.</w:t>
      </w:r>
    </w:p>
    <w:p w:rsidR="003E2D24" w:rsidRPr="00303F40" w:rsidRDefault="003E2D24" w:rsidP="003E2D24">
      <w:pPr>
        <w:spacing w:after="0" w:line="360" w:lineRule="auto"/>
        <w:ind w:firstLine="709"/>
        <w:jc w:val="both"/>
        <w:rPr>
          <w:rFonts w:ascii="Times New Roman" w:hAnsi="Times New Roman" w:cs="Times New Roman"/>
          <w:bCs/>
          <w:sz w:val="28"/>
          <w:szCs w:val="28"/>
        </w:rPr>
      </w:pPr>
      <w:r w:rsidRPr="00303F40">
        <w:rPr>
          <w:rFonts w:ascii="Times New Roman" w:hAnsi="Times New Roman" w:cs="Times New Roman"/>
          <w:bCs/>
          <w:sz w:val="28"/>
          <w:szCs w:val="28"/>
        </w:rPr>
        <w:t>Помимо большого количес</w:t>
      </w:r>
      <w:r>
        <w:rPr>
          <w:rFonts w:ascii="Times New Roman" w:hAnsi="Times New Roman" w:cs="Times New Roman"/>
          <w:bCs/>
          <w:sz w:val="28"/>
          <w:szCs w:val="28"/>
        </w:rPr>
        <w:t>тва преступлений современный ми</w:t>
      </w:r>
      <w:r>
        <w:rPr>
          <w:rFonts w:ascii="Times New Roman" w:hAnsi="Times New Roman" w:cs="Times New Roman"/>
          <w:bCs/>
          <w:sz w:val="28"/>
          <w:szCs w:val="28"/>
          <w:lang w:val="en-US"/>
        </w:rPr>
        <w:t>p</w:t>
      </w:r>
      <w:r>
        <w:rPr>
          <w:rFonts w:ascii="Times New Roman" w:hAnsi="Times New Roman" w:cs="Times New Roman"/>
          <w:bCs/>
          <w:sz w:val="28"/>
          <w:szCs w:val="28"/>
        </w:rPr>
        <w:t xml:space="preserve"> характерен ростом разнообразия проявлений </w:t>
      </w:r>
      <w:r w:rsidRPr="00BC4EF3">
        <w:rPr>
          <w:rFonts w:ascii="Times New Roman" w:hAnsi="Times New Roman" w:cs="Times New Roman"/>
          <w:bCs/>
          <w:sz w:val="28"/>
          <w:szCs w:val="28"/>
        </w:rPr>
        <w:t>о</w:t>
      </w:r>
      <w:r w:rsidRPr="00303F40">
        <w:rPr>
          <w:rFonts w:ascii="Times New Roman" w:hAnsi="Times New Roman" w:cs="Times New Roman"/>
          <w:bCs/>
          <w:sz w:val="28"/>
          <w:szCs w:val="28"/>
        </w:rPr>
        <w:t xml:space="preserve">тклоняющегося поведения, которое нарушает </w:t>
      </w:r>
      <w:r>
        <w:rPr>
          <w:rFonts w:ascii="Times New Roman" w:hAnsi="Times New Roman" w:cs="Times New Roman"/>
          <w:bCs/>
          <w:sz w:val="28"/>
          <w:szCs w:val="28"/>
        </w:rPr>
        <w:t xml:space="preserve">некие </w:t>
      </w:r>
      <w:r w:rsidRPr="00303F40">
        <w:rPr>
          <w:rFonts w:ascii="Times New Roman" w:hAnsi="Times New Roman" w:cs="Times New Roman"/>
          <w:bCs/>
          <w:sz w:val="28"/>
          <w:szCs w:val="28"/>
        </w:rPr>
        <w:t>нормы, установленные государством</w:t>
      </w:r>
      <w:r>
        <w:rPr>
          <w:rFonts w:ascii="Times New Roman" w:hAnsi="Times New Roman" w:cs="Times New Roman"/>
          <w:bCs/>
          <w:sz w:val="28"/>
          <w:szCs w:val="28"/>
        </w:rPr>
        <w:t xml:space="preserve"> права и обществом – морали.</w:t>
      </w:r>
      <w:r w:rsidRPr="00303F40">
        <w:rPr>
          <w:rFonts w:ascii="Times New Roman" w:hAnsi="Times New Roman" w:cs="Times New Roman"/>
          <w:bCs/>
          <w:sz w:val="28"/>
          <w:szCs w:val="28"/>
        </w:rPr>
        <w:t xml:space="preserve"> В таком случае огромное значение приобретает социальный контроль, главная задача которого предотвратить последствия отклоняющегося поведения. Но не стоит забывать о государственном контроле задачей которого является предотвращения преступлений и сохранность законности в целом. Государственный контроль - </w:t>
      </w:r>
      <w:r>
        <w:rPr>
          <w:rFonts w:ascii="Times New Roman" w:hAnsi="Times New Roman" w:cs="Times New Roman"/>
          <w:bCs/>
          <w:sz w:val="28"/>
          <w:szCs w:val="28"/>
        </w:rPr>
        <w:t>особая функция управления, к</w:t>
      </w:r>
      <w:r>
        <w:rPr>
          <w:rFonts w:ascii="Times New Roman" w:hAnsi="Times New Roman" w:cs="Times New Roman"/>
          <w:bCs/>
          <w:sz w:val="28"/>
          <w:szCs w:val="28"/>
          <w:lang w:val="en-US"/>
        </w:rPr>
        <w:t>a</w:t>
      </w:r>
      <w:r>
        <w:rPr>
          <w:rFonts w:ascii="Times New Roman" w:hAnsi="Times New Roman" w:cs="Times New Roman"/>
          <w:bCs/>
          <w:sz w:val="28"/>
          <w:szCs w:val="28"/>
        </w:rPr>
        <w:t xml:space="preserve">к показывает практика, </w:t>
      </w:r>
      <w:r>
        <w:rPr>
          <w:rFonts w:ascii="Times New Roman" w:hAnsi="Times New Roman" w:cs="Times New Roman"/>
          <w:bCs/>
          <w:sz w:val="28"/>
          <w:szCs w:val="28"/>
          <w:lang w:val="en-US"/>
        </w:rPr>
        <w:t>o</w:t>
      </w:r>
      <w:r w:rsidRPr="00303F40">
        <w:rPr>
          <w:rFonts w:ascii="Times New Roman" w:hAnsi="Times New Roman" w:cs="Times New Roman"/>
          <w:bCs/>
          <w:sz w:val="28"/>
          <w:szCs w:val="28"/>
        </w:rPr>
        <w:t>н способствует</w:t>
      </w:r>
      <w:r>
        <w:rPr>
          <w:rFonts w:ascii="Times New Roman" w:hAnsi="Times New Roman" w:cs="Times New Roman"/>
          <w:bCs/>
          <w:sz w:val="28"/>
          <w:szCs w:val="28"/>
        </w:rPr>
        <w:t xml:space="preserve"> наиболее</w:t>
      </w:r>
      <w:r w:rsidRPr="00303F40">
        <w:rPr>
          <w:rFonts w:ascii="Times New Roman" w:hAnsi="Times New Roman" w:cs="Times New Roman"/>
          <w:bCs/>
          <w:sz w:val="28"/>
          <w:szCs w:val="28"/>
        </w:rPr>
        <w:t xml:space="preserve"> успешному управлению процессам</w:t>
      </w:r>
      <w:r>
        <w:rPr>
          <w:rFonts w:ascii="Times New Roman" w:hAnsi="Times New Roman" w:cs="Times New Roman"/>
          <w:bCs/>
          <w:sz w:val="28"/>
          <w:szCs w:val="28"/>
        </w:rPr>
        <w:t>и борьбы с преступностью. Н</w:t>
      </w:r>
      <w:r>
        <w:rPr>
          <w:rFonts w:ascii="Times New Roman" w:hAnsi="Times New Roman" w:cs="Times New Roman"/>
          <w:bCs/>
          <w:sz w:val="28"/>
          <w:szCs w:val="28"/>
          <w:lang w:val="en-US"/>
        </w:rPr>
        <w:t>o</w:t>
      </w:r>
      <w:r w:rsidRPr="00303F40">
        <w:rPr>
          <w:rFonts w:ascii="Times New Roman" w:hAnsi="Times New Roman" w:cs="Times New Roman"/>
          <w:bCs/>
          <w:sz w:val="28"/>
          <w:szCs w:val="28"/>
        </w:rPr>
        <w:t xml:space="preserve"> профилактика</w:t>
      </w:r>
      <w:r>
        <w:rPr>
          <w:rFonts w:ascii="Times New Roman" w:hAnsi="Times New Roman" w:cs="Times New Roman"/>
          <w:bCs/>
          <w:sz w:val="28"/>
          <w:szCs w:val="28"/>
        </w:rPr>
        <w:t xml:space="preserve"> таки</w:t>
      </w:r>
      <w:r>
        <w:rPr>
          <w:rFonts w:ascii="Times New Roman" w:hAnsi="Times New Roman" w:cs="Times New Roman"/>
          <w:bCs/>
          <w:sz w:val="28"/>
          <w:szCs w:val="28"/>
          <w:lang w:val="en-US"/>
        </w:rPr>
        <w:t>x</w:t>
      </w:r>
      <w:r>
        <w:rPr>
          <w:rFonts w:ascii="Times New Roman" w:hAnsi="Times New Roman" w:cs="Times New Roman"/>
          <w:bCs/>
          <w:sz w:val="28"/>
          <w:szCs w:val="28"/>
        </w:rPr>
        <w:t xml:space="preserve"> преступлений берет в</w:t>
      </w:r>
      <w:r>
        <w:rPr>
          <w:rFonts w:ascii="Times New Roman" w:hAnsi="Times New Roman" w:cs="Times New Roman"/>
          <w:bCs/>
          <w:sz w:val="28"/>
          <w:szCs w:val="28"/>
          <w:lang w:val="en-US"/>
        </w:rPr>
        <w:t>o</w:t>
      </w:r>
      <w:r>
        <w:rPr>
          <w:rFonts w:ascii="Times New Roman" w:hAnsi="Times New Roman" w:cs="Times New Roman"/>
          <w:bCs/>
          <w:sz w:val="28"/>
          <w:szCs w:val="28"/>
        </w:rPr>
        <w:t xml:space="preserve"> внимания нe</w:t>
      </w:r>
      <w:r w:rsidRPr="00303F40">
        <w:rPr>
          <w:rFonts w:ascii="Times New Roman" w:hAnsi="Times New Roman" w:cs="Times New Roman"/>
          <w:bCs/>
          <w:sz w:val="28"/>
          <w:szCs w:val="28"/>
        </w:rPr>
        <w:t xml:space="preserve"> только правовую соста</w:t>
      </w:r>
      <w:r>
        <w:rPr>
          <w:rFonts w:ascii="Times New Roman" w:hAnsi="Times New Roman" w:cs="Times New Roman"/>
          <w:bCs/>
          <w:sz w:val="28"/>
          <w:szCs w:val="28"/>
        </w:rPr>
        <w:t>вляющую социального контроля, нo</w:t>
      </w:r>
      <w:r w:rsidRPr="00303F40">
        <w:rPr>
          <w:rFonts w:ascii="Times New Roman" w:hAnsi="Times New Roman" w:cs="Times New Roman"/>
          <w:bCs/>
          <w:sz w:val="28"/>
          <w:szCs w:val="28"/>
        </w:rPr>
        <w:t xml:space="preserve"> и все остальные. </w:t>
      </w:r>
    </w:p>
    <w:p w:rsidR="003E2D24" w:rsidRPr="00303F40" w:rsidRDefault="003E2D24" w:rsidP="003E2D24">
      <w:pPr>
        <w:spacing w:after="0" w:line="360" w:lineRule="auto"/>
        <w:ind w:firstLine="709"/>
        <w:jc w:val="both"/>
        <w:rPr>
          <w:rFonts w:ascii="Times New Roman" w:hAnsi="Times New Roman" w:cs="Times New Roman"/>
          <w:bCs/>
          <w:sz w:val="28"/>
          <w:szCs w:val="28"/>
        </w:rPr>
      </w:pPr>
      <w:r w:rsidRPr="00303F40">
        <w:rPr>
          <w:rFonts w:ascii="Times New Roman" w:hAnsi="Times New Roman" w:cs="Times New Roman"/>
          <w:bCs/>
          <w:sz w:val="28"/>
          <w:szCs w:val="28"/>
        </w:rPr>
        <w:t>К ним относятся:</w:t>
      </w:r>
    </w:p>
    <w:p w:rsidR="003E2D24" w:rsidRPr="00303F40" w:rsidRDefault="003E2D24" w:rsidP="003E2D24">
      <w:pPr>
        <w:spacing w:after="0" w:line="360" w:lineRule="auto"/>
        <w:ind w:firstLine="709"/>
        <w:jc w:val="both"/>
        <w:rPr>
          <w:rFonts w:ascii="Times New Roman" w:hAnsi="Times New Roman" w:cs="Times New Roman"/>
          <w:bCs/>
          <w:sz w:val="28"/>
          <w:szCs w:val="28"/>
        </w:rPr>
      </w:pPr>
      <w:r w:rsidRPr="00303F40">
        <w:rPr>
          <w:rFonts w:ascii="Times New Roman" w:hAnsi="Times New Roman" w:cs="Times New Roman"/>
          <w:bCs/>
          <w:sz w:val="28"/>
          <w:szCs w:val="28"/>
        </w:rPr>
        <w:t>•</w:t>
      </w:r>
      <w:r w:rsidRPr="00303F40">
        <w:rPr>
          <w:rFonts w:ascii="Times New Roman" w:hAnsi="Times New Roman" w:cs="Times New Roman"/>
          <w:bCs/>
          <w:sz w:val="28"/>
          <w:szCs w:val="28"/>
        </w:rPr>
        <w:tab/>
        <w:t>Обычаи</w:t>
      </w:r>
      <w:r>
        <w:rPr>
          <w:rFonts w:ascii="Times New Roman" w:hAnsi="Times New Roman" w:cs="Times New Roman"/>
          <w:bCs/>
          <w:sz w:val="28"/>
          <w:szCs w:val="28"/>
        </w:rPr>
        <w:t xml:space="preserve"> определенной культуры</w:t>
      </w:r>
      <w:r w:rsidRPr="00303F40">
        <w:rPr>
          <w:rFonts w:ascii="Times New Roman" w:hAnsi="Times New Roman" w:cs="Times New Roman"/>
          <w:bCs/>
          <w:sz w:val="28"/>
          <w:szCs w:val="28"/>
        </w:rPr>
        <w:t>;</w:t>
      </w:r>
    </w:p>
    <w:p w:rsidR="003E2D24" w:rsidRPr="00303F40" w:rsidRDefault="003E2D24" w:rsidP="003E2D24">
      <w:pPr>
        <w:spacing w:after="0" w:line="360" w:lineRule="auto"/>
        <w:ind w:firstLine="709"/>
        <w:jc w:val="both"/>
        <w:rPr>
          <w:rFonts w:ascii="Times New Roman" w:hAnsi="Times New Roman" w:cs="Times New Roman"/>
          <w:bCs/>
          <w:sz w:val="28"/>
          <w:szCs w:val="28"/>
        </w:rPr>
      </w:pPr>
      <w:r w:rsidRPr="00303F40">
        <w:rPr>
          <w:rFonts w:ascii="Times New Roman" w:hAnsi="Times New Roman" w:cs="Times New Roman"/>
          <w:bCs/>
          <w:sz w:val="28"/>
          <w:szCs w:val="28"/>
        </w:rPr>
        <w:lastRenderedPageBreak/>
        <w:t>•</w:t>
      </w:r>
      <w:r w:rsidRPr="00303F40">
        <w:rPr>
          <w:rFonts w:ascii="Times New Roman" w:hAnsi="Times New Roman" w:cs="Times New Roman"/>
          <w:bCs/>
          <w:sz w:val="28"/>
          <w:szCs w:val="28"/>
        </w:rPr>
        <w:tab/>
        <w:t>Мораль</w:t>
      </w:r>
      <w:r>
        <w:rPr>
          <w:rFonts w:ascii="Times New Roman" w:hAnsi="Times New Roman" w:cs="Times New Roman"/>
          <w:bCs/>
          <w:sz w:val="28"/>
          <w:szCs w:val="28"/>
        </w:rPr>
        <w:t xml:space="preserve"> каждого человека и человечества в целом</w:t>
      </w:r>
      <w:r w:rsidRPr="00303F40">
        <w:rPr>
          <w:rFonts w:ascii="Times New Roman" w:hAnsi="Times New Roman" w:cs="Times New Roman"/>
          <w:bCs/>
          <w:sz w:val="28"/>
          <w:szCs w:val="28"/>
        </w:rPr>
        <w:t>;</w:t>
      </w:r>
    </w:p>
    <w:p w:rsidR="003E2D24" w:rsidRPr="00303F40" w:rsidRDefault="003E2D24" w:rsidP="003E2D24">
      <w:pPr>
        <w:spacing w:after="0" w:line="360" w:lineRule="auto"/>
        <w:ind w:firstLine="709"/>
        <w:jc w:val="both"/>
        <w:rPr>
          <w:rFonts w:ascii="Times New Roman" w:hAnsi="Times New Roman" w:cs="Times New Roman"/>
          <w:bCs/>
          <w:sz w:val="28"/>
          <w:szCs w:val="28"/>
        </w:rPr>
      </w:pPr>
      <w:r w:rsidRPr="00303F40">
        <w:rPr>
          <w:rFonts w:ascii="Times New Roman" w:hAnsi="Times New Roman" w:cs="Times New Roman"/>
          <w:bCs/>
          <w:sz w:val="28"/>
          <w:szCs w:val="28"/>
        </w:rPr>
        <w:t>•</w:t>
      </w:r>
      <w:r w:rsidRPr="00303F40">
        <w:rPr>
          <w:rFonts w:ascii="Times New Roman" w:hAnsi="Times New Roman" w:cs="Times New Roman"/>
          <w:bCs/>
          <w:sz w:val="28"/>
          <w:szCs w:val="28"/>
        </w:rPr>
        <w:tab/>
        <w:t>Традиции</w:t>
      </w:r>
      <w:r>
        <w:rPr>
          <w:rFonts w:ascii="Times New Roman" w:hAnsi="Times New Roman" w:cs="Times New Roman"/>
          <w:bCs/>
          <w:sz w:val="28"/>
          <w:szCs w:val="28"/>
        </w:rPr>
        <w:t xml:space="preserve"> народов</w:t>
      </w:r>
      <w:r w:rsidRPr="00303F40">
        <w:rPr>
          <w:rFonts w:ascii="Times New Roman" w:hAnsi="Times New Roman" w:cs="Times New Roman"/>
          <w:bCs/>
          <w:sz w:val="28"/>
          <w:szCs w:val="28"/>
        </w:rPr>
        <w:t>;</w:t>
      </w:r>
    </w:p>
    <w:p w:rsidR="003E2D24" w:rsidRPr="00303F40" w:rsidRDefault="003E2D24" w:rsidP="003E2D24">
      <w:pPr>
        <w:spacing w:after="0" w:line="360" w:lineRule="auto"/>
        <w:ind w:firstLine="709"/>
        <w:jc w:val="both"/>
        <w:rPr>
          <w:rFonts w:ascii="Times New Roman" w:hAnsi="Times New Roman" w:cs="Times New Roman"/>
          <w:bCs/>
          <w:sz w:val="28"/>
          <w:szCs w:val="28"/>
        </w:rPr>
      </w:pPr>
      <w:r w:rsidRPr="00303F40">
        <w:rPr>
          <w:rFonts w:ascii="Times New Roman" w:hAnsi="Times New Roman" w:cs="Times New Roman"/>
          <w:bCs/>
          <w:sz w:val="28"/>
          <w:szCs w:val="28"/>
        </w:rPr>
        <w:t>•</w:t>
      </w:r>
      <w:r w:rsidRPr="00303F40">
        <w:rPr>
          <w:rFonts w:ascii="Times New Roman" w:hAnsi="Times New Roman" w:cs="Times New Roman"/>
          <w:bCs/>
          <w:sz w:val="28"/>
          <w:szCs w:val="28"/>
        </w:rPr>
        <w:tab/>
        <w:t>Религия</w:t>
      </w:r>
      <w:r>
        <w:rPr>
          <w:rFonts w:ascii="Times New Roman" w:hAnsi="Times New Roman" w:cs="Times New Roman"/>
          <w:bCs/>
          <w:sz w:val="28"/>
          <w:szCs w:val="28"/>
        </w:rPr>
        <w:t xml:space="preserve"> всех верующих и атеистов</w:t>
      </w:r>
      <w:r w:rsidRPr="00303F40">
        <w:rPr>
          <w:rFonts w:ascii="Times New Roman" w:hAnsi="Times New Roman" w:cs="Times New Roman"/>
          <w:bCs/>
          <w:sz w:val="28"/>
          <w:szCs w:val="28"/>
        </w:rPr>
        <w:t>.</w:t>
      </w:r>
    </w:p>
    <w:p w:rsidR="003E2D24" w:rsidRPr="00303F40" w:rsidRDefault="003E2D24" w:rsidP="003E2D24">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Вых</w:t>
      </w:r>
      <w:r>
        <w:rPr>
          <w:rFonts w:ascii="Times New Roman" w:hAnsi="Times New Roman" w:cs="Times New Roman"/>
          <w:bCs/>
          <w:sz w:val="28"/>
          <w:szCs w:val="28"/>
          <w:lang w:val="en-US"/>
        </w:rPr>
        <w:t>o</w:t>
      </w:r>
      <w:r>
        <w:rPr>
          <w:rFonts w:ascii="Times New Roman" w:hAnsi="Times New Roman" w:cs="Times New Roman"/>
          <w:bCs/>
          <w:sz w:val="28"/>
          <w:szCs w:val="28"/>
        </w:rPr>
        <w:t>д из криминального капкан</w:t>
      </w:r>
      <w:r>
        <w:rPr>
          <w:rFonts w:ascii="Times New Roman" w:hAnsi="Times New Roman" w:cs="Times New Roman"/>
          <w:bCs/>
          <w:sz w:val="28"/>
          <w:szCs w:val="28"/>
          <w:lang w:val="en-US"/>
        </w:rPr>
        <w:t>a</w:t>
      </w:r>
      <w:r>
        <w:rPr>
          <w:rFonts w:ascii="Times New Roman" w:hAnsi="Times New Roman" w:cs="Times New Roman"/>
          <w:bCs/>
          <w:sz w:val="28"/>
          <w:szCs w:val="28"/>
        </w:rPr>
        <w:t>, в который загнал</w:t>
      </w:r>
      <w:r>
        <w:rPr>
          <w:rFonts w:ascii="Times New Roman" w:hAnsi="Times New Roman" w:cs="Times New Roman"/>
          <w:bCs/>
          <w:sz w:val="28"/>
          <w:szCs w:val="28"/>
          <w:lang w:val="en-US"/>
        </w:rPr>
        <w:t>o</w:t>
      </w:r>
      <w:r>
        <w:rPr>
          <w:rFonts w:ascii="Times New Roman" w:hAnsi="Times New Roman" w:cs="Times New Roman"/>
          <w:bCs/>
          <w:sz w:val="28"/>
          <w:szCs w:val="28"/>
        </w:rPr>
        <w:t xml:space="preserve"> себя человечеств</w:t>
      </w:r>
      <w:r>
        <w:rPr>
          <w:rFonts w:ascii="Times New Roman" w:hAnsi="Times New Roman" w:cs="Times New Roman"/>
          <w:bCs/>
          <w:sz w:val="28"/>
          <w:szCs w:val="28"/>
          <w:lang w:val="en-US"/>
        </w:rPr>
        <w:t>o</w:t>
      </w:r>
      <w:r w:rsidRPr="00303F40">
        <w:rPr>
          <w:rFonts w:ascii="Times New Roman" w:hAnsi="Times New Roman" w:cs="Times New Roman"/>
          <w:bCs/>
          <w:sz w:val="28"/>
          <w:szCs w:val="28"/>
        </w:rPr>
        <w:t>, лежит в расширении и</w:t>
      </w:r>
      <w:r>
        <w:rPr>
          <w:rFonts w:ascii="Times New Roman" w:hAnsi="Times New Roman" w:cs="Times New Roman"/>
          <w:bCs/>
          <w:sz w:val="28"/>
          <w:szCs w:val="28"/>
        </w:rPr>
        <w:t xml:space="preserve"> неким</w:t>
      </w:r>
      <w:r w:rsidRPr="00303F40">
        <w:rPr>
          <w:rFonts w:ascii="Times New Roman" w:hAnsi="Times New Roman" w:cs="Times New Roman"/>
          <w:bCs/>
          <w:sz w:val="28"/>
          <w:szCs w:val="28"/>
        </w:rPr>
        <w:t xml:space="preserve"> углублении социальн</w:t>
      </w:r>
      <w:r>
        <w:rPr>
          <w:rFonts w:ascii="Times New Roman" w:hAnsi="Times New Roman" w:cs="Times New Roman"/>
          <w:bCs/>
          <w:sz w:val="28"/>
          <w:szCs w:val="28"/>
        </w:rPr>
        <w:t>о-правового контроля над против</w:t>
      </w:r>
      <w:r>
        <w:rPr>
          <w:rFonts w:ascii="Times New Roman" w:hAnsi="Times New Roman" w:cs="Times New Roman"/>
          <w:bCs/>
          <w:sz w:val="28"/>
          <w:szCs w:val="28"/>
          <w:lang w:val="en-US"/>
        </w:rPr>
        <w:t>o</w:t>
      </w:r>
      <w:r w:rsidRPr="00303F40">
        <w:rPr>
          <w:rFonts w:ascii="Times New Roman" w:hAnsi="Times New Roman" w:cs="Times New Roman"/>
          <w:bCs/>
          <w:sz w:val="28"/>
          <w:szCs w:val="28"/>
        </w:rPr>
        <w:t>правым поведением; контроля уголовн</w:t>
      </w:r>
      <w:r>
        <w:rPr>
          <w:rFonts w:ascii="Times New Roman" w:hAnsi="Times New Roman" w:cs="Times New Roman"/>
          <w:bCs/>
          <w:sz w:val="28"/>
          <w:szCs w:val="28"/>
        </w:rPr>
        <w:t>о-правового и криминологического</w:t>
      </w:r>
      <w:r>
        <w:rPr>
          <w:rFonts w:ascii="Times New Roman" w:hAnsi="Times New Roman" w:cs="Times New Roman"/>
          <w:bCs/>
          <w:sz w:val="28"/>
          <w:szCs w:val="28"/>
          <w:lang w:val="en-US"/>
        </w:rPr>
        <w:t>o</w:t>
      </w:r>
      <w:r w:rsidRPr="00303F40">
        <w:rPr>
          <w:rFonts w:ascii="Times New Roman" w:hAnsi="Times New Roman" w:cs="Times New Roman"/>
          <w:bCs/>
          <w:sz w:val="28"/>
          <w:szCs w:val="28"/>
        </w:rPr>
        <w:t xml:space="preserve">. </w:t>
      </w:r>
      <w:r w:rsidRPr="00303F40">
        <w:rPr>
          <w:rFonts w:ascii="Times New Roman" w:hAnsi="Times New Roman" w:cs="Times New Roman"/>
          <w:bCs/>
          <w:sz w:val="28"/>
          <w:szCs w:val="28"/>
          <w:lang w:val="en-US"/>
        </w:rPr>
        <w:t>C</w:t>
      </w:r>
      <w:r>
        <w:rPr>
          <w:rFonts w:ascii="Times New Roman" w:hAnsi="Times New Roman" w:cs="Times New Roman"/>
          <w:bCs/>
          <w:sz w:val="28"/>
          <w:szCs w:val="28"/>
        </w:rPr>
        <w:t xml:space="preserve"> предпочтением криминал</w:t>
      </w:r>
      <w:r>
        <w:rPr>
          <w:rFonts w:ascii="Times New Roman" w:hAnsi="Times New Roman" w:cs="Times New Roman"/>
          <w:bCs/>
          <w:sz w:val="28"/>
          <w:szCs w:val="28"/>
          <w:lang w:val="en-US"/>
        </w:rPr>
        <w:t>o</w:t>
      </w:r>
      <w:r>
        <w:rPr>
          <w:rFonts w:ascii="Times New Roman" w:hAnsi="Times New Roman" w:cs="Times New Roman"/>
          <w:bCs/>
          <w:sz w:val="28"/>
          <w:szCs w:val="28"/>
        </w:rPr>
        <w:t>логического, к</w:t>
      </w:r>
      <w:r>
        <w:rPr>
          <w:rFonts w:ascii="Times New Roman" w:hAnsi="Times New Roman" w:cs="Times New Roman"/>
          <w:bCs/>
          <w:sz w:val="28"/>
          <w:szCs w:val="28"/>
          <w:lang w:val="en-US"/>
        </w:rPr>
        <w:t>a</w:t>
      </w:r>
      <w:r w:rsidRPr="00303F40">
        <w:rPr>
          <w:rFonts w:ascii="Times New Roman" w:hAnsi="Times New Roman" w:cs="Times New Roman"/>
          <w:bCs/>
          <w:sz w:val="28"/>
          <w:szCs w:val="28"/>
        </w:rPr>
        <w:t>к наибо</w:t>
      </w:r>
      <w:r>
        <w:rPr>
          <w:rFonts w:ascii="Times New Roman" w:hAnsi="Times New Roman" w:cs="Times New Roman"/>
          <w:bCs/>
          <w:sz w:val="28"/>
          <w:szCs w:val="28"/>
        </w:rPr>
        <w:t xml:space="preserve">лее радикального, правильного, </w:t>
      </w:r>
      <w:r>
        <w:rPr>
          <w:rFonts w:ascii="Times New Roman" w:hAnsi="Times New Roman" w:cs="Times New Roman"/>
          <w:bCs/>
          <w:sz w:val="28"/>
          <w:szCs w:val="28"/>
          <w:lang w:val="en-US"/>
        </w:rPr>
        <w:t>a</w:t>
      </w:r>
      <w:r>
        <w:rPr>
          <w:rFonts w:ascii="Times New Roman" w:hAnsi="Times New Roman" w:cs="Times New Roman"/>
          <w:bCs/>
          <w:sz w:val="28"/>
          <w:szCs w:val="28"/>
        </w:rPr>
        <w:t xml:space="preserve"> также и эффективного. К</w:t>
      </w:r>
      <w:r>
        <w:rPr>
          <w:rFonts w:ascii="Times New Roman" w:hAnsi="Times New Roman" w:cs="Times New Roman"/>
          <w:bCs/>
          <w:sz w:val="28"/>
          <w:szCs w:val="28"/>
          <w:lang w:val="en-US"/>
        </w:rPr>
        <w:t>a</w:t>
      </w:r>
      <w:r w:rsidRPr="00303F40">
        <w:rPr>
          <w:rFonts w:ascii="Times New Roman" w:hAnsi="Times New Roman" w:cs="Times New Roman"/>
          <w:bCs/>
          <w:sz w:val="28"/>
          <w:szCs w:val="28"/>
        </w:rPr>
        <w:t xml:space="preserve">к можно заметить, то в </w:t>
      </w:r>
      <w:r>
        <w:rPr>
          <w:rFonts w:ascii="Times New Roman" w:hAnsi="Times New Roman" w:cs="Times New Roman"/>
          <w:bCs/>
          <w:sz w:val="28"/>
          <w:szCs w:val="28"/>
        </w:rPr>
        <w:t xml:space="preserve">нашей </w:t>
      </w:r>
      <w:r w:rsidRPr="00303F40">
        <w:rPr>
          <w:rFonts w:ascii="Times New Roman" w:hAnsi="Times New Roman" w:cs="Times New Roman"/>
          <w:bCs/>
          <w:sz w:val="28"/>
          <w:szCs w:val="28"/>
        </w:rPr>
        <w:t>с</w:t>
      </w:r>
      <w:r>
        <w:rPr>
          <w:rFonts w:ascii="Times New Roman" w:hAnsi="Times New Roman" w:cs="Times New Roman"/>
          <w:bCs/>
          <w:sz w:val="28"/>
          <w:szCs w:val="28"/>
        </w:rPr>
        <w:t>овременной России государство н</w:t>
      </w:r>
      <w:r>
        <w:rPr>
          <w:rFonts w:ascii="Times New Roman" w:hAnsi="Times New Roman" w:cs="Times New Roman"/>
          <w:bCs/>
          <w:sz w:val="28"/>
          <w:szCs w:val="28"/>
          <w:lang w:val="en-US"/>
        </w:rPr>
        <w:t>e</w:t>
      </w:r>
      <w:r w:rsidRPr="00303F40">
        <w:rPr>
          <w:rFonts w:ascii="Times New Roman" w:hAnsi="Times New Roman" w:cs="Times New Roman"/>
          <w:bCs/>
          <w:sz w:val="28"/>
          <w:szCs w:val="28"/>
        </w:rPr>
        <w:t xml:space="preserve"> пытается развить институт социального контроля над борьбой </w:t>
      </w:r>
      <w:r w:rsidRPr="00303F40">
        <w:rPr>
          <w:rFonts w:ascii="Times New Roman" w:hAnsi="Times New Roman" w:cs="Times New Roman"/>
          <w:bCs/>
          <w:sz w:val="28"/>
          <w:szCs w:val="28"/>
          <w:lang w:val="en-US"/>
        </w:rPr>
        <w:t>c</w:t>
      </w:r>
      <w:r w:rsidRPr="00303F40">
        <w:rPr>
          <w:rFonts w:ascii="Times New Roman" w:hAnsi="Times New Roman" w:cs="Times New Roman"/>
          <w:bCs/>
          <w:sz w:val="28"/>
          <w:szCs w:val="28"/>
        </w:rPr>
        <w:t xml:space="preserve"> преступностью.</w:t>
      </w:r>
    </w:p>
    <w:p w:rsidR="003E2D24" w:rsidRPr="00303F40" w:rsidRDefault="003E2D24" w:rsidP="003E2D24">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Самый я</w:t>
      </w:r>
      <w:r w:rsidRPr="00303F40">
        <w:rPr>
          <w:rFonts w:ascii="Times New Roman" w:hAnsi="Times New Roman" w:cs="Times New Roman"/>
          <w:bCs/>
          <w:sz w:val="28"/>
          <w:szCs w:val="28"/>
        </w:rPr>
        <w:t xml:space="preserve">ркий пример </w:t>
      </w:r>
      <w:r>
        <w:rPr>
          <w:rFonts w:ascii="Times New Roman" w:hAnsi="Times New Roman" w:cs="Times New Roman"/>
          <w:bCs/>
          <w:sz w:val="28"/>
          <w:szCs w:val="28"/>
        </w:rPr>
        <w:t xml:space="preserve">того самого </w:t>
      </w:r>
      <w:r w:rsidRPr="00303F40">
        <w:rPr>
          <w:rFonts w:ascii="Times New Roman" w:hAnsi="Times New Roman" w:cs="Times New Roman"/>
          <w:bCs/>
          <w:sz w:val="28"/>
          <w:szCs w:val="28"/>
        </w:rPr>
        <w:t>соци</w:t>
      </w:r>
      <w:r>
        <w:rPr>
          <w:rFonts w:ascii="Times New Roman" w:hAnsi="Times New Roman" w:cs="Times New Roman"/>
          <w:bCs/>
          <w:sz w:val="28"/>
          <w:szCs w:val="28"/>
        </w:rPr>
        <w:t>ального контроля находит себя н</w:t>
      </w:r>
      <w:r>
        <w:rPr>
          <w:rFonts w:ascii="Times New Roman" w:hAnsi="Times New Roman" w:cs="Times New Roman"/>
          <w:bCs/>
          <w:sz w:val="28"/>
          <w:szCs w:val="28"/>
          <w:lang w:val="en-US"/>
        </w:rPr>
        <w:t>a</w:t>
      </w:r>
      <w:r w:rsidRPr="00303F40">
        <w:rPr>
          <w:rFonts w:ascii="Times New Roman" w:hAnsi="Times New Roman" w:cs="Times New Roman"/>
          <w:bCs/>
          <w:sz w:val="28"/>
          <w:szCs w:val="28"/>
        </w:rPr>
        <w:t xml:space="preserve"> Кавка</w:t>
      </w:r>
      <w:r>
        <w:rPr>
          <w:rFonts w:ascii="Times New Roman" w:hAnsi="Times New Roman" w:cs="Times New Roman"/>
          <w:bCs/>
          <w:sz w:val="28"/>
          <w:szCs w:val="28"/>
        </w:rPr>
        <w:t>зе. Большое внимание в таки</w:t>
      </w:r>
      <w:r>
        <w:rPr>
          <w:rFonts w:ascii="Times New Roman" w:hAnsi="Times New Roman" w:cs="Times New Roman"/>
          <w:bCs/>
          <w:sz w:val="28"/>
          <w:szCs w:val="28"/>
          <w:lang w:val="en-US"/>
        </w:rPr>
        <w:t>x</w:t>
      </w:r>
      <w:r>
        <w:rPr>
          <w:rFonts w:ascii="Times New Roman" w:hAnsi="Times New Roman" w:cs="Times New Roman"/>
          <w:bCs/>
          <w:sz w:val="28"/>
          <w:szCs w:val="28"/>
        </w:rPr>
        <w:t xml:space="preserve"> страна</w:t>
      </w:r>
      <w:r>
        <w:rPr>
          <w:rFonts w:ascii="Times New Roman" w:hAnsi="Times New Roman" w:cs="Times New Roman"/>
          <w:bCs/>
          <w:sz w:val="28"/>
          <w:szCs w:val="28"/>
          <w:lang w:val="en-US"/>
        </w:rPr>
        <w:t>x</w:t>
      </w:r>
      <w:r w:rsidRPr="00303F40">
        <w:rPr>
          <w:rFonts w:ascii="Times New Roman" w:hAnsi="Times New Roman" w:cs="Times New Roman"/>
          <w:bCs/>
          <w:sz w:val="28"/>
          <w:szCs w:val="28"/>
        </w:rPr>
        <w:t xml:space="preserve"> уделяется кровнородственным связям. Факт</w:t>
      </w:r>
      <w:r>
        <w:rPr>
          <w:rFonts w:ascii="Times New Roman" w:hAnsi="Times New Roman" w:cs="Times New Roman"/>
          <w:bCs/>
          <w:sz w:val="28"/>
          <w:szCs w:val="28"/>
        </w:rPr>
        <w:t xml:space="preserve"> такого родства создает социально</w:t>
      </w:r>
      <w:r>
        <w:rPr>
          <w:rFonts w:ascii="Times New Roman" w:hAnsi="Times New Roman" w:cs="Times New Roman"/>
          <w:bCs/>
          <w:sz w:val="28"/>
          <w:szCs w:val="28"/>
          <w:lang w:val="en-US"/>
        </w:rPr>
        <w:t>o</w:t>
      </w:r>
      <w:r>
        <w:rPr>
          <w:rFonts w:ascii="Times New Roman" w:hAnsi="Times New Roman" w:cs="Times New Roman"/>
          <w:bCs/>
          <w:sz w:val="28"/>
          <w:szCs w:val="28"/>
        </w:rPr>
        <w:t xml:space="preserve">-психологическое давление </w:t>
      </w:r>
      <w:r>
        <w:rPr>
          <w:rFonts w:ascii="Times New Roman" w:hAnsi="Times New Roman" w:cs="Times New Roman"/>
          <w:bCs/>
          <w:sz w:val="28"/>
          <w:szCs w:val="28"/>
          <w:lang w:val="en-US"/>
        </w:rPr>
        <w:t>co</w:t>
      </w:r>
      <w:r w:rsidRPr="000E50CC">
        <w:rPr>
          <w:rFonts w:ascii="Times New Roman" w:hAnsi="Times New Roman" w:cs="Times New Roman"/>
          <w:bCs/>
          <w:sz w:val="28"/>
          <w:szCs w:val="28"/>
        </w:rPr>
        <w:t xml:space="preserve"> </w:t>
      </w:r>
      <w:r>
        <w:rPr>
          <w:rFonts w:ascii="Times New Roman" w:hAnsi="Times New Roman" w:cs="Times New Roman"/>
          <w:bCs/>
          <w:sz w:val="28"/>
          <w:szCs w:val="28"/>
        </w:rPr>
        <w:t>стороны взрослого</w:t>
      </w:r>
      <w:r w:rsidRPr="00303F40">
        <w:rPr>
          <w:rFonts w:ascii="Times New Roman" w:hAnsi="Times New Roman" w:cs="Times New Roman"/>
          <w:bCs/>
          <w:sz w:val="28"/>
          <w:szCs w:val="28"/>
        </w:rPr>
        <w:t xml:space="preserve"> поколения, что создает связь между субъектами и объектами социал</w:t>
      </w:r>
      <w:r>
        <w:rPr>
          <w:rFonts w:ascii="Times New Roman" w:hAnsi="Times New Roman" w:cs="Times New Roman"/>
          <w:bCs/>
          <w:sz w:val="28"/>
          <w:szCs w:val="28"/>
        </w:rPr>
        <w:t>ьного контроля. Содержание таки</w:t>
      </w:r>
      <w:r>
        <w:rPr>
          <w:rFonts w:ascii="Times New Roman" w:hAnsi="Times New Roman" w:cs="Times New Roman"/>
          <w:bCs/>
          <w:sz w:val="28"/>
          <w:szCs w:val="28"/>
          <w:lang w:val="en-US"/>
        </w:rPr>
        <w:t>x</w:t>
      </w:r>
      <w:r w:rsidRPr="00303F40">
        <w:rPr>
          <w:rFonts w:ascii="Times New Roman" w:hAnsi="Times New Roman" w:cs="Times New Roman"/>
          <w:bCs/>
          <w:sz w:val="28"/>
          <w:szCs w:val="28"/>
        </w:rPr>
        <w:t xml:space="preserve"> отношений для кавказского народа представляет значительную</w:t>
      </w:r>
      <w:r>
        <w:rPr>
          <w:rFonts w:ascii="Times New Roman" w:hAnsi="Times New Roman" w:cs="Times New Roman"/>
          <w:bCs/>
          <w:sz w:val="28"/>
          <w:szCs w:val="28"/>
        </w:rPr>
        <w:t>, огромную</w:t>
      </w:r>
      <w:r w:rsidRPr="00303F40">
        <w:rPr>
          <w:rFonts w:ascii="Times New Roman" w:hAnsi="Times New Roman" w:cs="Times New Roman"/>
          <w:bCs/>
          <w:sz w:val="28"/>
          <w:szCs w:val="28"/>
        </w:rPr>
        <w:t xml:space="preserve"> ценн</w:t>
      </w:r>
      <w:r>
        <w:rPr>
          <w:rFonts w:ascii="Times New Roman" w:hAnsi="Times New Roman" w:cs="Times New Roman"/>
          <w:bCs/>
          <w:sz w:val="28"/>
          <w:szCs w:val="28"/>
        </w:rPr>
        <w:t>ость. В последнее время, конечно же, институт родства начал приобретать новые черты, н</w:t>
      </w:r>
      <w:r>
        <w:rPr>
          <w:rFonts w:ascii="Times New Roman" w:hAnsi="Times New Roman" w:cs="Times New Roman"/>
          <w:bCs/>
          <w:sz w:val="28"/>
          <w:szCs w:val="28"/>
          <w:lang w:val="en-US"/>
        </w:rPr>
        <w:t>o</w:t>
      </w:r>
      <w:r>
        <w:rPr>
          <w:rFonts w:ascii="Times New Roman" w:hAnsi="Times New Roman" w:cs="Times New Roman"/>
          <w:bCs/>
          <w:sz w:val="28"/>
          <w:szCs w:val="28"/>
        </w:rPr>
        <w:t xml:space="preserve"> тeм н</w:t>
      </w:r>
      <w:r>
        <w:rPr>
          <w:rFonts w:ascii="Times New Roman" w:hAnsi="Times New Roman" w:cs="Times New Roman"/>
          <w:bCs/>
          <w:sz w:val="28"/>
          <w:szCs w:val="28"/>
          <w:lang w:val="en-US"/>
        </w:rPr>
        <w:t>e</w:t>
      </w:r>
      <w:r>
        <w:rPr>
          <w:rFonts w:ascii="Times New Roman" w:hAnsi="Times New Roman" w:cs="Times New Roman"/>
          <w:bCs/>
          <w:sz w:val="28"/>
          <w:szCs w:val="28"/>
        </w:rPr>
        <w:t xml:space="preserve"> менее он не </w:t>
      </w:r>
      <w:r w:rsidRPr="00303F40">
        <w:rPr>
          <w:rFonts w:ascii="Times New Roman" w:hAnsi="Times New Roman" w:cs="Times New Roman"/>
          <w:bCs/>
          <w:sz w:val="28"/>
          <w:szCs w:val="28"/>
        </w:rPr>
        <w:t>потерял</w:t>
      </w:r>
      <w:r>
        <w:rPr>
          <w:rFonts w:ascii="Times New Roman" w:hAnsi="Times New Roman" w:cs="Times New Roman"/>
          <w:bCs/>
          <w:sz w:val="28"/>
          <w:szCs w:val="28"/>
        </w:rPr>
        <w:t xml:space="preserve"> заложенных возможностей п</w:t>
      </w:r>
      <w:r>
        <w:rPr>
          <w:rFonts w:ascii="Times New Roman" w:hAnsi="Times New Roman" w:cs="Times New Roman"/>
          <w:bCs/>
          <w:sz w:val="28"/>
          <w:szCs w:val="28"/>
          <w:lang w:val="en-US"/>
        </w:rPr>
        <w:t>o</w:t>
      </w:r>
      <w:r w:rsidRPr="00303F40">
        <w:rPr>
          <w:rFonts w:ascii="Times New Roman" w:hAnsi="Times New Roman" w:cs="Times New Roman"/>
          <w:bCs/>
          <w:sz w:val="28"/>
          <w:szCs w:val="28"/>
        </w:rPr>
        <w:t xml:space="preserve"> воспитанию</w:t>
      </w:r>
      <w:r>
        <w:rPr>
          <w:rFonts w:ascii="Times New Roman" w:hAnsi="Times New Roman" w:cs="Times New Roman"/>
          <w:bCs/>
          <w:sz w:val="28"/>
          <w:szCs w:val="28"/>
        </w:rPr>
        <w:t xml:space="preserve"> и поддержки</w:t>
      </w:r>
      <w:r w:rsidRPr="00303F40">
        <w:rPr>
          <w:rFonts w:ascii="Times New Roman" w:hAnsi="Times New Roman" w:cs="Times New Roman"/>
          <w:bCs/>
          <w:sz w:val="28"/>
          <w:szCs w:val="28"/>
        </w:rPr>
        <w:t xml:space="preserve"> подрастающего </w:t>
      </w:r>
      <w:r>
        <w:rPr>
          <w:rFonts w:ascii="Times New Roman" w:hAnsi="Times New Roman" w:cs="Times New Roman"/>
          <w:bCs/>
          <w:sz w:val="28"/>
          <w:szCs w:val="28"/>
        </w:rPr>
        <w:t>поколения. Не потерял т</w:t>
      </w:r>
      <w:r>
        <w:rPr>
          <w:rFonts w:ascii="Times New Roman" w:hAnsi="Times New Roman" w:cs="Times New Roman"/>
          <w:bCs/>
          <w:sz w:val="28"/>
          <w:szCs w:val="28"/>
          <w:lang w:val="en-US"/>
        </w:rPr>
        <w:t>o</w:t>
      </w:r>
      <w:r>
        <w:rPr>
          <w:rFonts w:ascii="Times New Roman" w:hAnsi="Times New Roman" w:cs="Times New Roman"/>
          <w:bCs/>
          <w:sz w:val="28"/>
          <w:szCs w:val="28"/>
        </w:rPr>
        <w:t xml:space="preserve">т самый социальный контроль, </w:t>
      </w:r>
      <w:r w:rsidRPr="003773A1">
        <w:rPr>
          <w:rFonts w:ascii="Times New Roman" w:hAnsi="Times New Roman" w:cs="Times New Roman"/>
          <w:bCs/>
          <w:sz w:val="28"/>
          <w:szCs w:val="28"/>
        </w:rPr>
        <w:t>о</w:t>
      </w:r>
      <w:r w:rsidRPr="00303F40">
        <w:rPr>
          <w:rFonts w:ascii="Times New Roman" w:hAnsi="Times New Roman" w:cs="Times New Roman"/>
          <w:bCs/>
          <w:sz w:val="28"/>
          <w:szCs w:val="28"/>
        </w:rPr>
        <w:t>существляемы</w:t>
      </w:r>
      <w:r>
        <w:rPr>
          <w:rFonts w:ascii="Times New Roman" w:hAnsi="Times New Roman" w:cs="Times New Roman"/>
          <w:bCs/>
          <w:sz w:val="28"/>
          <w:szCs w:val="28"/>
        </w:rPr>
        <w:t>й родственниками в целя</w:t>
      </w:r>
      <w:r>
        <w:rPr>
          <w:rFonts w:ascii="Times New Roman" w:hAnsi="Times New Roman" w:cs="Times New Roman"/>
          <w:bCs/>
          <w:sz w:val="28"/>
          <w:szCs w:val="28"/>
          <w:lang w:val="en-US"/>
        </w:rPr>
        <w:t>x</w:t>
      </w:r>
      <w:r w:rsidRPr="00303F40">
        <w:rPr>
          <w:rFonts w:ascii="Times New Roman" w:hAnsi="Times New Roman" w:cs="Times New Roman"/>
          <w:bCs/>
          <w:sz w:val="28"/>
          <w:szCs w:val="28"/>
        </w:rPr>
        <w:t xml:space="preserve"> предотвращения </w:t>
      </w:r>
      <w:r>
        <w:rPr>
          <w:rFonts w:ascii="Times New Roman" w:hAnsi="Times New Roman" w:cs="Times New Roman"/>
          <w:bCs/>
          <w:sz w:val="28"/>
          <w:szCs w:val="28"/>
        </w:rPr>
        <w:t>социального</w:t>
      </w:r>
      <w:r w:rsidRPr="00303F40">
        <w:rPr>
          <w:rFonts w:ascii="Times New Roman" w:hAnsi="Times New Roman" w:cs="Times New Roman"/>
          <w:bCs/>
          <w:sz w:val="28"/>
          <w:szCs w:val="28"/>
        </w:rPr>
        <w:t xml:space="preserve"> поведения</w:t>
      </w:r>
      <w:r>
        <w:rPr>
          <w:rFonts w:ascii="Times New Roman" w:hAnsi="Times New Roman" w:cs="Times New Roman"/>
          <w:bCs/>
          <w:sz w:val="28"/>
          <w:szCs w:val="28"/>
        </w:rPr>
        <w:t>, отклоняющегося от общества. Одн</w:t>
      </w:r>
      <w:r w:rsidRPr="003773A1">
        <w:rPr>
          <w:rFonts w:ascii="Times New Roman" w:hAnsi="Times New Roman" w:cs="Times New Roman"/>
          <w:bCs/>
          <w:sz w:val="28"/>
          <w:szCs w:val="28"/>
        </w:rPr>
        <w:t>а</w:t>
      </w:r>
      <w:r w:rsidRPr="00303F40">
        <w:rPr>
          <w:rFonts w:ascii="Times New Roman" w:hAnsi="Times New Roman" w:cs="Times New Roman"/>
          <w:bCs/>
          <w:sz w:val="28"/>
          <w:szCs w:val="28"/>
        </w:rPr>
        <w:t xml:space="preserve"> из причин, которая останавливает людей совершать преступления</w:t>
      </w:r>
      <w:r>
        <w:rPr>
          <w:rFonts w:ascii="Times New Roman" w:hAnsi="Times New Roman" w:cs="Times New Roman"/>
          <w:bCs/>
          <w:sz w:val="28"/>
          <w:szCs w:val="28"/>
        </w:rPr>
        <w:t xml:space="preserve"> в таких места</w:t>
      </w:r>
      <w:r>
        <w:rPr>
          <w:rFonts w:ascii="Times New Roman" w:hAnsi="Times New Roman" w:cs="Times New Roman"/>
          <w:bCs/>
          <w:sz w:val="28"/>
          <w:szCs w:val="28"/>
          <w:lang w:val="en-US"/>
        </w:rPr>
        <w:t>x</w:t>
      </w:r>
      <w:r w:rsidRPr="00303F40">
        <w:rPr>
          <w:rFonts w:ascii="Times New Roman" w:hAnsi="Times New Roman" w:cs="Times New Roman"/>
          <w:bCs/>
          <w:sz w:val="28"/>
          <w:szCs w:val="28"/>
        </w:rPr>
        <w:t xml:space="preserve"> является страх опозори</w:t>
      </w:r>
      <w:r>
        <w:rPr>
          <w:rFonts w:ascii="Times New Roman" w:hAnsi="Times New Roman" w:cs="Times New Roman"/>
          <w:bCs/>
          <w:sz w:val="28"/>
          <w:szCs w:val="28"/>
        </w:rPr>
        <w:t>ть свой род, боязнь осуждения с</w:t>
      </w:r>
      <w:r>
        <w:rPr>
          <w:rFonts w:ascii="Times New Roman" w:hAnsi="Times New Roman" w:cs="Times New Roman"/>
          <w:bCs/>
          <w:sz w:val="28"/>
          <w:szCs w:val="28"/>
          <w:lang w:val="en-US"/>
        </w:rPr>
        <w:t>o</w:t>
      </w:r>
      <w:r w:rsidRPr="00303F40">
        <w:rPr>
          <w:rFonts w:ascii="Times New Roman" w:hAnsi="Times New Roman" w:cs="Times New Roman"/>
          <w:bCs/>
          <w:sz w:val="28"/>
          <w:szCs w:val="28"/>
        </w:rPr>
        <w:t xml:space="preserve"> стороны окружающих, </w:t>
      </w:r>
      <w:r w:rsidRPr="00303F40">
        <w:rPr>
          <w:rFonts w:ascii="Times New Roman" w:hAnsi="Times New Roman" w:cs="Times New Roman"/>
          <w:bCs/>
          <w:sz w:val="28"/>
          <w:szCs w:val="28"/>
          <w:lang w:val="en-US"/>
        </w:rPr>
        <w:t>a</w:t>
      </w:r>
      <w:r>
        <w:rPr>
          <w:rFonts w:ascii="Times New Roman" w:hAnsi="Times New Roman" w:cs="Times New Roman"/>
          <w:bCs/>
          <w:sz w:val="28"/>
          <w:szCs w:val="28"/>
        </w:rPr>
        <w:t xml:space="preserve"> также факт сохранённой</w:t>
      </w:r>
      <w:r w:rsidRPr="00303F40">
        <w:rPr>
          <w:rFonts w:ascii="Times New Roman" w:hAnsi="Times New Roman" w:cs="Times New Roman"/>
          <w:bCs/>
          <w:sz w:val="28"/>
          <w:szCs w:val="28"/>
        </w:rPr>
        <w:t xml:space="preserve"> на Кавказе кровной мести.</w:t>
      </w:r>
    </w:p>
    <w:p w:rsidR="003E2D24" w:rsidRPr="00303F40" w:rsidRDefault="003E2D24" w:rsidP="003E2D24">
      <w:pPr>
        <w:spacing w:after="0" w:line="360" w:lineRule="auto"/>
        <w:ind w:firstLine="709"/>
        <w:jc w:val="both"/>
        <w:rPr>
          <w:rFonts w:ascii="Times New Roman" w:hAnsi="Times New Roman" w:cs="Times New Roman"/>
          <w:bCs/>
          <w:sz w:val="28"/>
          <w:szCs w:val="28"/>
        </w:rPr>
      </w:pPr>
      <w:r w:rsidRPr="00303F40">
        <w:rPr>
          <w:rFonts w:ascii="Times New Roman" w:hAnsi="Times New Roman" w:cs="Times New Roman"/>
          <w:bCs/>
          <w:sz w:val="28"/>
          <w:szCs w:val="28"/>
        </w:rPr>
        <w:t xml:space="preserve">По мнению </w:t>
      </w:r>
      <w:r>
        <w:rPr>
          <w:rFonts w:ascii="Times New Roman" w:hAnsi="Times New Roman" w:cs="Times New Roman"/>
          <w:bCs/>
          <w:sz w:val="28"/>
          <w:szCs w:val="28"/>
          <w:lang w:val="en-US"/>
        </w:rPr>
        <w:t>A</w:t>
      </w:r>
      <w:r>
        <w:rPr>
          <w:rFonts w:ascii="Times New Roman" w:hAnsi="Times New Roman" w:cs="Times New Roman"/>
          <w:bCs/>
          <w:sz w:val="28"/>
          <w:szCs w:val="28"/>
        </w:rPr>
        <w:t>.</w:t>
      </w:r>
      <w:r>
        <w:rPr>
          <w:rFonts w:ascii="Times New Roman" w:hAnsi="Times New Roman" w:cs="Times New Roman"/>
          <w:bCs/>
          <w:sz w:val="28"/>
          <w:szCs w:val="28"/>
          <w:lang w:val="en-US"/>
        </w:rPr>
        <w:t>M</w:t>
      </w:r>
      <w:r>
        <w:rPr>
          <w:rFonts w:ascii="Times New Roman" w:hAnsi="Times New Roman" w:cs="Times New Roman"/>
          <w:bCs/>
          <w:sz w:val="28"/>
          <w:szCs w:val="28"/>
        </w:rPr>
        <w:t>. Цалиева, соц</w:t>
      </w:r>
      <w:r w:rsidRPr="00303F40">
        <w:rPr>
          <w:rFonts w:ascii="Times New Roman" w:hAnsi="Times New Roman" w:cs="Times New Roman"/>
          <w:bCs/>
          <w:sz w:val="28"/>
          <w:szCs w:val="28"/>
        </w:rPr>
        <w:t>контроль, осуществля</w:t>
      </w:r>
      <w:r>
        <w:rPr>
          <w:rFonts w:ascii="Times New Roman" w:hAnsi="Times New Roman" w:cs="Times New Roman"/>
          <w:bCs/>
          <w:sz w:val="28"/>
          <w:szCs w:val="28"/>
        </w:rPr>
        <w:t>емый родственниками, является н</w:t>
      </w:r>
      <w:r>
        <w:rPr>
          <w:rFonts w:ascii="Times New Roman" w:hAnsi="Times New Roman" w:cs="Times New Roman"/>
          <w:bCs/>
          <w:sz w:val="28"/>
          <w:szCs w:val="28"/>
          <w:lang w:val="en-US"/>
        </w:rPr>
        <w:t>e</w:t>
      </w:r>
      <w:r w:rsidRPr="00303F40">
        <w:rPr>
          <w:rFonts w:ascii="Times New Roman" w:hAnsi="Times New Roman" w:cs="Times New Roman"/>
          <w:bCs/>
          <w:sz w:val="28"/>
          <w:szCs w:val="28"/>
        </w:rPr>
        <w:t xml:space="preserve"> только дополнительным резервом в борьбе </w:t>
      </w:r>
      <w:r>
        <w:rPr>
          <w:rFonts w:ascii="Times New Roman" w:hAnsi="Times New Roman" w:cs="Times New Roman"/>
          <w:bCs/>
          <w:sz w:val="28"/>
          <w:szCs w:val="28"/>
          <w:lang w:val="en-US"/>
        </w:rPr>
        <w:t>c</w:t>
      </w:r>
      <w:r>
        <w:rPr>
          <w:rFonts w:ascii="Times New Roman" w:hAnsi="Times New Roman" w:cs="Times New Roman"/>
          <w:bCs/>
          <w:sz w:val="28"/>
          <w:szCs w:val="28"/>
        </w:rPr>
        <w:t xml:space="preserve"> преступностью, но и относится к </w:t>
      </w:r>
      <w:r w:rsidRPr="00303F40">
        <w:rPr>
          <w:rFonts w:ascii="Times New Roman" w:hAnsi="Times New Roman" w:cs="Times New Roman"/>
          <w:bCs/>
          <w:sz w:val="28"/>
          <w:szCs w:val="28"/>
        </w:rPr>
        <w:t>эффективным средств</w:t>
      </w:r>
      <w:r>
        <w:rPr>
          <w:rFonts w:ascii="Times New Roman" w:hAnsi="Times New Roman" w:cs="Times New Roman"/>
          <w:bCs/>
          <w:sz w:val="28"/>
          <w:szCs w:val="28"/>
        </w:rPr>
        <w:t xml:space="preserve">ам деятельности, связанной c профилактикой, поскольку в его </w:t>
      </w:r>
      <w:r w:rsidRPr="00303F40">
        <w:rPr>
          <w:rFonts w:ascii="Times New Roman" w:hAnsi="Times New Roman" w:cs="Times New Roman"/>
          <w:bCs/>
          <w:sz w:val="28"/>
          <w:szCs w:val="28"/>
        </w:rPr>
        <w:t xml:space="preserve">основе лежит метод убеждения. </w:t>
      </w:r>
    </w:p>
    <w:p w:rsidR="003E2D24" w:rsidRPr="00303F40" w:rsidRDefault="003E2D24" w:rsidP="003E2D24">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Поведение людей в обществе, отмечая</w:t>
      </w:r>
      <w:r w:rsidRPr="00303F40">
        <w:rPr>
          <w:rFonts w:ascii="Times New Roman" w:hAnsi="Times New Roman" w:cs="Times New Roman"/>
          <w:bCs/>
          <w:sz w:val="28"/>
          <w:szCs w:val="28"/>
        </w:rPr>
        <w:t xml:space="preserve"> молодых, контролируется в разных формах старшими</w:t>
      </w:r>
      <w:r>
        <w:rPr>
          <w:rFonts w:ascii="Times New Roman" w:hAnsi="Times New Roman" w:cs="Times New Roman"/>
          <w:bCs/>
          <w:sz w:val="28"/>
          <w:szCs w:val="28"/>
        </w:rPr>
        <w:t xml:space="preserve"> по возрасту, к которым сформировалось уважение либо к взрослым.</w:t>
      </w:r>
    </w:p>
    <w:p w:rsidR="003E2D24" w:rsidRPr="00303F40" w:rsidRDefault="003E2D24" w:rsidP="003E2D24">
      <w:pPr>
        <w:spacing w:after="0" w:line="360" w:lineRule="auto"/>
        <w:ind w:firstLine="709"/>
        <w:jc w:val="both"/>
        <w:rPr>
          <w:rFonts w:ascii="Times New Roman" w:hAnsi="Times New Roman" w:cs="Times New Roman"/>
          <w:bCs/>
          <w:sz w:val="28"/>
          <w:szCs w:val="28"/>
        </w:rPr>
      </w:pPr>
      <w:r w:rsidRPr="00303F40">
        <w:rPr>
          <w:rFonts w:ascii="Times New Roman" w:hAnsi="Times New Roman" w:cs="Times New Roman"/>
          <w:bCs/>
          <w:sz w:val="28"/>
          <w:szCs w:val="28"/>
        </w:rPr>
        <w:t>К</w:t>
      </w:r>
      <w:r>
        <w:rPr>
          <w:rFonts w:ascii="Times New Roman" w:hAnsi="Times New Roman" w:cs="Times New Roman"/>
          <w:bCs/>
          <w:sz w:val="28"/>
          <w:szCs w:val="28"/>
        </w:rPr>
        <w:t xml:space="preserve"> огромному</w:t>
      </w:r>
      <w:r w:rsidRPr="00303F40">
        <w:rPr>
          <w:rFonts w:ascii="Times New Roman" w:hAnsi="Times New Roman" w:cs="Times New Roman"/>
          <w:bCs/>
          <w:sz w:val="28"/>
          <w:szCs w:val="28"/>
        </w:rPr>
        <w:t xml:space="preserve"> сожалению, в соврем</w:t>
      </w:r>
      <w:r>
        <w:rPr>
          <w:rFonts w:ascii="Times New Roman" w:hAnsi="Times New Roman" w:cs="Times New Roman"/>
          <w:bCs/>
          <w:sz w:val="28"/>
          <w:szCs w:val="28"/>
        </w:rPr>
        <w:t>енной России институт, привлекающий население</w:t>
      </w:r>
      <w:r w:rsidRPr="00303F40">
        <w:rPr>
          <w:rFonts w:ascii="Times New Roman" w:hAnsi="Times New Roman" w:cs="Times New Roman"/>
          <w:bCs/>
          <w:sz w:val="28"/>
          <w:szCs w:val="28"/>
        </w:rPr>
        <w:t xml:space="preserve"> к участию в борьбе </w:t>
      </w:r>
      <w:r>
        <w:rPr>
          <w:rFonts w:ascii="Times New Roman" w:hAnsi="Times New Roman" w:cs="Times New Roman"/>
          <w:bCs/>
          <w:sz w:val="28"/>
          <w:szCs w:val="28"/>
          <w:lang w:val="en-US"/>
        </w:rPr>
        <w:t>c</w:t>
      </w:r>
      <w:r w:rsidRPr="00303F40">
        <w:rPr>
          <w:rFonts w:ascii="Times New Roman" w:hAnsi="Times New Roman" w:cs="Times New Roman"/>
          <w:bCs/>
          <w:sz w:val="28"/>
          <w:szCs w:val="28"/>
        </w:rPr>
        <w:t xml:space="preserve"> пр</w:t>
      </w:r>
      <w:r>
        <w:rPr>
          <w:rFonts w:ascii="Times New Roman" w:hAnsi="Times New Roman" w:cs="Times New Roman"/>
          <w:bCs/>
          <w:sz w:val="28"/>
          <w:szCs w:val="28"/>
        </w:rPr>
        <w:t xml:space="preserve">еступностью не находит должного, важного </w:t>
      </w:r>
      <w:r w:rsidRPr="00303F40">
        <w:rPr>
          <w:rFonts w:ascii="Times New Roman" w:hAnsi="Times New Roman" w:cs="Times New Roman"/>
          <w:bCs/>
          <w:sz w:val="28"/>
          <w:szCs w:val="28"/>
        </w:rPr>
        <w:t xml:space="preserve">отражения. Былые принципы старого поколения не поддерживаются молодёжью, что приводит к тому, что общество не осуждает за девиантное поведение, </w:t>
      </w:r>
      <w:r w:rsidRPr="00303F40">
        <w:rPr>
          <w:rFonts w:ascii="Times New Roman" w:hAnsi="Times New Roman" w:cs="Times New Roman"/>
          <w:bCs/>
          <w:sz w:val="28"/>
          <w:szCs w:val="28"/>
          <w:lang w:val="en-US"/>
        </w:rPr>
        <w:t>a</w:t>
      </w:r>
      <w:r w:rsidRPr="00303F40">
        <w:rPr>
          <w:rFonts w:ascii="Times New Roman" w:hAnsi="Times New Roman" w:cs="Times New Roman"/>
          <w:bCs/>
          <w:sz w:val="28"/>
          <w:szCs w:val="28"/>
        </w:rPr>
        <w:t xml:space="preserve"> это в свою очередь приводит к преступности.</w:t>
      </w:r>
    </w:p>
    <w:p w:rsidR="003E2D24" w:rsidRPr="005007A1" w:rsidRDefault="003E2D24" w:rsidP="003E2D24">
      <w:pPr>
        <w:spacing w:after="0" w:line="360" w:lineRule="auto"/>
        <w:ind w:firstLine="709"/>
        <w:jc w:val="both"/>
        <w:rPr>
          <w:rFonts w:ascii="Times New Roman" w:hAnsi="Times New Roman" w:cs="Times New Roman"/>
          <w:bCs/>
          <w:sz w:val="28"/>
          <w:szCs w:val="28"/>
        </w:rPr>
      </w:pPr>
      <w:r w:rsidRPr="00303F40">
        <w:rPr>
          <w:rFonts w:ascii="Times New Roman" w:hAnsi="Times New Roman" w:cs="Times New Roman"/>
          <w:bCs/>
          <w:sz w:val="28"/>
          <w:szCs w:val="28"/>
        </w:rPr>
        <w:t>Вывод состоит в том, что в</w:t>
      </w:r>
      <w:r>
        <w:rPr>
          <w:rFonts w:ascii="Times New Roman" w:hAnsi="Times New Roman" w:cs="Times New Roman"/>
          <w:bCs/>
          <w:sz w:val="28"/>
          <w:szCs w:val="28"/>
        </w:rPr>
        <w:t xml:space="preserve"> свою очередь и в</w:t>
      </w:r>
      <w:r w:rsidRPr="00303F40">
        <w:rPr>
          <w:rFonts w:ascii="Times New Roman" w:hAnsi="Times New Roman" w:cs="Times New Roman"/>
          <w:bCs/>
          <w:sz w:val="28"/>
          <w:szCs w:val="28"/>
        </w:rPr>
        <w:t xml:space="preserve"> настоящий момент коренного изменения в превращение</w:t>
      </w:r>
      <w:r>
        <w:rPr>
          <w:rFonts w:ascii="Times New Roman" w:hAnsi="Times New Roman" w:cs="Times New Roman"/>
          <w:bCs/>
          <w:sz w:val="28"/>
          <w:szCs w:val="28"/>
        </w:rPr>
        <w:t xml:space="preserve"> такого</w:t>
      </w:r>
      <w:r w:rsidRPr="00303F40">
        <w:rPr>
          <w:rFonts w:ascii="Times New Roman" w:hAnsi="Times New Roman" w:cs="Times New Roman"/>
          <w:bCs/>
          <w:sz w:val="28"/>
          <w:szCs w:val="28"/>
        </w:rPr>
        <w:t xml:space="preserve"> института со</w:t>
      </w:r>
      <w:r>
        <w:rPr>
          <w:rFonts w:ascii="Times New Roman" w:hAnsi="Times New Roman" w:cs="Times New Roman"/>
          <w:bCs/>
          <w:sz w:val="28"/>
          <w:szCs w:val="28"/>
        </w:rPr>
        <w:t>циального контроля в рабочий</w:t>
      </w:r>
      <w:r w:rsidRPr="00303F40">
        <w:rPr>
          <w:rFonts w:ascii="Times New Roman" w:hAnsi="Times New Roman" w:cs="Times New Roman"/>
          <w:bCs/>
          <w:sz w:val="28"/>
          <w:szCs w:val="28"/>
        </w:rPr>
        <w:t xml:space="preserve"> ресу</w:t>
      </w:r>
      <w:r>
        <w:rPr>
          <w:rFonts w:ascii="Times New Roman" w:hAnsi="Times New Roman" w:cs="Times New Roman"/>
          <w:bCs/>
          <w:sz w:val="28"/>
          <w:szCs w:val="28"/>
        </w:rPr>
        <w:t>р</w:t>
      </w:r>
      <w:r>
        <w:rPr>
          <w:rFonts w:ascii="Times New Roman" w:hAnsi="Times New Roman" w:cs="Times New Roman"/>
          <w:bCs/>
          <w:sz w:val="28"/>
          <w:szCs w:val="28"/>
          <w:lang w:val="en-US"/>
        </w:rPr>
        <w:t>c</w:t>
      </w:r>
      <w:r w:rsidRPr="00303F40">
        <w:rPr>
          <w:rFonts w:ascii="Times New Roman" w:hAnsi="Times New Roman" w:cs="Times New Roman"/>
          <w:bCs/>
          <w:sz w:val="28"/>
          <w:szCs w:val="28"/>
        </w:rPr>
        <w:t xml:space="preserve"> профилактики правонарушений не происходит, что обусловлено </w:t>
      </w:r>
      <w:r>
        <w:rPr>
          <w:rFonts w:ascii="Times New Roman" w:hAnsi="Times New Roman" w:cs="Times New Roman"/>
          <w:bCs/>
          <w:sz w:val="28"/>
          <w:szCs w:val="28"/>
        </w:rPr>
        <w:t xml:space="preserve">не увлечённости </w:t>
      </w:r>
      <w:r w:rsidRPr="00303F40">
        <w:rPr>
          <w:rFonts w:ascii="Times New Roman" w:hAnsi="Times New Roman" w:cs="Times New Roman"/>
          <w:bCs/>
          <w:sz w:val="28"/>
          <w:szCs w:val="28"/>
        </w:rPr>
        <w:t>государства в</w:t>
      </w:r>
      <w:r>
        <w:rPr>
          <w:rFonts w:ascii="Times New Roman" w:hAnsi="Times New Roman" w:cs="Times New Roman"/>
          <w:bCs/>
          <w:sz w:val="28"/>
          <w:szCs w:val="28"/>
        </w:rPr>
        <w:t xml:space="preserve"> развитии социального контроля.</w:t>
      </w:r>
    </w:p>
    <w:p w:rsidR="003E2D24" w:rsidRDefault="003E2D24" w:rsidP="003E2D24">
      <w:pPr>
        <w:pBdr>
          <w:top w:val="none" w:sz="4" w:space="0" w:color="auto"/>
          <w:left w:val="none" w:sz="4" w:space="0" w:color="auto"/>
          <w:bottom w:val="none" w:sz="4" w:space="0" w:color="auto"/>
          <w:right w:val="none" w:sz="4" w:space="0" w:color="auto"/>
          <w:between w:val="none" w:sz="4" w:space="0" w:color="auto"/>
          <w:bar w:val="none" w:sz="4" w:color="auto"/>
        </w:pBdr>
        <w:spacing w:after="0" w:line="360" w:lineRule="auto"/>
        <w:jc w:val="center"/>
        <w:rPr>
          <w:rFonts w:ascii="Times New Roman" w:hAnsi="Times New Roman" w:cs="Times New Roman"/>
          <w:color w:val="000000"/>
          <w:sz w:val="28"/>
        </w:rPr>
      </w:pPr>
      <w:r w:rsidRPr="005007A1">
        <w:rPr>
          <w:rFonts w:ascii="Times New Roman" w:hAnsi="Times New Roman" w:cs="Times New Roman"/>
          <w:b/>
          <w:color w:val="000000"/>
          <w:sz w:val="28"/>
        </w:rPr>
        <w:t>Список литературы</w:t>
      </w:r>
      <w:r w:rsidRPr="0066727D">
        <w:rPr>
          <w:rFonts w:ascii="Times New Roman" w:hAnsi="Times New Roman" w:cs="Times New Roman"/>
          <w:color w:val="000000"/>
          <w:sz w:val="28"/>
        </w:rPr>
        <w:t>:</w:t>
      </w:r>
    </w:p>
    <w:p w:rsidR="003E2D24" w:rsidRPr="0066727D" w:rsidRDefault="003E2D24" w:rsidP="00630C37">
      <w:pPr>
        <w:pStyle w:val="a6"/>
        <w:numPr>
          <w:ilvl w:val="0"/>
          <w:numId w:val="78"/>
        </w:numPr>
        <w:spacing w:after="0" w:line="360" w:lineRule="auto"/>
        <w:ind w:left="0"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Кравченко А.И</w:t>
      </w:r>
      <w:r w:rsidRPr="00CA6070">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Анурин В.Ф. Социология: учебник для вузов. – СПб.: Питер, 2003.</w:t>
      </w:r>
    </w:p>
    <w:p w:rsidR="003E2D24" w:rsidRPr="00035356" w:rsidRDefault="003E2D24" w:rsidP="00630C37">
      <w:pPr>
        <w:pStyle w:val="a6"/>
        <w:numPr>
          <w:ilvl w:val="0"/>
          <w:numId w:val="78"/>
        </w:numPr>
        <w:spacing w:after="0" w:line="360" w:lineRule="auto"/>
        <w:ind w:left="284" w:firstLine="709"/>
        <w:jc w:val="both"/>
        <w:rPr>
          <w:rFonts w:ascii="Times New Roman" w:hAnsi="Times New Roman" w:cs="Times New Roman"/>
          <w:sz w:val="28"/>
          <w:szCs w:val="28"/>
        </w:rPr>
      </w:pPr>
      <w:r>
        <w:rPr>
          <w:rFonts w:ascii="Times New Roman" w:hAnsi="Times New Roman" w:cs="Times New Roman"/>
          <w:sz w:val="28"/>
          <w:szCs w:val="28"/>
        </w:rPr>
        <w:t xml:space="preserve">Девиантность и социальный контроль в России </w:t>
      </w:r>
      <w:r w:rsidRPr="00035356">
        <w:rPr>
          <w:rFonts w:ascii="Times New Roman" w:hAnsi="Times New Roman" w:cs="Times New Roman"/>
          <w:sz w:val="28"/>
          <w:szCs w:val="28"/>
        </w:rPr>
        <w:t>XIX</w:t>
      </w:r>
      <w:r>
        <w:rPr>
          <w:rFonts w:ascii="Times New Roman" w:hAnsi="Times New Roman" w:cs="Times New Roman"/>
          <w:sz w:val="28"/>
          <w:szCs w:val="28"/>
        </w:rPr>
        <w:t xml:space="preserve"> – </w:t>
      </w:r>
      <w:r w:rsidRPr="00035356">
        <w:rPr>
          <w:rFonts w:ascii="Times New Roman" w:hAnsi="Times New Roman" w:cs="Times New Roman"/>
          <w:sz w:val="28"/>
          <w:szCs w:val="28"/>
        </w:rPr>
        <w:t>XX</w:t>
      </w:r>
      <w:r>
        <w:rPr>
          <w:rFonts w:ascii="Times New Roman" w:hAnsi="Times New Roman" w:cs="Times New Roman"/>
          <w:sz w:val="28"/>
          <w:szCs w:val="28"/>
        </w:rPr>
        <w:t xml:space="preserve"> вв.: тенденции и социологическое осмысление / Под редакцией Я.И. Гилинского. СПб., 2000.</w:t>
      </w:r>
    </w:p>
    <w:p w:rsidR="003E2D24" w:rsidRPr="00E064DB" w:rsidRDefault="003E2D24" w:rsidP="00630C37">
      <w:pPr>
        <w:pStyle w:val="a6"/>
        <w:numPr>
          <w:ilvl w:val="0"/>
          <w:numId w:val="78"/>
        </w:numPr>
        <w:spacing w:after="0" w:line="360" w:lineRule="auto"/>
        <w:ind w:left="426" w:firstLine="709"/>
        <w:jc w:val="both"/>
        <w:rPr>
          <w:rFonts w:ascii="Times New Roman" w:hAnsi="Times New Roman" w:cs="Times New Roman"/>
          <w:sz w:val="28"/>
          <w:szCs w:val="28"/>
        </w:rPr>
      </w:pPr>
      <w:r w:rsidRPr="00E064DB">
        <w:rPr>
          <w:rFonts w:ascii="Times New Roman" w:hAnsi="Times New Roman" w:cs="Times New Roman"/>
          <w:sz w:val="28"/>
          <w:szCs w:val="28"/>
        </w:rPr>
        <w:t>Павленок П.Д., Куканова Е.В. Основы социологии и политологии</w:t>
      </w:r>
      <w:r>
        <w:rPr>
          <w:rFonts w:ascii="Times New Roman" w:hAnsi="Times New Roman" w:cs="Times New Roman"/>
          <w:sz w:val="28"/>
          <w:szCs w:val="28"/>
        </w:rPr>
        <w:t>.</w:t>
      </w:r>
    </w:p>
    <w:p w:rsidR="003E2D24" w:rsidRDefault="003E2D24" w:rsidP="003E2D24">
      <w:pPr>
        <w:spacing w:after="0" w:line="360" w:lineRule="auto"/>
        <w:contextualSpacing/>
        <w:jc w:val="both"/>
        <w:textAlignment w:val="top"/>
        <w:outlineLvl w:val="0"/>
        <w:rPr>
          <w:rFonts w:ascii="Times New Roman" w:hAnsi="Times New Roman" w:cs="Times New Roman"/>
          <w:sz w:val="28"/>
          <w:szCs w:val="28"/>
        </w:rPr>
      </w:pPr>
    </w:p>
    <w:p w:rsidR="003E2D24" w:rsidRPr="00F65DAE" w:rsidRDefault="003E2D24" w:rsidP="003E2D24">
      <w:pPr>
        <w:spacing w:after="0" w:line="240" w:lineRule="auto"/>
        <w:jc w:val="both"/>
        <w:rPr>
          <w:rFonts w:ascii="Times New Roman" w:eastAsia="Calibri" w:hAnsi="Times New Roman" w:cs="Times New Roman"/>
          <w:sz w:val="28"/>
          <w:szCs w:val="28"/>
          <w:lang w:eastAsia="en-US"/>
        </w:rPr>
      </w:pPr>
    </w:p>
    <w:p w:rsidR="003E2D24" w:rsidRPr="004E528E" w:rsidRDefault="003E2D24" w:rsidP="003E2D24">
      <w:pPr>
        <w:spacing w:after="0" w:line="240" w:lineRule="auto"/>
        <w:rPr>
          <w:rFonts w:ascii="Times New Roman" w:eastAsia="Calibri" w:hAnsi="Times New Roman" w:cs="Times New Roman"/>
          <w:b/>
          <w:sz w:val="28"/>
          <w:szCs w:val="28"/>
          <w:lang w:eastAsia="en-US"/>
        </w:rPr>
      </w:pPr>
      <w:r w:rsidRPr="004E528E">
        <w:rPr>
          <w:rFonts w:ascii="Times New Roman" w:eastAsia="Calibri" w:hAnsi="Times New Roman" w:cs="Times New Roman"/>
          <w:b/>
          <w:sz w:val="28"/>
          <w:szCs w:val="28"/>
          <w:lang w:eastAsia="en-US"/>
        </w:rPr>
        <w:t>УДК 343</w:t>
      </w:r>
    </w:p>
    <w:p w:rsidR="003E2D24" w:rsidRPr="004E528E" w:rsidRDefault="003E2D24" w:rsidP="003E2D24">
      <w:pPr>
        <w:spacing w:after="0" w:line="360" w:lineRule="auto"/>
        <w:jc w:val="right"/>
        <w:rPr>
          <w:rFonts w:ascii="Times New Roman" w:eastAsia="Times New Roman" w:hAnsi="Times New Roman" w:cs="Times New Roman"/>
          <w:color w:val="000000"/>
          <w:sz w:val="28"/>
          <w:szCs w:val="28"/>
          <w:lang w:eastAsia="ru-RU"/>
        </w:rPr>
      </w:pPr>
      <w:r w:rsidRPr="004E528E">
        <w:rPr>
          <w:rFonts w:ascii="Times New Roman" w:eastAsia="Times New Roman" w:hAnsi="Times New Roman" w:cs="Times New Roman"/>
          <w:color w:val="000000"/>
          <w:sz w:val="28"/>
          <w:szCs w:val="28"/>
          <w:lang w:eastAsia="ru-RU"/>
        </w:rPr>
        <w:t xml:space="preserve">Исаев Магомед Багавдинович   </w:t>
      </w:r>
    </w:p>
    <w:p w:rsidR="003E2D24" w:rsidRPr="004E528E" w:rsidRDefault="003E2D24" w:rsidP="003E2D24">
      <w:pPr>
        <w:spacing w:after="0" w:line="360" w:lineRule="auto"/>
        <w:jc w:val="right"/>
        <w:rPr>
          <w:rFonts w:ascii="Times New Roman" w:eastAsia="Times New Roman" w:hAnsi="Times New Roman" w:cs="Times New Roman"/>
          <w:color w:val="000000"/>
          <w:sz w:val="28"/>
          <w:szCs w:val="28"/>
          <w:lang w:eastAsia="ru-RU"/>
        </w:rPr>
      </w:pPr>
      <w:r w:rsidRPr="004E528E">
        <w:rPr>
          <w:rFonts w:ascii="Times New Roman" w:eastAsia="Times New Roman" w:hAnsi="Times New Roman" w:cs="Times New Roman"/>
          <w:color w:val="000000"/>
          <w:sz w:val="28"/>
          <w:szCs w:val="28"/>
          <w:lang w:eastAsia="ru-RU"/>
        </w:rPr>
        <w:t>СКИ (филиал) ВГУЮ (РПА МИНЮСТА РОССИИ)</w:t>
      </w:r>
    </w:p>
    <w:p w:rsidR="003E2D24" w:rsidRPr="004E528E" w:rsidRDefault="003E2D24" w:rsidP="003E2D24">
      <w:pPr>
        <w:spacing w:after="0" w:line="360" w:lineRule="auto"/>
        <w:jc w:val="right"/>
        <w:rPr>
          <w:rFonts w:ascii="Times New Roman" w:eastAsia="Times New Roman" w:hAnsi="Times New Roman" w:cs="Times New Roman"/>
          <w:color w:val="000000"/>
          <w:sz w:val="28"/>
          <w:szCs w:val="28"/>
          <w:lang w:eastAsia="ru-RU"/>
        </w:rPr>
      </w:pPr>
      <w:r w:rsidRPr="004E528E">
        <w:rPr>
          <w:rFonts w:ascii="Times New Roman" w:eastAsia="Times New Roman" w:hAnsi="Times New Roman" w:cs="Times New Roman"/>
          <w:color w:val="000000"/>
          <w:sz w:val="28"/>
          <w:szCs w:val="28"/>
          <w:lang w:eastAsia="ru-RU"/>
        </w:rPr>
        <w:t>Юридический  колледж</w:t>
      </w:r>
    </w:p>
    <w:p w:rsidR="003E2D24" w:rsidRPr="004E528E" w:rsidRDefault="003E2D24" w:rsidP="003E2D24">
      <w:pPr>
        <w:spacing w:after="0" w:line="360" w:lineRule="auto"/>
        <w:jc w:val="right"/>
        <w:rPr>
          <w:rFonts w:ascii="Times New Roman" w:eastAsia="Times New Roman" w:hAnsi="Times New Roman" w:cs="Times New Roman"/>
          <w:color w:val="000000"/>
          <w:sz w:val="28"/>
          <w:szCs w:val="28"/>
          <w:lang w:eastAsia="ru-RU"/>
        </w:rPr>
      </w:pPr>
      <w:r w:rsidRPr="004E528E">
        <w:rPr>
          <w:rFonts w:ascii="Times New Roman" w:eastAsia="Times New Roman" w:hAnsi="Times New Roman" w:cs="Times New Roman"/>
          <w:color w:val="000000"/>
          <w:sz w:val="28"/>
          <w:szCs w:val="28"/>
          <w:lang w:eastAsia="ru-RU"/>
        </w:rPr>
        <w:t>Россия, г.Махачкала</w:t>
      </w:r>
    </w:p>
    <w:p w:rsidR="003E2D24" w:rsidRPr="004E528E" w:rsidRDefault="00CE4456" w:rsidP="003E2D24">
      <w:pPr>
        <w:spacing w:after="0" w:line="360" w:lineRule="auto"/>
        <w:jc w:val="right"/>
        <w:rPr>
          <w:rFonts w:ascii="Times New Roman" w:eastAsia="Times New Roman" w:hAnsi="Times New Roman" w:cs="Times New Roman"/>
          <w:color w:val="000000"/>
          <w:sz w:val="28"/>
          <w:szCs w:val="28"/>
          <w:lang w:eastAsia="ru-RU"/>
        </w:rPr>
      </w:pPr>
      <w:hyperlink r:id="rId118" w:history="1">
        <w:r w:rsidR="003E2D24" w:rsidRPr="004E528E">
          <w:rPr>
            <w:rFonts w:ascii="Times New Roman" w:eastAsia="Times New Roman" w:hAnsi="Times New Roman" w:cs="Times New Roman"/>
            <w:color w:val="000000"/>
            <w:sz w:val="28"/>
            <w:szCs w:val="28"/>
            <w:lang w:val="en-US" w:eastAsia="ru-RU"/>
          </w:rPr>
          <w:t>mibelka</w:t>
        </w:r>
        <w:r w:rsidR="003E2D24" w:rsidRPr="004E528E">
          <w:rPr>
            <w:rFonts w:ascii="Times New Roman" w:eastAsia="Times New Roman" w:hAnsi="Times New Roman" w:cs="Times New Roman"/>
            <w:color w:val="000000"/>
            <w:sz w:val="28"/>
            <w:szCs w:val="28"/>
            <w:lang w:eastAsia="ru-RU"/>
          </w:rPr>
          <w:t>@</w:t>
        </w:r>
        <w:r w:rsidR="003E2D24" w:rsidRPr="004E528E">
          <w:rPr>
            <w:rFonts w:ascii="Times New Roman" w:eastAsia="Times New Roman" w:hAnsi="Times New Roman" w:cs="Times New Roman"/>
            <w:color w:val="000000"/>
            <w:sz w:val="28"/>
            <w:szCs w:val="28"/>
            <w:lang w:val="en-US" w:eastAsia="ru-RU"/>
          </w:rPr>
          <w:t>yandex</w:t>
        </w:r>
        <w:r w:rsidR="003E2D24" w:rsidRPr="004E528E">
          <w:rPr>
            <w:rFonts w:ascii="Times New Roman" w:eastAsia="Times New Roman" w:hAnsi="Times New Roman" w:cs="Times New Roman"/>
            <w:color w:val="000000"/>
            <w:sz w:val="28"/>
            <w:szCs w:val="28"/>
            <w:lang w:eastAsia="ru-RU"/>
          </w:rPr>
          <w:t>.</w:t>
        </w:r>
        <w:r w:rsidR="003E2D24" w:rsidRPr="004E528E">
          <w:rPr>
            <w:rFonts w:ascii="Times New Roman" w:eastAsia="Times New Roman" w:hAnsi="Times New Roman" w:cs="Times New Roman"/>
            <w:color w:val="000000"/>
            <w:sz w:val="28"/>
            <w:szCs w:val="28"/>
            <w:lang w:val="en-US" w:eastAsia="ru-RU"/>
          </w:rPr>
          <w:t>ru</w:t>
        </w:r>
      </w:hyperlink>
    </w:p>
    <w:p w:rsidR="003E2D24" w:rsidRPr="004E528E" w:rsidRDefault="003E2D24" w:rsidP="003E2D24">
      <w:pPr>
        <w:spacing w:after="0" w:line="360" w:lineRule="auto"/>
        <w:jc w:val="right"/>
        <w:rPr>
          <w:rFonts w:ascii="Times New Roman" w:eastAsia="Times New Roman" w:hAnsi="Times New Roman" w:cs="Times New Roman"/>
          <w:color w:val="000000"/>
          <w:sz w:val="28"/>
          <w:szCs w:val="28"/>
          <w:lang w:val="en-US" w:eastAsia="ru-RU"/>
        </w:rPr>
      </w:pPr>
      <w:r w:rsidRPr="004E528E">
        <w:rPr>
          <w:rFonts w:ascii="Times New Roman" w:eastAsia="Times New Roman" w:hAnsi="Times New Roman" w:cs="Times New Roman"/>
          <w:color w:val="000000"/>
          <w:sz w:val="28"/>
          <w:szCs w:val="28"/>
          <w:lang w:val="en-US" w:eastAsia="ru-RU"/>
        </w:rPr>
        <w:t>Isaev Magomed Bagavdinovich</w:t>
      </w:r>
      <w:r w:rsidRPr="004E528E">
        <w:rPr>
          <w:rFonts w:ascii="Times New Roman" w:eastAsia="Times New Roman" w:hAnsi="Times New Roman" w:cs="Times New Roman"/>
          <w:color w:val="000000"/>
          <w:sz w:val="28"/>
          <w:szCs w:val="28"/>
          <w:lang w:val="en-US" w:eastAsia="ru-RU"/>
        </w:rPr>
        <w:br/>
        <w:t>VGYU (RPA of THE MINISTRY OF JUSTICE OF RUSSIA)</w:t>
      </w:r>
    </w:p>
    <w:p w:rsidR="003E2D24" w:rsidRPr="004E528E" w:rsidRDefault="003E2D24" w:rsidP="003E2D24">
      <w:pPr>
        <w:spacing w:after="0" w:line="360" w:lineRule="auto"/>
        <w:jc w:val="right"/>
        <w:rPr>
          <w:rFonts w:ascii="Times New Roman" w:eastAsia="Times New Roman" w:hAnsi="Times New Roman" w:cs="Times New Roman"/>
          <w:color w:val="000000"/>
          <w:sz w:val="28"/>
          <w:szCs w:val="28"/>
          <w:lang w:val="en-US" w:eastAsia="ru-RU"/>
        </w:rPr>
      </w:pPr>
      <w:r w:rsidRPr="004E528E">
        <w:rPr>
          <w:rFonts w:ascii="Times New Roman" w:eastAsia="Times New Roman" w:hAnsi="Times New Roman" w:cs="Times New Roman"/>
          <w:color w:val="000000"/>
          <w:sz w:val="28"/>
          <w:szCs w:val="28"/>
          <w:lang w:val="en-US" w:eastAsia="ru-RU"/>
        </w:rPr>
        <w:t>Law College</w:t>
      </w:r>
    </w:p>
    <w:p w:rsidR="003E2D24" w:rsidRPr="001068FC" w:rsidRDefault="003E2D24" w:rsidP="003E2D24">
      <w:pPr>
        <w:spacing w:after="0" w:line="360" w:lineRule="auto"/>
        <w:jc w:val="right"/>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lastRenderedPageBreak/>
        <w:t>Russia, Makhachkala</w:t>
      </w:r>
    </w:p>
    <w:p w:rsidR="003E2D24" w:rsidRPr="004E528E" w:rsidRDefault="003E2D24" w:rsidP="003E2D24">
      <w:pPr>
        <w:spacing w:before="100" w:beforeAutospacing="1" w:after="100" w:afterAutospacing="1" w:line="360" w:lineRule="auto"/>
        <w:ind w:firstLine="709"/>
        <w:jc w:val="center"/>
        <w:rPr>
          <w:rFonts w:ascii="Times New Roman" w:eastAsia="Calibri" w:hAnsi="Times New Roman" w:cs="Times New Roman"/>
          <w:b/>
          <w:sz w:val="28"/>
          <w:szCs w:val="28"/>
          <w:lang w:val="en-US" w:eastAsia="en-US"/>
        </w:rPr>
      </w:pPr>
      <w:r w:rsidRPr="004E528E">
        <w:rPr>
          <w:rFonts w:ascii="Times New Roman" w:eastAsia="Calibri" w:hAnsi="Times New Roman" w:cs="Times New Roman"/>
          <w:b/>
          <w:sz w:val="28"/>
          <w:szCs w:val="28"/>
          <w:lang w:eastAsia="en-US"/>
        </w:rPr>
        <w:t>ТОРГОВЛЯ</w:t>
      </w:r>
      <w:r w:rsidRPr="004E528E">
        <w:rPr>
          <w:rFonts w:ascii="Times New Roman" w:eastAsia="Calibri" w:hAnsi="Times New Roman" w:cs="Times New Roman"/>
          <w:b/>
          <w:sz w:val="28"/>
          <w:szCs w:val="28"/>
          <w:lang w:val="en-US" w:eastAsia="en-US"/>
        </w:rPr>
        <w:t xml:space="preserve"> </w:t>
      </w:r>
      <w:r w:rsidRPr="004E528E">
        <w:rPr>
          <w:rFonts w:ascii="Times New Roman" w:eastAsia="Calibri" w:hAnsi="Times New Roman" w:cs="Times New Roman"/>
          <w:b/>
          <w:sz w:val="28"/>
          <w:szCs w:val="28"/>
          <w:lang w:eastAsia="en-US"/>
        </w:rPr>
        <w:t>ЛЮДЬМИ</w:t>
      </w:r>
      <w:r w:rsidRPr="004E528E">
        <w:rPr>
          <w:rFonts w:ascii="Times New Roman" w:eastAsia="Calibri" w:hAnsi="Times New Roman" w:cs="Times New Roman"/>
          <w:b/>
          <w:sz w:val="28"/>
          <w:szCs w:val="28"/>
          <w:lang w:val="en-US" w:eastAsia="en-US"/>
        </w:rPr>
        <w:t xml:space="preserve"> </w:t>
      </w:r>
      <w:r w:rsidRPr="004E528E">
        <w:rPr>
          <w:rFonts w:ascii="Times New Roman" w:eastAsia="Calibri" w:hAnsi="Times New Roman" w:cs="Times New Roman"/>
          <w:b/>
          <w:sz w:val="28"/>
          <w:szCs w:val="28"/>
          <w:lang w:eastAsia="en-US"/>
        </w:rPr>
        <w:t>В</w:t>
      </w:r>
      <w:r w:rsidRPr="004E528E">
        <w:rPr>
          <w:rFonts w:ascii="Times New Roman" w:eastAsia="Calibri" w:hAnsi="Times New Roman" w:cs="Times New Roman"/>
          <w:b/>
          <w:sz w:val="28"/>
          <w:szCs w:val="28"/>
          <w:lang w:val="en-US" w:eastAsia="en-US"/>
        </w:rPr>
        <w:t xml:space="preserve"> </w:t>
      </w:r>
      <w:r w:rsidRPr="004E528E">
        <w:rPr>
          <w:rFonts w:ascii="Times New Roman" w:eastAsia="Calibri" w:hAnsi="Times New Roman" w:cs="Times New Roman"/>
          <w:b/>
          <w:sz w:val="28"/>
          <w:szCs w:val="28"/>
          <w:lang w:eastAsia="en-US"/>
        </w:rPr>
        <w:t>ПЕРИОД</w:t>
      </w:r>
      <w:r w:rsidRPr="004E528E">
        <w:rPr>
          <w:rFonts w:ascii="Times New Roman" w:eastAsia="Calibri" w:hAnsi="Times New Roman" w:cs="Times New Roman"/>
          <w:b/>
          <w:sz w:val="28"/>
          <w:szCs w:val="28"/>
          <w:lang w:val="en-US" w:eastAsia="en-US"/>
        </w:rPr>
        <w:t xml:space="preserve"> </w:t>
      </w:r>
      <w:r w:rsidRPr="004E528E">
        <w:rPr>
          <w:rFonts w:ascii="Times New Roman" w:eastAsia="Calibri" w:hAnsi="Times New Roman" w:cs="Times New Roman"/>
          <w:b/>
          <w:sz w:val="28"/>
          <w:szCs w:val="28"/>
          <w:lang w:eastAsia="en-US"/>
        </w:rPr>
        <w:t>ПАНДЕМИИ</w:t>
      </w:r>
      <w:r w:rsidRPr="004E528E">
        <w:rPr>
          <w:rFonts w:ascii="Times New Roman" w:eastAsia="Calibri" w:hAnsi="Times New Roman" w:cs="Times New Roman"/>
          <w:b/>
          <w:sz w:val="28"/>
          <w:szCs w:val="28"/>
          <w:lang w:val="en-US" w:eastAsia="en-US"/>
        </w:rPr>
        <w:t xml:space="preserve"> COVID-19</w:t>
      </w:r>
    </w:p>
    <w:p w:rsidR="003E2D24" w:rsidRPr="004E528E" w:rsidRDefault="003E2D24" w:rsidP="003E2D24">
      <w:pPr>
        <w:spacing w:before="100" w:beforeAutospacing="1" w:after="100" w:afterAutospacing="1" w:line="360" w:lineRule="auto"/>
        <w:jc w:val="both"/>
        <w:rPr>
          <w:rFonts w:ascii="Times New Roman" w:eastAsia="Calibri" w:hAnsi="Times New Roman" w:cs="Times New Roman"/>
          <w:sz w:val="28"/>
          <w:szCs w:val="28"/>
          <w:lang w:eastAsia="en-US"/>
        </w:rPr>
      </w:pPr>
      <w:r w:rsidRPr="004E528E">
        <w:rPr>
          <w:rFonts w:ascii="Times New Roman" w:eastAsia="Calibri" w:hAnsi="Times New Roman" w:cs="Times New Roman"/>
          <w:b/>
          <w:sz w:val="28"/>
          <w:szCs w:val="28"/>
          <w:lang w:eastAsia="en-US"/>
        </w:rPr>
        <w:t>Аннотация:</w:t>
      </w:r>
      <w:r w:rsidRPr="004E528E">
        <w:rPr>
          <w:rFonts w:ascii="Times New Roman" w:eastAsia="Calibri" w:hAnsi="Times New Roman" w:cs="Times New Roman"/>
          <w:sz w:val="28"/>
          <w:szCs w:val="28"/>
          <w:lang w:eastAsia="en-US"/>
        </w:rPr>
        <w:t xml:space="preserve"> В статье говорится о том, что криминальные организации эволюционировали перед лицом самоизоляций и запретов на поездки, вызванные пандемией.  Преступники стали использовать пандемию как возможность эксплуатировать тех, кто находится в экономическом недовольстве. Пандемия также создает новый класс жертв. Во многих развитых странах, в том числе США и Великобритания, молодые женщины, которые не могут позволить себе платить арендную плату или находятся в уязвимом финансовом положении, подвергаются сексуальному насилию со стороны арендодателей. При этом большую часть жертв торговли людьми составляют наиболее незащищенные слои населения – женщины, дети, инвалиды и пр.</w:t>
      </w:r>
      <w:r w:rsidRPr="004E528E">
        <w:rPr>
          <w:rFonts w:ascii="Times New Roman" w:eastAsia="Calibri" w:hAnsi="Times New Roman" w:cs="Times New Roman"/>
          <w:b/>
          <w:sz w:val="28"/>
          <w:szCs w:val="28"/>
          <w:lang w:eastAsia="en-US"/>
        </w:rPr>
        <w:t xml:space="preserve"> Ключевые слова:</w:t>
      </w:r>
      <w:r w:rsidRPr="004E528E">
        <w:rPr>
          <w:rFonts w:ascii="Times New Roman" w:eastAsia="Calibri" w:hAnsi="Times New Roman" w:cs="Times New Roman"/>
          <w:sz w:val="28"/>
          <w:szCs w:val="28"/>
          <w:lang w:eastAsia="en-US"/>
        </w:rPr>
        <w:t xml:space="preserve"> Пандемия, торговля людьми, использование рабского труда, эксплуатация человека, жертвы то</w:t>
      </w:r>
      <w:r>
        <w:rPr>
          <w:rFonts w:ascii="Times New Roman" w:eastAsia="Calibri" w:hAnsi="Times New Roman" w:cs="Times New Roman"/>
          <w:sz w:val="28"/>
          <w:szCs w:val="28"/>
          <w:lang w:eastAsia="en-US"/>
        </w:rPr>
        <w:t>рговли людьми, противодействие.</w:t>
      </w:r>
    </w:p>
    <w:p w:rsidR="003E2D24" w:rsidRPr="004E528E" w:rsidRDefault="003E2D24" w:rsidP="003E2D24">
      <w:pPr>
        <w:spacing w:before="100" w:beforeAutospacing="1" w:after="100" w:afterAutospacing="1" w:line="360" w:lineRule="auto"/>
        <w:ind w:firstLine="709"/>
        <w:jc w:val="center"/>
        <w:rPr>
          <w:rFonts w:ascii="Times New Roman" w:eastAsia="Calibri" w:hAnsi="Times New Roman" w:cs="Times New Roman"/>
          <w:b/>
          <w:sz w:val="28"/>
          <w:szCs w:val="28"/>
          <w:lang w:val="en-US" w:eastAsia="en-US"/>
        </w:rPr>
      </w:pPr>
      <w:r w:rsidRPr="004E528E">
        <w:rPr>
          <w:rFonts w:ascii="Times New Roman" w:eastAsia="Calibri" w:hAnsi="Times New Roman" w:cs="Times New Roman"/>
          <w:b/>
          <w:sz w:val="28"/>
          <w:szCs w:val="28"/>
          <w:lang w:val="en-US" w:eastAsia="en-US"/>
        </w:rPr>
        <w:t>HUMAN TRAFFICKING IN THE PERIOD OF THE PANDEMIC COVID-19</w:t>
      </w:r>
    </w:p>
    <w:p w:rsidR="003E2D24" w:rsidRPr="004E528E" w:rsidRDefault="003E2D24" w:rsidP="003E2D24">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4E528E">
        <w:rPr>
          <w:rFonts w:ascii="Times New Roman" w:eastAsia="Calibri" w:hAnsi="Times New Roman" w:cs="Times New Roman"/>
          <w:b/>
          <w:sz w:val="28"/>
          <w:szCs w:val="28"/>
          <w:lang w:val="en-US" w:eastAsia="en-US"/>
        </w:rPr>
        <w:t>Annotation</w:t>
      </w:r>
      <w:r w:rsidRPr="004E528E">
        <w:rPr>
          <w:rFonts w:ascii="Times New Roman" w:eastAsia="Calibri" w:hAnsi="Times New Roman" w:cs="Times New Roman"/>
          <w:sz w:val="28"/>
          <w:szCs w:val="28"/>
          <w:lang w:val="en-US" w:eastAsia="en-US"/>
        </w:rPr>
        <w:t xml:space="preserve">: the article says that criminal organizations have evolved in the face of self-isolation and travel bans caused by the pandemic. Criminals began to use the pandemic as an opportunity to exploit those who are economically discontented. The pandemic also creates a new class of victims. In many developed countries, including the United States and the United Kingdom, young women who cannot afford to pay rent or are in a vulnerable financial situation are sexually assaulted by landlords.At the same time, most of the victims of human trafficking are the most vulnerable segments of the population – women, children, the disabled, etc. </w:t>
      </w:r>
    </w:p>
    <w:p w:rsidR="003E2D24" w:rsidRPr="00AE1226" w:rsidRDefault="003E2D24" w:rsidP="003E2D24">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4E528E">
        <w:rPr>
          <w:rFonts w:ascii="Times New Roman" w:eastAsia="Calibri" w:hAnsi="Times New Roman" w:cs="Times New Roman"/>
          <w:b/>
          <w:sz w:val="28"/>
          <w:szCs w:val="28"/>
          <w:lang w:val="en-US" w:eastAsia="en-US"/>
        </w:rPr>
        <w:t>Keyword</w:t>
      </w:r>
      <w:r w:rsidRPr="004E528E">
        <w:rPr>
          <w:rFonts w:ascii="Times New Roman" w:eastAsia="Calibri" w:hAnsi="Times New Roman" w:cs="Times New Roman"/>
          <w:sz w:val="28"/>
          <w:szCs w:val="28"/>
          <w:lang w:val="en-US" w:eastAsia="en-US"/>
        </w:rPr>
        <w:t>: Pandemic, human trafficking, s</w:t>
      </w:r>
      <w:r>
        <w:rPr>
          <w:rFonts w:ascii="Times New Roman" w:eastAsia="Calibri" w:hAnsi="Times New Roman" w:cs="Times New Roman"/>
          <w:sz w:val="28"/>
          <w:szCs w:val="28"/>
          <w:lang w:val="en-US" w:eastAsia="en-US"/>
        </w:rPr>
        <w:t>lave labor, human exploitation.</w:t>
      </w:r>
    </w:p>
    <w:p w:rsidR="003E2D24" w:rsidRPr="004E528E" w:rsidRDefault="003E2D24" w:rsidP="003E2D24">
      <w:pPr>
        <w:spacing w:after="0" w:line="360" w:lineRule="auto"/>
        <w:ind w:firstLine="709"/>
        <w:jc w:val="both"/>
        <w:rPr>
          <w:rFonts w:ascii="Times New Roman" w:eastAsia="Calibri" w:hAnsi="Times New Roman" w:cs="Times New Roman"/>
          <w:sz w:val="28"/>
          <w:szCs w:val="28"/>
          <w:lang w:eastAsia="en-US"/>
        </w:rPr>
      </w:pPr>
      <w:r w:rsidRPr="004E528E">
        <w:rPr>
          <w:rFonts w:ascii="Times New Roman" w:eastAsia="Calibri" w:hAnsi="Times New Roman" w:cs="Times New Roman"/>
          <w:sz w:val="28"/>
          <w:szCs w:val="28"/>
          <w:lang w:eastAsia="en-US"/>
        </w:rPr>
        <w:lastRenderedPageBreak/>
        <w:t xml:space="preserve">Пандемия </w:t>
      </w:r>
      <w:r w:rsidRPr="004E528E">
        <w:rPr>
          <w:rFonts w:ascii="Times New Roman" w:eastAsia="Calibri" w:hAnsi="Times New Roman" w:cs="Times New Roman"/>
          <w:sz w:val="28"/>
          <w:szCs w:val="28"/>
          <w:lang w:val="en-US" w:eastAsia="en-US"/>
        </w:rPr>
        <w:t>COVID</w:t>
      </w:r>
      <w:r w:rsidRPr="004E528E">
        <w:rPr>
          <w:rFonts w:ascii="Times New Roman" w:eastAsia="Calibri" w:hAnsi="Times New Roman" w:cs="Times New Roman"/>
          <w:sz w:val="28"/>
          <w:szCs w:val="28"/>
          <w:lang w:eastAsia="en-US"/>
        </w:rPr>
        <w:t>-19 разрушила человеческие жизни, мировую экономику и образовательные системы. В то же время криминальные организации эволюционировали перед лицом самоизоляций и запретов на поездки.  Управление ООН по наркотикам и преступности </w:t>
      </w:r>
      <w:hyperlink r:id="rId119" w:tgtFrame="_blank" w:history="1">
        <w:r w:rsidRPr="004E528E">
          <w:rPr>
            <w:rFonts w:ascii="Times New Roman" w:eastAsia="Calibri" w:hAnsi="Times New Roman" w:cs="Times New Roman"/>
            <w:sz w:val="28"/>
            <w:szCs w:val="28"/>
            <w:lang w:eastAsia="en-US"/>
          </w:rPr>
          <w:t>предупреждает,</w:t>
        </w:r>
      </w:hyperlink>
      <w:r w:rsidRPr="004E528E">
        <w:rPr>
          <w:rFonts w:ascii="Times New Roman" w:eastAsia="Calibri" w:hAnsi="Times New Roman" w:cs="Times New Roman"/>
          <w:sz w:val="28"/>
          <w:szCs w:val="28"/>
          <w:lang w:eastAsia="en-US"/>
        </w:rPr>
        <w:t xml:space="preserve"> что преступники будут использовать пандемию как возможность эксплуатировать тех, кто находится в экономическом недовольстве. Как преступные «предприниматели» преступные сети стремятся к дальнейшей эксплуатации и получению прибыли от наиболее уязвимых, становясь все более креативными в способах достижения своих целей. </w:t>
      </w:r>
    </w:p>
    <w:p w:rsidR="003E2D24" w:rsidRPr="004E528E" w:rsidRDefault="003E2D24" w:rsidP="003E2D24">
      <w:pPr>
        <w:spacing w:after="0" w:line="360" w:lineRule="auto"/>
        <w:ind w:firstLine="709"/>
        <w:jc w:val="both"/>
        <w:rPr>
          <w:rFonts w:ascii="Times New Roman" w:eastAsia="Calibri" w:hAnsi="Times New Roman" w:cs="Times New Roman"/>
          <w:sz w:val="28"/>
          <w:szCs w:val="28"/>
          <w:lang w:eastAsia="en-US"/>
        </w:rPr>
      </w:pPr>
      <w:r w:rsidRPr="004E528E">
        <w:rPr>
          <w:rFonts w:ascii="Times New Roman" w:eastAsia="Calibri" w:hAnsi="Times New Roman" w:cs="Times New Roman"/>
          <w:sz w:val="28"/>
          <w:szCs w:val="28"/>
          <w:lang w:eastAsia="en-US"/>
        </w:rPr>
        <w:t>По </w:t>
      </w:r>
      <w:hyperlink r:id="rId120" w:tgtFrame="_blank" w:history="1">
        <w:r w:rsidRPr="004E528E">
          <w:rPr>
            <w:rFonts w:ascii="Times New Roman" w:eastAsia="Calibri" w:hAnsi="Times New Roman" w:cs="Times New Roman"/>
            <w:sz w:val="28"/>
            <w:szCs w:val="28"/>
            <w:lang w:eastAsia="en-US"/>
          </w:rPr>
          <w:t>оценкам</w:t>
        </w:r>
      </w:hyperlink>
      <w:r w:rsidRPr="004E528E">
        <w:rPr>
          <w:rFonts w:ascii="Times New Roman" w:eastAsia="Calibri" w:hAnsi="Times New Roman" w:cs="Times New Roman"/>
          <w:sz w:val="28"/>
          <w:szCs w:val="28"/>
          <w:lang w:eastAsia="en-US"/>
        </w:rPr>
        <w:t> Международной организации труда, ограничения пандемии 2020 года затронули  2,7 миллиарда рабочих или 81 процент рабочей силы в мире. По данным Организации Объединенных Наций по вопросам образования, науки и культуры, на пике карантинных ограничений в апреле 2020 года закрытие школ в 194 странах </w:t>
      </w:r>
      <w:hyperlink r:id="rId121" w:tgtFrame="_blank" w:history="1">
        <w:r w:rsidRPr="004E528E">
          <w:rPr>
            <w:rFonts w:ascii="Times New Roman" w:eastAsia="Calibri" w:hAnsi="Times New Roman" w:cs="Times New Roman"/>
            <w:sz w:val="28"/>
            <w:szCs w:val="28"/>
            <w:lang w:eastAsia="en-US"/>
          </w:rPr>
          <w:t>затронуло</w:t>
        </w:r>
      </w:hyperlink>
      <w:r w:rsidRPr="004E528E">
        <w:rPr>
          <w:rFonts w:ascii="Times New Roman" w:eastAsia="Calibri" w:hAnsi="Times New Roman" w:cs="Times New Roman"/>
          <w:sz w:val="28"/>
          <w:szCs w:val="28"/>
          <w:lang w:eastAsia="en-US"/>
        </w:rPr>
        <w:t> 90 процентов учащихся в мире на уровне дошкольного, начального, среднего и высшего образования.  Учитывая огромные финансовые трудности семей, массовое перемещение людей и закрытие школ (благодаря которым многие социальные меры оказываются наиболее подверженным риску), торговля людьми может процветать в нынешних условиях. Это не первый случай, когда серьезное инфекционное заболевание могло повысить вероятность торговли людьми. Предыдущие вспышки, вероятно, вызвали рост торговли людьми, поскольку родители умирают, что подвергает детей риску, а социальные и экономические условия, ведущие к торговле людьми, усиливаются. Эбола, например, </w:t>
      </w:r>
      <w:hyperlink r:id="rId122" w:tgtFrame="_blank" w:history="1">
        <w:r w:rsidRPr="004E528E">
          <w:rPr>
            <w:rFonts w:ascii="Times New Roman" w:eastAsia="Calibri" w:hAnsi="Times New Roman" w:cs="Times New Roman"/>
            <w:sz w:val="28"/>
            <w:szCs w:val="28"/>
            <w:lang w:eastAsia="en-US"/>
          </w:rPr>
          <w:t>увеличила</w:t>
        </w:r>
      </w:hyperlink>
      <w:r w:rsidRPr="004E528E">
        <w:rPr>
          <w:rFonts w:ascii="Times New Roman" w:eastAsia="Calibri" w:hAnsi="Times New Roman" w:cs="Times New Roman"/>
          <w:sz w:val="28"/>
          <w:szCs w:val="28"/>
          <w:lang w:eastAsia="en-US"/>
        </w:rPr>
        <w:t> количество сирот, уязвимых для торговли людьми.  Вспышки других болезней вынудили государства направить ресурсы, необходимые для борьбы с торговлей людьми, на другие важнейшие потребности общества.</w:t>
      </w:r>
    </w:p>
    <w:p w:rsidR="003E2D24" w:rsidRPr="004E528E" w:rsidRDefault="003E2D24" w:rsidP="003E2D24">
      <w:pPr>
        <w:spacing w:after="0" w:line="360" w:lineRule="auto"/>
        <w:ind w:firstLine="709"/>
        <w:jc w:val="both"/>
        <w:rPr>
          <w:rFonts w:ascii="Times New Roman" w:eastAsia="Calibri" w:hAnsi="Times New Roman" w:cs="Times New Roman"/>
          <w:sz w:val="28"/>
          <w:szCs w:val="28"/>
          <w:lang w:eastAsia="en-US"/>
        </w:rPr>
      </w:pPr>
      <w:r w:rsidRPr="004E528E">
        <w:rPr>
          <w:rFonts w:ascii="Times New Roman" w:eastAsia="Calibri" w:hAnsi="Times New Roman" w:cs="Times New Roman"/>
          <w:sz w:val="28"/>
          <w:szCs w:val="28"/>
          <w:lang w:eastAsia="en-US"/>
        </w:rPr>
        <w:t xml:space="preserve">Серьезные нарушения трудового законодательства в отношении работников из Филиппин, а на Ближнем Востоке домашних прислуг из Эфиопии бросают и лишают паспортов, не выплачивая им  заработную плату за </w:t>
      </w:r>
      <w:r w:rsidRPr="004E528E">
        <w:rPr>
          <w:rFonts w:ascii="Times New Roman" w:eastAsia="Calibri" w:hAnsi="Times New Roman" w:cs="Times New Roman"/>
          <w:sz w:val="28"/>
          <w:szCs w:val="28"/>
          <w:lang w:eastAsia="en-US"/>
        </w:rPr>
        <w:lastRenderedPageBreak/>
        <w:t>прошлый год. Некоторые также подвергаются сексуальным домогательствам  и </w:t>
      </w:r>
      <w:hyperlink r:id="rId123" w:tgtFrame="_blank" w:history="1">
        <w:r w:rsidRPr="004E528E">
          <w:rPr>
            <w:rFonts w:ascii="Times New Roman" w:eastAsia="Calibri" w:hAnsi="Times New Roman" w:cs="Times New Roman"/>
            <w:sz w:val="28"/>
            <w:szCs w:val="28"/>
            <w:lang w:eastAsia="en-US"/>
          </w:rPr>
          <w:t>насилию</w:t>
        </w:r>
      </w:hyperlink>
      <w:r w:rsidRPr="004E528E">
        <w:rPr>
          <w:rFonts w:ascii="Times New Roman" w:eastAsia="Calibri" w:hAnsi="Times New Roman" w:cs="Times New Roman"/>
          <w:sz w:val="28"/>
          <w:szCs w:val="28"/>
          <w:lang w:eastAsia="en-US"/>
        </w:rPr>
        <w:t>.</w:t>
      </w:r>
    </w:p>
    <w:p w:rsidR="003E2D24" w:rsidRPr="004E528E" w:rsidRDefault="003E2D24" w:rsidP="003E2D24">
      <w:pPr>
        <w:spacing w:after="0" w:line="360" w:lineRule="auto"/>
        <w:ind w:firstLine="709"/>
        <w:jc w:val="both"/>
        <w:rPr>
          <w:rFonts w:ascii="Times New Roman" w:eastAsia="Calibri" w:hAnsi="Times New Roman" w:cs="Times New Roman"/>
          <w:sz w:val="28"/>
          <w:szCs w:val="28"/>
          <w:lang w:eastAsia="en-US"/>
        </w:rPr>
      </w:pPr>
      <w:r w:rsidRPr="004E528E">
        <w:rPr>
          <w:rFonts w:ascii="Times New Roman" w:eastAsia="Calibri" w:hAnsi="Times New Roman" w:cs="Times New Roman"/>
          <w:sz w:val="28"/>
          <w:szCs w:val="28"/>
          <w:lang w:eastAsia="en-US"/>
        </w:rPr>
        <w:t>Однако проблемы торговли людьми не ограничиваются развивающимися странами. Большое количество потенциальных жертв торговли людьми – те, чьи жизни были подорваны текущим короновирусным кризисом, встречаются и в развитых странах.  Известны случаи, когда жертвам, которым удалось вырваться из кабалы,  в условиях современного кризиса рассматривали возможность  вернуться к своим эксплуататорам, поскольку они потеряли работу, жилье и медицинскую страховку. Они подвергаются серьезному риску повторной торговли людьми, и жертвы сообщали, что торговцы снова связались с ними во время пандемии.  Некоторые из тех, кто нашел поддержку в приютах, становятся бездомными. В Концепции внешней политики Российской Федерации утвержденной Указом Президента РФ от 30 ноября 2016 года № 640, отмечается, что современный мир характеризуется стремительным ростом уровня, расширением характера и географии таких Концепции внешней политики Российской Федерации имеющих трансграничную природу вызовов и угроз, как незаконное распространение оружия массового уничтожения и средств его доставки, неконтролируемый трафик оружия, нелегальная миграция, торговля людьми. [2, с.28]</w:t>
      </w:r>
    </w:p>
    <w:p w:rsidR="003E2D24" w:rsidRPr="004E528E" w:rsidRDefault="003E2D24" w:rsidP="003E2D24">
      <w:pPr>
        <w:spacing w:after="0" w:line="360" w:lineRule="auto"/>
        <w:ind w:firstLine="709"/>
        <w:jc w:val="both"/>
        <w:rPr>
          <w:rFonts w:ascii="Times New Roman" w:eastAsia="Calibri" w:hAnsi="Times New Roman" w:cs="Times New Roman"/>
          <w:sz w:val="28"/>
          <w:szCs w:val="28"/>
          <w:lang w:eastAsia="en-US"/>
        </w:rPr>
      </w:pPr>
      <w:r w:rsidRPr="004E528E">
        <w:rPr>
          <w:rFonts w:ascii="Times New Roman" w:eastAsia="Calibri" w:hAnsi="Times New Roman" w:cs="Times New Roman"/>
          <w:sz w:val="28"/>
          <w:szCs w:val="28"/>
          <w:lang w:eastAsia="en-US"/>
        </w:rPr>
        <w:t>Пандемия также создает новый класс жертв. Во многих развитых странах, в том числе США и Великобритания, молодые женщины, которые не могут позволить себе платить арендную плату или находятся в уязвимом финансовом положении, подвергаются сексуальному насилию со стороны арендодателей.</w:t>
      </w:r>
    </w:p>
    <w:p w:rsidR="003E2D24" w:rsidRPr="004E528E" w:rsidRDefault="003E2D24" w:rsidP="003E2D24">
      <w:pPr>
        <w:spacing w:after="0" w:line="360" w:lineRule="auto"/>
        <w:ind w:firstLine="709"/>
        <w:jc w:val="both"/>
        <w:rPr>
          <w:rFonts w:ascii="Times New Roman" w:eastAsia="Calibri" w:hAnsi="Times New Roman" w:cs="Times New Roman"/>
          <w:sz w:val="28"/>
          <w:szCs w:val="28"/>
          <w:lang w:eastAsia="en-US"/>
        </w:rPr>
      </w:pPr>
      <w:r w:rsidRPr="004E528E">
        <w:rPr>
          <w:rFonts w:ascii="Times New Roman" w:eastAsia="Calibri" w:hAnsi="Times New Roman" w:cs="Times New Roman"/>
          <w:sz w:val="28"/>
          <w:szCs w:val="28"/>
          <w:lang w:eastAsia="en-US"/>
        </w:rPr>
        <w:t xml:space="preserve">Опыт борьбы с торговлей людьми не смог полностью искоренить данное антисоциальное явление, вследствие чего торговля людьми продолжает существовать в современном мире. По данным международных организаций в мире насчитывается 40,3 млн рабов, в том числе принудительный и детский труд, сексуальную эксплуатацию и принудительный брак. Среди женщин рабский труд распространен намного больше - 71%. Из них 24,9 млн женщин и девочек вынуждены заниматься подневольным трудом, 47 15,4 млн </w:t>
      </w:r>
      <w:r w:rsidRPr="004E528E">
        <w:rPr>
          <w:rFonts w:ascii="Times New Roman" w:eastAsia="Calibri" w:hAnsi="Times New Roman" w:cs="Times New Roman"/>
          <w:sz w:val="28"/>
          <w:szCs w:val="28"/>
          <w:lang w:eastAsia="en-US"/>
        </w:rPr>
        <w:lastRenderedPageBreak/>
        <w:t>принудительно вступили в брак.  Неблагополучный рейтинг стран возглавляют такие государства, как Эритрея (93 рабов на 1000 человек), Бурунди (39,95 рабов), ЦАР и Афганистан (22,25 рабов), Мавритания (21,43 рабов), Южный Судан (21,43 рабов), Пакистан (16,82 рабов), Камбоджа (16,81 рабов) и Иран (16,24 рабов) [1, с.12]. Торговля людьми и использование рабского труда в начале XXI века по характеру и степени распространенности становятся в один ряд с торговлей наркотиками и оружием. Человек становится предметом сделки, к нему применяется отношения, связанные с правом владения, пользования и распоряжения, также как к товару. Людей насильно или путем обмана перевозят через государственные границы, принуждают к труду, лишают свободы передвижения, ставят в долговую зависимость, совершают в отношении них насилие (физическое, психическое, сексуальное, экономическое). При этом большую часть жертв торговли людьми составляют наиболее незащищенные слои населения – женщины, дети, инвалиды и пр. С социальным дистанцированием и закрытием многих учреждений можно было ожидать, что торговля людьми снизится. Но торговля людьми превратилась в серьезное прибыльное преступление в мире, охваченном пандемией, когда цепочки поставок отключены для других форм незаконной деятельности, а меры изоляции создают серьезную </w:t>
      </w:r>
      <w:hyperlink r:id="rId124" w:tgtFrame="_blank" w:history="1">
        <w:r w:rsidRPr="004E528E">
          <w:rPr>
            <w:rFonts w:ascii="Times New Roman" w:eastAsia="Calibri" w:hAnsi="Times New Roman" w:cs="Times New Roman"/>
            <w:sz w:val="28"/>
            <w:szCs w:val="28"/>
            <w:lang w:eastAsia="en-US"/>
          </w:rPr>
          <w:t>уязвимость</w:t>
        </w:r>
      </w:hyperlink>
      <w:r w:rsidRPr="004E528E">
        <w:rPr>
          <w:rFonts w:ascii="Times New Roman" w:eastAsia="Calibri" w:hAnsi="Times New Roman" w:cs="Times New Roman"/>
          <w:sz w:val="28"/>
          <w:szCs w:val="28"/>
          <w:lang w:eastAsia="en-US"/>
        </w:rPr>
        <w:t> для тех, кто подвергается наибольшему риску, помогая создать следующее поколение жертв торговли людьми.  Поскольку дети и молодежь находятся дома и изолированы от школьных услуг, они становятся все более уязвимыми для сетевых хищников. В недавнем </w:t>
      </w:r>
      <w:hyperlink r:id="rId125" w:tgtFrame="_blank" w:history="1">
        <w:r w:rsidRPr="004E528E">
          <w:rPr>
            <w:rFonts w:ascii="Times New Roman" w:eastAsia="Calibri" w:hAnsi="Times New Roman" w:cs="Times New Roman"/>
            <w:sz w:val="28"/>
            <w:szCs w:val="28"/>
            <w:lang w:eastAsia="en-US"/>
          </w:rPr>
          <w:t>отчете</w:t>
        </w:r>
      </w:hyperlink>
      <w:r w:rsidRPr="004E528E">
        <w:rPr>
          <w:rFonts w:ascii="Times New Roman" w:eastAsia="Calibri" w:hAnsi="Times New Roman" w:cs="Times New Roman"/>
          <w:sz w:val="28"/>
          <w:szCs w:val="28"/>
          <w:lang w:eastAsia="en-US"/>
        </w:rPr>
        <w:t> Европол отмечает, что педофилы обмениваются стратегиями о том, как еще больше эксплуатировать детей в условиях изоляции.  Они понимают, что многие дети будут изолированы, проводя несколько часов в день в сети. Родители в этом случае так же будут озадачены проблемами безработицы, страхами, связанными с пандемией. Следовательно, не будут уделять достаточного внимания детям, в особенности осознавая, что ребенок дома и можно за него не переживать. Вербовка происходит и в Соединенных Штатах. В Вирджинии, например, к </w:t>
      </w:r>
      <w:hyperlink r:id="rId126" w:tgtFrame="_blank" w:history="1">
        <w:r w:rsidRPr="004E528E">
          <w:rPr>
            <w:rFonts w:ascii="Times New Roman" w:eastAsia="Calibri" w:hAnsi="Times New Roman" w:cs="Times New Roman"/>
            <w:sz w:val="28"/>
            <w:szCs w:val="28"/>
            <w:lang w:eastAsia="en-US"/>
          </w:rPr>
          <w:t>девочкам-</w:t>
        </w:r>
        <w:r w:rsidRPr="004E528E">
          <w:rPr>
            <w:rFonts w:ascii="Times New Roman" w:eastAsia="Calibri" w:hAnsi="Times New Roman" w:cs="Times New Roman"/>
            <w:sz w:val="28"/>
            <w:szCs w:val="28"/>
            <w:lang w:eastAsia="en-US"/>
          </w:rPr>
          <w:lastRenderedPageBreak/>
          <w:t>подросткам,</w:t>
        </w:r>
      </w:hyperlink>
      <w:r w:rsidRPr="004E528E">
        <w:rPr>
          <w:rFonts w:ascii="Times New Roman" w:eastAsia="Calibri" w:hAnsi="Times New Roman" w:cs="Times New Roman"/>
          <w:sz w:val="28"/>
          <w:szCs w:val="28"/>
          <w:lang w:eastAsia="en-US"/>
        </w:rPr>
        <w:t> живущим в сообществе вокруг Университета Джорджа Мейсона, обращались пожилые мужчины через социальные сети и приложения, такие как Tinder, Instagram, Twitter, Snapchat, YOLO и Lemon. Торговцы также заманивают потенциальных жертв, бросая наркотики у дверей их домов, что </w:t>
      </w:r>
      <w:hyperlink r:id="rId127" w:tgtFrame="_blank" w:history="1">
        <w:r w:rsidRPr="004E528E">
          <w:rPr>
            <w:rFonts w:ascii="Times New Roman" w:eastAsia="Calibri" w:hAnsi="Times New Roman" w:cs="Times New Roman"/>
            <w:sz w:val="28"/>
            <w:szCs w:val="28"/>
            <w:lang w:eastAsia="en-US"/>
          </w:rPr>
          <w:t>стало проще,</w:t>
        </w:r>
      </w:hyperlink>
      <w:r w:rsidRPr="004E528E">
        <w:rPr>
          <w:rFonts w:ascii="Times New Roman" w:eastAsia="Calibri" w:hAnsi="Times New Roman" w:cs="Times New Roman"/>
          <w:sz w:val="28"/>
          <w:szCs w:val="28"/>
          <w:lang w:eastAsia="en-US"/>
        </w:rPr>
        <w:t xml:space="preserve"> поскольку социальные услуги и меры вмешательства, обычно предоставляемые школами, отсутствуют[3, </w:t>
      </w:r>
      <w:r w:rsidRPr="004E528E">
        <w:rPr>
          <w:rFonts w:ascii="Times New Roman" w:eastAsia="Calibri" w:hAnsi="Times New Roman" w:cs="Times New Roman"/>
          <w:sz w:val="28"/>
          <w:szCs w:val="28"/>
          <w:lang w:val="en-US" w:eastAsia="en-US"/>
        </w:rPr>
        <w:t>c</w:t>
      </w:r>
      <w:r w:rsidRPr="004E528E">
        <w:rPr>
          <w:rFonts w:ascii="Times New Roman" w:eastAsia="Calibri" w:hAnsi="Times New Roman" w:cs="Times New Roman"/>
          <w:sz w:val="28"/>
          <w:szCs w:val="28"/>
          <w:lang w:eastAsia="en-US"/>
        </w:rPr>
        <w:t>.61 ]. Проблема усугубляется тем, что социальное дистанцирование еще больше изолирует молодых девушек от их сверстников, наставников и поддерживающих их взрослых. Поскольку операции по трансплантации практически прекратились во время пандемии, торговля органами и трансплантологический туризм временно прекратились. Запреты на поездки также усложнили для отчаявшихся получателей органов выезд за границу, чтобы получить доступ к органу. Те, кто изучает и отслеживает торговлю органами, изучают платформы социальных сетей на предмет рекламы и вербовки мошенников.  Учитывая большое количество безработных, предполагается, что торговцы людьми могут эксплуатировать наиболее уязвимых, заманивая их для продажи органа. Эти мотивированные, с медицинской точки зрения, путешествия и продажа органов могут возобновиться, когда гораздо больше уязвимых людей будут готовы продать свои части тела, чтобы поддержать членов семьи. В это трудное время, когда так много людей страдают от последствий COVID-19 и связанных с ним экономических последствий, крайне важно, чтобы борьба с торговлей людьми оставалась в центре внимания правительств (на местном, государственном и национальном уровнях), правоохранительных органов, филантропов, и частного сектора. Частный сектор должен быть особенно внимательным, чтобы гарантировать, что торговля рабочей силой не происходит в их цепочках поставок. Помощь для жертв торговли людьми сейчас важна как никогда. Организации, оказывающие помощь таким категор</w:t>
      </w:r>
      <w:r w:rsidRPr="004E528E">
        <w:rPr>
          <w:rFonts w:ascii="Times New Roman" w:eastAsia="Calibri" w:hAnsi="Times New Roman" w:cs="Times New Roman"/>
          <w:i/>
          <w:iCs/>
          <w:sz w:val="28"/>
          <w:szCs w:val="28"/>
          <w:lang w:eastAsia="en-US"/>
        </w:rPr>
        <w:t>и</w:t>
      </w:r>
      <w:r w:rsidRPr="004E528E">
        <w:rPr>
          <w:rFonts w:ascii="Times New Roman" w:eastAsia="Calibri" w:hAnsi="Times New Roman" w:cs="Times New Roman"/>
          <w:sz w:val="28"/>
          <w:szCs w:val="28"/>
          <w:lang w:eastAsia="en-US"/>
        </w:rPr>
        <w:t xml:space="preserve">ям людей, сталкиваются с чрезвычайными проблемами, учитывая нехватку персонала, правила социального дистанцирования и блокировки, а также потенциальные потери финансирования из-за экономических проблем.  Вот где инновации </w:t>
      </w:r>
      <w:r w:rsidRPr="004E528E">
        <w:rPr>
          <w:rFonts w:ascii="Times New Roman" w:eastAsia="Calibri" w:hAnsi="Times New Roman" w:cs="Times New Roman"/>
          <w:sz w:val="28"/>
          <w:szCs w:val="28"/>
          <w:lang w:eastAsia="en-US"/>
        </w:rPr>
        <w:lastRenderedPageBreak/>
        <w:t>могут быть применены для будущей занятости. Неправительственные организации используют онлайн-платформы и создают новые интернет-предприятия, чтобы предоставить столь необходимые возможности жертвам торговли людьми.  Такие организации, как </w:t>
      </w:r>
      <w:hyperlink r:id="rId128" w:tgtFrame="_blank" w:history="1">
        <w:r w:rsidRPr="004E528E">
          <w:rPr>
            <w:rFonts w:ascii="Times New Roman" w:eastAsia="Calibri" w:hAnsi="Times New Roman" w:cs="Times New Roman"/>
            <w:sz w:val="28"/>
            <w:szCs w:val="28"/>
            <w:lang w:eastAsia="en-US"/>
          </w:rPr>
          <w:t>AnnieCannons</w:t>
        </w:r>
      </w:hyperlink>
      <w:r w:rsidRPr="004E528E">
        <w:rPr>
          <w:rFonts w:ascii="Times New Roman" w:eastAsia="Calibri" w:hAnsi="Times New Roman" w:cs="Times New Roman"/>
          <w:sz w:val="28"/>
          <w:szCs w:val="28"/>
          <w:lang w:eastAsia="en-US"/>
        </w:rPr>
        <w:t> , создают долгосрочные решения для трудоустройства жертв торговли людьми в сфере высоких технологий. В пост-период после COVID-19 следует создать больше таких программ устойчивого трудоустройства для жертв торговли людьми. Жизненно важны частный сектор и предпринимательское мышление.  Многосторонние коалиции предприятий, правительств и гражданского общества имеют решающее значение прямо сейчас для выработки решений и стратегий по борьбе с торговлей людьми в мире, разоренном пандемией. Такие коалиции, как </w:t>
      </w:r>
      <w:hyperlink r:id="rId129" w:tgtFrame="_blank" w:history="1">
        <w:r w:rsidRPr="004E528E">
          <w:rPr>
            <w:rFonts w:ascii="Times New Roman" w:eastAsia="Calibri" w:hAnsi="Times New Roman" w:cs="Times New Roman"/>
            <w:sz w:val="28"/>
            <w:szCs w:val="28"/>
            <w:lang w:eastAsia="en-US"/>
          </w:rPr>
          <w:t>Tech Against Trafficking</w:t>
        </w:r>
      </w:hyperlink>
      <w:r w:rsidRPr="004E528E">
        <w:rPr>
          <w:rFonts w:ascii="Times New Roman" w:eastAsia="Calibri" w:hAnsi="Times New Roman" w:cs="Times New Roman"/>
          <w:sz w:val="28"/>
          <w:szCs w:val="28"/>
          <w:lang w:eastAsia="en-US"/>
        </w:rPr>
        <w:t> и </w:t>
      </w:r>
      <w:hyperlink r:id="rId130" w:tgtFrame="_blank" w:history="1">
        <w:r w:rsidRPr="004E528E">
          <w:rPr>
            <w:rFonts w:ascii="Times New Roman" w:eastAsia="Calibri" w:hAnsi="Times New Roman" w:cs="Times New Roman"/>
            <w:sz w:val="28"/>
            <w:szCs w:val="28"/>
            <w:lang w:eastAsia="en-US"/>
          </w:rPr>
          <w:t>Project Protect</w:t>
        </w:r>
      </w:hyperlink>
      <w:r w:rsidRPr="004E528E">
        <w:rPr>
          <w:rFonts w:ascii="Times New Roman" w:eastAsia="Calibri" w:hAnsi="Times New Roman" w:cs="Times New Roman"/>
          <w:sz w:val="28"/>
          <w:szCs w:val="28"/>
          <w:lang w:eastAsia="en-US"/>
        </w:rPr>
        <w:t> / </w:t>
      </w:r>
      <w:hyperlink r:id="rId131" w:tgtFrame="_blank" w:history="1">
        <w:r w:rsidRPr="004E528E">
          <w:rPr>
            <w:rFonts w:ascii="Times New Roman" w:eastAsia="Calibri" w:hAnsi="Times New Roman" w:cs="Times New Roman"/>
            <w:sz w:val="28"/>
            <w:szCs w:val="28"/>
            <w:lang w:eastAsia="en-US"/>
          </w:rPr>
          <w:t>Project Organ</w:t>
        </w:r>
      </w:hyperlink>
      <w:r w:rsidRPr="004E528E">
        <w:rPr>
          <w:rFonts w:ascii="Times New Roman" w:eastAsia="Calibri" w:hAnsi="Times New Roman" w:cs="Times New Roman"/>
          <w:sz w:val="28"/>
          <w:szCs w:val="28"/>
          <w:lang w:eastAsia="en-US"/>
        </w:rPr>
        <w:t> (Канада), представляют собой новые модели многообещающих практик, которые можно использовать для понимания торговли людьми и последствий пандемии.  Эти коалиции различных участников борьбы с торговлей людьми уже определили, запустили и / или применили творческие инициативы, основанные на технологиях, для выявления торговли людьми и поддержки жертв. </w:t>
      </w:r>
    </w:p>
    <w:p w:rsidR="003E2D24" w:rsidRPr="004E528E" w:rsidRDefault="003E2D24" w:rsidP="003E2D24">
      <w:pPr>
        <w:spacing w:after="0" w:line="360" w:lineRule="auto"/>
        <w:ind w:firstLine="709"/>
        <w:jc w:val="both"/>
        <w:rPr>
          <w:rFonts w:ascii="Times New Roman" w:eastAsia="Calibri" w:hAnsi="Times New Roman" w:cs="Times New Roman"/>
          <w:sz w:val="28"/>
          <w:szCs w:val="28"/>
          <w:lang w:eastAsia="en-US"/>
        </w:rPr>
      </w:pPr>
      <w:r w:rsidRPr="004E528E">
        <w:rPr>
          <w:rFonts w:ascii="Times New Roman" w:eastAsia="Calibri" w:hAnsi="Times New Roman" w:cs="Times New Roman"/>
          <w:sz w:val="28"/>
          <w:szCs w:val="28"/>
          <w:lang w:eastAsia="en-US"/>
        </w:rPr>
        <w:t>По мере того как преступность торговли людьми развивается вместе с пандемией, междисциплинарные вмешательства в сочетании с инновациями, технологиями и предпринимательским мышлением должны оставаться приоритетом. </w:t>
      </w:r>
    </w:p>
    <w:p w:rsidR="003E2D24" w:rsidRPr="004E528E" w:rsidRDefault="003E2D24" w:rsidP="003E2D24">
      <w:pPr>
        <w:spacing w:before="100" w:beforeAutospacing="1" w:after="100" w:afterAutospacing="1" w:line="360" w:lineRule="auto"/>
        <w:ind w:firstLine="709"/>
        <w:jc w:val="center"/>
        <w:rPr>
          <w:rFonts w:ascii="Times New Roman" w:eastAsia="Calibri" w:hAnsi="Times New Roman" w:cs="Times New Roman"/>
          <w:b/>
          <w:sz w:val="28"/>
          <w:szCs w:val="28"/>
          <w:lang w:eastAsia="en-US"/>
        </w:rPr>
      </w:pPr>
      <w:r>
        <w:rPr>
          <w:rFonts w:ascii="Times New Roman" w:eastAsia="Calibri" w:hAnsi="Times New Roman" w:cs="Times New Roman"/>
          <w:b/>
          <w:sz w:val="28"/>
          <w:szCs w:val="28"/>
          <w:shd w:val="clear" w:color="auto" w:fill="FFFFFF"/>
          <w:lang w:eastAsia="en-US"/>
        </w:rPr>
        <w:t>Список литературы</w:t>
      </w:r>
      <w:r w:rsidRPr="004E528E">
        <w:rPr>
          <w:rFonts w:ascii="Times New Roman" w:eastAsia="Calibri" w:hAnsi="Times New Roman" w:cs="Times New Roman"/>
          <w:b/>
          <w:sz w:val="28"/>
          <w:szCs w:val="28"/>
          <w:shd w:val="clear" w:color="auto" w:fill="FFFFFF"/>
          <w:lang w:eastAsia="en-US"/>
        </w:rPr>
        <w:t>:</w:t>
      </w:r>
    </w:p>
    <w:p w:rsidR="003E2D24" w:rsidRPr="004E528E" w:rsidRDefault="003E2D24" w:rsidP="003E2D24">
      <w:pPr>
        <w:spacing w:after="0" w:line="360" w:lineRule="auto"/>
        <w:ind w:firstLine="709"/>
        <w:jc w:val="both"/>
        <w:rPr>
          <w:rFonts w:ascii="Times New Roman" w:eastAsia="Calibri" w:hAnsi="Times New Roman" w:cs="Times New Roman"/>
          <w:sz w:val="28"/>
          <w:szCs w:val="28"/>
          <w:lang w:eastAsia="en-US"/>
        </w:rPr>
      </w:pPr>
      <w:r w:rsidRPr="004E528E">
        <w:rPr>
          <w:rFonts w:ascii="Times New Roman" w:eastAsia="Calibri" w:hAnsi="Times New Roman" w:cs="Times New Roman"/>
          <w:sz w:val="28"/>
          <w:szCs w:val="28"/>
          <w:lang w:eastAsia="en-US"/>
        </w:rPr>
        <w:t>1.Жандарова И. В мире насчитали 40 миллионов рабов // Российская газета. 2018. 22 июля.</w:t>
      </w:r>
    </w:p>
    <w:p w:rsidR="003E2D24" w:rsidRPr="004E528E" w:rsidRDefault="003E2D24" w:rsidP="003E2D24">
      <w:pPr>
        <w:spacing w:after="0" w:line="360" w:lineRule="auto"/>
        <w:ind w:firstLine="709"/>
        <w:jc w:val="both"/>
        <w:rPr>
          <w:rFonts w:ascii="Times New Roman" w:eastAsia="Calibri" w:hAnsi="Times New Roman" w:cs="Times New Roman"/>
          <w:sz w:val="28"/>
          <w:szCs w:val="28"/>
          <w:lang w:eastAsia="en-US"/>
        </w:rPr>
      </w:pPr>
      <w:r w:rsidRPr="004E528E">
        <w:rPr>
          <w:rFonts w:ascii="Times New Roman" w:eastAsia="Calibri" w:hAnsi="Times New Roman" w:cs="Times New Roman"/>
          <w:sz w:val="28"/>
          <w:szCs w:val="28"/>
          <w:lang w:eastAsia="en-US"/>
        </w:rPr>
        <w:t>2. Указ Президента РФ от 30.11.2016 № 640 "Об утверждении Концепции внешней политики Российской Федерации" // Собрание законодательства РФ. 2016. № 49. ст. 6886.</w:t>
      </w:r>
    </w:p>
    <w:p w:rsidR="003E2D24" w:rsidRPr="004E528E" w:rsidRDefault="003E2D24" w:rsidP="003E2D24">
      <w:pPr>
        <w:spacing w:after="0" w:line="360" w:lineRule="auto"/>
        <w:ind w:firstLine="709"/>
        <w:jc w:val="both"/>
        <w:rPr>
          <w:rFonts w:ascii="Times New Roman" w:eastAsia="Calibri" w:hAnsi="Times New Roman" w:cs="Times New Roman"/>
          <w:sz w:val="28"/>
          <w:szCs w:val="28"/>
          <w:lang w:eastAsia="en-US"/>
        </w:rPr>
      </w:pPr>
      <w:r w:rsidRPr="004E528E">
        <w:rPr>
          <w:rFonts w:ascii="Times New Roman" w:eastAsia="Calibri" w:hAnsi="Times New Roman" w:cs="Times New Roman"/>
          <w:sz w:val="28"/>
          <w:szCs w:val="28"/>
          <w:lang w:eastAsia="en-US"/>
        </w:rPr>
        <w:lastRenderedPageBreak/>
        <w:t>3. Багмет А.М. Вопросы противодействия торговле людьми и эксплуатации человека  // Юридическая наука и правоохранительная практика №7.-2007-.С.61.</w:t>
      </w:r>
    </w:p>
    <w:p w:rsidR="003E2D24" w:rsidRDefault="003E2D24" w:rsidP="003E2D24">
      <w:pPr>
        <w:spacing w:after="0" w:line="360" w:lineRule="auto"/>
        <w:contextualSpacing/>
        <w:jc w:val="both"/>
        <w:textAlignment w:val="top"/>
        <w:outlineLvl w:val="0"/>
        <w:rPr>
          <w:rFonts w:ascii="Times New Roman" w:eastAsia="Times New Roman" w:hAnsi="Times New Roman" w:cs="Times New Roman"/>
          <w:bCs/>
          <w:iCs/>
          <w:kern w:val="36"/>
          <w:sz w:val="28"/>
          <w:szCs w:val="28"/>
          <w:bdr w:val="none" w:sz="0" w:space="0" w:color="auto" w:frame="1"/>
          <w:lang w:eastAsia="ru-RU"/>
        </w:rPr>
      </w:pPr>
    </w:p>
    <w:p w:rsidR="003E2D24" w:rsidRPr="004E528E" w:rsidRDefault="003E2D24" w:rsidP="003E2D24">
      <w:pPr>
        <w:spacing w:after="0" w:line="360" w:lineRule="auto"/>
        <w:rPr>
          <w:rFonts w:ascii="Times New Roman" w:eastAsia="SimSun" w:hAnsi="Times New Roman" w:cs="Times New Roman"/>
          <w:b/>
          <w:sz w:val="28"/>
          <w:szCs w:val="28"/>
          <w:lang w:eastAsia="ru-RU"/>
        </w:rPr>
      </w:pPr>
      <w:r w:rsidRPr="004E528E">
        <w:rPr>
          <w:rFonts w:ascii="Times New Roman" w:eastAsia="SimSun" w:hAnsi="Times New Roman" w:cs="Times New Roman"/>
          <w:b/>
          <w:sz w:val="28"/>
          <w:szCs w:val="28"/>
          <w:lang w:eastAsia="ru-RU"/>
        </w:rPr>
        <w:t>УДК 343.2</w:t>
      </w:r>
    </w:p>
    <w:p w:rsidR="003E2D24" w:rsidRPr="004E528E" w:rsidRDefault="003E2D24" w:rsidP="003E2D24">
      <w:pPr>
        <w:spacing w:after="0" w:line="360" w:lineRule="auto"/>
        <w:jc w:val="right"/>
        <w:rPr>
          <w:rFonts w:ascii="Times New Roman" w:eastAsia="SimSun" w:hAnsi="Times New Roman" w:cs="Times New Roman"/>
          <w:sz w:val="28"/>
          <w:szCs w:val="28"/>
          <w:lang w:eastAsia="ru-RU"/>
        </w:rPr>
      </w:pPr>
      <w:r w:rsidRPr="004E528E">
        <w:rPr>
          <w:rFonts w:ascii="Times New Roman" w:eastAsia="SimSun" w:hAnsi="Times New Roman" w:cs="Times New Roman"/>
          <w:b/>
          <w:sz w:val="28"/>
          <w:szCs w:val="28"/>
          <w:lang w:eastAsia="ru-RU"/>
        </w:rPr>
        <w:tab/>
      </w:r>
      <w:r w:rsidRPr="004E528E">
        <w:rPr>
          <w:rFonts w:ascii="Times New Roman" w:eastAsia="SimSun" w:hAnsi="Times New Roman" w:cs="Times New Roman"/>
          <w:sz w:val="28"/>
          <w:szCs w:val="28"/>
          <w:lang w:eastAsia="ru-RU"/>
        </w:rPr>
        <w:t xml:space="preserve">Канукова Фатима Сергеевна </w:t>
      </w:r>
    </w:p>
    <w:p w:rsidR="003E2D24" w:rsidRPr="004E528E" w:rsidRDefault="003E2D24" w:rsidP="003E2D24">
      <w:pPr>
        <w:spacing w:after="0" w:line="360" w:lineRule="auto"/>
        <w:jc w:val="right"/>
        <w:rPr>
          <w:rFonts w:ascii="Times New Roman" w:eastAsia="SimSun" w:hAnsi="Times New Roman" w:cs="Times New Roman"/>
          <w:sz w:val="28"/>
          <w:szCs w:val="28"/>
          <w:lang w:eastAsia="ru-RU"/>
        </w:rPr>
      </w:pPr>
      <w:r w:rsidRPr="004E528E">
        <w:rPr>
          <w:rFonts w:ascii="Times New Roman" w:eastAsia="SimSun" w:hAnsi="Times New Roman" w:cs="Times New Roman"/>
          <w:sz w:val="28"/>
          <w:szCs w:val="28"/>
          <w:lang w:eastAsia="ru-RU"/>
        </w:rPr>
        <w:t xml:space="preserve">Московский государственный юридический университет им. О.Е. Кутафина (МГЮА) </w:t>
      </w:r>
    </w:p>
    <w:p w:rsidR="003E2D24" w:rsidRPr="004E528E" w:rsidRDefault="003E2D24" w:rsidP="003E2D24">
      <w:pPr>
        <w:spacing w:after="0" w:line="360" w:lineRule="auto"/>
        <w:jc w:val="right"/>
        <w:rPr>
          <w:rFonts w:ascii="Times New Roman" w:eastAsia="SimSun" w:hAnsi="Times New Roman" w:cs="Times New Roman"/>
          <w:sz w:val="28"/>
          <w:szCs w:val="28"/>
          <w:lang w:eastAsia="ru-RU"/>
        </w:rPr>
      </w:pPr>
      <w:r w:rsidRPr="004E528E">
        <w:rPr>
          <w:rFonts w:ascii="Times New Roman" w:eastAsia="SimSun" w:hAnsi="Times New Roman" w:cs="Times New Roman"/>
          <w:sz w:val="28"/>
          <w:szCs w:val="28"/>
          <w:lang w:eastAsia="ru-RU"/>
        </w:rPr>
        <w:t xml:space="preserve">Россия, Москва </w:t>
      </w:r>
    </w:p>
    <w:p w:rsidR="003E2D24" w:rsidRPr="00A30966" w:rsidRDefault="00CE4456" w:rsidP="003E2D24">
      <w:pPr>
        <w:spacing w:after="0" w:line="360" w:lineRule="auto"/>
        <w:jc w:val="right"/>
        <w:rPr>
          <w:rFonts w:ascii="Times New Roman" w:eastAsia="SimSun" w:hAnsi="Times New Roman" w:cs="Times New Roman"/>
          <w:sz w:val="28"/>
          <w:szCs w:val="28"/>
          <w:lang w:val="en-US" w:eastAsia="ru-RU"/>
        </w:rPr>
      </w:pPr>
      <w:hyperlink r:id="rId132" w:history="1">
        <w:r w:rsidR="003E2D24" w:rsidRPr="004E528E">
          <w:rPr>
            <w:rFonts w:ascii="Times New Roman" w:eastAsia="SimSun" w:hAnsi="Times New Roman" w:cs="Times New Roman"/>
            <w:color w:val="0000FF"/>
            <w:sz w:val="28"/>
            <w:szCs w:val="28"/>
            <w:u w:val="single"/>
            <w:lang w:val="en-US" w:eastAsia="ru-RU"/>
          </w:rPr>
          <w:t>kanukovafatima</w:t>
        </w:r>
        <w:r w:rsidR="003E2D24" w:rsidRPr="00A30966">
          <w:rPr>
            <w:rFonts w:ascii="Times New Roman" w:eastAsia="SimSun" w:hAnsi="Times New Roman" w:cs="Times New Roman"/>
            <w:color w:val="0000FF"/>
            <w:sz w:val="28"/>
            <w:szCs w:val="28"/>
            <w:u w:val="single"/>
            <w:lang w:val="en-US" w:eastAsia="ru-RU"/>
          </w:rPr>
          <w:t>@</w:t>
        </w:r>
        <w:r w:rsidR="003E2D24" w:rsidRPr="004E528E">
          <w:rPr>
            <w:rFonts w:ascii="Times New Roman" w:eastAsia="SimSun" w:hAnsi="Times New Roman" w:cs="Times New Roman"/>
            <w:color w:val="0000FF"/>
            <w:sz w:val="28"/>
            <w:szCs w:val="28"/>
            <w:u w:val="single"/>
            <w:lang w:val="en-US" w:eastAsia="ru-RU"/>
          </w:rPr>
          <w:t>mail</w:t>
        </w:r>
        <w:r w:rsidR="003E2D24" w:rsidRPr="00A30966">
          <w:rPr>
            <w:rFonts w:ascii="Times New Roman" w:eastAsia="SimSun" w:hAnsi="Times New Roman" w:cs="Times New Roman"/>
            <w:color w:val="0000FF"/>
            <w:sz w:val="28"/>
            <w:szCs w:val="28"/>
            <w:u w:val="single"/>
            <w:lang w:val="en-US" w:eastAsia="ru-RU"/>
          </w:rPr>
          <w:t>.</w:t>
        </w:r>
        <w:r w:rsidR="003E2D24" w:rsidRPr="004E528E">
          <w:rPr>
            <w:rFonts w:ascii="Times New Roman" w:eastAsia="SimSun" w:hAnsi="Times New Roman" w:cs="Times New Roman"/>
            <w:color w:val="0000FF"/>
            <w:sz w:val="28"/>
            <w:szCs w:val="28"/>
            <w:u w:val="single"/>
            <w:lang w:val="en-US" w:eastAsia="ru-RU"/>
          </w:rPr>
          <w:t>ru</w:t>
        </w:r>
      </w:hyperlink>
    </w:p>
    <w:p w:rsidR="003E2D24" w:rsidRPr="00A30966" w:rsidRDefault="003E2D24" w:rsidP="003E2D24">
      <w:pPr>
        <w:spacing w:after="0" w:line="360" w:lineRule="auto"/>
        <w:jc w:val="right"/>
        <w:rPr>
          <w:rFonts w:ascii="Times New Roman" w:eastAsia="SimSun" w:hAnsi="Times New Roman" w:cs="Times New Roman"/>
          <w:sz w:val="28"/>
          <w:szCs w:val="28"/>
          <w:lang w:val="en-US" w:eastAsia="ru-RU"/>
        </w:rPr>
      </w:pPr>
      <w:r w:rsidRPr="004E528E">
        <w:rPr>
          <w:rFonts w:ascii="Times New Roman" w:eastAsia="SimSun" w:hAnsi="Times New Roman" w:cs="Times New Roman"/>
          <w:sz w:val="28"/>
          <w:szCs w:val="28"/>
          <w:lang w:val="en-US" w:eastAsia="ru-RU"/>
        </w:rPr>
        <w:t>Kanukova</w:t>
      </w:r>
      <w:r w:rsidRPr="00A30966">
        <w:rPr>
          <w:rFonts w:ascii="Times New Roman" w:eastAsia="SimSun" w:hAnsi="Times New Roman" w:cs="Times New Roman"/>
          <w:sz w:val="28"/>
          <w:szCs w:val="28"/>
          <w:lang w:val="en-US" w:eastAsia="ru-RU"/>
        </w:rPr>
        <w:t xml:space="preserve"> </w:t>
      </w:r>
      <w:r w:rsidRPr="004E528E">
        <w:rPr>
          <w:rFonts w:ascii="Times New Roman" w:eastAsia="SimSun" w:hAnsi="Times New Roman" w:cs="Times New Roman"/>
          <w:sz w:val="28"/>
          <w:szCs w:val="28"/>
          <w:lang w:val="en-US" w:eastAsia="ru-RU"/>
        </w:rPr>
        <w:t>Fatima</w:t>
      </w:r>
      <w:r w:rsidRPr="00A30966">
        <w:rPr>
          <w:rFonts w:ascii="Times New Roman" w:eastAsia="SimSun" w:hAnsi="Times New Roman" w:cs="Times New Roman"/>
          <w:sz w:val="28"/>
          <w:szCs w:val="28"/>
          <w:lang w:val="en-US" w:eastAsia="ru-RU"/>
        </w:rPr>
        <w:t xml:space="preserve"> </w:t>
      </w:r>
      <w:r w:rsidRPr="004E528E">
        <w:rPr>
          <w:rFonts w:ascii="Times New Roman" w:eastAsia="SimSun" w:hAnsi="Times New Roman" w:cs="Times New Roman"/>
          <w:sz w:val="28"/>
          <w:szCs w:val="28"/>
          <w:lang w:val="en-US" w:eastAsia="ru-RU"/>
        </w:rPr>
        <w:t>Sergeevna</w:t>
      </w:r>
    </w:p>
    <w:p w:rsidR="003E2D24" w:rsidRPr="004E528E" w:rsidRDefault="003E2D24" w:rsidP="003E2D24">
      <w:pPr>
        <w:spacing w:after="0" w:line="360" w:lineRule="auto"/>
        <w:jc w:val="right"/>
        <w:rPr>
          <w:rFonts w:ascii="Times New Roman" w:eastAsia="SimSun" w:hAnsi="Times New Roman" w:cs="Times New Roman"/>
          <w:sz w:val="28"/>
          <w:szCs w:val="28"/>
          <w:lang w:val="en-US" w:eastAsia="ru-RU"/>
        </w:rPr>
      </w:pPr>
      <w:r w:rsidRPr="004E528E">
        <w:rPr>
          <w:rFonts w:ascii="Times New Roman" w:eastAsia="SimSun" w:hAnsi="Times New Roman" w:cs="Times New Roman"/>
          <w:sz w:val="28"/>
          <w:szCs w:val="28"/>
          <w:lang w:val="en-US" w:eastAsia="ru-RU"/>
        </w:rPr>
        <w:t>Kutafin Moscow State law University (MSAL)</w:t>
      </w:r>
    </w:p>
    <w:p w:rsidR="003E2D24" w:rsidRPr="004E528E" w:rsidRDefault="003E2D24" w:rsidP="003E2D24">
      <w:pPr>
        <w:spacing w:after="0" w:line="360" w:lineRule="auto"/>
        <w:jc w:val="right"/>
        <w:rPr>
          <w:rFonts w:ascii="Times New Roman" w:eastAsia="SimSun" w:hAnsi="Times New Roman" w:cs="Times New Roman"/>
          <w:sz w:val="28"/>
          <w:szCs w:val="28"/>
          <w:lang w:eastAsia="ru-RU"/>
        </w:rPr>
      </w:pPr>
      <w:r w:rsidRPr="004E528E">
        <w:rPr>
          <w:rFonts w:ascii="Times New Roman" w:eastAsia="SimSun" w:hAnsi="Times New Roman" w:cs="Times New Roman"/>
          <w:sz w:val="28"/>
          <w:szCs w:val="28"/>
          <w:lang w:val="en-US" w:eastAsia="ru-RU"/>
        </w:rPr>
        <w:t>Russia</w:t>
      </w:r>
      <w:r w:rsidRPr="004E528E">
        <w:rPr>
          <w:rFonts w:ascii="Times New Roman" w:eastAsia="SimSun" w:hAnsi="Times New Roman" w:cs="Times New Roman"/>
          <w:sz w:val="28"/>
          <w:szCs w:val="28"/>
          <w:lang w:eastAsia="ru-RU"/>
        </w:rPr>
        <w:t xml:space="preserve">, </w:t>
      </w:r>
      <w:r w:rsidRPr="004E528E">
        <w:rPr>
          <w:rFonts w:ascii="Times New Roman" w:eastAsia="SimSun" w:hAnsi="Times New Roman" w:cs="Times New Roman"/>
          <w:sz w:val="28"/>
          <w:szCs w:val="28"/>
          <w:lang w:val="en-US" w:eastAsia="ru-RU"/>
        </w:rPr>
        <w:t>Moscow</w:t>
      </w:r>
    </w:p>
    <w:p w:rsidR="003E2D24" w:rsidRPr="004E528E" w:rsidRDefault="003E2D24" w:rsidP="003E2D24">
      <w:pPr>
        <w:spacing w:before="100" w:beforeAutospacing="1" w:after="100" w:afterAutospacing="1" w:line="360" w:lineRule="auto"/>
        <w:jc w:val="center"/>
        <w:rPr>
          <w:rFonts w:ascii="Times New Roman" w:eastAsia="SimSun" w:hAnsi="Times New Roman" w:cs="Times New Roman"/>
          <w:b/>
          <w:sz w:val="28"/>
          <w:szCs w:val="28"/>
          <w:lang w:eastAsia="ru-RU"/>
        </w:rPr>
      </w:pPr>
      <w:r w:rsidRPr="004E528E">
        <w:rPr>
          <w:rFonts w:ascii="Times New Roman" w:eastAsia="SimSun" w:hAnsi="Times New Roman" w:cs="Times New Roman"/>
          <w:b/>
          <w:sz w:val="28"/>
          <w:szCs w:val="28"/>
          <w:lang w:eastAsia="ru-RU"/>
        </w:rPr>
        <w:t>ТЕНДЕНЦИИ ИЗМЕНЕНИЙ КОНТРОЛЯ НАД ПРЕСТУПНОСТЬЮ</w:t>
      </w:r>
    </w:p>
    <w:p w:rsidR="003E2D24" w:rsidRPr="004E528E" w:rsidRDefault="003E2D24" w:rsidP="003E2D24">
      <w:pPr>
        <w:spacing w:before="100" w:beforeAutospacing="1" w:after="100" w:afterAutospacing="1" w:line="360" w:lineRule="auto"/>
        <w:jc w:val="both"/>
        <w:rPr>
          <w:rFonts w:ascii="Times New Roman" w:eastAsia="SimSun" w:hAnsi="Times New Roman" w:cs="Times New Roman"/>
          <w:b/>
          <w:sz w:val="28"/>
          <w:szCs w:val="28"/>
          <w:lang w:eastAsia="ru-RU"/>
        </w:rPr>
      </w:pPr>
      <w:r w:rsidRPr="004E528E">
        <w:rPr>
          <w:rFonts w:ascii="Times New Roman" w:eastAsia="SimSun" w:hAnsi="Times New Roman" w:cs="Times New Roman"/>
          <w:b/>
          <w:sz w:val="28"/>
          <w:szCs w:val="28"/>
          <w:lang w:eastAsia="ru-RU"/>
        </w:rPr>
        <w:t xml:space="preserve">Аннотация: </w:t>
      </w:r>
      <w:r w:rsidRPr="004E528E">
        <w:rPr>
          <w:rFonts w:ascii="Times New Roman" w:eastAsia="SimSun" w:hAnsi="Times New Roman" w:cs="Times New Roman"/>
          <w:sz w:val="28"/>
          <w:szCs w:val="28"/>
          <w:lang w:eastAsia="ru-RU"/>
        </w:rPr>
        <w:t xml:space="preserve">В статье автором рассмотрены изменения в методах  уголовно-правого характера как одних из основных в структуре социального контроля над преступностью, на основании анализа статистических данных и научных разработок выявлены причины этих изменений. </w:t>
      </w:r>
    </w:p>
    <w:p w:rsidR="003E2D24" w:rsidRPr="004E528E" w:rsidRDefault="003E2D24" w:rsidP="003E2D24">
      <w:pPr>
        <w:spacing w:before="100" w:beforeAutospacing="1" w:after="100" w:afterAutospacing="1" w:line="360" w:lineRule="auto"/>
        <w:jc w:val="both"/>
        <w:rPr>
          <w:rFonts w:ascii="Times New Roman" w:eastAsia="SimSun" w:hAnsi="Times New Roman" w:cs="Times New Roman"/>
          <w:sz w:val="28"/>
          <w:szCs w:val="28"/>
          <w:lang w:eastAsia="ru-RU"/>
        </w:rPr>
      </w:pPr>
      <w:r w:rsidRPr="004E528E">
        <w:rPr>
          <w:rFonts w:ascii="Times New Roman" w:eastAsia="SimSun" w:hAnsi="Times New Roman" w:cs="Times New Roman"/>
          <w:b/>
          <w:sz w:val="28"/>
          <w:szCs w:val="28"/>
          <w:lang w:eastAsia="ru-RU"/>
        </w:rPr>
        <w:t xml:space="preserve">Ключевые слова: </w:t>
      </w:r>
      <w:r w:rsidRPr="004E528E">
        <w:rPr>
          <w:rFonts w:ascii="Times New Roman" w:eastAsia="SimSun" w:hAnsi="Times New Roman" w:cs="Times New Roman"/>
          <w:sz w:val="28"/>
          <w:szCs w:val="28"/>
          <w:lang w:eastAsia="ru-RU"/>
        </w:rPr>
        <w:t>преступность, социальный контроль, наказание, восстановительная юстиция, лишение свободы.</w:t>
      </w:r>
    </w:p>
    <w:p w:rsidR="003E2D24" w:rsidRPr="004E528E" w:rsidRDefault="003E2D24" w:rsidP="003E2D24">
      <w:pPr>
        <w:spacing w:before="100" w:beforeAutospacing="1" w:after="100" w:afterAutospacing="1" w:line="360" w:lineRule="auto"/>
        <w:jc w:val="center"/>
        <w:rPr>
          <w:rFonts w:ascii="Times New Roman" w:eastAsia="SimSun" w:hAnsi="Times New Roman" w:cs="Times New Roman"/>
          <w:b/>
          <w:sz w:val="28"/>
          <w:szCs w:val="28"/>
          <w:lang w:val="en-US" w:eastAsia="ru-RU"/>
        </w:rPr>
      </w:pPr>
      <w:r w:rsidRPr="004E528E">
        <w:rPr>
          <w:rFonts w:ascii="Times New Roman" w:eastAsia="SimSun" w:hAnsi="Times New Roman" w:cs="Times New Roman"/>
          <w:b/>
          <w:sz w:val="28"/>
          <w:szCs w:val="28"/>
          <w:lang w:val="en-US" w:eastAsia="ru-RU"/>
        </w:rPr>
        <w:t>TRENDS IN CRIME CONTROL CHANGES</w:t>
      </w:r>
    </w:p>
    <w:p w:rsidR="003E2D24" w:rsidRPr="004E528E" w:rsidRDefault="003E2D24" w:rsidP="003E2D24">
      <w:pPr>
        <w:spacing w:before="100" w:beforeAutospacing="1" w:after="100" w:afterAutospacing="1" w:line="360" w:lineRule="auto"/>
        <w:jc w:val="both"/>
        <w:rPr>
          <w:rFonts w:ascii="Times New Roman" w:eastAsia="SimSun" w:hAnsi="Times New Roman" w:cs="Times New Roman"/>
          <w:b/>
          <w:sz w:val="28"/>
          <w:szCs w:val="28"/>
          <w:lang w:val="en-US" w:eastAsia="ru-RU"/>
        </w:rPr>
      </w:pPr>
      <w:r w:rsidRPr="004E528E">
        <w:rPr>
          <w:rFonts w:ascii="Times New Roman" w:eastAsia="SimSun" w:hAnsi="Times New Roman" w:cs="Times New Roman"/>
          <w:b/>
          <w:sz w:val="28"/>
          <w:szCs w:val="28"/>
          <w:lang w:val="en-US" w:eastAsia="ru-RU"/>
        </w:rPr>
        <w:t xml:space="preserve">Annotation: </w:t>
      </w:r>
      <w:r w:rsidRPr="004E528E">
        <w:rPr>
          <w:rFonts w:ascii="Times New Roman" w:eastAsia="SimSun" w:hAnsi="Times New Roman" w:cs="Times New Roman"/>
          <w:sz w:val="28"/>
          <w:szCs w:val="28"/>
          <w:lang w:val="en-US" w:eastAsia="ru-RU"/>
        </w:rPr>
        <w:t>In the article, the author considers changes in the methods of criminal law as one of the main ones in the structure of social control over crime, based on the analysis of statistical data and scientific developments, the causes of these changes are identified.</w:t>
      </w:r>
      <w:r w:rsidRPr="004E528E">
        <w:rPr>
          <w:rFonts w:ascii="Times New Roman" w:eastAsia="SimSun" w:hAnsi="Times New Roman" w:cs="Times New Roman"/>
          <w:b/>
          <w:sz w:val="28"/>
          <w:szCs w:val="28"/>
          <w:lang w:val="en-US" w:eastAsia="ru-RU"/>
        </w:rPr>
        <w:t xml:space="preserve"> </w:t>
      </w:r>
    </w:p>
    <w:p w:rsidR="003E2D24" w:rsidRPr="00AE1226" w:rsidRDefault="003E2D24" w:rsidP="003E2D24">
      <w:pPr>
        <w:spacing w:before="100" w:beforeAutospacing="1" w:after="100" w:afterAutospacing="1" w:line="360" w:lineRule="auto"/>
        <w:jc w:val="both"/>
        <w:rPr>
          <w:rFonts w:ascii="Times New Roman" w:eastAsia="SimSun" w:hAnsi="Times New Roman" w:cs="Times New Roman"/>
          <w:b/>
          <w:sz w:val="28"/>
          <w:szCs w:val="28"/>
          <w:lang w:val="en-US" w:eastAsia="ru-RU"/>
        </w:rPr>
      </w:pPr>
      <w:r w:rsidRPr="004E528E">
        <w:rPr>
          <w:rFonts w:ascii="Times New Roman" w:eastAsia="SimSun" w:hAnsi="Times New Roman" w:cs="Times New Roman"/>
          <w:b/>
          <w:sz w:val="28"/>
          <w:szCs w:val="28"/>
          <w:lang w:val="en-US" w:eastAsia="ru-RU"/>
        </w:rPr>
        <w:t xml:space="preserve">Key words: </w:t>
      </w:r>
      <w:r w:rsidRPr="004E528E">
        <w:rPr>
          <w:rFonts w:ascii="Times New Roman" w:eastAsia="SimSun" w:hAnsi="Times New Roman" w:cs="Times New Roman"/>
          <w:sz w:val="28"/>
          <w:szCs w:val="28"/>
          <w:lang w:val="en-US" w:eastAsia="ru-RU"/>
        </w:rPr>
        <w:t>crime, social control, punishment, restorative justice, imprisonment</w:t>
      </w:r>
      <w:r>
        <w:rPr>
          <w:rFonts w:ascii="Times New Roman" w:eastAsia="SimSun" w:hAnsi="Times New Roman" w:cs="Times New Roman"/>
          <w:b/>
          <w:sz w:val="28"/>
          <w:szCs w:val="28"/>
          <w:lang w:val="en-US" w:eastAsia="ru-RU"/>
        </w:rPr>
        <w:t>.</w:t>
      </w:r>
    </w:p>
    <w:p w:rsidR="003E2D24" w:rsidRPr="004E528E" w:rsidRDefault="003E2D24" w:rsidP="003E2D24">
      <w:pPr>
        <w:spacing w:after="0" w:line="360" w:lineRule="auto"/>
        <w:ind w:firstLine="709"/>
        <w:jc w:val="both"/>
        <w:rPr>
          <w:rFonts w:ascii="Times New Roman" w:eastAsia="SimSun" w:hAnsi="Times New Roman" w:cs="Times New Roman"/>
          <w:sz w:val="28"/>
          <w:szCs w:val="28"/>
          <w:lang w:eastAsia="ru-RU"/>
        </w:rPr>
      </w:pPr>
      <w:r w:rsidRPr="004E528E">
        <w:rPr>
          <w:rFonts w:ascii="Times New Roman" w:eastAsia="SimSun" w:hAnsi="Times New Roman" w:cs="Times New Roman"/>
          <w:sz w:val="28"/>
          <w:szCs w:val="28"/>
          <w:lang w:eastAsia="ru-RU"/>
        </w:rPr>
        <w:lastRenderedPageBreak/>
        <w:t>Преступность как социальное явление претерпевает значительные изменения в современном мире. Это объясняется возникновением множества новых  явлений, таких как глобализация,</w:t>
      </w:r>
      <w:r w:rsidRPr="004E528E">
        <w:rPr>
          <w:rFonts w:ascii="Calibri" w:eastAsia="SimSun" w:hAnsi="Calibri" w:cs="Times New Roman"/>
          <w:lang w:eastAsia="ru-RU"/>
        </w:rPr>
        <w:t xml:space="preserve"> </w:t>
      </w:r>
      <w:r w:rsidRPr="004E528E">
        <w:rPr>
          <w:rFonts w:ascii="Times New Roman" w:eastAsia="SimSun" w:hAnsi="Times New Roman" w:cs="Times New Roman"/>
          <w:sz w:val="28"/>
          <w:szCs w:val="28"/>
          <w:lang w:eastAsia="ru-RU"/>
        </w:rPr>
        <w:t>мультикультурализм, виртуализация многих сфер жизни и др. В этой связи традиционные методы социального контроля, в том числе и методы уголовного-правого характера, теряют свою актуальность. Перед обществом стоит вопрос разработки новых подходов к решению данной проблемы.</w:t>
      </w:r>
    </w:p>
    <w:p w:rsidR="003E2D24" w:rsidRPr="004E528E" w:rsidRDefault="003E2D24" w:rsidP="003E2D24">
      <w:pPr>
        <w:spacing w:after="0" w:line="360" w:lineRule="auto"/>
        <w:ind w:firstLine="709"/>
        <w:jc w:val="both"/>
        <w:rPr>
          <w:rFonts w:ascii="Times New Roman" w:eastAsia="SimSun" w:hAnsi="Times New Roman" w:cs="Times New Roman"/>
          <w:sz w:val="28"/>
          <w:szCs w:val="28"/>
          <w:lang w:eastAsia="ru-RU"/>
        </w:rPr>
      </w:pPr>
      <w:r w:rsidRPr="004E528E">
        <w:rPr>
          <w:rFonts w:ascii="Times New Roman" w:eastAsia="SimSun" w:hAnsi="Times New Roman" w:cs="Times New Roman"/>
          <w:sz w:val="28"/>
          <w:szCs w:val="28"/>
          <w:lang w:eastAsia="ru-RU"/>
        </w:rPr>
        <w:t>Преступность – один из основных видов девиантного поведения и одно из центральных понятий криминологии. Обобщая понятия преступности,  можно выделить основные характеристики: преступность – исторически переменчивое явление: то, что было преступно вчера, сегодня декриминализовано; преступность предопределяется социально-экономическими факторами, особенно в кризисные для общества и государства периоды; преступность – общественно опасное явление.</w:t>
      </w:r>
    </w:p>
    <w:p w:rsidR="003E2D24" w:rsidRPr="004E528E" w:rsidRDefault="003E2D24" w:rsidP="003E2D24">
      <w:pPr>
        <w:spacing w:after="0" w:line="360" w:lineRule="auto"/>
        <w:ind w:firstLine="709"/>
        <w:jc w:val="both"/>
        <w:rPr>
          <w:rFonts w:ascii="Times New Roman" w:eastAsia="SimSun" w:hAnsi="Times New Roman" w:cs="Times New Roman"/>
          <w:sz w:val="28"/>
          <w:szCs w:val="28"/>
          <w:lang w:eastAsia="ru-RU"/>
        </w:rPr>
      </w:pPr>
      <w:r w:rsidRPr="004E528E">
        <w:rPr>
          <w:rFonts w:ascii="Times New Roman" w:eastAsia="SimSun" w:hAnsi="Times New Roman" w:cs="Times New Roman"/>
          <w:sz w:val="28"/>
          <w:szCs w:val="28"/>
          <w:lang w:eastAsia="ru-RU"/>
        </w:rPr>
        <w:t>Девиантное поведение, как основная причина преступности, стало выражаться более широким и во многом абсолютно новым многообразием своих проявлений, что во многом определяет  тенденции развития преступности в 21 веке, среди которых можно выделить следующие.</w:t>
      </w:r>
    </w:p>
    <w:p w:rsidR="003E2D24" w:rsidRPr="004E528E" w:rsidRDefault="003E2D24" w:rsidP="003E2D24">
      <w:pPr>
        <w:spacing w:after="0" w:line="360" w:lineRule="auto"/>
        <w:ind w:firstLine="709"/>
        <w:jc w:val="both"/>
        <w:rPr>
          <w:rFonts w:ascii="Times New Roman" w:eastAsia="SimSun" w:hAnsi="Times New Roman" w:cs="Times New Roman"/>
          <w:sz w:val="28"/>
          <w:szCs w:val="28"/>
          <w:lang w:eastAsia="ru-RU"/>
        </w:rPr>
      </w:pPr>
      <w:r w:rsidRPr="004E528E">
        <w:rPr>
          <w:rFonts w:ascii="Times New Roman" w:eastAsia="SimSun" w:hAnsi="Times New Roman" w:cs="Times New Roman"/>
          <w:sz w:val="28"/>
          <w:szCs w:val="28"/>
          <w:lang w:eastAsia="ru-RU"/>
        </w:rPr>
        <w:t>Так преступность становится более «гуманной». На фоне сокращения  насильственных преступлений наблюдается рост иного рода преступлений, в том числе и преступлений против собственности. Согласно открытой статистике МВД РФ за январь-декабрь 2020 года, общее число зарегистрированных убийств  в России с 2015 г. сократилось на треть, тогда как у различного рода мошенничеств наблюдаются наибольшие темпы прироста,  в результате чего в структуре преступности только за 2020 г. их доля увеличилась с 12,7 % до 16,4 % [2, С.6].</w:t>
      </w:r>
    </w:p>
    <w:p w:rsidR="003E2D24" w:rsidRPr="004E528E" w:rsidRDefault="003E2D24" w:rsidP="003E2D24">
      <w:pPr>
        <w:spacing w:after="0" w:line="360" w:lineRule="auto"/>
        <w:ind w:firstLine="709"/>
        <w:jc w:val="both"/>
        <w:rPr>
          <w:rFonts w:ascii="Times New Roman" w:eastAsia="SimSun" w:hAnsi="Times New Roman" w:cs="Times New Roman"/>
          <w:sz w:val="28"/>
          <w:szCs w:val="28"/>
          <w:lang w:eastAsia="ru-RU"/>
        </w:rPr>
      </w:pPr>
      <w:r w:rsidRPr="004E528E">
        <w:rPr>
          <w:rFonts w:ascii="Times New Roman" w:eastAsia="SimSun" w:hAnsi="Times New Roman" w:cs="Times New Roman"/>
          <w:sz w:val="28"/>
          <w:szCs w:val="28"/>
          <w:lang w:eastAsia="ru-RU"/>
        </w:rPr>
        <w:t xml:space="preserve">Также широкое распространение получают преступления на почте ненависти – уголовно наказуемые деяния, совершенные по мотивам предубеждения или нетерпимости по отношению к представителям определенной расы, религии, сексуальной ориентации и др. </w:t>
      </w:r>
    </w:p>
    <w:p w:rsidR="003E2D24" w:rsidRPr="004E528E" w:rsidRDefault="003E2D24" w:rsidP="003E2D24">
      <w:pPr>
        <w:spacing w:after="0" w:line="360" w:lineRule="auto"/>
        <w:ind w:firstLine="709"/>
        <w:jc w:val="both"/>
        <w:rPr>
          <w:rFonts w:ascii="Times New Roman" w:eastAsia="SimSun" w:hAnsi="Times New Roman" w:cs="Times New Roman"/>
          <w:sz w:val="28"/>
          <w:szCs w:val="28"/>
          <w:lang w:eastAsia="ru-RU"/>
        </w:rPr>
      </w:pPr>
      <w:r w:rsidRPr="004E528E">
        <w:rPr>
          <w:rFonts w:ascii="Times New Roman" w:eastAsia="SimSun" w:hAnsi="Times New Roman" w:cs="Times New Roman"/>
          <w:sz w:val="28"/>
          <w:szCs w:val="28"/>
          <w:lang w:eastAsia="ru-RU"/>
        </w:rPr>
        <w:lastRenderedPageBreak/>
        <w:t>Более того, в настоящее время активно развивается киберпреступность -противоправные действия лиц, использующих информационные и компьютерные технологии.  В январе - декабре 2020 года в России зарегистрировано 510,4 тыс. таких преступлений, что на 73,4% больше, чем за аналогичный период 2019 года [2, С.30].</w:t>
      </w:r>
    </w:p>
    <w:p w:rsidR="003E2D24" w:rsidRPr="004E528E" w:rsidRDefault="003E2D24" w:rsidP="003E2D24">
      <w:pPr>
        <w:spacing w:after="0" w:line="360" w:lineRule="auto"/>
        <w:ind w:firstLine="709"/>
        <w:jc w:val="both"/>
        <w:rPr>
          <w:rFonts w:ascii="Times New Roman" w:eastAsia="SimSun" w:hAnsi="Times New Roman" w:cs="Times New Roman"/>
          <w:sz w:val="28"/>
          <w:szCs w:val="28"/>
          <w:lang w:eastAsia="ru-RU"/>
        </w:rPr>
      </w:pPr>
      <w:r w:rsidRPr="004E528E">
        <w:rPr>
          <w:rFonts w:ascii="Times New Roman" w:eastAsia="SimSun" w:hAnsi="Times New Roman" w:cs="Times New Roman"/>
          <w:sz w:val="28"/>
          <w:szCs w:val="28"/>
          <w:lang w:eastAsia="ru-RU"/>
        </w:rPr>
        <w:t>Все это иллюстрирует масштабные изменения в структуре современной преступности,  следовательно,  сменяются и подходы к понимаю социального контроля и его методам как совокупности средств воздействия на преступное поведение с целью его предупреждения и минимизации.</w:t>
      </w:r>
    </w:p>
    <w:p w:rsidR="003E2D24" w:rsidRPr="004E528E" w:rsidRDefault="003E2D24" w:rsidP="003E2D24">
      <w:pPr>
        <w:spacing w:after="0" w:line="360" w:lineRule="auto"/>
        <w:ind w:firstLine="709"/>
        <w:jc w:val="both"/>
        <w:rPr>
          <w:rFonts w:ascii="Times New Roman" w:eastAsia="SimSun" w:hAnsi="Times New Roman" w:cs="Times New Roman"/>
          <w:sz w:val="28"/>
          <w:szCs w:val="28"/>
          <w:lang w:eastAsia="ru-RU"/>
        </w:rPr>
      </w:pPr>
      <w:r w:rsidRPr="004E528E">
        <w:rPr>
          <w:rFonts w:ascii="Times New Roman" w:eastAsia="SimSun" w:hAnsi="Times New Roman" w:cs="Times New Roman"/>
          <w:sz w:val="28"/>
          <w:szCs w:val="28"/>
          <w:lang w:eastAsia="ru-RU"/>
        </w:rPr>
        <w:t>Ярким примером таких изменений служит развитие теории «неэффективного наказания», в соответствии с которой лишение свободы как превентивная мера признается недейственной. Это подтверждается результатом большого количества криминологических  исследований, которые показывают, что уровень рецидива для всех стран остается  прежним, а значит и цель предупреждения новых преступлений остается недостигнутой.  Более того, по мнению психологов, длительное нахождение в местах лишения свободы приводит к губительным последствиям для психики и нравственности человека, вследствие чего осужденные испытывают трудности с социализацией после выхода на свободу [5, С. 162].</w:t>
      </w:r>
    </w:p>
    <w:p w:rsidR="003E2D24" w:rsidRPr="004E528E" w:rsidRDefault="003E2D24" w:rsidP="003E2D24">
      <w:pPr>
        <w:spacing w:after="0" w:line="360" w:lineRule="auto"/>
        <w:ind w:firstLine="709"/>
        <w:jc w:val="both"/>
        <w:rPr>
          <w:rFonts w:ascii="Times New Roman" w:eastAsia="SimSun" w:hAnsi="Times New Roman" w:cs="Times New Roman"/>
          <w:sz w:val="28"/>
          <w:szCs w:val="28"/>
          <w:lang w:eastAsia="ru-RU"/>
        </w:rPr>
      </w:pPr>
      <w:r w:rsidRPr="004E528E">
        <w:rPr>
          <w:rFonts w:ascii="Times New Roman" w:eastAsia="SimSun" w:hAnsi="Times New Roman" w:cs="Times New Roman"/>
          <w:sz w:val="28"/>
          <w:szCs w:val="28"/>
          <w:lang w:eastAsia="ru-RU"/>
        </w:rPr>
        <w:t xml:space="preserve">Сторонники данной теории предлагают альтернативные решения, которые с успехом доказывают свою эффективность в зарубежных странах: </w:t>
      </w:r>
    </w:p>
    <w:p w:rsidR="003E2D24" w:rsidRPr="004E528E" w:rsidRDefault="003E2D24" w:rsidP="00630C37">
      <w:pPr>
        <w:numPr>
          <w:ilvl w:val="0"/>
          <w:numId w:val="80"/>
        </w:numPr>
        <w:spacing w:after="0" w:line="360" w:lineRule="auto"/>
        <w:contextualSpacing/>
        <w:jc w:val="both"/>
        <w:rPr>
          <w:rFonts w:ascii="Times New Roman" w:eastAsia="SimSun" w:hAnsi="Times New Roman" w:cs="Times New Roman"/>
          <w:sz w:val="28"/>
          <w:szCs w:val="28"/>
          <w:lang w:eastAsia="ru-RU"/>
        </w:rPr>
      </w:pPr>
      <w:r w:rsidRPr="004E528E">
        <w:rPr>
          <w:rFonts w:ascii="Times New Roman" w:eastAsia="SimSun" w:hAnsi="Times New Roman" w:cs="Times New Roman"/>
          <w:sz w:val="28"/>
          <w:szCs w:val="28"/>
          <w:lang w:eastAsia="ru-RU"/>
        </w:rPr>
        <w:t xml:space="preserve">введение практики  непродолжительного лишения свободы, способствующего предупреждению наступления необратимых последствий для психики каждого конкретного осужденного; </w:t>
      </w:r>
    </w:p>
    <w:p w:rsidR="003E2D24" w:rsidRPr="004E528E" w:rsidRDefault="003E2D24" w:rsidP="00630C37">
      <w:pPr>
        <w:numPr>
          <w:ilvl w:val="0"/>
          <w:numId w:val="80"/>
        </w:numPr>
        <w:spacing w:after="0" w:line="360" w:lineRule="auto"/>
        <w:contextualSpacing/>
        <w:jc w:val="both"/>
        <w:rPr>
          <w:rFonts w:ascii="Times New Roman" w:eastAsia="SimSun" w:hAnsi="Times New Roman" w:cs="Times New Roman"/>
          <w:sz w:val="28"/>
          <w:szCs w:val="28"/>
          <w:lang w:eastAsia="ru-RU"/>
        </w:rPr>
      </w:pPr>
      <w:r w:rsidRPr="004E528E">
        <w:rPr>
          <w:rFonts w:ascii="Times New Roman" w:eastAsia="SimSun" w:hAnsi="Times New Roman" w:cs="Times New Roman"/>
          <w:sz w:val="28"/>
          <w:szCs w:val="28"/>
          <w:lang w:eastAsia="ru-RU"/>
        </w:rPr>
        <w:t xml:space="preserve">улучшение условий отбывания наказания, позволяющих  не унижать человеческое достоинство заключенных и способствовать их исправлению. </w:t>
      </w:r>
    </w:p>
    <w:p w:rsidR="003E2D24" w:rsidRPr="004E528E" w:rsidRDefault="003E2D24" w:rsidP="00630C37">
      <w:pPr>
        <w:numPr>
          <w:ilvl w:val="0"/>
          <w:numId w:val="80"/>
        </w:numPr>
        <w:spacing w:after="0" w:line="360" w:lineRule="auto"/>
        <w:contextualSpacing/>
        <w:jc w:val="both"/>
        <w:rPr>
          <w:rFonts w:ascii="Times New Roman" w:eastAsia="SimSun" w:hAnsi="Times New Roman" w:cs="Times New Roman"/>
          <w:sz w:val="28"/>
          <w:szCs w:val="28"/>
          <w:lang w:eastAsia="ru-RU"/>
        </w:rPr>
      </w:pPr>
      <w:r w:rsidRPr="004E528E">
        <w:rPr>
          <w:rFonts w:ascii="Times New Roman" w:eastAsia="SimSun" w:hAnsi="Times New Roman" w:cs="Times New Roman"/>
          <w:sz w:val="28"/>
          <w:szCs w:val="28"/>
          <w:lang w:eastAsia="ru-RU"/>
        </w:rPr>
        <w:t xml:space="preserve">отмена смертной казни,  при которой лишение свободы станет «высшей мерой наказания», которую следует применять только при совершении </w:t>
      </w:r>
      <w:r w:rsidRPr="004E528E">
        <w:rPr>
          <w:rFonts w:ascii="Times New Roman" w:eastAsia="SimSun" w:hAnsi="Times New Roman" w:cs="Times New Roman"/>
          <w:sz w:val="28"/>
          <w:szCs w:val="28"/>
          <w:lang w:eastAsia="ru-RU"/>
        </w:rPr>
        <w:lastRenderedPageBreak/>
        <w:t>совершеннолетними преступниками насильственных преступлений [7, С 82].</w:t>
      </w:r>
    </w:p>
    <w:p w:rsidR="003E2D24" w:rsidRPr="004E528E" w:rsidRDefault="003E2D24" w:rsidP="003E2D24">
      <w:pPr>
        <w:spacing w:after="0" w:line="360" w:lineRule="auto"/>
        <w:ind w:firstLine="709"/>
        <w:jc w:val="both"/>
        <w:rPr>
          <w:rFonts w:ascii="Times New Roman" w:eastAsia="SimSun" w:hAnsi="Times New Roman" w:cs="Times New Roman"/>
          <w:sz w:val="28"/>
          <w:szCs w:val="28"/>
          <w:lang w:eastAsia="ru-RU"/>
        </w:rPr>
      </w:pPr>
      <w:r w:rsidRPr="004E528E">
        <w:rPr>
          <w:rFonts w:ascii="Times New Roman" w:eastAsia="SimSun" w:hAnsi="Times New Roman" w:cs="Times New Roman"/>
          <w:sz w:val="28"/>
          <w:szCs w:val="28"/>
          <w:lang w:eastAsia="ru-RU"/>
        </w:rPr>
        <w:t xml:space="preserve">С этой точки зрения также представляется интересной концепция «восстановительной юстиции», которая предполагает активное включение сторон в разрешения конфликта без судебного разбирательства и перенос акцента с интересов государства на жертву преступления, то есть выявление ее потребностей и удовлетворения их за счет преступника. Происходит это следующим образом: жертве предоставляется возможность встретиться с правонарушителем в безопасной обстановке в присутствии профессионального медиатора и обсудить совершенное преступление. Полученная при личной встрече от жертвы информация напрямую влияет на  психологическое и эмоциональное состояние преступника, заостряя чувство вины, а значит и вероятность того, что виновный возьмет на себя ответственность за причиненный ущерб возрастает. </w:t>
      </w:r>
    </w:p>
    <w:p w:rsidR="003E2D24" w:rsidRPr="004E528E" w:rsidRDefault="003E2D24" w:rsidP="003E2D24">
      <w:pPr>
        <w:spacing w:after="0" w:line="360" w:lineRule="auto"/>
        <w:ind w:firstLine="709"/>
        <w:jc w:val="both"/>
        <w:rPr>
          <w:rFonts w:ascii="Times New Roman" w:eastAsia="SimSun" w:hAnsi="Times New Roman" w:cs="Times New Roman"/>
          <w:sz w:val="28"/>
          <w:szCs w:val="28"/>
          <w:lang w:eastAsia="ru-RU"/>
        </w:rPr>
      </w:pPr>
      <w:r w:rsidRPr="004E528E">
        <w:rPr>
          <w:rFonts w:ascii="Times New Roman" w:eastAsia="SimSun" w:hAnsi="Times New Roman" w:cs="Times New Roman"/>
          <w:sz w:val="28"/>
          <w:szCs w:val="28"/>
          <w:lang w:eastAsia="ru-RU"/>
        </w:rPr>
        <w:t xml:space="preserve">Исследования показали, что по итогам подобных практик у жертв значительно снижается уровень страха, на фоне этого возникает чувство защищенности. Вместе с тем обязательства выполняются  преступниками с большей готовностью; частота рецидивов для правонарушителей, участвовавших в переговорах ниже по сравнению с теми, кто этого не сделал. Но нужно понимать, что данная модель имеет место только в случае взаимного согласия сторон [6, С.12]. </w:t>
      </w:r>
    </w:p>
    <w:p w:rsidR="003E2D24" w:rsidRPr="00AE1226" w:rsidRDefault="003E2D24" w:rsidP="003E2D24">
      <w:pPr>
        <w:spacing w:after="0" w:line="360" w:lineRule="auto"/>
        <w:ind w:firstLine="709"/>
        <w:jc w:val="both"/>
        <w:rPr>
          <w:rFonts w:ascii="Times New Roman" w:eastAsia="SimSun" w:hAnsi="Times New Roman" w:cs="Times New Roman"/>
          <w:sz w:val="28"/>
          <w:szCs w:val="28"/>
          <w:lang w:eastAsia="ru-RU"/>
        </w:rPr>
      </w:pPr>
      <w:r w:rsidRPr="004E528E">
        <w:rPr>
          <w:rFonts w:ascii="Times New Roman" w:eastAsia="SimSun" w:hAnsi="Times New Roman" w:cs="Times New Roman"/>
          <w:sz w:val="28"/>
          <w:szCs w:val="28"/>
          <w:lang w:eastAsia="ru-RU"/>
        </w:rPr>
        <w:t>Подобные изменения тяжело принимаются в России, где по мнению большинства населения преступники не способны к исправлению,  вследствие чего контроль представляется исключительно карательной мерой. В связи с этим очень важно осознавать следующее: осужденные в большинстве своем возвращаются на свободу. Чем меньшее количество людей пройдет через сложившуюся традиционную тюремную систему и попадет под влияние криминальной и тюремной субкультур, тем споко</w:t>
      </w:r>
      <w:r>
        <w:rPr>
          <w:rFonts w:ascii="Times New Roman" w:eastAsia="SimSun" w:hAnsi="Times New Roman" w:cs="Times New Roman"/>
          <w:sz w:val="28"/>
          <w:szCs w:val="28"/>
          <w:lang w:eastAsia="ru-RU"/>
        </w:rPr>
        <w:t>йнее будет ситуация в обществе.</w:t>
      </w:r>
    </w:p>
    <w:p w:rsidR="003E2D24" w:rsidRPr="004E528E" w:rsidRDefault="003E2D24" w:rsidP="003E2D24">
      <w:pPr>
        <w:spacing w:before="100" w:beforeAutospacing="1" w:after="100" w:afterAutospacing="1" w:line="360" w:lineRule="auto"/>
        <w:ind w:firstLine="709"/>
        <w:jc w:val="center"/>
        <w:rPr>
          <w:rFonts w:ascii="Times New Roman" w:eastAsia="SimSun" w:hAnsi="Times New Roman" w:cs="Times New Roman"/>
          <w:b/>
          <w:sz w:val="28"/>
          <w:szCs w:val="28"/>
          <w:lang w:eastAsia="ru-RU"/>
        </w:rPr>
      </w:pPr>
      <w:r w:rsidRPr="004E528E">
        <w:rPr>
          <w:rFonts w:ascii="Times New Roman" w:eastAsia="SimSun" w:hAnsi="Times New Roman" w:cs="Times New Roman"/>
          <w:b/>
          <w:sz w:val="28"/>
          <w:szCs w:val="28"/>
          <w:lang w:eastAsia="ru-RU"/>
        </w:rPr>
        <w:lastRenderedPageBreak/>
        <w:t>Список литературы:</w:t>
      </w:r>
    </w:p>
    <w:p w:rsidR="003E2D24" w:rsidRPr="004E528E" w:rsidRDefault="003E2D24" w:rsidP="00630C37">
      <w:pPr>
        <w:numPr>
          <w:ilvl w:val="0"/>
          <w:numId w:val="79"/>
        </w:numPr>
        <w:spacing w:after="0" w:line="360" w:lineRule="auto"/>
        <w:ind w:left="0" w:firstLine="709"/>
        <w:jc w:val="both"/>
        <w:rPr>
          <w:rFonts w:ascii="Times New Roman" w:eastAsia="SimSun" w:hAnsi="Times New Roman" w:cs="Times New Roman"/>
          <w:sz w:val="28"/>
          <w:szCs w:val="28"/>
          <w:lang w:eastAsia="ru-RU"/>
        </w:rPr>
      </w:pPr>
      <w:r w:rsidRPr="004E528E">
        <w:rPr>
          <w:rFonts w:ascii="Times New Roman" w:eastAsia="SimSun" w:hAnsi="Times New Roman" w:cs="Times New Roman"/>
          <w:sz w:val="28"/>
          <w:szCs w:val="28"/>
          <w:lang w:eastAsia="ru-RU"/>
        </w:rPr>
        <w:t xml:space="preserve">Лунеев В.В. Преступность ХХ века: Мировые, региональные и российские тенденции. 2-е изд. </w:t>
      </w:r>
      <w:r w:rsidRPr="004E528E">
        <w:rPr>
          <w:rFonts w:ascii="Times New Roman" w:eastAsia="SimSun" w:hAnsi="Times New Roman" w:cs="Times New Roman"/>
          <w:sz w:val="28"/>
          <w:szCs w:val="28"/>
          <w:lang w:val="en-US" w:eastAsia="ru-RU"/>
        </w:rPr>
        <w:t>M</w:t>
      </w:r>
      <w:r w:rsidRPr="004E528E">
        <w:rPr>
          <w:rFonts w:ascii="Times New Roman" w:eastAsia="SimSun" w:hAnsi="Times New Roman" w:cs="Times New Roman"/>
          <w:sz w:val="28"/>
          <w:szCs w:val="28"/>
          <w:lang w:eastAsia="ru-RU"/>
        </w:rPr>
        <w:t>., 2005.</w:t>
      </w:r>
      <w:r w:rsidRPr="004E528E">
        <w:rPr>
          <w:rFonts w:ascii="Times New Roman" w:eastAsia="SimSun" w:hAnsi="Times New Roman" w:cs="Times New Roman"/>
          <w:sz w:val="28"/>
          <w:szCs w:val="28"/>
          <w:lang w:val="en-US" w:eastAsia="ru-RU"/>
        </w:rPr>
        <w:t xml:space="preserve"> C. 912.</w:t>
      </w:r>
    </w:p>
    <w:p w:rsidR="003E2D24" w:rsidRPr="004E528E" w:rsidRDefault="003E2D24" w:rsidP="00630C37">
      <w:pPr>
        <w:numPr>
          <w:ilvl w:val="0"/>
          <w:numId w:val="79"/>
        </w:numPr>
        <w:spacing w:after="0" w:line="360" w:lineRule="auto"/>
        <w:ind w:left="0" w:firstLine="709"/>
        <w:jc w:val="both"/>
        <w:rPr>
          <w:rFonts w:ascii="Times New Roman" w:eastAsia="SimSun" w:hAnsi="Times New Roman" w:cs="Times New Roman"/>
          <w:sz w:val="28"/>
          <w:szCs w:val="28"/>
          <w:lang w:eastAsia="ru-RU"/>
        </w:rPr>
      </w:pPr>
      <w:r w:rsidRPr="004E528E">
        <w:rPr>
          <w:rFonts w:ascii="Times New Roman" w:eastAsia="SimSun" w:hAnsi="Times New Roman" w:cs="Times New Roman"/>
          <w:sz w:val="28"/>
          <w:szCs w:val="28"/>
          <w:lang w:eastAsia="ru-RU"/>
        </w:rPr>
        <w:t xml:space="preserve">Состояние преступности в России за январь-декабрь 2020 года // Электронный ресурс: </w:t>
      </w:r>
      <w:hyperlink r:id="rId133" w:history="1">
        <w:r w:rsidRPr="004E528E">
          <w:rPr>
            <w:rFonts w:ascii="Times New Roman" w:eastAsia="SimSun" w:hAnsi="Times New Roman" w:cs="Times New Roman"/>
            <w:color w:val="0000FF"/>
            <w:sz w:val="28"/>
            <w:szCs w:val="28"/>
            <w:u w:val="single"/>
            <w:lang w:eastAsia="ru-RU"/>
          </w:rPr>
          <w:t>https://xn--b1aew.xn--p1ai/reports/item/22678184/</w:t>
        </w:r>
      </w:hyperlink>
      <w:r w:rsidRPr="004E528E">
        <w:rPr>
          <w:rFonts w:ascii="Times New Roman" w:eastAsia="SimSun" w:hAnsi="Times New Roman" w:cs="Times New Roman"/>
          <w:color w:val="0000FF"/>
          <w:sz w:val="28"/>
          <w:szCs w:val="28"/>
          <w:u w:val="single"/>
          <w:lang w:eastAsia="ru-RU"/>
        </w:rPr>
        <w:t xml:space="preserve">  </w:t>
      </w:r>
    </w:p>
    <w:p w:rsidR="003E2D24" w:rsidRPr="004E528E" w:rsidRDefault="003E2D24" w:rsidP="00630C37">
      <w:pPr>
        <w:numPr>
          <w:ilvl w:val="0"/>
          <w:numId w:val="79"/>
        </w:numPr>
        <w:spacing w:after="0" w:line="360" w:lineRule="auto"/>
        <w:ind w:left="0" w:firstLine="709"/>
        <w:jc w:val="both"/>
        <w:rPr>
          <w:rFonts w:ascii="Times New Roman" w:eastAsia="SimSun" w:hAnsi="Times New Roman" w:cs="Times New Roman"/>
          <w:sz w:val="28"/>
          <w:szCs w:val="28"/>
          <w:lang w:eastAsia="ru-RU"/>
        </w:rPr>
      </w:pPr>
      <w:r w:rsidRPr="004E528E">
        <w:rPr>
          <w:rFonts w:ascii="Times New Roman" w:eastAsia="SimSun" w:hAnsi="Times New Roman" w:cs="Times New Roman"/>
          <w:sz w:val="28"/>
          <w:szCs w:val="28"/>
          <w:lang w:eastAsia="ru-RU"/>
        </w:rPr>
        <w:t xml:space="preserve">Жалинский А. Э. Уголовное право в ожидании перемен: теоретико-инструментальный анализ. 2-е изд. М., 2008. </w:t>
      </w:r>
      <w:r w:rsidRPr="004E528E">
        <w:rPr>
          <w:rFonts w:ascii="Times New Roman" w:eastAsia="SimSun" w:hAnsi="Times New Roman" w:cs="Times New Roman"/>
          <w:sz w:val="28"/>
          <w:szCs w:val="28"/>
          <w:lang w:val="en-US" w:eastAsia="ru-RU"/>
        </w:rPr>
        <w:t>C</w:t>
      </w:r>
      <w:r w:rsidRPr="004E528E">
        <w:rPr>
          <w:rFonts w:ascii="Times New Roman" w:eastAsia="SimSun" w:hAnsi="Times New Roman" w:cs="Times New Roman"/>
          <w:sz w:val="28"/>
          <w:szCs w:val="28"/>
          <w:lang w:eastAsia="ru-RU"/>
        </w:rPr>
        <w:t>. 400.</w:t>
      </w:r>
    </w:p>
    <w:p w:rsidR="003E2D24" w:rsidRPr="004E528E" w:rsidRDefault="003E2D24" w:rsidP="00630C37">
      <w:pPr>
        <w:numPr>
          <w:ilvl w:val="0"/>
          <w:numId w:val="79"/>
        </w:numPr>
        <w:spacing w:after="0" w:line="360" w:lineRule="auto"/>
        <w:ind w:left="0" w:firstLine="709"/>
        <w:jc w:val="both"/>
        <w:rPr>
          <w:rFonts w:ascii="Times New Roman" w:eastAsia="SimSun" w:hAnsi="Times New Roman" w:cs="Times New Roman"/>
          <w:sz w:val="28"/>
          <w:szCs w:val="28"/>
          <w:lang w:eastAsia="ru-RU"/>
        </w:rPr>
      </w:pPr>
      <w:r w:rsidRPr="004E528E">
        <w:rPr>
          <w:rFonts w:ascii="Times New Roman" w:eastAsia="SimSun" w:hAnsi="Times New Roman" w:cs="Times New Roman"/>
          <w:sz w:val="28"/>
          <w:szCs w:val="28"/>
          <w:lang w:eastAsia="ru-RU"/>
        </w:rPr>
        <w:t xml:space="preserve">Хохряков Г.Ф. Парадоксы тюрьмы. М., 1991. </w:t>
      </w:r>
      <w:r w:rsidRPr="004E528E">
        <w:rPr>
          <w:rFonts w:ascii="Times New Roman" w:eastAsia="SimSun" w:hAnsi="Times New Roman" w:cs="Times New Roman"/>
          <w:sz w:val="28"/>
          <w:szCs w:val="28"/>
          <w:lang w:val="en-US" w:eastAsia="ru-RU"/>
        </w:rPr>
        <w:t>C</w:t>
      </w:r>
      <w:r w:rsidRPr="004E528E">
        <w:rPr>
          <w:rFonts w:ascii="Times New Roman" w:eastAsia="SimSun" w:hAnsi="Times New Roman" w:cs="Times New Roman"/>
          <w:sz w:val="28"/>
          <w:szCs w:val="28"/>
          <w:lang w:eastAsia="ru-RU"/>
        </w:rPr>
        <w:t>. 224.</w:t>
      </w:r>
    </w:p>
    <w:p w:rsidR="003E2D24" w:rsidRPr="004E528E" w:rsidRDefault="003E2D24" w:rsidP="00630C37">
      <w:pPr>
        <w:numPr>
          <w:ilvl w:val="0"/>
          <w:numId w:val="79"/>
        </w:numPr>
        <w:spacing w:after="0" w:line="360" w:lineRule="auto"/>
        <w:ind w:left="0" w:firstLine="709"/>
        <w:jc w:val="both"/>
        <w:rPr>
          <w:rFonts w:ascii="Times New Roman" w:eastAsia="SimSun" w:hAnsi="Times New Roman" w:cs="Times New Roman"/>
          <w:sz w:val="28"/>
          <w:szCs w:val="28"/>
          <w:lang w:eastAsia="ru-RU"/>
        </w:rPr>
      </w:pPr>
      <w:r w:rsidRPr="004E528E">
        <w:rPr>
          <w:rFonts w:ascii="Times New Roman" w:eastAsia="SimSun" w:hAnsi="Times New Roman" w:cs="Times New Roman"/>
          <w:sz w:val="28"/>
          <w:szCs w:val="28"/>
          <w:lang w:eastAsia="ru-RU"/>
        </w:rPr>
        <w:t>Головко Л.В. Альтернативы уголовному преследованию: европейская практика и российский уголовно-процессуальный контекст // Вестник восстановительной юстиции. 2003. № 5.</w:t>
      </w:r>
      <w:r w:rsidRPr="004E528E">
        <w:rPr>
          <w:rFonts w:ascii="Times New Roman" w:eastAsia="SimSun" w:hAnsi="Times New Roman" w:cs="Times New Roman"/>
          <w:sz w:val="28"/>
          <w:szCs w:val="28"/>
          <w:lang w:val="en-US" w:eastAsia="ru-RU"/>
        </w:rPr>
        <w:t xml:space="preserve"> </w:t>
      </w:r>
      <w:r w:rsidRPr="004E528E">
        <w:rPr>
          <w:rFonts w:ascii="Times New Roman" w:eastAsia="SimSun" w:hAnsi="Times New Roman" w:cs="Times New Roman"/>
          <w:sz w:val="28"/>
          <w:szCs w:val="28"/>
          <w:lang w:eastAsia="ru-RU"/>
        </w:rPr>
        <w:t>С. 9-13.</w:t>
      </w:r>
    </w:p>
    <w:p w:rsidR="003E2D24" w:rsidRPr="004E528E" w:rsidRDefault="003E2D24" w:rsidP="00630C37">
      <w:pPr>
        <w:numPr>
          <w:ilvl w:val="0"/>
          <w:numId w:val="79"/>
        </w:numPr>
        <w:spacing w:after="0" w:line="360" w:lineRule="auto"/>
        <w:ind w:left="0" w:firstLine="709"/>
        <w:jc w:val="both"/>
        <w:rPr>
          <w:rFonts w:ascii="Times New Roman" w:eastAsia="SimSun" w:hAnsi="Times New Roman" w:cs="Times New Roman"/>
          <w:sz w:val="28"/>
          <w:szCs w:val="28"/>
          <w:lang w:eastAsia="ru-RU"/>
        </w:rPr>
      </w:pPr>
      <w:r w:rsidRPr="004E528E">
        <w:rPr>
          <w:rFonts w:ascii="Times New Roman" w:eastAsia="SimSun" w:hAnsi="Times New Roman" w:cs="Times New Roman"/>
          <w:sz w:val="28"/>
          <w:szCs w:val="28"/>
          <w:lang w:eastAsia="ru-RU"/>
        </w:rPr>
        <w:t>Гилинский Я.И. Наказание: криминологический подход // Отечественные Записки. 2008. № 2. С. 73-89.</w:t>
      </w:r>
    </w:p>
    <w:p w:rsidR="003E2D24" w:rsidRDefault="003E2D24" w:rsidP="003E2D24">
      <w:pPr>
        <w:spacing w:after="0" w:line="360" w:lineRule="auto"/>
        <w:contextualSpacing/>
        <w:jc w:val="both"/>
        <w:textAlignment w:val="top"/>
        <w:outlineLvl w:val="0"/>
        <w:rPr>
          <w:rFonts w:ascii="Times New Roman" w:eastAsia="Times New Roman" w:hAnsi="Times New Roman" w:cs="Times New Roman"/>
          <w:bCs/>
          <w:iCs/>
          <w:kern w:val="36"/>
          <w:sz w:val="28"/>
          <w:szCs w:val="28"/>
          <w:bdr w:val="none" w:sz="0" w:space="0" w:color="auto" w:frame="1"/>
          <w:lang w:eastAsia="ru-RU"/>
        </w:rPr>
      </w:pPr>
    </w:p>
    <w:p w:rsidR="003E2D24" w:rsidRPr="004E528E" w:rsidRDefault="003E2D24" w:rsidP="003E2D24">
      <w:pPr>
        <w:spacing w:after="0" w:line="360" w:lineRule="auto"/>
        <w:rPr>
          <w:rFonts w:ascii="Times New Roman" w:eastAsia="Calibri" w:hAnsi="Times New Roman" w:cs="Times New Roman"/>
          <w:b/>
          <w:sz w:val="28"/>
          <w:szCs w:val="28"/>
          <w:lang w:eastAsia="ru-RU"/>
        </w:rPr>
      </w:pPr>
      <w:r w:rsidRPr="004E528E">
        <w:rPr>
          <w:rFonts w:ascii="Times New Roman" w:eastAsia="Calibri" w:hAnsi="Times New Roman" w:cs="Times New Roman"/>
          <w:b/>
          <w:sz w:val="28"/>
          <w:szCs w:val="28"/>
          <w:lang w:eastAsia="ru-RU"/>
        </w:rPr>
        <w:t>УДК 159.925</w:t>
      </w:r>
    </w:p>
    <w:p w:rsidR="003E2D24" w:rsidRPr="004E528E" w:rsidRDefault="003E2D24" w:rsidP="003E2D24">
      <w:pPr>
        <w:spacing w:after="0" w:line="360" w:lineRule="auto"/>
        <w:jc w:val="right"/>
        <w:rPr>
          <w:rFonts w:ascii="Times New Roman" w:eastAsia="Calibri" w:hAnsi="Times New Roman" w:cs="Times New Roman"/>
          <w:sz w:val="28"/>
          <w:szCs w:val="28"/>
          <w:lang w:eastAsia="ru-RU"/>
        </w:rPr>
      </w:pPr>
      <w:r w:rsidRPr="004E528E">
        <w:rPr>
          <w:rFonts w:ascii="Times New Roman" w:eastAsia="Calibri" w:hAnsi="Times New Roman" w:cs="Times New Roman"/>
          <w:sz w:val="28"/>
          <w:szCs w:val="28"/>
          <w:lang w:eastAsia="ru-RU"/>
        </w:rPr>
        <w:t xml:space="preserve">Келдибекова Алина Мелисбековна, </w:t>
      </w:r>
    </w:p>
    <w:p w:rsidR="003E2D24" w:rsidRPr="004E528E" w:rsidRDefault="003E2D24" w:rsidP="003E2D24">
      <w:pPr>
        <w:spacing w:after="0" w:line="360" w:lineRule="auto"/>
        <w:jc w:val="right"/>
        <w:rPr>
          <w:rFonts w:ascii="Times New Roman" w:eastAsia="Calibri" w:hAnsi="Times New Roman" w:cs="Times New Roman"/>
          <w:sz w:val="28"/>
          <w:szCs w:val="28"/>
          <w:lang w:eastAsia="ru-RU"/>
        </w:rPr>
      </w:pPr>
      <w:r w:rsidRPr="004E528E">
        <w:rPr>
          <w:rFonts w:ascii="Times New Roman" w:eastAsia="Calibri" w:hAnsi="Times New Roman" w:cs="Times New Roman"/>
          <w:sz w:val="28"/>
          <w:szCs w:val="28"/>
          <w:lang w:eastAsia="ru-RU"/>
        </w:rPr>
        <w:t>Пирогова Диана Андреевна</w:t>
      </w:r>
    </w:p>
    <w:p w:rsidR="003E2D24" w:rsidRPr="004E528E" w:rsidRDefault="003E2D24" w:rsidP="003E2D24">
      <w:pPr>
        <w:spacing w:after="0" w:line="360" w:lineRule="auto"/>
        <w:jc w:val="right"/>
        <w:rPr>
          <w:rFonts w:ascii="Times New Roman" w:eastAsia="Calibri" w:hAnsi="Times New Roman" w:cs="Times New Roman"/>
          <w:sz w:val="28"/>
          <w:szCs w:val="28"/>
          <w:lang w:eastAsia="ru-RU"/>
        </w:rPr>
      </w:pPr>
      <w:r w:rsidRPr="004E528E">
        <w:rPr>
          <w:rFonts w:ascii="Times New Roman" w:eastAsia="Calibri" w:hAnsi="Times New Roman" w:cs="Times New Roman"/>
          <w:sz w:val="28"/>
          <w:szCs w:val="28"/>
          <w:lang w:eastAsia="ru-RU"/>
        </w:rPr>
        <w:t xml:space="preserve">Саратовская государственная юридическая академия </w:t>
      </w:r>
    </w:p>
    <w:p w:rsidR="003E2D24" w:rsidRPr="004E528E" w:rsidRDefault="003E2D24" w:rsidP="003E2D24">
      <w:pPr>
        <w:spacing w:after="0" w:line="360" w:lineRule="auto"/>
        <w:jc w:val="right"/>
        <w:rPr>
          <w:rFonts w:ascii="Times New Roman" w:eastAsia="Calibri" w:hAnsi="Times New Roman" w:cs="Times New Roman"/>
          <w:sz w:val="28"/>
          <w:szCs w:val="28"/>
          <w:lang w:eastAsia="ru-RU"/>
        </w:rPr>
      </w:pPr>
      <w:r w:rsidRPr="004E528E">
        <w:rPr>
          <w:rFonts w:ascii="Times New Roman" w:eastAsia="Calibri" w:hAnsi="Times New Roman" w:cs="Times New Roman"/>
          <w:sz w:val="28"/>
          <w:szCs w:val="28"/>
          <w:lang w:eastAsia="ru-RU"/>
        </w:rPr>
        <w:t xml:space="preserve">Институт Юстиции </w:t>
      </w:r>
    </w:p>
    <w:p w:rsidR="003E2D24" w:rsidRPr="004E528E" w:rsidRDefault="003E2D24" w:rsidP="003E2D24">
      <w:pPr>
        <w:spacing w:after="0" w:line="360" w:lineRule="auto"/>
        <w:jc w:val="right"/>
        <w:rPr>
          <w:rFonts w:ascii="Times New Roman" w:eastAsia="Calibri" w:hAnsi="Times New Roman" w:cs="Times New Roman"/>
          <w:sz w:val="28"/>
          <w:szCs w:val="28"/>
          <w:lang w:eastAsia="ru-RU"/>
        </w:rPr>
      </w:pPr>
      <w:r w:rsidRPr="004E528E">
        <w:rPr>
          <w:rFonts w:ascii="Times New Roman" w:eastAsia="Calibri" w:hAnsi="Times New Roman" w:cs="Times New Roman"/>
          <w:sz w:val="28"/>
          <w:szCs w:val="28"/>
          <w:lang w:eastAsia="ru-RU"/>
        </w:rPr>
        <w:t xml:space="preserve">Россия, Саратов </w:t>
      </w:r>
    </w:p>
    <w:p w:rsidR="003E2D24" w:rsidRPr="004E528E" w:rsidRDefault="00CE4456" w:rsidP="003E2D24">
      <w:pPr>
        <w:spacing w:after="0" w:line="360" w:lineRule="auto"/>
        <w:jc w:val="right"/>
        <w:rPr>
          <w:rFonts w:ascii="Times New Roman" w:eastAsia="Calibri" w:hAnsi="Times New Roman" w:cs="Times New Roman"/>
          <w:sz w:val="28"/>
          <w:szCs w:val="28"/>
          <w:lang w:eastAsia="ru-RU"/>
        </w:rPr>
      </w:pPr>
      <w:hyperlink r:id="rId134" w:history="1">
        <w:r w:rsidR="003E2D24" w:rsidRPr="004E528E">
          <w:rPr>
            <w:rFonts w:ascii="Times New Roman" w:eastAsia="Calibri" w:hAnsi="Times New Roman" w:cs="Times New Roman"/>
            <w:color w:val="0563C1"/>
            <w:sz w:val="28"/>
            <w:szCs w:val="28"/>
            <w:u w:val="single"/>
            <w:lang w:val="en-US" w:eastAsia="ru-RU"/>
          </w:rPr>
          <w:t>keldibekova</w:t>
        </w:r>
        <w:r w:rsidR="003E2D24" w:rsidRPr="004E528E">
          <w:rPr>
            <w:rFonts w:ascii="Times New Roman" w:eastAsia="Calibri" w:hAnsi="Times New Roman" w:cs="Times New Roman"/>
            <w:color w:val="0563C1"/>
            <w:sz w:val="28"/>
            <w:szCs w:val="28"/>
            <w:u w:val="single"/>
            <w:lang w:eastAsia="ru-RU"/>
          </w:rPr>
          <w:t>.</w:t>
        </w:r>
        <w:r w:rsidR="003E2D24" w:rsidRPr="004E528E">
          <w:rPr>
            <w:rFonts w:ascii="Times New Roman" w:eastAsia="Calibri" w:hAnsi="Times New Roman" w:cs="Times New Roman"/>
            <w:color w:val="0563C1"/>
            <w:sz w:val="28"/>
            <w:szCs w:val="28"/>
            <w:u w:val="single"/>
            <w:lang w:val="en-US" w:eastAsia="ru-RU"/>
          </w:rPr>
          <w:t>alina</w:t>
        </w:r>
        <w:r w:rsidR="003E2D24" w:rsidRPr="004E528E">
          <w:rPr>
            <w:rFonts w:ascii="Times New Roman" w:eastAsia="Calibri" w:hAnsi="Times New Roman" w:cs="Times New Roman"/>
            <w:color w:val="0563C1"/>
            <w:sz w:val="28"/>
            <w:szCs w:val="28"/>
            <w:u w:val="single"/>
            <w:lang w:eastAsia="ru-RU"/>
          </w:rPr>
          <w:t>2002@</w:t>
        </w:r>
        <w:r w:rsidR="003E2D24" w:rsidRPr="004E528E">
          <w:rPr>
            <w:rFonts w:ascii="Times New Roman" w:eastAsia="Calibri" w:hAnsi="Times New Roman" w:cs="Times New Roman"/>
            <w:color w:val="0563C1"/>
            <w:sz w:val="28"/>
            <w:szCs w:val="28"/>
            <w:u w:val="single"/>
            <w:lang w:val="en-US" w:eastAsia="ru-RU"/>
          </w:rPr>
          <w:t>mail</w:t>
        </w:r>
        <w:r w:rsidR="003E2D24" w:rsidRPr="004E528E">
          <w:rPr>
            <w:rFonts w:ascii="Times New Roman" w:eastAsia="Calibri" w:hAnsi="Times New Roman" w:cs="Times New Roman"/>
            <w:color w:val="0563C1"/>
            <w:sz w:val="28"/>
            <w:szCs w:val="28"/>
            <w:u w:val="single"/>
            <w:lang w:eastAsia="ru-RU"/>
          </w:rPr>
          <w:t>.</w:t>
        </w:r>
        <w:r w:rsidR="003E2D24" w:rsidRPr="004E528E">
          <w:rPr>
            <w:rFonts w:ascii="Times New Roman" w:eastAsia="Calibri" w:hAnsi="Times New Roman" w:cs="Times New Roman"/>
            <w:color w:val="0563C1"/>
            <w:sz w:val="28"/>
            <w:szCs w:val="28"/>
            <w:u w:val="single"/>
            <w:lang w:val="en-US" w:eastAsia="ru-RU"/>
          </w:rPr>
          <w:t>ru</w:t>
        </w:r>
      </w:hyperlink>
      <w:r w:rsidR="003E2D24" w:rsidRPr="004E528E">
        <w:rPr>
          <w:rFonts w:ascii="Times New Roman" w:eastAsia="Calibri" w:hAnsi="Times New Roman" w:cs="Times New Roman"/>
          <w:sz w:val="28"/>
          <w:szCs w:val="28"/>
          <w:lang w:eastAsia="ru-RU"/>
        </w:rPr>
        <w:t xml:space="preserve">, </w:t>
      </w:r>
      <w:hyperlink r:id="rId135" w:history="1">
        <w:r w:rsidR="003E2D24" w:rsidRPr="004E528E">
          <w:rPr>
            <w:rFonts w:ascii="Times New Roman" w:eastAsia="Calibri" w:hAnsi="Times New Roman" w:cs="Times New Roman"/>
            <w:color w:val="0563C1"/>
            <w:sz w:val="28"/>
            <w:szCs w:val="28"/>
            <w:u w:val="single"/>
            <w:lang w:eastAsia="ru-RU"/>
          </w:rPr>
          <w:t>diana.pirogova01@mail.ru</w:t>
        </w:r>
      </w:hyperlink>
    </w:p>
    <w:p w:rsidR="003E2D24" w:rsidRPr="004E528E" w:rsidRDefault="003E2D24" w:rsidP="003E2D24">
      <w:pPr>
        <w:spacing w:after="0" w:line="360" w:lineRule="auto"/>
        <w:jc w:val="right"/>
        <w:rPr>
          <w:rFonts w:ascii="Times New Roman" w:eastAsia="Calibri" w:hAnsi="Times New Roman" w:cs="Times New Roman"/>
          <w:sz w:val="28"/>
          <w:szCs w:val="28"/>
          <w:lang w:val="en-US" w:eastAsia="ru-RU"/>
        </w:rPr>
      </w:pPr>
      <w:r w:rsidRPr="004E528E">
        <w:rPr>
          <w:rFonts w:ascii="Times New Roman" w:eastAsia="Calibri" w:hAnsi="Times New Roman" w:cs="Times New Roman"/>
          <w:sz w:val="28"/>
          <w:szCs w:val="28"/>
          <w:lang w:val="en-US" w:eastAsia="ru-RU"/>
        </w:rPr>
        <w:t xml:space="preserve">Keldibekova Alina Melisbekovna, </w:t>
      </w:r>
    </w:p>
    <w:p w:rsidR="003E2D24" w:rsidRPr="004E528E" w:rsidRDefault="003E2D24" w:rsidP="003E2D24">
      <w:pPr>
        <w:spacing w:after="0" w:line="360" w:lineRule="auto"/>
        <w:jc w:val="right"/>
        <w:rPr>
          <w:rFonts w:ascii="Times New Roman" w:eastAsia="Calibri" w:hAnsi="Times New Roman" w:cs="Times New Roman"/>
          <w:sz w:val="28"/>
          <w:szCs w:val="28"/>
          <w:lang w:val="en-US" w:eastAsia="ru-RU"/>
        </w:rPr>
      </w:pPr>
      <w:r w:rsidRPr="004E528E">
        <w:rPr>
          <w:rFonts w:ascii="Times New Roman" w:eastAsia="Calibri" w:hAnsi="Times New Roman" w:cs="Times New Roman"/>
          <w:sz w:val="28"/>
          <w:szCs w:val="28"/>
          <w:lang w:val="en-US" w:eastAsia="ru-RU"/>
        </w:rPr>
        <w:t>Pirogova Diana Andreevna</w:t>
      </w:r>
    </w:p>
    <w:p w:rsidR="003E2D24" w:rsidRPr="004E528E" w:rsidRDefault="003E2D24" w:rsidP="003E2D24">
      <w:pPr>
        <w:spacing w:after="0" w:line="360" w:lineRule="auto"/>
        <w:jc w:val="right"/>
        <w:rPr>
          <w:rFonts w:ascii="Times New Roman" w:eastAsia="Calibri" w:hAnsi="Times New Roman" w:cs="Times New Roman"/>
          <w:sz w:val="28"/>
          <w:szCs w:val="28"/>
          <w:lang w:val="en-US" w:eastAsia="ru-RU"/>
        </w:rPr>
      </w:pPr>
      <w:r w:rsidRPr="004E528E">
        <w:rPr>
          <w:rFonts w:ascii="Times New Roman" w:eastAsia="Calibri" w:hAnsi="Times New Roman" w:cs="Times New Roman"/>
          <w:sz w:val="28"/>
          <w:szCs w:val="28"/>
          <w:lang w:val="en-US" w:eastAsia="ru-RU"/>
        </w:rPr>
        <w:t xml:space="preserve">Saratov State Law Academy </w:t>
      </w:r>
    </w:p>
    <w:p w:rsidR="003E2D24" w:rsidRPr="004E528E" w:rsidRDefault="003E2D24" w:rsidP="003E2D24">
      <w:pPr>
        <w:spacing w:after="0" w:line="360" w:lineRule="auto"/>
        <w:jc w:val="right"/>
        <w:rPr>
          <w:rFonts w:ascii="Times New Roman" w:eastAsia="Calibri" w:hAnsi="Times New Roman" w:cs="Times New Roman"/>
          <w:sz w:val="28"/>
          <w:szCs w:val="28"/>
          <w:lang w:val="en-US" w:eastAsia="ru-RU"/>
        </w:rPr>
      </w:pPr>
      <w:r w:rsidRPr="004E528E">
        <w:rPr>
          <w:rFonts w:ascii="Times New Roman" w:eastAsia="Calibri" w:hAnsi="Times New Roman" w:cs="Times New Roman"/>
          <w:sz w:val="28"/>
          <w:szCs w:val="28"/>
          <w:lang w:val="en-US" w:eastAsia="ru-RU"/>
        </w:rPr>
        <w:t>Institute of Justice</w:t>
      </w:r>
    </w:p>
    <w:p w:rsidR="003E2D24" w:rsidRPr="004E528E" w:rsidRDefault="003E2D24" w:rsidP="003E2D24">
      <w:pPr>
        <w:spacing w:after="0" w:line="360" w:lineRule="auto"/>
        <w:jc w:val="right"/>
        <w:rPr>
          <w:rFonts w:ascii="Times New Roman" w:eastAsia="Calibri" w:hAnsi="Times New Roman" w:cs="Times New Roman"/>
          <w:sz w:val="28"/>
          <w:szCs w:val="28"/>
          <w:lang w:eastAsia="ru-RU"/>
        </w:rPr>
      </w:pPr>
      <w:r w:rsidRPr="004E528E">
        <w:rPr>
          <w:rFonts w:ascii="Times New Roman" w:eastAsia="Calibri" w:hAnsi="Times New Roman" w:cs="Times New Roman"/>
          <w:sz w:val="28"/>
          <w:szCs w:val="28"/>
          <w:lang w:val="en-US" w:eastAsia="ru-RU"/>
        </w:rPr>
        <w:t>Russia</w:t>
      </w:r>
      <w:r w:rsidRPr="004E528E">
        <w:rPr>
          <w:rFonts w:ascii="Times New Roman" w:eastAsia="Calibri" w:hAnsi="Times New Roman" w:cs="Times New Roman"/>
          <w:sz w:val="28"/>
          <w:szCs w:val="28"/>
          <w:lang w:eastAsia="ru-RU"/>
        </w:rPr>
        <w:t xml:space="preserve">, </w:t>
      </w:r>
      <w:r w:rsidRPr="004E528E">
        <w:rPr>
          <w:rFonts w:ascii="Times New Roman" w:eastAsia="Calibri" w:hAnsi="Times New Roman" w:cs="Times New Roman"/>
          <w:sz w:val="28"/>
          <w:szCs w:val="28"/>
          <w:lang w:val="en-US" w:eastAsia="ru-RU"/>
        </w:rPr>
        <w:t>Saratov</w:t>
      </w:r>
    </w:p>
    <w:p w:rsidR="003E2D24" w:rsidRPr="004E528E" w:rsidRDefault="003E2D24" w:rsidP="003E2D24">
      <w:pPr>
        <w:spacing w:before="100" w:beforeAutospacing="1" w:after="100" w:afterAutospacing="1" w:line="360" w:lineRule="auto"/>
        <w:jc w:val="center"/>
        <w:rPr>
          <w:rFonts w:ascii="Times New Roman" w:eastAsia="Calibri" w:hAnsi="Times New Roman" w:cs="Times New Roman"/>
          <w:b/>
          <w:sz w:val="28"/>
          <w:szCs w:val="28"/>
          <w:lang w:eastAsia="ru-RU"/>
        </w:rPr>
      </w:pPr>
      <w:r w:rsidRPr="004E528E">
        <w:rPr>
          <w:rFonts w:ascii="Times New Roman" w:eastAsia="Calibri" w:hAnsi="Times New Roman" w:cs="Times New Roman"/>
          <w:b/>
          <w:sz w:val="28"/>
          <w:szCs w:val="28"/>
          <w:lang w:eastAsia="ru-RU"/>
        </w:rPr>
        <w:t>СОЦИАЛЬНО-ПСИХОЛОГИЧЕСКИЕ ОСОБЕННОСТИ ТЕРРОРИСТОК-СМЕРТНИЦ</w:t>
      </w:r>
    </w:p>
    <w:p w:rsidR="003E2D24" w:rsidRPr="004E528E" w:rsidRDefault="003E2D24" w:rsidP="003E2D24">
      <w:pPr>
        <w:spacing w:before="100" w:beforeAutospacing="1" w:after="100" w:afterAutospacing="1" w:line="360" w:lineRule="auto"/>
        <w:jc w:val="both"/>
        <w:rPr>
          <w:rFonts w:ascii="Times New Roman" w:eastAsia="Calibri" w:hAnsi="Times New Roman" w:cs="Times New Roman"/>
          <w:sz w:val="28"/>
          <w:szCs w:val="28"/>
          <w:lang w:eastAsia="ru-RU"/>
        </w:rPr>
      </w:pPr>
      <w:r w:rsidRPr="004E528E">
        <w:rPr>
          <w:rFonts w:ascii="Times New Roman" w:eastAsia="Calibri" w:hAnsi="Times New Roman" w:cs="Times New Roman"/>
          <w:b/>
          <w:sz w:val="28"/>
          <w:szCs w:val="28"/>
          <w:lang w:eastAsia="ru-RU"/>
        </w:rPr>
        <w:lastRenderedPageBreak/>
        <w:t>Аннотация:</w:t>
      </w:r>
      <w:r w:rsidRPr="004E528E">
        <w:rPr>
          <w:rFonts w:ascii="Times New Roman" w:eastAsia="Calibri" w:hAnsi="Times New Roman" w:cs="Times New Roman"/>
          <w:sz w:val="28"/>
          <w:szCs w:val="28"/>
          <w:lang w:eastAsia="ru-RU"/>
        </w:rPr>
        <w:t xml:space="preserve"> в статье рассматриваются социально-психологические особенности террористок-смертниц, анализируются мотивы их участия в террористической деятельности, составлен обобщенный психологический портрет женщин-смертниц.</w:t>
      </w:r>
    </w:p>
    <w:p w:rsidR="003E2D24" w:rsidRPr="004E528E" w:rsidRDefault="003E2D24" w:rsidP="003E2D24">
      <w:pPr>
        <w:spacing w:before="100" w:beforeAutospacing="1" w:after="100" w:afterAutospacing="1" w:line="360" w:lineRule="auto"/>
        <w:jc w:val="both"/>
        <w:rPr>
          <w:rFonts w:ascii="Times New Roman" w:eastAsia="Calibri" w:hAnsi="Times New Roman" w:cs="Times New Roman"/>
          <w:sz w:val="28"/>
          <w:szCs w:val="28"/>
          <w:lang w:eastAsia="ru-RU"/>
        </w:rPr>
      </w:pPr>
      <w:r w:rsidRPr="004E528E">
        <w:rPr>
          <w:rFonts w:ascii="Times New Roman" w:eastAsia="Calibri" w:hAnsi="Times New Roman" w:cs="Times New Roman"/>
          <w:b/>
          <w:sz w:val="28"/>
          <w:szCs w:val="28"/>
          <w:lang w:eastAsia="ru-RU"/>
        </w:rPr>
        <w:t>Ключевые слова:</w:t>
      </w:r>
      <w:r w:rsidRPr="004E528E">
        <w:rPr>
          <w:rFonts w:ascii="Times New Roman" w:eastAsia="Calibri" w:hAnsi="Times New Roman" w:cs="Times New Roman"/>
          <w:sz w:val="28"/>
          <w:szCs w:val="28"/>
          <w:lang w:eastAsia="ru-RU"/>
        </w:rPr>
        <w:t xml:space="preserve"> террористки-смертницы, психологический портрет террористки-смертницы, экстремизм, терроризм, мотивы поведения террористок-смертниц.</w:t>
      </w:r>
    </w:p>
    <w:p w:rsidR="003E2D24" w:rsidRPr="004E528E" w:rsidRDefault="003E2D24" w:rsidP="003E2D24">
      <w:pPr>
        <w:spacing w:before="100" w:beforeAutospacing="1" w:after="100" w:afterAutospacing="1" w:line="360" w:lineRule="auto"/>
        <w:jc w:val="both"/>
        <w:rPr>
          <w:rFonts w:ascii="Times New Roman" w:eastAsia="Calibri" w:hAnsi="Times New Roman" w:cs="Times New Roman"/>
          <w:sz w:val="28"/>
          <w:szCs w:val="28"/>
          <w:lang w:eastAsia="ru-RU"/>
        </w:rPr>
      </w:pPr>
    </w:p>
    <w:p w:rsidR="003E2D24" w:rsidRPr="00AE1226" w:rsidRDefault="003E2D24" w:rsidP="003E2D24">
      <w:pPr>
        <w:spacing w:before="100" w:beforeAutospacing="1" w:after="100" w:afterAutospacing="1" w:line="360" w:lineRule="auto"/>
        <w:jc w:val="center"/>
        <w:rPr>
          <w:rFonts w:ascii="Times New Roman" w:eastAsia="Calibri" w:hAnsi="Times New Roman" w:cs="Times New Roman"/>
          <w:b/>
          <w:sz w:val="28"/>
          <w:szCs w:val="28"/>
          <w:lang w:val="en-US" w:eastAsia="ru-RU"/>
        </w:rPr>
      </w:pPr>
      <w:r w:rsidRPr="004E528E">
        <w:rPr>
          <w:rFonts w:ascii="Times New Roman" w:eastAsia="Calibri" w:hAnsi="Times New Roman" w:cs="Times New Roman"/>
          <w:b/>
          <w:sz w:val="28"/>
          <w:szCs w:val="28"/>
          <w:lang w:val="en-US" w:eastAsia="ru-RU"/>
        </w:rPr>
        <w:t>SOCIO</w:t>
      </w:r>
      <w:r>
        <w:rPr>
          <w:rFonts w:ascii="Times New Roman" w:eastAsia="Calibri" w:hAnsi="Times New Roman" w:cs="Times New Roman"/>
          <w:b/>
          <w:sz w:val="28"/>
          <w:szCs w:val="28"/>
          <w:lang w:val="en-US" w:eastAsia="ru-RU"/>
        </w:rPr>
        <w:t>-PSYCHOLOGICAL CHARACTERISTICS OF SUICIDE BOMBERS</w:t>
      </w:r>
    </w:p>
    <w:p w:rsidR="003E2D24" w:rsidRPr="004E528E" w:rsidRDefault="003E2D24" w:rsidP="003E2D24">
      <w:pPr>
        <w:spacing w:before="100" w:beforeAutospacing="1" w:after="100" w:afterAutospacing="1" w:line="360" w:lineRule="auto"/>
        <w:jc w:val="both"/>
        <w:rPr>
          <w:rFonts w:ascii="Times New Roman" w:eastAsia="Calibri" w:hAnsi="Times New Roman" w:cs="Times New Roman"/>
          <w:sz w:val="28"/>
          <w:szCs w:val="28"/>
          <w:lang w:val="en-US" w:eastAsia="ru-RU"/>
        </w:rPr>
      </w:pPr>
      <w:r w:rsidRPr="004E528E">
        <w:rPr>
          <w:rFonts w:ascii="Times New Roman" w:eastAsia="Calibri" w:hAnsi="Times New Roman" w:cs="Times New Roman"/>
          <w:b/>
          <w:sz w:val="28"/>
          <w:szCs w:val="28"/>
          <w:lang w:val="en-US" w:eastAsia="ru-RU"/>
        </w:rPr>
        <w:t>Annotation:</w:t>
      </w:r>
      <w:r w:rsidRPr="004E528E">
        <w:rPr>
          <w:rFonts w:ascii="Times New Roman" w:eastAsia="Calibri" w:hAnsi="Times New Roman" w:cs="Times New Roman"/>
          <w:sz w:val="28"/>
          <w:szCs w:val="28"/>
          <w:lang w:val="en-US" w:eastAsia="ru-RU"/>
        </w:rPr>
        <w:t xml:space="preserve"> the article examines the socio-psychological characteristics of female suicide bombers, highlights the motives for their participation in terrorist activities, and presents a generalized psychological portrait of female suicide bombers.</w:t>
      </w:r>
    </w:p>
    <w:p w:rsidR="003E2D24" w:rsidRPr="00AE1226" w:rsidRDefault="003E2D24" w:rsidP="003E2D24">
      <w:pPr>
        <w:spacing w:before="100" w:beforeAutospacing="1" w:after="100" w:afterAutospacing="1" w:line="360" w:lineRule="auto"/>
        <w:jc w:val="both"/>
        <w:rPr>
          <w:rFonts w:ascii="Times New Roman" w:eastAsia="Calibri" w:hAnsi="Times New Roman" w:cs="Times New Roman"/>
          <w:sz w:val="28"/>
          <w:szCs w:val="28"/>
          <w:lang w:val="en-US" w:eastAsia="ru-RU"/>
        </w:rPr>
      </w:pPr>
      <w:r w:rsidRPr="004E528E">
        <w:rPr>
          <w:rFonts w:ascii="Times New Roman" w:eastAsia="Calibri" w:hAnsi="Times New Roman" w:cs="Times New Roman"/>
          <w:b/>
          <w:sz w:val="28"/>
          <w:szCs w:val="28"/>
          <w:lang w:val="en-US" w:eastAsia="ru-RU"/>
        </w:rPr>
        <w:t>Keywords:</w:t>
      </w:r>
      <w:r w:rsidRPr="004E528E">
        <w:rPr>
          <w:rFonts w:ascii="Times New Roman" w:eastAsia="Calibri" w:hAnsi="Times New Roman" w:cs="Times New Roman"/>
          <w:sz w:val="28"/>
          <w:szCs w:val="28"/>
          <w:lang w:val="en-US" w:eastAsia="ru-RU"/>
        </w:rPr>
        <w:t xml:space="preserve"> suicide bombers, psychological portrait of a suicide bomber, extremism, terrori</w:t>
      </w:r>
      <w:r>
        <w:rPr>
          <w:rFonts w:ascii="Times New Roman" w:eastAsia="Calibri" w:hAnsi="Times New Roman" w:cs="Times New Roman"/>
          <w:sz w:val="28"/>
          <w:szCs w:val="28"/>
          <w:lang w:val="en-US" w:eastAsia="ru-RU"/>
        </w:rPr>
        <w:t>sm, motives of suicide bombers.</w:t>
      </w:r>
    </w:p>
    <w:p w:rsidR="003E2D24" w:rsidRPr="004E528E" w:rsidRDefault="003E2D24" w:rsidP="003E2D24">
      <w:pPr>
        <w:spacing w:after="0" w:line="360" w:lineRule="auto"/>
        <w:ind w:firstLine="709"/>
        <w:jc w:val="both"/>
        <w:rPr>
          <w:rFonts w:ascii="Times New Roman" w:eastAsia="Calibri" w:hAnsi="Times New Roman" w:cs="Times New Roman"/>
          <w:sz w:val="28"/>
          <w:szCs w:val="28"/>
          <w:lang w:eastAsia="ru-RU"/>
        </w:rPr>
      </w:pPr>
      <w:r w:rsidRPr="004E528E">
        <w:rPr>
          <w:rFonts w:ascii="Times New Roman" w:eastAsia="Calibri" w:hAnsi="Times New Roman" w:cs="Times New Roman"/>
          <w:sz w:val="28"/>
          <w:szCs w:val="28"/>
          <w:lang w:eastAsia="ru-RU"/>
        </w:rPr>
        <w:t xml:space="preserve">В начале 2000-х годов, в Чечне, в среде женской чеченской общины возникло такое явление как женский терроризм, впоследствии получивший свое распространение - появились боевые группировки «черных вдов» и «невест Аллаха». Попадают женщины-террористки чаще всего туда по воле родственников или вовлекаются профессионалами, которые «обрабатывая» их сознание, формируют у них желание совершить теракт. </w:t>
      </w:r>
    </w:p>
    <w:p w:rsidR="003E2D24" w:rsidRPr="004E528E" w:rsidRDefault="003E2D24" w:rsidP="003E2D24">
      <w:pPr>
        <w:spacing w:after="0" w:line="360" w:lineRule="auto"/>
        <w:ind w:firstLine="709"/>
        <w:jc w:val="both"/>
        <w:rPr>
          <w:rFonts w:ascii="Times New Roman" w:eastAsia="Calibri" w:hAnsi="Times New Roman" w:cs="Times New Roman"/>
          <w:sz w:val="28"/>
          <w:szCs w:val="28"/>
          <w:lang w:eastAsia="ru-RU"/>
        </w:rPr>
      </w:pPr>
      <w:r w:rsidRPr="004E528E">
        <w:rPr>
          <w:rFonts w:ascii="Times New Roman" w:eastAsia="Calibri" w:hAnsi="Times New Roman" w:cs="Times New Roman"/>
          <w:sz w:val="28"/>
          <w:szCs w:val="28"/>
          <w:lang w:eastAsia="ru-RU"/>
        </w:rPr>
        <w:t xml:space="preserve">«Черными вдовами» являются вдовы или ближайшие родственницы погибших в боях членов незаконных вооруженных формирований. После смерти своих мужей или родных они становятся фактически рабынями боевиков. При вербовке им внушают, что они стали обузой для родственников, они грешницы и наказаны Аллахом, который отнял у них мужа, а поэтому им нужно искупить грехи, исполнив свой долг перед своим народом. </w:t>
      </w:r>
    </w:p>
    <w:p w:rsidR="003E2D24" w:rsidRPr="004E528E" w:rsidRDefault="003E2D24" w:rsidP="003E2D24">
      <w:pPr>
        <w:spacing w:after="0" w:line="360" w:lineRule="auto"/>
        <w:ind w:firstLine="709"/>
        <w:jc w:val="both"/>
        <w:rPr>
          <w:rFonts w:ascii="Times New Roman" w:eastAsia="Calibri" w:hAnsi="Times New Roman" w:cs="Times New Roman"/>
          <w:sz w:val="28"/>
          <w:szCs w:val="28"/>
          <w:lang w:eastAsia="ru-RU"/>
        </w:rPr>
      </w:pPr>
      <w:r w:rsidRPr="004E528E">
        <w:rPr>
          <w:rFonts w:ascii="Times New Roman" w:eastAsia="Calibri" w:hAnsi="Times New Roman" w:cs="Times New Roman"/>
          <w:sz w:val="28"/>
          <w:szCs w:val="28"/>
          <w:lang w:eastAsia="ru-RU"/>
        </w:rPr>
        <w:lastRenderedPageBreak/>
        <w:t>В террористическую группировку «Невесты Аллаха» входят молодые девушки, чаще всего из семей, где женщинам прививают культ поклонения мужчине, или девушки, выросшие без родного отца и не имеющие «кровника», т. е. того, кто отомстит за ее позор или гибель. Их «похищают», якобы берут в жены, а потом используют в различных целях. Эти женщины теряют все шансы вернуться в семью — опозоренные, они никому не нужны. Семьей для них становится джамаат — мусульманская община, где все друг другу «братья и сестры». Если таким женщинам не получается внушить необходимость осуществления ими теракта, им вводят наркотические и психотропные вещества для того, чтобы подавить их волю и использовать как террористок-смертниц.</w:t>
      </w:r>
    </w:p>
    <w:p w:rsidR="003E2D24" w:rsidRPr="004E528E" w:rsidRDefault="003E2D24" w:rsidP="003E2D24">
      <w:pPr>
        <w:spacing w:after="0" w:line="360" w:lineRule="auto"/>
        <w:ind w:firstLine="709"/>
        <w:jc w:val="both"/>
        <w:rPr>
          <w:rFonts w:ascii="Times New Roman" w:eastAsia="Calibri" w:hAnsi="Times New Roman" w:cs="Times New Roman"/>
          <w:sz w:val="28"/>
          <w:szCs w:val="28"/>
          <w:lang w:eastAsia="ru-RU"/>
        </w:rPr>
      </w:pPr>
      <w:r w:rsidRPr="004E528E">
        <w:rPr>
          <w:rFonts w:ascii="Times New Roman" w:eastAsia="Calibri" w:hAnsi="Times New Roman" w:cs="Times New Roman"/>
          <w:sz w:val="28"/>
          <w:szCs w:val="28"/>
          <w:lang w:eastAsia="ru-RU"/>
        </w:rPr>
        <w:t>На территории России по материалам СМИ и интернета с 2000 г. по 2021 г. было совершено 28 терактов с участием 49 террористок-смертниц.</w:t>
      </w:r>
      <w:r w:rsidRPr="004E528E">
        <w:rPr>
          <w:rFonts w:ascii="Calibri" w:eastAsia="Calibri" w:hAnsi="Calibri" w:cs="Times New Roman"/>
          <w:lang w:eastAsia="ru-RU"/>
        </w:rPr>
        <w:t xml:space="preserve"> </w:t>
      </w:r>
      <w:r w:rsidRPr="004E528E">
        <w:rPr>
          <w:rFonts w:ascii="Times New Roman" w:eastAsia="Calibri" w:hAnsi="Times New Roman" w:cs="Times New Roman"/>
          <w:sz w:val="28"/>
          <w:szCs w:val="28"/>
          <w:lang w:eastAsia="ru-RU"/>
        </w:rPr>
        <w:t>Наибольшее число самоподрывов женщин произошло на территории Чеченской Республики и Москвы, а также теракты были на территории Северной Осетии, Дагестана, Ингушетии, Волгоградской области.</w:t>
      </w:r>
      <w:r w:rsidRPr="004E528E">
        <w:rPr>
          <w:rFonts w:ascii="Calibri" w:eastAsia="Calibri" w:hAnsi="Calibri" w:cs="Times New Roman"/>
          <w:lang w:eastAsia="ru-RU"/>
        </w:rPr>
        <w:t xml:space="preserve"> </w:t>
      </w:r>
      <w:r w:rsidRPr="004E528E">
        <w:rPr>
          <w:rFonts w:ascii="Times New Roman" w:eastAsia="Calibri" w:hAnsi="Times New Roman" w:cs="Times New Roman"/>
          <w:sz w:val="28"/>
          <w:szCs w:val="28"/>
          <w:lang w:eastAsia="ru-RU"/>
        </w:rPr>
        <w:t>Что заставляет их надевать «пояса шахидов» и кто они, эти женщины, которые добровольно прощаются с жизнью?</w:t>
      </w:r>
    </w:p>
    <w:p w:rsidR="003E2D24" w:rsidRPr="004E528E" w:rsidRDefault="003E2D24" w:rsidP="003E2D24">
      <w:pPr>
        <w:spacing w:after="0" w:line="360" w:lineRule="auto"/>
        <w:ind w:firstLine="709"/>
        <w:jc w:val="both"/>
        <w:rPr>
          <w:rFonts w:ascii="Times New Roman" w:eastAsia="Calibri" w:hAnsi="Times New Roman" w:cs="Times New Roman"/>
          <w:sz w:val="28"/>
          <w:szCs w:val="28"/>
          <w:lang w:eastAsia="ru-RU"/>
        </w:rPr>
      </w:pPr>
      <w:r w:rsidRPr="004E528E">
        <w:rPr>
          <w:rFonts w:ascii="Times New Roman" w:eastAsia="Calibri" w:hAnsi="Times New Roman" w:cs="Times New Roman"/>
          <w:sz w:val="28"/>
          <w:szCs w:val="28"/>
          <w:lang w:eastAsia="ru-RU"/>
        </w:rPr>
        <w:t>Обобщая материалы литературных источников и интернет ресурсов, можно</w:t>
      </w:r>
      <w:r w:rsidRPr="004E528E">
        <w:rPr>
          <w:rFonts w:ascii="Times New Roman" w:eastAsia="Calibri" w:hAnsi="Times New Roman" w:cs="Times New Roman"/>
          <w:sz w:val="36"/>
          <w:szCs w:val="28"/>
          <w:lang w:eastAsia="ru-RU"/>
        </w:rPr>
        <w:t xml:space="preserve"> </w:t>
      </w:r>
      <w:r w:rsidRPr="004E528E">
        <w:rPr>
          <w:rFonts w:ascii="Times New Roman" w:eastAsia="Calibri" w:hAnsi="Times New Roman" w:cs="Times New Roman"/>
          <w:sz w:val="28"/>
          <w:szCs w:val="28"/>
          <w:lang w:eastAsia="ru-RU"/>
        </w:rPr>
        <w:t>выделить некоторые компоненты</w:t>
      </w:r>
      <w:r w:rsidRPr="004E528E">
        <w:rPr>
          <w:rFonts w:ascii="Times New Roman" w:eastAsia="Calibri" w:hAnsi="Times New Roman" w:cs="Times New Roman"/>
          <w:sz w:val="36"/>
          <w:szCs w:val="28"/>
          <w:lang w:eastAsia="ru-RU"/>
        </w:rPr>
        <w:t xml:space="preserve"> </w:t>
      </w:r>
      <w:r w:rsidRPr="004E528E">
        <w:rPr>
          <w:rFonts w:ascii="Times New Roman" w:eastAsia="Calibri" w:hAnsi="Times New Roman" w:cs="Times New Roman"/>
          <w:sz w:val="28"/>
          <w:szCs w:val="28"/>
          <w:lang w:eastAsia="ru-RU"/>
        </w:rPr>
        <w:t>социально-психологического портрета террористок-смертниц.</w:t>
      </w:r>
    </w:p>
    <w:p w:rsidR="003E2D24" w:rsidRPr="004E528E" w:rsidRDefault="003E2D24" w:rsidP="003E2D24">
      <w:pPr>
        <w:spacing w:after="0" w:line="360" w:lineRule="auto"/>
        <w:ind w:firstLine="709"/>
        <w:jc w:val="both"/>
        <w:rPr>
          <w:rFonts w:ascii="Times New Roman" w:eastAsia="Calibri" w:hAnsi="Times New Roman" w:cs="Times New Roman"/>
          <w:sz w:val="28"/>
          <w:szCs w:val="28"/>
          <w:lang w:eastAsia="ru-RU"/>
        </w:rPr>
      </w:pPr>
      <w:r w:rsidRPr="004E528E">
        <w:rPr>
          <w:rFonts w:ascii="Times New Roman" w:eastAsia="Calibri" w:hAnsi="Times New Roman" w:cs="Times New Roman"/>
          <w:sz w:val="28"/>
          <w:szCs w:val="28"/>
          <w:lang w:eastAsia="ru-RU"/>
        </w:rPr>
        <w:t>1. Возраст смертниц составляет от 18 до 40 лет (10% - в возрасте до 20 лет, 50% - до 30 лет, 40 % - до 40 лет из 20) [2, С. 7].</w:t>
      </w:r>
    </w:p>
    <w:p w:rsidR="003E2D24" w:rsidRPr="004E528E" w:rsidRDefault="003E2D24" w:rsidP="003E2D24">
      <w:pPr>
        <w:spacing w:after="0" w:line="360" w:lineRule="auto"/>
        <w:ind w:firstLine="709"/>
        <w:jc w:val="both"/>
        <w:rPr>
          <w:rFonts w:ascii="Times New Roman" w:eastAsia="Calibri" w:hAnsi="Times New Roman" w:cs="Times New Roman"/>
          <w:sz w:val="28"/>
          <w:szCs w:val="28"/>
          <w:lang w:eastAsia="ru-RU"/>
        </w:rPr>
      </w:pPr>
      <w:r w:rsidRPr="004E528E">
        <w:rPr>
          <w:rFonts w:ascii="Times New Roman" w:eastAsia="Calibri" w:hAnsi="Times New Roman" w:cs="Times New Roman"/>
          <w:sz w:val="28"/>
          <w:szCs w:val="28"/>
          <w:lang w:eastAsia="ru-RU"/>
        </w:rPr>
        <w:t xml:space="preserve">2. Семейное положение. Как правило, они являются чаще всего женами или другими родственницами исламистов. Например, Мариам Шарипова, совершившая самоподрыв на станции Московского метро «Лубянка» в конце марта 2010 г., когда-то была женой Магомедали Вагабова – одного из лидеров террористического подполья. Однако есть и незамужние женщины, которые, увлекаясь исламом попадают в руки вербовщиков, например, Наида Асиялова, родом из Гунибского района, уроженкой которого по паспорту она является — </w:t>
      </w:r>
      <w:r w:rsidRPr="004E528E">
        <w:rPr>
          <w:rFonts w:ascii="Times New Roman" w:eastAsia="Calibri" w:hAnsi="Times New Roman" w:cs="Times New Roman"/>
          <w:sz w:val="28"/>
          <w:szCs w:val="28"/>
          <w:lang w:eastAsia="ru-RU"/>
        </w:rPr>
        <w:lastRenderedPageBreak/>
        <w:t xml:space="preserve">район с давними террористическими традициями, Буйнакск — один из самых беспокойных в террористическом плане дагестанских городов, интересовалась исламистской литературой, была приверженицей ваххабизма, в 2013 г. совершила теракт в Волгограде. </w:t>
      </w:r>
    </w:p>
    <w:p w:rsidR="003E2D24" w:rsidRPr="004E528E" w:rsidRDefault="003E2D24" w:rsidP="003E2D24">
      <w:pPr>
        <w:spacing w:after="0" w:line="360" w:lineRule="auto"/>
        <w:ind w:firstLine="709"/>
        <w:jc w:val="both"/>
        <w:rPr>
          <w:rFonts w:ascii="Times New Roman" w:eastAsia="Calibri" w:hAnsi="Times New Roman" w:cs="Times New Roman"/>
          <w:sz w:val="28"/>
          <w:szCs w:val="28"/>
          <w:lang w:eastAsia="ru-RU"/>
        </w:rPr>
      </w:pPr>
      <w:r w:rsidRPr="004E528E">
        <w:rPr>
          <w:rFonts w:ascii="Times New Roman" w:eastAsia="Calibri" w:hAnsi="Times New Roman" w:cs="Times New Roman"/>
          <w:sz w:val="28"/>
          <w:szCs w:val="28"/>
          <w:lang w:eastAsia="ru-RU"/>
        </w:rPr>
        <w:t xml:space="preserve">Л. А. Барский отмечает, что «чаще всего в руки «координаторов смерти» попадают женщины с неустроенной судьбой, трагедией личной жизни - изменой или гибелью возлюбленного, мужа, семьи. Их ловят в момент трагедии, одиночества, разочарования в жизни» [1, С. 29]. </w:t>
      </w:r>
    </w:p>
    <w:p w:rsidR="003E2D24" w:rsidRPr="004E528E" w:rsidRDefault="003E2D24" w:rsidP="003E2D24">
      <w:pPr>
        <w:spacing w:after="0" w:line="360" w:lineRule="auto"/>
        <w:ind w:firstLine="709"/>
        <w:jc w:val="both"/>
        <w:rPr>
          <w:rFonts w:ascii="Times New Roman" w:eastAsia="Calibri" w:hAnsi="Times New Roman" w:cs="Times New Roman"/>
          <w:sz w:val="28"/>
          <w:szCs w:val="28"/>
          <w:lang w:eastAsia="ru-RU"/>
        </w:rPr>
      </w:pPr>
      <w:r w:rsidRPr="004E528E">
        <w:rPr>
          <w:rFonts w:ascii="Times New Roman" w:eastAsia="Calibri" w:hAnsi="Times New Roman" w:cs="Times New Roman"/>
          <w:sz w:val="28"/>
          <w:szCs w:val="28"/>
          <w:lang w:eastAsia="ru-RU"/>
        </w:rPr>
        <w:t>3. Воспитание в семье родителей</w:t>
      </w:r>
      <w:r w:rsidRPr="004E528E">
        <w:rPr>
          <w:rFonts w:ascii="Times New Roman" w:eastAsia="Calibri" w:hAnsi="Times New Roman" w:cs="Times New Roman"/>
          <w:sz w:val="36"/>
          <w:szCs w:val="28"/>
          <w:lang w:eastAsia="ru-RU"/>
        </w:rPr>
        <w:t>.</w:t>
      </w:r>
      <w:r w:rsidRPr="004E528E">
        <w:rPr>
          <w:rFonts w:ascii="Times New Roman" w:eastAsia="Calibri" w:hAnsi="Times New Roman" w:cs="Times New Roman"/>
          <w:sz w:val="28"/>
          <w:szCs w:val="28"/>
          <w:lang w:eastAsia="ru-RU"/>
        </w:rPr>
        <w:t xml:space="preserve"> Воспитание девушек в традициях мусульманского общества предполагает подчинение в семье мужчине, поэтому они не самостоятельны в принятии решений. Честь восточной девушки — это честь её семьи. Нередко вербовщики террористических групп прибегают к сексуальному насилию над девушкой для того, чтобы она смыла позор со своей семьи смертью, «добровольно» приняв участие в «освободительной борьбе».</w:t>
      </w:r>
    </w:p>
    <w:p w:rsidR="003E2D24" w:rsidRPr="004E528E" w:rsidRDefault="003E2D24" w:rsidP="003E2D24">
      <w:pPr>
        <w:spacing w:after="0" w:line="360" w:lineRule="auto"/>
        <w:ind w:firstLine="709"/>
        <w:jc w:val="both"/>
        <w:rPr>
          <w:rFonts w:ascii="Times New Roman" w:eastAsia="Calibri" w:hAnsi="Times New Roman" w:cs="Times New Roman"/>
          <w:sz w:val="28"/>
          <w:szCs w:val="28"/>
          <w:lang w:eastAsia="ru-RU"/>
        </w:rPr>
      </w:pPr>
      <w:r w:rsidRPr="004E528E">
        <w:rPr>
          <w:rFonts w:ascii="Times New Roman" w:eastAsia="Calibri" w:hAnsi="Times New Roman" w:cs="Times New Roman"/>
          <w:sz w:val="28"/>
          <w:szCs w:val="28"/>
          <w:lang w:eastAsia="ru-RU"/>
        </w:rPr>
        <w:t>4. Образование. Из 20 женщин-террористок 65% - закончили среднюю школу, другие 35% получали или уже имели высшее образование. Например, отец Мариам Шариповой рассказал, что она с детства хорошо училась, закончила с отличием математический факультет Дагестанского государственного университета, работала учителем в школе.</w:t>
      </w:r>
    </w:p>
    <w:p w:rsidR="003E2D24" w:rsidRPr="004E528E" w:rsidRDefault="003E2D24" w:rsidP="003E2D24">
      <w:pPr>
        <w:spacing w:after="0" w:line="360" w:lineRule="auto"/>
        <w:ind w:firstLine="709"/>
        <w:jc w:val="both"/>
        <w:rPr>
          <w:rFonts w:ascii="Times New Roman" w:eastAsia="Calibri" w:hAnsi="Times New Roman" w:cs="Times New Roman"/>
          <w:sz w:val="28"/>
          <w:szCs w:val="28"/>
          <w:lang w:eastAsia="ru-RU"/>
        </w:rPr>
      </w:pPr>
      <w:r w:rsidRPr="004E528E">
        <w:rPr>
          <w:rFonts w:ascii="Times New Roman" w:eastAsia="Calibri" w:hAnsi="Times New Roman" w:cs="Times New Roman"/>
          <w:sz w:val="28"/>
          <w:szCs w:val="28"/>
          <w:lang w:eastAsia="ru-RU"/>
        </w:rPr>
        <w:t>5. Религия – ислам. С малых лет им говорят о том, что шахид утверждает свою веру собственной смертью в войне против неверных. А после победы над «неверными» шахиды попадают в рай, что обуславливает решимость, с которой террористки идут на самоубийство и смерть</w:t>
      </w:r>
      <w:r w:rsidRPr="004E528E">
        <w:rPr>
          <w:rFonts w:ascii="Calibri" w:eastAsia="Calibri" w:hAnsi="Calibri" w:cs="Times New Roman"/>
          <w:lang w:eastAsia="ru-RU"/>
        </w:rPr>
        <w:t xml:space="preserve"> </w:t>
      </w:r>
      <w:r w:rsidRPr="004E528E">
        <w:rPr>
          <w:rFonts w:ascii="Times New Roman" w:eastAsia="Calibri" w:hAnsi="Times New Roman" w:cs="Times New Roman"/>
          <w:sz w:val="28"/>
          <w:szCs w:val="28"/>
          <w:lang w:eastAsia="ru-RU"/>
        </w:rPr>
        <w:t>[3, С. 32].</w:t>
      </w:r>
    </w:p>
    <w:p w:rsidR="003E2D24" w:rsidRPr="004E528E" w:rsidRDefault="003E2D24" w:rsidP="003E2D24">
      <w:pPr>
        <w:spacing w:after="0" w:line="360" w:lineRule="auto"/>
        <w:ind w:firstLine="709"/>
        <w:jc w:val="both"/>
        <w:rPr>
          <w:rFonts w:ascii="Times New Roman" w:eastAsia="Calibri" w:hAnsi="Times New Roman" w:cs="Times New Roman"/>
          <w:sz w:val="28"/>
          <w:szCs w:val="28"/>
          <w:lang w:eastAsia="ru-RU"/>
        </w:rPr>
      </w:pPr>
      <w:r w:rsidRPr="004E528E">
        <w:rPr>
          <w:rFonts w:ascii="Times New Roman" w:eastAsia="Calibri" w:hAnsi="Times New Roman" w:cs="Times New Roman"/>
          <w:sz w:val="28"/>
          <w:szCs w:val="28"/>
          <w:lang w:eastAsia="ru-RU"/>
        </w:rPr>
        <w:t>6. Место совершения преступления. Высокая степень вероятности проведения террористических акций с использованием смертников на военных объектах, объектах правоохранительной деятельности, гражданских объектах (места массового скопления людей, транспортные объекты) с целью запугивания населения и дестабилизации деятельности МВД России, ФСБ России, Минобороны России.</w:t>
      </w:r>
    </w:p>
    <w:p w:rsidR="003E2D24" w:rsidRPr="004E528E" w:rsidRDefault="003E2D24" w:rsidP="003E2D24">
      <w:pPr>
        <w:spacing w:after="0" w:line="360" w:lineRule="auto"/>
        <w:ind w:firstLine="709"/>
        <w:jc w:val="both"/>
        <w:rPr>
          <w:rFonts w:ascii="Times New Roman" w:eastAsia="Calibri" w:hAnsi="Times New Roman" w:cs="Times New Roman"/>
          <w:sz w:val="28"/>
          <w:szCs w:val="28"/>
          <w:lang w:eastAsia="ru-RU"/>
        </w:rPr>
      </w:pPr>
      <w:r w:rsidRPr="004E528E">
        <w:rPr>
          <w:rFonts w:ascii="Times New Roman" w:eastAsia="Calibri" w:hAnsi="Times New Roman" w:cs="Times New Roman"/>
          <w:sz w:val="28"/>
          <w:szCs w:val="28"/>
          <w:lang w:eastAsia="ru-RU"/>
        </w:rPr>
        <w:lastRenderedPageBreak/>
        <w:t>7. В литературных источниках особое внимание обращают на такие психологические особенности личности террористок-смертниц, как высокий уровень тревожности (постоянное состояние тревоги, чувство надвигающейся опасности); низкая самооценка и неудовлетворенность жизненной ситуацией (причинами могут быть – воспитание, детские травмы, негативный жизненный опыт) и т.д.</w:t>
      </w:r>
    </w:p>
    <w:p w:rsidR="003E2D24" w:rsidRPr="004E528E" w:rsidRDefault="003E2D24" w:rsidP="003E2D24">
      <w:pPr>
        <w:spacing w:after="0" w:line="360" w:lineRule="auto"/>
        <w:ind w:firstLine="709"/>
        <w:jc w:val="both"/>
        <w:rPr>
          <w:rFonts w:ascii="Times New Roman" w:eastAsia="Calibri" w:hAnsi="Times New Roman" w:cs="Times New Roman"/>
          <w:sz w:val="28"/>
          <w:szCs w:val="28"/>
          <w:lang w:eastAsia="ru-RU"/>
        </w:rPr>
      </w:pPr>
      <w:r w:rsidRPr="004E528E">
        <w:rPr>
          <w:rFonts w:ascii="Times New Roman" w:eastAsia="Calibri" w:hAnsi="Times New Roman" w:cs="Times New Roman"/>
          <w:sz w:val="28"/>
          <w:szCs w:val="28"/>
          <w:lang w:eastAsia="ru-RU"/>
        </w:rPr>
        <w:t>В силу их воспитания они являются людьми, подчиняемыми мужчине и используя это качество, вербовщики формируют у женщин потребность в служении через принесение себя в жертву ислама. В некоторых случаях для того, чтобы легче было управлять, манипулировать женщинами их подсаживают на наркотики, алкоголь [5, С. 73].</w:t>
      </w:r>
    </w:p>
    <w:p w:rsidR="003E2D24" w:rsidRPr="004E528E" w:rsidRDefault="003E2D24" w:rsidP="003E2D24">
      <w:pPr>
        <w:tabs>
          <w:tab w:val="left" w:pos="2532"/>
        </w:tabs>
        <w:spacing w:after="0" w:line="360" w:lineRule="auto"/>
        <w:ind w:firstLine="709"/>
        <w:jc w:val="both"/>
        <w:rPr>
          <w:rFonts w:ascii="Times New Roman" w:eastAsia="Calibri" w:hAnsi="Times New Roman" w:cs="Times New Roman"/>
          <w:sz w:val="28"/>
          <w:szCs w:val="28"/>
          <w:lang w:eastAsia="ru-RU"/>
        </w:rPr>
      </w:pPr>
      <w:r w:rsidRPr="004E528E">
        <w:rPr>
          <w:rFonts w:ascii="Times New Roman" w:eastAsia="Calibri" w:hAnsi="Times New Roman" w:cs="Times New Roman"/>
          <w:sz w:val="28"/>
          <w:szCs w:val="28"/>
          <w:lang w:eastAsia="ru-RU"/>
        </w:rPr>
        <w:t>Мотивами женщин-террористок при совершении террористических актов могут быть: месть за смерть близкого человека, желание искупить совершенные грехи, караемые с точки зрения шариата, корысть (семье выплачивают деньги за совершение теракта), участие в борьбе за национальное самоопределение [4, С. 134].</w:t>
      </w:r>
    </w:p>
    <w:p w:rsidR="003E2D24" w:rsidRPr="004E528E" w:rsidRDefault="003E2D24" w:rsidP="003E2D24">
      <w:pPr>
        <w:spacing w:after="0" w:line="360" w:lineRule="auto"/>
        <w:ind w:firstLine="709"/>
        <w:jc w:val="both"/>
        <w:rPr>
          <w:rFonts w:ascii="Times New Roman" w:eastAsia="Calibri" w:hAnsi="Times New Roman" w:cs="Times New Roman"/>
          <w:sz w:val="28"/>
          <w:szCs w:val="28"/>
          <w:lang w:eastAsia="ru-RU"/>
        </w:rPr>
      </w:pPr>
      <w:r w:rsidRPr="004E528E">
        <w:rPr>
          <w:rFonts w:ascii="Times New Roman" w:eastAsia="Calibri" w:hAnsi="Times New Roman" w:cs="Times New Roman"/>
          <w:sz w:val="28"/>
          <w:szCs w:val="28"/>
          <w:lang w:eastAsia="ru-RU"/>
        </w:rPr>
        <w:t>Суммируя вышесказанное, можно сделать вывод о том, что террористки-смертницы - жертвы обстоятельств и манипулирующих ими мужчин, входящих в террористические группировки. Лишь некоторые женщины, совершающие теракты, испытывают потребность в борьбе с неверными.</w:t>
      </w:r>
    </w:p>
    <w:p w:rsidR="003E2D24" w:rsidRPr="004E528E" w:rsidRDefault="003E2D24" w:rsidP="003E2D24">
      <w:pPr>
        <w:spacing w:before="100" w:beforeAutospacing="1" w:after="100" w:afterAutospacing="1" w:line="360" w:lineRule="auto"/>
        <w:jc w:val="center"/>
        <w:rPr>
          <w:rFonts w:ascii="Times New Roman" w:eastAsia="Calibri" w:hAnsi="Times New Roman" w:cs="Times New Roman"/>
          <w:b/>
          <w:sz w:val="28"/>
          <w:szCs w:val="28"/>
          <w:lang w:eastAsia="ru-RU"/>
        </w:rPr>
      </w:pPr>
      <w:r w:rsidRPr="004E528E">
        <w:rPr>
          <w:rFonts w:ascii="Times New Roman" w:eastAsia="Calibri" w:hAnsi="Times New Roman" w:cs="Times New Roman"/>
          <w:b/>
          <w:sz w:val="28"/>
          <w:szCs w:val="28"/>
          <w:lang w:eastAsia="ru-RU"/>
        </w:rPr>
        <w:t>Список литературы:</w:t>
      </w:r>
    </w:p>
    <w:p w:rsidR="003E2D24" w:rsidRPr="004E528E" w:rsidRDefault="003E2D24" w:rsidP="00630C37">
      <w:pPr>
        <w:numPr>
          <w:ilvl w:val="0"/>
          <w:numId w:val="81"/>
        </w:numPr>
        <w:spacing w:after="0" w:line="360" w:lineRule="auto"/>
        <w:ind w:left="0" w:firstLine="709"/>
        <w:contextualSpacing/>
        <w:jc w:val="both"/>
        <w:rPr>
          <w:rFonts w:ascii="Times New Roman" w:eastAsia="Calibri" w:hAnsi="Times New Roman" w:cs="Times New Roman"/>
          <w:sz w:val="28"/>
          <w:szCs w:val="28"/>
          <w:lang w:eastAsia="ru-RU"/>
        </w:rPr>
      </w:pPr>
      <w:r w:rsidRPr="004E528E">
        <w:rPr>
          <w:rFonts w:ascii="Times New Roman" w:eastAsia="Calibri" w:hAnsi="Times New Roman" w:cs="Times New Roman"/>
          <w:sz w:val="28"/>
          <w:szCs w:val="28"/>
          <w:lang w:eastAsia="ru-RU"/>
        </w:rPr>
        <w:t>Барский Л.А. Корни и лики террора: Историко-публицистический детектив. М., 2007. 332 с.</w:t>
      </w:r>
    </w:p>
    <w:p w:rsidR="003E2D24" w:rsidRPr="004E528E" w:rsidRDefault="003E2D24" w:rsidP="00630C37">
      <w:pPr>
        <w:numPr>
          <w:ilvl w:val="0"/>
          <w:numId w:val="81"/>
        </w:numPr>
        <w:spacing w:after="0" w:line="360" w:lineRule="auto"/>
        <w:ind w:left="0" w:firstLine="709"/>
        <w:contextualSpacing/>
        <w:jc w:val="both"/>
        <w:rPr>
          <w:rFonts w:ascii="Times New Roman" w:eastAsia="Calibri" w:hAnsi="Times New Roman" w:cs="Times New Roman"/>
          <w:sz w:val="28"/>
          <w:szCs w:val="28"/>
          <w:lang w:eastAsia="ru-RU"/>
        </w:rPr>
      </w:pPr>
      <w:r w:rsidRPr="004E528E">
        <w:rPr>
          <w:rFonts w:ascii="Times New Roman" w:eastAsia="Calibri" w:hAnsi="Times New Roman" w:cs="Times New Roman"/>
          <w:sz w:val="28"/>
          <w:szCs w:val="28"/>
          <w:lang w:eastAsia="ru-RU"/>
        </w:rPr>
        <w:t>Гринин Л. Е. Исламизм: история и современность. //История и современность. 2019. №2 (32). URL: https://cyberleninka.ru/article/n/islamizm-istoriya-i-sovremennost (дата обращения: 08.11.2021).</w:t>
      </w:r>
    </w:p>
    <w:p w:rsidR="003E2D24" w:rsidRPr="004E528E" w:rsidRDefault="003E2D24" w:rsidP="00630C37">
      <w:pPr>
        <w:numPr>
          <w:ilvl w:val="0"/>
          <w:numId w:val="81"/>
        </w:numPr>
        <w:spacing w:after="0" w:line="360" w:lineRule="auto"/>
        <w:ind w:left="0" w:firstLine="709"/>
        <w:contextualSpacing/>
        <w:jc w:val="both"/>
        <w:rPr>
          <w:rFonts w:ascii="Times New Roman" w:eastAsia="Calibri" w:hAnsi="Times New Roman" w:cs="Times New Roman"/>
          <w:sz w:val="28"/>
          <w:szCs w:val="28"/>
          <w:lang w:eastAsia="ru-RU"/>
        </w:rPr>
      </w:pPr>
      <w:r w:rsidRPr="004E528E">
        <w:rPr>
          <w:rFonts w:ascii="Times New Roman" w:eastAsia="Calibri" w:hAnsi="Times New Roman" w:cs="Times New Roman"/>
          <w:sz w:val="28"/>
          <w:szCs w:val="28"/>
          <w:lang w:eastAsia="ru-RU"/>
        </w:rPr>
        <w:t>Дмитриев А.В., Залысин И.Ю. Религиозные аспекты терроризма // Терроризм и религия / Науч. ред. В.Н. Кудрявцев., сост. Л.В. Брятова. М.: Наука, 2005.</w:t>
      </w:r>
    </w:p>
    <w:p w:rsidR="003E2D24" w:rsidRPr="004E528E" w:rsidRDefault="003E2D24" w:rsidP="00630C37">
      <w:pPr>
        <w:numPr>
          <w:ilvl w:val="0"/>
          <w:numId w:val="81"/>
        </w:numPr>
        <w:spacing w:after="0" w:line="360" w:lineRule="auto"/>
        <w:ind w:left="0" w:firstLine="709"/>
        <w:contextualSpacing/>
        <w:jc w:val="both"/>
        <w:rPr>
          <w:rFonts w:ascii="Times New Roman" w:eastAsia="Calibri" w:hAnsi="Times New Roman" w:cs="Times New Roman"/>
          <w:sz w:val="28"/>
          <w:szCs w:val="28"/>
          <w:lang w:eastAsia="ru-RU"/>
        </w:rPr>
      </w:pPr>
      <w:r w:rsidRPr="004E528E">
        <w:rPr>
          <w:rFonts w:ascii="Times New Roman" w:eastAsia="Calibri" w:hAnsi="Times New Roman" w:cs="Times New Roman"/>
          <w:sz w:val="28"/>
          <w:szCs w:val="28"/>
          <w:lang w:eastAsia="ru-RU"/>
        </w:rPr>
        <w:lastRenderedPageBreak/>
        <w:t>Ильченко О. Ю. Женщины и террор: участие женщин в террористическом движении // Вестник Института социологии. 2016. №2 (17). URL: https://cyberleninka.ru/article/n/zhenschiny-i-terror-uchastie-zhenschin-v-terroristicheskom-dvizhenii (дата обращения: 15.11.2021).</w:t>
      </w:r>
    </w:p>
    <w:p w:rsidR="003E2D24" w:rsidRPr="004E528E" w:rsidRDefault="003E2D24" w:rsidP="00630C37">
      <w:pPr>
        <w:numPr>
          <w:ilvl w:val="0"/>
          <w:numId w:val="81"/>
        </w:numPr>
        <w:spacing w:after="0" w:line="360" w:lineRule="auto"/>
        <w:ind w:left="0" w:firstLine="709"/>
        <w:contextualSpacing/>
        <w:jc w:val="both"/>
        <w:rPr>
          <w:rFonts w:ascii="Times New Roman" w:eastAsia="Calibri" w:hAnsi="Times New Roman" w:cs="Times New Roman"/>
          <w:sz w:val="28"/>
          <w:szCs w:val="28"/>
          <w:lang w:eastAsia="ru-RU"/>
        </w:rPr>
      </w:pPr>
      <w:r w:rsidRPr="004E528E">
        <w:rPr>
          <w:rFonts w:ascii="Times New Roman" w:eastAsia="Calibri" w:hAnsi="Times New Roman" w:cs="Times New Roman"/>
          <w:sz w:val="28"/>
          <w:szCs w:val="28"/>
          <w:lang w:eastAsia="ru-RU"/>
        </w:rPr>
        <w:t>Ким И. А. Женское участие в терроризме: религиозный женский опыт или женская дискриминация? // ЖССА. 2006. №3. URL: https://cyberleninka.ru/article/n/zhenskoe-uchastie-v-terrorizme-religioznyy-zhenskiy-opyt-ili-zhenskaya-diskriminatsiya-1 (дата обращения: 15.11.2021).</w:t>
      </w:r>
    </w:p>
    <w:p w:rsidR="003E2D24" w:rsidRDefault="003E2D24" w:rsidP="003E2D24">
      <w:pPr>
        <w:spacing w:after="0" w:line="360" w:lineRule="auto"/>
        <w:contextualSpacing/>
        <w:jc w:val="both"/>
        <w:textAlignment w:val="top"/>
        <w:outlineLvl w:val="0"/>
        <w:rPr>
          <w:rFonts w:ascii="Times New Roman" w:eastAsia="Times New Roman" w:hAnsi="Times New Roman" w:cs="Times New Roman"/>
          <w:bCs/>
          <w:iCs/>
          <w:kern w:val="36"/>
          <w:sz w:val="28"/>
          <w:szCs w:val="28"/>
          <w:bdr w:val="none" w:sz="0" w:space="0" w:color="auto" w:frame="1"/>
          <w:lang w:eastAsia="ru-RU"/>
        </w:rPr>
      </w:pPr>
    </w:p>
    <w:p w:rsidR="003E2D24" w:rsidRPr="004E528E" w:rsidRDefault="003E2D24" w:rsidP="003E2D24">
      <w:pPr>
        <w:spacing w:after="0" w:line="360" w:lineRule="auto"/>
        <w:rPr>
          <w:rFonts w:ascii="Times New Roman" w:eastAsia="Times New Roman" w:hAnsi="Times New Roman" w:cs="Times New Roman"/>
          <w:b/>
          <w:bCs/>
          <w:sz w:val="28"/>
          <w:szCs w:val="28"/>
          <w:lang w:eastAsia="ru-RU"/>
        </w:rPr>
      </w:pPr>
      <w:r w:rsidRPr="004E528E">
        <w:rPr>
          <w:rFonts w:ascii="Times New Roman" w:eastAsia="Times New Roman" w:hAnsi="Times New Roman" w:cs="Times New Roman"/>
          <w:b/>
          <w:bCs/>
          <w:sz w:val="28"/>
          <w:szCs w:val="28"/>
          <w:lang w:eastAsia="ru-RU"/>
        </w:rPr>
        <w:t>УДК 343.9.018.3</w:t>
      </w:r>
    </w:p>
    <w:p w:rsidR="003E2D24" w:rsidRPr="004E528E" w:rsidRDefault="003E2D24" w:rsidP="003E2D24">
      <w:pPr>
        <w:spacing w:after="0" w:line="360" w:lineRule="auto"/>
        <w:jc w:val="right"/>
        <w:rPr>
          <w:rFonts w:ascii="Times New Roman" w:eastAsia="Times New Roman" w:hAnsi="Times New Roman" w:cs="Times New Roman"/>
          <w:bCs/>
          <w:sz w:val="28"/>
          <w:szCs w:val="28"/>
          <w:lang w:eastAsia="ru-RU"/>
        </w:rPr>
      </w:pPr>
      <w:r w:rsidRPr="004E528E">
        <w:rPr>
          <w:rFonts w:ascii="Times New Roman" w:eastAsia="Times New Roman" w:hAnsi="Times New Roman" w:cs="Times New Roman"/>
          <w:bCs/>
          <w:sz w:val="28"/>
          <w:szCs w:val="28"/>
          <w:lang w:eastAsia="ru-RU"/>
        </w:rPr>
        <w:t xml:space="preserve">Краснова Юлия Вадимовна </w:t>
      </w:r>
    </w:p>
    <w:p w:rsidR="003E2D24" w:rsidRPr="004E528E" w:rsidRDefault="003E2D24" w:rsidP="003E2D24">
      <w:pPr>
        <w:spacing w:after="0" w:line="360" w:lineRule="auto"/>
        <w:jc w:val="right"/>
        <w:rPr>
          <w:rFonts w:ascii="Times New Roman" w:eastAsia="Times New Roman" w:hAnsi="Times New Roman" w:cs="Times New Roman"/>
          <w:bCs/>
          <w:sz w:val="28"/>
          <w:szCs w:val="28"/>
          <w:lang w:eastAsia="ru-RU"/>
        </w:rPr>
      </w:pPr>
      <w:r w:rsidRPr="004E528E">
        <w:rPr>
          <w:rFonts w:ascii="Times New Roman" w:eastAsia="Times New Roman" w:hAnsi="Times New Roman" w:cs="Times New Roman"/>
          <w:bCs/>
          <w:sz w:val="28"/>
          <w:szCs w:val="28"/>
          <w:lang w:eastAsia="ru-RU"/>
        </w:rPr>
        <w:t xml:space="preserve">Саратовская государственная юридическая академия </w:t>
      </w:r>
    </w:p>
    <w:p w:rsidR="003E2D24" w:rsidRPr="004E528E" w:rsidRDefault="003E2D24" w:rsidP="003E2D24">
      <w:pPr>
        <w:spacing w:after="0" w:line="360" w:lineRule="auto"/>
        <w:jc w:val="right"/>
        <w:rPr>
          <w:rFonts w:ascii="Times New Roman" w:eastAsia="Times New Roman" w:hAnsi="Times New Roman" w:cs="Times New Roman"/>
          <w:bCs/>
          <w:sz w:val="28"/>
          <w:szCs w:val="28"/>
          <w:lang w:eastAsia="ru-RU"/>
        </w:rPr>
      </w:pPr>
      <w:r w:rsidRPr="004E528E">
        <w:rPr>
          <w:rFonts w:ascii="Times New Roman" w:eastAsia="Times New Roman" w:hAnsi="Times New Roman" w:cs="Times New Roman"/>
          <w:bCs/>
          <w:sz w:val="28"/>
          <w:szCs w:val="28"/>
          <w:lang w:eastAsia="ru-RU"/>
        </w:rPr>
        <w:t xml:space="preserve">Институт Прокуратуры </w:t>
      </w:r>
    </w:p>
    <w:p w:rsidR="003E2D24" w:rsidRPr="004E528E" w:rsidRDefault="003E2D24" w:rsidP="003E2D24">
      <w:pPr>
        <w:spacing w:after="0" w:line="360" w:lineRule="auto"/>
        <w:jc w:val="right"/>
        <w:rPr>
          <w:rFonts w:ascii="Times New Roman" w:eastAsia="Times New Roman" w:hAnsi="Times New Roman" w:cs="Times New Roman"/>
          <w:bCs/>
          <w:sz w:val="28"/>
          <w:szCs w:val="28"/>
          <w:lang w:eastAsia="ru-RU"/>
        </w:rPr>
      </w:pPr>
      <w:r w:rsidRPr="004E528E">
        <w:rPr>
          <w:rFonts w:ascii="Times New Roman" w:eastAsia="Times New Roman" w:hAnsi="Times New Roman" w:cs="Times New Roman"/>
          <w:bCs/>
          <w:sz w:val="28"/>
          <w:szCs w:val="28"/>
          <w:lang w:eastAsia="ru-RU"/>
        </w:rPr>
        <w:t xml:space="preserve">Россия, Саратов </w:t>
      </w:r>
    </w:p>
    <w:p w:rsidR="003E2D24" w:rsidRPr="004E528E" w:rsidRDefault="00CE4456" w:rsidP="003E2D24">
      <w:pPr>
        <w:spacing w:after="0" w:line="360" w:lineRule="auto"/>
        <w:jc w:val="right"/>
        <w:rPr>
          <w:rFonts w:ascii="Times New Roman" w:eastAsia="Times New Roman" w:hAnsi="Times New Roman" w:cs="Times New Roman"/>
          <w:bCs/>
          <w:sz w:val="28"/>
          <w:szCs w:val="28"/>
          <w:lang w:val="es-ES" w:eastAsia="ru-RU"/>
        </w:rPr>
      </w:pPr>
      <w:hyperlink r:id="rId136" w:history="1">
        <w:r w:rsidR="003E2D24" w:rsidRPr="004E528E">
          <w:rPr>
            <w:rFonts w:ascii="Times New Roman" w:eastAsia="Times New Roman" w:hAnsi="Times New Roman" w:cs="Times New Roman"/>
            <w:bCs/>
            <w:color w:val="0000FF"/>
            <w:sz w:val="28"/>
            <w:szCs w:val="28"/>
            <w:u w:val="single"/>
            <w:lang w:val="es-ES" w:eastAsia="ru-RU"/>
          </w:rPr>
          <w:t>yulya.krasnova55@gmail.com</w:t>
        </w:r>
      </w:hyperlink>
    </w:p>
    <w:p w:rsidR="003E2D24" w:rsidRPr="004E528E" w:rsidRDefault="003E2D24" w:rsidP="003E2D24">
      <w:pPr>
        <w:spacing w:after="0" w:line="360" w:lineRule="auto"/>
        <w:jc w:val="right"/>
        <w:rPr>
          <w:rFonts w:ascii="Times New Roman" w:eastAsia="Times New Roman" w:hAnsi="Times New Roman" w:cs="Times New Roman"/>
          <w:bCs/>
          <w:sz w:val="28"/>
          <w:szCs w:val="28"/>
          <w:lang w:val="es-ES" w:eastAsia="ru-RU"/>
        </w:rPr>
      </w:pPr>
      <w:r w:rsidRPr="004E528E">
        <w:rPr>
          <w:rFonts w:ascii="Times New Roman" w:eastAsia="Times New Roman" w:hAnsi="Times New Roman" w:cs="Times New Roman"/>
          <w:bCs/>
          <w:sz w:val="28"/>
          <w:szCs w:val="28"/>
          <w:lang w:val="es-ES" w:eastAsia="ru-RU"/>
        </w:rPr>
        <w:t>Krasnova Yulia Vadimovna</w:t>
      </w:r>
    </w:p>
    <w:p w:rsidR="003E2D24" w:rsidRPr="004E528E" w:rsidRDefault="003E2D24" w:rsidP="003E2D24">
      <w:pPr>
        <w:spacing w:after="0" w:line="360" w:lineRule="auto"/>
        <w:jc w:val="right"/>
        <w:rPr>
          <w:rFonts w:ascii="Times New Roman" w:eastAsia="Times New Roman" w:hAnsi="Times New Roman" w:cs="Times New Roman"/>
          <w:bCs/>
          <w:sz w:val="28"/>
          <w:szCs w:val="28"/>
          <w:lang w:val="en-US" w:eastAsia="ru-RU"/>
        </w:rPr>
      </w:pPr>
      <w:r w:rsidRPr="004E528E">
        <w:rPr>
          <w:rFonts w:ascii="Times New Roman" w:eastAsia="Times New Roman" w:hAnsi="Times New Roman" w:cs="Times New Roman"/>
          <w:bCs/>
          <w:sz w:val="28"/>
          <w:szCs w:val="28"/>
          <w:lang w:val="en-US" w:eastAsia="ru-RU"/>
        </w:rPr>
        <w:t xml:space="preserve">Saratov State Law Academy </w:t>
      </w:r>
    </w:p>
    <w:p w:rsidR="003E2D24" w:rsidRPr="004E528E" w:rsidRDefault="003E2D24" w:rsidP="003E2D24">
      <w:pPr>
        <w:spacing w:after="0" w:line="360" w:lineRule="auto"/>
        <w:jc w:val="right"/>
        <w:rPr>
          <w:rFonts w:ascii="Times New Roman" w:eastAsia="Times New Roman" w:hAnsi="Times New Roman" w:cs="Times New Roman"/>
          <w:bCs/>
          <w:sz w:val="28"/>
          <w:szCs w:val="28"/>
          <w:lang w:val="en-US" w:eastAsia="ru-RU"/>
        </w:rPr>
      </w:pPr>
      <w:r w:rsidRPr="004E528E">
        <w:rPr>
          <w:rFonts w:ascii="Times New Roman" w:eastAsia="Times New Roman" w:hAnsi="Times New Roman" w:cs="Times New Roman"/>
          <w:bCs/>
          <w:sz w:val="28"/>
          <w:szCs w:val="28"/>
          <w:lang w:val="en-US" w:eastAsia="ru-RU"/>
        </w:rPr>
        <w:t xml:space="preserve">Institute of Public Prosecutor's Office </w:t>
      </w:r>
    </w:p>
    <w:p w:rsidR="003E2D24" w:rsidRPr="004E528E" w:rsidRDefault="003E2D24" w:rsidP="003E2D24">
      <w:pPr>
        <w:spacing w:after="0" w:line="360" w:lineRule="auto"/>
        <w:jc w:val="right"/>
        <w:rPr>
          <w:rFonts w:ascii="Times New Roman" w:eastAsia="Times New Roman" w:hAnsi="Times New Roman" w:cs="Times New Roman"/>
          <w:bCs/>
          <w:sz w:val="28"/>
          <w:szCs w:val="28"/>
          <w:lang w:val="en-US" w:eastAsia="ru-RU"/>
        </w:rPr>
      </w:pPr>
      <w:r w:rsidRPr="004E528E">
        <w:rPr>
          <w:rFonts w:ascii="Times New Roman" w:eastAsia="Times New Roman" w:hAnsi="Times New Roman" w:cs="Times New Roman"/>
          <w:bCs/>
          <w:sz w:val="28"/>
          <w:szCs w:val="28"/>
          <w:lang w:val="en-US" w:eastAsia="ru-RU"/>
        </w:rPr>
        <w:t xml:space="preserve">Russia,Saratov </w:t>
      </w:r>
    </w:p>
    <w:p w:rsidR="003E2D24" w:rsidRPr="00B7571A" w:rsidRDefault="003E2D24" w:rsidP="003E2D24">
      <w:pPr>
        <w:spacing w:before="100" w:beforeAutospacing="1" w:after="100" w:afterAutospacing="1" w:line="360" w:lineRule="auto"/>
        <w:jc w:val="center"/>
        <w:rPr>
          <w:rFonts w:ascii="Times New Roman" w:eastAsia="Times New Roman" w:hAnsi="Times New Roman" w:cs="Times New Roman"/>
          <w:bCs/>
          <w:sz w:val="32"/>
          <w:szCs w:val="32"/>
          <w:lang w:eastAsia="ru-RU"/>
        </w:rPr>
      </w:pPr>
      <w:r w:rsidRPr="004E528E">
        <w:rPr>
          <w:rFonts w:ascii="Times New Roman" w:eastAsia="Times New Roman" w:hAnsi="Times New Roman" w:cs="Times New Roman"/>
          <w:b/>
          <w:bCs/>
          <w:sz w:val="32"/>
          <w:szCs w:val="32"/>
          <w:lang w:eastAsia="ru-RU"/>
        </w:rPr>
        <w:t>ПРОБЛЕМА</w:t>
      </w:r>
      <w:r w:rsidRPr="00B7571A">
        <w:rPr>
          <w:rFonts w:ascii="Times New Roman" w:eastAsia="Times New Roman" w:hAnsi="Times New Roman" w:cs="Times New Roman"/>
          <w:b/>
          <w:bCs/>
          <w:sz w:val="32"/>
          <w:szCs w:val="32"/>
          <w:lang w:eastAsia="ru-RU"/>
        </w:rPr>
        <w:t xml:space="preserve"> </w:t>
      </w:r>
      <w:r w:rsidRPr="004E528E">
        <w:rPr>
          <w:rFonts w:ascii="Times New Roman" w:eastAsia="Times New Roman" w:hAnsi="Times New Roman" w:cs="Times New Roman"/>
          <w:b/>
          <w:bCs/>
          <w:sz w:val="32"/>
          <w:szCs w:val="32"/>
          <w:lang w:eastAsia="ru-RU"/>
        </w:rPr>
        <w:t>ИЗУЧЕНИЯ</w:t>
      </w:r>
      <w:r w:rsidRPr="00B7571A">
        <w:rPr>
          <w:rFonts w:ascii="Times New Roman" w:eastAsia="Times New Roman" w:hAnsi="Times New Roman" w:cs="Times New Roman"/>
          <w:b/>
          <w:bCs/>
          <w:sz w:val="32"/>
          <w:szCs w:val="32"/>
          <w:lang w:eastAsia="ru-RU"/>
        </w:rPr>
        <w:t xml:space="preserve"> </w:t>
      </w:r>
      <w:r w:rsidRPr="004E528E">
        <w:rPr>
          <w:rFonts w:ascii="Times New Roman" w:eastAsia="Times New Roman" w:hAnsi="Times New Roman" w:cs="Times New Roman"/>
          <w:b/>
          <w:bCs/>
          <w:sz w:val="32"/>
          <w:szCs w:val="32"/>
          <w:lang w:eastAsia="ru-RU"/>
        </w:rPr>
        <w:t>ЛИЧНОСТИ</w:t>
      </w:r>
      <w:r w:rsidRPr="00B7571A">
        <w:rPr>
          <w:rFonts w:ascii="Times New Roman" w:eastAsia="Times New Roman" w:hAnsi="Times New Roman" w:cs="Times New Roman"/>
          <w:b/>
          <w:bCs/>
          <w:sz w:val="32"/>
          <w:szCs w:val="32"/>
          <w:lang w:eastAsia="ru-RU"/>
        </w:rPr>
        <w:t xml:space="preserve"> </w:t>
      </w:r>
      <w:r w:rsidRPr="004E528E">
        <w:rPr>
          <w:rFonts w:ascii="Times New Roman" w:eastAsia="Times New Roman" w:hAnsi="Times New Roman" w:cs="Times New Roman"/>
          <w:b/>
          <w:bCs/>
          <w:sz w:val="32"/>
          <w:szCs w:val="32"/>
          <w:lang w:eastAsia="ru-RU"/>
        </w:rPr>
        <w:t>ПРЕСТУПНИКА</w:t>
      </w:r>
      <w:r w:rsidRPr="00B7571A">
        <w:rPr>
          <w:rFonts w:ascii="Times New Roman" w:eastAsia="Times New Roman" w:hAnsi="Times New Roman" w:cs="Times New Roman"/>
          <w:b/>
          <w:bCs/>
          <w:sz w:val="32"/>
          <w:szCs w:val="32"/>
          <w:lang w:eastAsia="ru-RU"/>
        </w:rPr>
        <w:t xml:space="preserve"> </w:t>
      </w:r>
      <w:r w:rsidRPr="004E528E">
        <w:rPr>
          <w:rFonts w:ascii="Times New Roman" w:eastAsia="Times New Roman" w:hAnsi="Times New Roman" w:cs="Times New Roman"/>
          <w:b/>
          <w:bCs/>
          <w:sz w:val="32"/>
          <w:szCs w:val="32"/>
          <w:lang w:eastAsia="ru-RU"/>
        </w:rPr>
        <w:t>В</w:t>
      </w:r>
      <w:r w:rsidRPr="00B7571A">
        <w:rPr>
          <w:rFonts w:ascii="Times New Roman" w:eastAsia="Times New Roman" w:hAnsi="Times New Roman" w:cs="Times New Roman"/>
          <w:b/>
          <w:bCs/>
          <w:sz w:val="32"/>
          <w:szCs w:val="32"/>
          <w:lang w:eastAsia="ru-RU"/>
        </w:rPr>
        <w:t xml:space="preserve"> </w:t>
      </w:r>
      <w:r w:rsidRPr="004E528E">
        <w:rPr>
          <w:rFonts w:ascii="Times New Roman" w:eastAsia="Times New Roman" w:hAnsi="Times New Roman" w:cs="Times New Roman"/>
          <w:b/>
          <w:bCs/>
          <w:sz w:val="32"/>
          <w:szCs w:val="32"/>
          <w:lang w:eastAsia="ru-RU"/>
        </w:rPr>
        <w:t>ТРУДАХ</w:t>
      </w:r>
      <w:r w:rsidRPr="00B7571A">
        <w:rPr>
          <w:rFonts w:ascii="Times New Roman" w:eastAsia="Times New Roman" w:hAnsi="Times New Roman" w:cs="Times New Roman"/>
          <w:b/>
          <w:bCs/>
          <w:sz w:val="32"/>
          <w:szCs w:val="32"/>
          <w:lang w:eastAsia="ru-RU"/>
        </w:rPr>
        <w:t xml:space="preserve"> </w:t>
      </w:r>
      <w:r w:rsidRPr="004E528E">
        <w:rPr>
          <w:rFonts w:ascii="Times New Roman" w:eastAsia="Times New Roman" w:hAnsi="Times New Roman" w:cs="Times New Roman"/>
          <w:b/>
          <w:bCs/>
          <w:sz w:val="32"/>
          <w:szCs w:val="32"/>
          <w:lang w:eastAsia="ru-RU"/>
        </w:rPr>
        <w:t>ИОСИФА</w:t>
      </w:r>
      <w:r w:rsidRPr="00B7571A">
        <w:rPr>
          <w:rFonts w:ascii="Times New Roman" w:eastAsia="Times New Roman" w:hAnsi="Times New Roman" w:cs="Times New Roman"/>
          <w:b/>
          <w:bCs/>
          <w:sz w:val="32"/>
          <w:szCs w:val="32"/>
          <w:lang w:eastAsia="ru-RU"/>
        </w:rPr>
        <w:t xml:space="preserve"> </w:t>
      </w:r>
      <w:r w:rsidRPr="004E528E">
        <w:rPr>
          <w:rFonts w:ascii="Times New Roman" w:eastAsia="Times New Roman" w:hAnsi="Times New Roman" w:cs="Times New Roman"/>
          <w:b/>
          <w:bCs/>
          <w:sz w:val="32"/>
          <w:szCs w:val="32"/>
          <w:lang w:eastAsia="ru-RU"/>
        </w:rPr>
        <w:t>СОЛОМОНОВИЧА</w:t>
      </w:r>
      <w:r w:rsidRPr="00B7571A">
        <w:rPr>
          <w:rFonts w:ascii="Times New Roman" w:eastAsia="Times New Roman" w:hAnsi="Times New Roman" w:cs="Times New Roman"/>
          <w:b/>
          <w:bCs/>
          <w:sz w:val="32"/>
          <w:szCs w:val="32"/>
          <w:lang w:eastAsia="ru-RU"/>
        </w:rPr>
        <w:t xml:space="preserve"> </w:t>
      </w:r>
      <w:r w:rsidRPr="004E528E">
        <w:rPr>
          <w:rFonts w:ascii="Times New Roman" w:eastAsia="Times New Roman" w:hAnsi="Times New Roman" w:cs="Times New Roman"/>
          <w:b/>
          <w:bCs/>
          <w:sz w:val="32"/>
          <w:szCs w:val="32"/>
          <w:lang w:eastAsia="ru-RU"/>
        </w:rPr>
        <w:t>НОЯ</w:t>
      </w:r>
    </w:p>
    <w:p w:rsidR="003E2D24" w:rsidRPr="004E528E" w:rsidRDefault="003E2D24" w:rsidP="003E2D24">
      <w:pPr>
        <w:spacing w:before="100" w:beforeAutospacing="1" w:after="100" w:afterAutospacing="1" w:line="360" w:lineRule="auto"/>
        <w:jc w:val="both"/>
        <w:rPr>
          <w:rFonts w:ascii="Times New Roman" w:eastAsia="Times New Roman" w:hAnsi="Times New Roman" w:cs="Times New Roman"/>
          <w:bCs/>
          <w:sz w:val="29"/>
          <w:szCs w:val="29"/>
          <w:lang w:eastAsia="ru-RU"/>
        </w:rPr>
      </w:pPr>
      <w:r w:rsidRPr="004E528E">
        <w:rPr>
          <w:rFonts w:ascii="Times New Roman" w:eastAsia="Times New Roman" w:hAnsi="Times New Roman" w:cs="Times New Roman"/>
          <w:b/>
          <w:bCs/>
          <w:sz w:val="29"/>
          <w:szCs w:val="29"/>
          <w:lang w:eastAsia="ru-RU"/>
        </w:rPr>
        <w:t>Аннотация:</w:t>
      </w:r>
      <w:r w:rsidRPr="004E528E">
        <w:rPr>
          <w:rFonts w:ascii="Times New Roman" w:eastAsia="Times New Roman" w:hAnsi="Times New Roman" w:cs="Times New Roman"/>
          <w:bCs/>
          <w:sz w:val="29"/>
          <w:szCs w:val="29"/>
          <w:lang w:eastAsia="ru-RU"/>
        </w:rPr>
        <w:t xml:space="preserve"> </w:t>
      </w:r>
      <w:r w:rsidRPr="004E528E">
        <w:rPr>
          <w:rFonts w:ascii="Times New Roman" w:eastAsia="Times New Roman" w:hAnsi="Times New Roman" w:cs="Times New Roman"/>
          <w:bCs/>
          <w:sz w:val="28"/>
          <w:szCs w:val="28"/>
          <w:lang w:eastAsia="ru-RU"/>
        </w:rPr>
        <w:t xml:space="preserve">В статье рассматривается подход </w:t>
      </w:r>
      <w:r w:rsidRPr="004E528E">
        <w:rPr>
          <w:rFonts w:ascii="Times New Roman" w:eastAsia="Times New Roman" w:hAnsi="Times New Roman" w:cs="Times New Roman"/>
          <w:bCs/>
          <w:color w:val="000000"/>
          <w:sz w:val="28"/>
          <w:szCs w:val="28"/>
          <w:lang w:eastAsia="ru-RU"/>
        </w:rPr>
        <w:t>советского и российского ученого-юриста, криминолога Иосифа Соломоновича Ноя</w:t>
      </w:r>
      <w:r w:rsidRPr="004E528E">
        <w:rPr>
          <w:rFonts w:ascii="Times New Roman" w:eastAsia="Times New Roman" w:hAnsi="Times New Roman" w:cs="Times New Roman"/>
          <w:bCs/>
          <w:sz w:val="29"/>
          <w:szCs w:val="29"/>
          <w:lang w:eastAsia="ru-RU"/>
        </w:rPr>
        <w:t xml:space="preserve"> к  изучению личности лица, совершившего преступление.  </w:t>
      </w:r>
    </w:p>
    <w:p w:rsidR="003E2D24" w:rsidRPr="004E528E" w:rsidRDefault="003E2D24" w:rsidP="003E2D24">
      <w:pPr>
        <w:spacing w:before="100" w:beforeAutospacing="1" w:after="100" w:afterAutospacing="1" w:line="360" w:lineRule="auto"/>
        <w:jc w:val="both"/>
        <w:rPr>
          <w:rFonts w:ascii="Times New Roman" w:eastAsia="Times New Roman" w:hAnsi="Times New Roman" w:cs="Times New Roman"/>
          <w:bCs/>
          <w:sz w:val="29"/>
          <w:szCs w:val="29"/>
          <w:lang w:eastAsia="ru-RU"/>
        </w:rPr>
      </w:pPr>
      <w:r w:rsidRPr="004E528E">
        <w:rPr>
          <w:rFonts w:ascii="Times New Roman" w:eastAsia="Times New Roman" w:hAnsi="Times New Roman" w:cs="Times New Roman"/>
          <w:b/>
          <w:bCs/>
          <w:sz w:val="29"/>
          <w:szCs w:val="29"/>
          <w:lang w:eastAsia="ru-RU"/>
        </w:rPr>
        <w:t>Ключевые слова:</w:t>
      </w:r>
      <w:r w:rsidRPr="004E528E">
        <w:rPr>
          <w:rFonts w:ascii="Times New Roman" w:eastAsia="Times New Roman" w:hAnsi="Times New Roman" w:cs="Times New Roman"/>
          <w:bCs/>
          <w:sz w:val="29"/>
          <w:szCs w:val="29"/>
          <w:lang w:eastAsia="ru-RU"/>
        </w:rPr>
        <w:t xml:space="preserve"> криминология, преступность, личность преступника, причины преступности, типология личности, </w:t>
      </w:r>
      <w:r>
        <w:rPr>
          <w:rFonts w:ascii="Times New Roman" w:eastAsia="Times New Roman" w:hAnsi="Times New Roman" w:cs="Times New Roman"/>
          <w:bCs/>
          <w:sz w:val="29"/>
          <w:szCs w:val="29"/>
          <w:lang w:eastAsia="ru-RU"/>
        </w:rPr>
        <w:t xml:space="preserve">социальные признаки, генетика. </w:t>
      </w:r>
    </w:p>
    <w:p w:rsidR="003E2D24" w:rsidRPr="004E528E" w:rsidRDefault="003E2D24" w:rsidP="003E2D24">
      <w:pPr>
        <w:spacing w:before="100" w:beforeAutospacing="1" w:after="100" w:afterAutospacing="1" w:line="360" w:lineRule="auto"/>
        <w:jc w:val="center"/>
        <w:rPr>
          <w:rFonts w:ascii="Times New Roman" w:eastAsia="Times New Roman" w:hAnsi="Times New Roman" w:cs="Times New Roman"/>
          <w:b/>
          <w:bCs/>
          <w:sz w:val="29"/>
          <w:szCs w:val="29"/>
          <w:lang w:val="en-US" w:eastAsia="ru-RU"/>
        </w:rPr>
      </w:pPr>
      <w:r w:rsidRPr="004E528E">
        <w:rPr>
          <w:rFonts w:ascii="Times New Roman" w:eastAsia="Times New Roman" w:hAnsi="Times New Roman" w:cs="Times New Roman"/>
          <w:b/>
          <w:bCs/>
          <w:sz w:val="29"/>
          <w:szCs w:val="29"/>
          <w:lang w:val="en-US" w:eastAsia="ru-RU"/>
        </w:rPr>
        <w:lastRenderedPageBreak/>
        <w:t>THE PROBLEM OF STUDYING THE PERSONALITY OF A CRIMINAL IN THE WORKS OF JOSEPH SOLOMONOVICH NOAH</w:t>
      </w:r>
    </w:p>
    <w:p w:rsidR="003E2D24" w:rsidRPr="004E528E" w:rsidRDefault="003E2D24" w:rsidP="003E2D24">
      <w:pPr>
        <w:spacing w:before="100" w:beforeAutospacing="1" w:after="100" w:afterAutospacing="1" w:line="360" w:lineRule="auto"/>
        <w:jc w:val="both"/>
        <w:rPr>
          <w:rFonts w:ascii="Times New Roman" w:eastAsia="Times New Roman" w:hAnsi="Times New Roman" w:cs="Times New Roman"/>
          <w:bCs/>
          <w:sz w:val="29"/>
          <w:szCs w:val="29"/>
          <w:lang w:val="en-US" w:eastAsia="ru-RU"/>
        </w:rPr>
      </w:pPr>
      <w:r w:rsidRPr="004E528E">
        <w:rPr>
          <w:rFonts w:ascii="Times New Roman" w:eastAsia="Times New Roman" w:hAnsi="Times New Roman" w:cs="Times New Roman"/>
          <w:b/>
          <w:bCs/>
          <w:sz w:val="29"/>
          <w:szCs w:val="29"/>
          <w:lang w:val="en-US" w:eastAsia="ru-RU"/>
        </w:rPr>
        <w:t>Abstract:</w:t>
      </w:r>
      <w:r w:rsidRPr="004E528E">
        <w:rPr>
          <w:rFonts w:ascii="Times New Roman" w:eastAsia="Times New Roman" w:hAnsi="Times New Roman" w:cs="Times New Roman"/>
          <w:bCs/>
          <w:sz w:val="29"/>
          <w:szCs w:val="29"/>
          <w:lang w:val="en-US" w:eastAsia="ru-RU"/>
        </w:rPr>
        <w:t xml:space="preserve"> The article examines the approach of the Soviet and Russian legal scientist, criminologist Joseph Solomonovich Noah to the study of the identity of the person who committed the crime.  </w:t>
      </w:r>
    </w:p>
    <w:p w:rsidR="003E2D24" w:rsidRPr="00AE1226" w:rsidRDefault="003E2D24" w:rsidP="003E2D24">
      <w:pPr>
        <w:spacing w:before="100" w:beforeAutospacing="1" w:after="100" w:afterAutospacing="1" w:line="360" w:lineRule="auto"/>
        <w:jc w:val="both"/>
        <w:rPr>
          <w:rFonts w:ascii="Times New Roman" w:eastAsia="Times New Roman" w:hAnsi="Times New Roman" w:cs="Times New Roman"/>
          <w:bCs/>
          <w:sz w:val="29"/>
          <w:szCs w:val="29"/>
          <w:lang w:val="en-US" w:eastAsia="ru-RU"/>
        </w:rPr>
      </w:pPr>
      <w:r w:rsidRPr="004E528E">
        <w:rPr>
          <w:rFonts w:ascii="Times New Roman" w:eastAsia="Times New Roman" w:hAnsi="Times New Roman" w:cs="Times New Roman"/>
          <w:b/>
          <w:bCs/>
          <w:sz w:val="29"/>
          <w:szCs w:val="29"/>
          <w:lang w:val="en-US" w:eastAsia="ru-RU"/>
        </w:rPr>
        <w:t>Keywords:</w:t>
      </w:r>
      <w:r w:rsidRPr="004E528E">
        <w:rPr>
          <w:rFonts w:ascii="Times New Roman" w:eastAsia="Times New Roman" w:hAnsi="Times New Roman" w:cs="Times New Roman"/>
          <w:bCs/>
          <w:sz w:val="29"/>
          <w:szCs w:val="29"/>
          <w:lang w:val="en-US" w:eastAsia="ru-RU"/>
        </w:rPr>
        <w:t xml:space="preserve"> criminology, crime, criminal identity, causes of crime, personality typology, social characteristics, genetics.</w:t>
      </w:r>
    </w:p>
    <w:p w:rsidR="003E2D24" w:rsidRPr="004E528E" w:rsidRDefault="003E2D24" w:rsidP="003E2D24">
      <w:pPr>
        <w:spacing w:after="0" w:line="360" w:lineRule="auto"/>
        <w:ind w:firstLine="709"/>
        <w:jc w:val="both"/>
        <w:rPr>
          <w:rFonts w:ascii="Times New Roman" w:eastAsia="Times New Roman" w:hAnsi="Times New Roman" w:cs="Times New Roman"/>
          <w:bCs/>
          <w:sz w:val="29"/>
          <w:szCs w:val="29"/>
          <w:lang w:eastAsia="ru-RU"/>
        </w:rPr>
      </w:pPr>
      <w:r w:rsidRPr="004E528E">
        <w:rPr>
          <w:rFonts w:ascii="Times New Roman" w:eastAsia="Times New Roman" w:hAnsi="Times New Roman" w:cs="Times New Roman"/>
          <w:bCs/>
          <w:sz w:val="29"/>
          <w:szCs w:val="29"/>
          <w:lang w:eastAsia="ru-RU"/>
        </w:rPr>
        <w:t>В системе научных точек зрения И.С. Ноя была предпринята попытка возродить некоторые идеи советской криминологии 1920 года, ориентированные на выяснение причин преступности не только в</w:t>
      </w:r>
      <w:r w:rsidRPr="004E528E">
        <w:rPr>
          <w:rFonts w:ascii="Times New Roman" w:eastAsia="Times New Roman" w:hAnsi="Times New Roman" w:cs="Times New Roman"/>
          <w:bCs/>
          <w:sz w:val="29"/>
          <w:szCs w:val="29"/>
          <w:lang w:val="en-US" w:eastAsia="ru-RU"/>
        </w:rPr>
        <w:t> </w:t>
      </w:r>
      <w:r w:rsidRPr="004E528E">
        <w:rPr>
          <w:rFonts w:ascii="Times New Roman" w:eastAsia="Times New Roman" w:hAnsi="Times New Roman" w:cs="Times New Roman"/>
          <w:bCs/>
          <w:sz w:val="29"/>
          <w:szCs w:val="29"/>
          <w:lang w:eastAsia="ru-RU"/>
        </w:rPr>
        <w:t>социальном, но и психологическом плане.</w:t>
      </w:r>
    </w:p>
    <w:p w:rsidR="003E2D24" w:rsidRPr="004E528E" w:rsidRDefault="003E2D24" w:rsidP="003E2D24">
      <w:pPr>
        <w:spacing w:after="0" w:line="360" w:lineRule="auto"/>
        <w:ind w:firstLine="709"/>
        <w:jc w:val="both"/>
        <w:rPr>
          <w:rFonts w:ascii="Times New Roman" w:eastAsia="Times New Roman" w:hAnsi="Times New Roman" w:cs="Times New Roman"/>
          <w:bCs/>
          <w:sz w:val="29"/>
          <w:szCs w:val="28"/>
          <w:lang w:eastAsia="ru-RU"/>
        </w:rPr>
      </w:pPr>
      <w:r w:rsidRPr="004E528E">
        <w:rPr>
          <w:rFonts w:ascii="Times New Roman" w:eastAsia="Times New Roman" w:hAnsi="Times New Roman" w:cs="Times New Roman"/>
          <w:bCs/>
          <w:sz w:val="29"/>
          <w:szCs w:val="28"/>
          <w:lang w:eastAsia="ru-RU"/>
        </w:rPr>
        <w:t>Анализ трудов И.С. Ноя позволяет выделить различные критические позиции, в частности, в некоторых случаях он прямо обвинял в</w:t>
      </w:r>
      <w:r w:rsidRPr="004E528E">
        <w:rPr>
          <w:rFonts w:ascii="Times New Roman" w:eastAsia="Times New Roman" w:hAnsi="Times New Roman" w:cs="Times New Roman"/>
          <w:bCs/>
          <w:sz w:val="29"/>
          <w:szCs w:val="28"/>
          <w:lang w:val="en-US" w:eastAsia="ru-RU"/>
        </w:rPr>
        <w:t> </w:t>
      </w:r>
      <w:r w:rsidRPr="004E528E">
        <w:rPr>
          <w:rFonts w:ascii="Times New Roman" w:eastAsia="Times New Roman" w:hAnsi="Times New Roman" w:cs="Times New Roman"/>
          <w:bCs/>
          <w:sz w:val="29"/>
          <w:szCs w:val="28"/>
          <w:lang w:eastAsia="ru-RU"/>
        </w:rPr>
        <w:t>недостаточном внимании к изучению личности преступника не только советскую криминологию, но и систему юридического образования в</w:t>
      </w:r>
      <w:r w:rsidRPr="004E528E">
        <w:rPr>
          <w:rFonts w:ascii="Times New Roman" w:eastAsia="Times New Roman" w:hAnsi="Times New Roman" w:cs="Times New Roman"/>
          <w:bCs/>
          <w:sz w:val="29"/>
          <w:szCs w:val="28"/>
          <w:lang w:val="en-US" w:eastAsia="ru-RU"/>
        </w:rPr>
        <w:t> </w:t>
      </w:r>
      <w:r w:rsidRPr="004E528E">
        <w:rPr>
          <w:rFonts w:ascii="Times New Roman" w:eastAsia="Times New Roman" w:hAnsi="Times New Roman" w:cs="Times New Roman"/>
          <w:bCs/>
          <w:sz w:val="29"/>
          <w:szCs w:val="28"/>
          <w:lang w:eastAsia="ru-RU"/>
        </w:rPr>
        <w:t>целом. Так, он писал, что при подготовке юристов в советских вузах в</w:t>
      </w:r>
      <w:r w:rsidRPr="004E528E">
        <w:rPr>
          <w:rFonts w:ascii="Times New Roman" w:eastAsia="Times New Roman" w:hAnsi="Times New Roman" w:cs="Times New Roman"/>
          <w:bCs/>
          <w:sz w:val="29"/>
          <w:szCs w:val="28"/>
          <w:lang w:val="en-US" w:eastAsia="ru-RU"/>
        </w:rPr>
        <w:t> </w:t>
      </w:r>
      <w:r w:rsidRPr="004E528E">
        <w:rPr>
          <w:rFonts w:ascii="Times New Roman" w:eastAsia="Times New Roman" w:hAnsi="Times New Roman" w:cs="Times New Roman"/>
          <w:bCs/>
          <w:sz w:val="29"/>
          <w:szCs w:val="28"/>
          <w:lang w:eastAsia="ru-RU"/>
        </w:rPr>
        <w:t>достаточной мере не уделяется внимание анализу индивидуальных психологических свойств личности преступника помимо самого факта совершения преступления, хотя на основании этого подход позволяет выявить актуальные криминогенные качества человека, которые отличают их от законопослушного человека.</w:t>
      </w:r>
    </w:p>
    <w:p w:rsidR="003E2D24" w:rsidRPr="004E528E" w:rsidRDefault="003E2D24" w:rsidP="003E2D24">
      <w:pPr>
        <w:spacing w:after="0" w:line="360" w:lineRule="auto"/>
        <w:ind w:firstLine="709"/>
        <w:jc w:val="both"/>
        <w:textAlignment w:val="baseline"/>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И. С. Ной писал, что активно предпринимавшиеся в конце 50-х- начале 60-х гг. попытки организовать изучение личности преступников на основе чисто социологических подходов давало результат, содержавший данные о</w:t>
      </w:r>
      <w:r w:rsidRPr="004E528E">
        <w:rPr>
          <w:rFonts w:ascii="Times New Roman" w:eastAsia="Times New Roman" w:hAnsi="Times New Roman" w:cs="Times New Roman"/>
          <w:sz w:val="28"/>
          <w:szCs w:val="28"/>
          <w:lang w:val="en-US" w:eastAsia="ru-RU"/>
        </w:rPr>
        <w:t> </w:t>
      </w:r>
      <w:r w:rsidRPr="004E528E">
        <w:rPr>
          <w:rFonts w:ascii="Times New Roman" w:eastAsia="Times New Roman" w:hAnsi="Times New Roman" w:cs="Times New Roman"/>
          <w:sz w:val="28"/>
          <w:szCs w:val="28"/>
          <w:lang w:eastAsia="ru-RU"/>
        </w:rPr>
        <w:t>крайне низком образовательном уровне лиц, совершивших преступление. Это было их наиболее заметным отличием от тех, кто не склонен был к</w:t>
      </w:r>
      <w:r w:rsidRPr="004E528E">
        <w:rPr>
          <w:rFonts w:ascii="Times New Roman" w:eastAsia="Times New Roman" w:hAnsi="Times New Roman" w:cs="Times New Roman"/>
          <w:sz w:val="28"/>
          <w:szCs w:val="28"/>
          <w:lang w:val="en-US" w:eastAsia="ru-RU"/>
        </w:rPr>
        <w:t> </w:t>
      </w:r>
      <w:r w:rsidRPr="004E528E">
        <w:rPr>
          <w:rFonts w:ascii="Times New Roman" w:eastAsia="Times New Roman" w:hAnsi="Times New Roman" w:cs="Times New Roman"/>
          <w:sz w:val="28"/>
          <w:szCs w:val="28"/>
          <w:lang w:eastAsia="ru-RU"/>
        </w:rPr>
        <w:t xml:space="preserve">противоправным действиям. В то же время, как отмечал И. С Ной, </w:t>
      </w:r>
      <w:r w:rsidRPr="004E528E">
        <w:rPr>
          <w:rFonts w:ascii="Times New Roman" w:eastAsia="Times New Roman" w:hAnsi="Times New Roman" w:cs="Times New Roman"/>
          <w:sz w:val="28"/>
          <w:szCs w:val="28"/>
          <w:lang w:eastAsia="ru-RU"/>
        </w:rPr>
        <w:lastRenderedPageBreak/>
        <w:t>в</w:t>
      </w:r>
      <w:r w:rsidRPr="004E528E">
        <w:rPr>
          <w:rFonts w:ascii="Times New Roman" w:eastAsia="Times New Roman" w:hAnsi="Times New Roman" w:cs="Times New Roman"/>
          <w:sz w:val="28"/>
          <w:szCs w:val="28"/>
          <w:lang w:val="en-US" w:eastAsia="ru-RU"/>
        </w:rPr>
        <w:t> </w:t>
      </w:r>
      <w:r w:rsidRPr="004E528E">
        <w:rPr>
          <w:rFonts w:ascii="Times New Roman" w:eastAsia="Times New Roman" w:hAnsi="Times New Roman" w:cs="Times New Roman"/>
          <w:sz w:val="28"/>
          <w:szCs w:val="28"/>
          <w:lang w:eastAsia="ru-RU"/>
        </w:rPr>
        <w:t xml:space="preserve">дальнейшем вывод о том, что основу совершивших преступление составляют лица с наиболее низким образовательным уровнем не подтвердился. Постепенное повышение его у советского народа выявило ситуацию, когда и среди преступников количество лиц с минимальным образованием значительно снизилось. Из этого стало очевидным, что сам по себе низкий образовательный уровень причиной преступности не является. [1, </w:t>
      </w:r>
      <w:r w:rsidRPr="004E528E">
        <w:rPr>
          <w:rFonts w:ascii="Times New Roman" w:eastAsia="Times New Roman" w:hAnsi="Times New Roman" w:cs="Times New Roman"/>
          <w:sz w:val="28"/>
          <w:szCs w:val="28"/>
          <w:lang w:val="en-US" w:eastAsia="ru-RU"/>
        </w:rPr>
        <w:t>C</w:t>
      </w:r>
      <w:r w:rsidRPr="004E528E">
        <w:rPr>
          <w:rFonts w:ascii="Times New Roman" w:eastAsia="Times New Roman" w:hAnsi="Times New Roman" w:cs="Times New Roman"/>
          <w:sz w:val="28"/>
          <w:szCs w:val="28"/>
          <w:lang w:eastAsia="ru-RU"/>
        </w:rPr>
        <w:t>.35]</w:t>
      </w:r>
    </w:p>
    <w:p w:rsidR="003E2D24" w:rsidRPr="004E528E" w:rsidRDefault="003E2D24" w:rsidP="003E2D24">
      <w:pPr>
        <w:spacing w:after="0" w:line="360" w:lineRule="auto"/>
        <w:ind w:firstLine="709"/>
        <w:jc w:val="both"/>
        <w:textAlignment w:val="baseline"/>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 xml:space="preserve">Развивая свою мысль о невозможности чисто социологическими методами установить подлинные причины преступности, И. С. Ной поставил под сомнение еще одну весьма устойчивую точку зрения, смысл которой состоял в том, что если значительное количество преступлений совершается в состоянии алкогольного опьянения, то само по себе пьянство является причиной преступности. Опровергая подобные утверждения, он приводил точку зрения советского психолога П. М. Якубсона, который отмечал, что социология вполне может установить наличие прямой зависимости между ростом продажи и потребления спиртных напитков в определенные дни и сопутствующим этому ростом преступности. В то же время это не может объяснить причину совершаемых в эти дни преступлений, так как большинство людей, употреблявших спиртное в эти дни, не совершали преступлений. [2, </w:t>
      </w:r>
      <w:r w:rsidRPr="004E528E">
        <w:rPr>
          <w:rFonts w:ascii="Times New Roman" w:eastAsia="Times New Roman" w:hAnsi="Times New Roman" w:cs="Times New Roman"/>
          <w:sz w:val="28"/>
          <w:szCs w:val="28"/>
          <w:lang w:val="en-US" w:eastAsia="ru-RU"/>
        </w:rPr>
        <w:t>C</w:t>
      </w:r>
      <w:r w:rsidRPr="004E528E">
        <w:rPr>
          <w:rFonts w:ascii="Times New Roman" w:eastAsia="Times New Roman" w:hAnsi="Times New Roman" w:cs="Times New Roman"/>
          <w:sz w:val="28"/>
          <w:szCs w:val="28"/>
          <w:lang w:eastAsia="ru-RU"/>
        </w:rPr>
        <w:t>. 15]</w:t>
      </w:r>
    </w:p>
    <w:p w:rsidR="003E2D24" w:rsidRPr="004E528E" w:rsidRDefault="003E2D24" w:rsidP="003E2D24">
      <w:pPr>
        <w:spacing w:after="0" w:line="360" w:lineRule="auto"/>
        <w:ind w:firstLine="709"/>
        <w:jc w:val="both"/>
        <w:textAlignment w:val="baseline"/>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В качестве итога своих критических суждений И. С. Ной предлагал формирование широкой программы исследований, которые в условиях советского общества 70-х гг. должны были дать развернутый и аргументированный ответ на вопрос: «Кто такой преступник в советском обществе? Какими средствами необходимо воздействовать на человека, чтобы сделать невозможными или по крайней мере свести к минимуму преступные проявления?».</w:t>
      </w:r>
    </w:p>
    <w:p w:rsidR="003E2D24" w:rsidRPr="004E528E" w:rsidRDefault="003E2D24" w:rsidP="003E2D24">
      <w:pPr>
        <w:spacing w:after="0" w:line="360" w:lineRule="auto"/>
        <w:ind w:firstLine="709"/>
        <w:jc w:val="both"/>
        <w:textAlignment w:val="baseline"/>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 xml:space="preserve">Трудность ответа на этот вопрос состояла в том, что теоретическая доктрина развитого социализма фактически отказывалась видеть основы преступности на «макроуровне» общественной организации, упорно настаивая на том, что социализм устраняет объективные основы преступности в обществе </w:t>
      </w:r>
      <w:r w:rsidRPr="004E528E">
        <w:rPr>
          <w:rFonts w:ascii="Times New Roman" w:eastAsia="Times New Roman" w:hAnsi="Times New Roman" w:cs="Times New Roman"/>
          <w:sz w:val="28"/>
          <w:szCs w:val="28"/>
          <w:lang w:eastAsia="ru-RU"/>
        </w:rPr>
        <w:lastRenderedPageBreak/>
        <w:t xml:space="preserve">вместе с ликвидацией частной собственности и эксплуатации человека человеком. Как следствие этого, развернулись активные поиски причин преступности в микросоциальной сфере: в семье, ближайшем бытовом окружении, изъянах школьного воспитания, обстановки в трудовых коллективах, а также недостаточного общеобразовательного и культурного уровня граждан. Одновременно с этим иногда звучали и суждения о том, что антиобщественное, преступное поведение может быть связано, а иногда и обусловлено психологическими особенностями конкретной личности - свойствами его темперамента, характера, эмоциональной и волевой сферы проявления индивидуальных свойств и качеств. [3, </w:t>
      </w:r>
      <w:r w:rsidRPr="004E528E">
        <w:rPr>
          <w:rFonts w:ascii="Times New Roman" w:eastAsia="Times New Roman" w:hAnsi="Times New Roman" w:cs="Times New Roman"/>
          <w:sz w:val="28"/>
          <w:szCs w:val="28"/>
          <w:lang w:val="en-US" w:eastAsia="ru-RU"/>
        </w:rPr>
        <w:t>C</w:t>
      </w:r>
      <w:r w:rsidRPr="004E528E">
        <w:rPr>
          <w:rFonts w:ascii="Times New Roman" w:eastAsia="Times New Roman" w:hAnsi="Times New Roman" w:cs="Times New Roman"/>
          <w:sz w:val="28"/>
          <w:szCs w:val="28"/>
          <w:lang w:eastAsia="ru-RU"/>
        </w:rPr>
        <w:t>.136]</w:t>
      </w:r>
    </w:p>
    <w:p w:rsidR="003E2D24" w:rsidRPr="004E528E" w:rsidRDefault="003E2D24" w:rsidP="003E2D24">
      <w:pPr>
        <w:spacing w:after="0" w:line="360" w:lineRule="auto"/>
        <w:ind w:firstLine="709"/>
        <w:jc w:val="both"/>
        <w:textAlignment w:val="baseline"/>
        <w:rPr>
          <w:rFonts w:ascii="Times New Roman" w:eastAsia="Times New Roman" w:hAnsi="Times New Roman" w:cs="Times New Roman"/>
          <w:sz w:val="28"/>
          <w:szCs w:val="28"/>
          <w:lang w:eastAsia="ru-RU"/>
        </w:rPr>
      </w:pPr>
      <w:r w:rsidRPr="004E528E">
        <w:rPr>
          <w:rFonts w:ascii="Times New Roman" w:eastAsia="Times New Roman" w:hAnsi="Times New Roman" w:cs="Times New Roman"/>
          <w:bCs/>
          <w:sz w:val="29"/>
          <w:szCs w:val="29"/>
          <w:lang w:eastAsia="ru-RU"/>
        </w:rPr>
        <w:t>Иосиф Соломонович утверждал, что для выявления причин преступности и наиболее всестороннего анализа лица, совершившего преступление, криминологам необходимо в своей деятельности применять новые способы, а именно, придавать большое значение достижениям генетики. По его словам</w:t>
      </w:r>
      <w:r w:rsidRPr="004E528E">
        <w:rPr>
          <w:rFonts w:ascii="Times New Roman" w:eastAsia="Times New Roman" w:hAnsi="Times New Roman" w:cs="Times New Roman"/>
          <w:sz w:val="28"/>
          <w:szCs w:val="28"/>
          <w:lang w:eastAsia="ru-RU"/>
        </w:rPr>
        <w:t xml:space="preserve">, наследственная обусловленность психических свойств личности, в том числе и криминогенных, не вызвала никаких сомнений в науке. </w:t>
      </w:r>
    </w:p>
    <w:p w:rsidR="003E2D24" w:rsidRPr="004E528E" w:rsidRDefault="003E2D24" w:rsidP="003E2D24">
      <w:pPr>
        <w:spacing w:after="0" w:line="360" w:lineRule="auto"/>
        <w:ind w:firstLine="709"/>
        <w:jc w:val="both"/>
        <w:textAlignment w:val="baseline"/>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Несмотря на это необходимо отметить, что И.С. Ной не ставил на</w:t>
      </w:r>
      <w:r w:rsidRPr="004E528E">
        <w:rPr>
          <w:rFonts w:ascii="Times New Roman" w:eastAsia="Times New Roman" w:hAnsi="Times New Roman" w:cs="Times New Roman"/>
          <w:sz w:val="28"/>
          <w:szCs w:val="28"/>
          <w:lang w:val="en-US" w:eastAsia="ru-RU"/>
        </w:rPr>
        <w:t> </w:t>
      </w:r>
      <w:r w:rsidRPr="004E528E">
        <w:rPr>
          <w:rFonts w:ascii="Times New Roman" w:eastAsia="Times New Roman" w:hAnsi="Times New Roman" w:cs="Times New Roman"/>
          <w:sz w:val="28"/>
          <w:szCs w:val="28"/>
          <w:lang w:eastAsia="ru-RU"/>
        </w:rPr>
        <w:t>первое место наследственные и биологические факторы при характеристике личности преступника. Он считал, что проблема выявления причин преступности через изучение личности преступника состоит не в</w:t>
      </w:r>
      <w:r w:rsidRPr="004E528E">
        <w:rPr>
          <w:rFonts w:ascii="Times New Roman" w:eastAsia="Times New Roman" w:hAnsi="Times New Roman" w:cs="Times New Roman"/>
          <w:sz w:val="28"/>
          <w:szCs w:val="28"/>
          <w:lang w:val="en-US" w:eastAsia="ru-RU"/>
        </w:rPr>
        <w:t> </w:t>
      </w:r>
      <w:r w:rsidRPr="004E528E">
        <w:rPr>
          <w:rFonts w:ascii="Times New Roman" w:eastAsia="Times New Roman" w:hAnsi="Times New Roman" w:cs="Times New Roman"/>
          <w:sz w:val="28"/>
          <w:szCs w:val="28"/>
          <w:lang w:eastAsia="ru-RU"/>
        </w:rPr>
        <w:t xml:space="preserve">преувеличении роли данных качеств, а в их фактическом игнорировании. </w:t>
      </w:r>
    </w:p>
    <w:p w:rsidR="003E2D24" w:rsidRPr="004E528E" w:rsidRDefault="003E2D24" w:rsidP="003E2D24">
      <w:pPr>
        <w:spacing w:after="0" w:line="360" w:lineRule="auto"/>
        <w:ind w:firstLine="709"/>
        <w:jc w:val="both"/>
        <w:textAlignment w:val="baseline"/>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И. С. Ной настаивал, несмотря на критическое отношение к</w:t>
      </w:r>
      <w:r w:rsidRPr="004E528E">
        <w:rPr>
          <w:rFonts w:ascii="Times New Roman" w:eastAsia="Times New Roman" w:hAnsi="Times New Roman" w:cs="Times New Roman"/>
          <w:sz w:val="28"/>
          <w:szCs w:val="28"/>
          <w:lang w:val="en-US" w:eastAsia="ru-RU"/>
        </w:rPr>
        <w:t> </w:t>
      </w:r>
      <w:r w:rsidRPr="004E528E">
        <w:rPr>
          <w:rFonts w:ascii="Times New Roman" w:eastAsia="Times New Roman" w:hAnsi="Times New Roman" w:cs="Times New Roman"/>
          <w:sz w:val="28"/>
          <w:szCs w:val="28"/>
          <w:lang w:eastAsia="ru-RU"/>
        </w:rPr>
        <w:t>собственной позиции, что для того чтобы понять глубинные причины преступного поведения, необходимо преодолеть заблуждение, согласно которому каждый человек в равной степени способен к абсолютно любой деятельности. Если для каждого человека характерен свой собственный и неповторимый генотип и если не каждый из возможных его вариантов практического проявления в равной мере может определять как способности к музыке, математике, спорту и к какой-либо другой деятельности, то</w:t>
      </w:r>
      <w:r w:rsidRPr="004E528E">
        <w:rPr>
          <w:rFonts w:ascii="Times New Roman" w:eastAsia="Times New Roman" w:hAnsi="Times New Roman" w:cs="Times New Roman"/>
          <w:sz w:val="28"/>
          <w:szCs w:val="28"/>
          <w:lang w:val="en-US" w:eastAsia="ru-RU"/>
        </w:rPr>
        <w:t> </w:t>
      </w:r>
      <w:r w:rsidRPr="004E528E">
        <w:rPr>
          <w:rFonts w:ascii="Times New Roman" w:eastAsia="Times New Roman" w:hAnsi="Times New Roman" w:cs="Times New Roman"/>
          <w:sz w:val="28"/>
          <w:szCs w:val="28"/>
          <w:lang w:eastAsia="ru-RU"/>
        </w:rPr>
        <w:t xml:space="preserve">очевидно, что в условиях, когда </w:t>
      </w:r>
      <w:r w:rsidRPr="004E528E">
        <w:rPr>
          <w:rFonts w:ascii="Times New Roman" w:eastAsia="Times New Roman" w:hAnsi="Times New Roman" w:cs="Times New Roman"/>
          <w:sz w:val="28"/>
          <w:szCs w:val="28"/>
          <w:lang w:eastAsia="ru-RU"/>
        </w:rPr>
        <w:lastRenderedPageBreak/>
        <w:t>социальные факторы социалистического общества сами по себе преступность не порождают, детерминанты преступного поведения нельзя связывать лишь с внешним воздействием. [1,</w:t>
      </w:r>
      <w:r w:rsidRPr="004E528E">
        <w:rPr>
          <w:rFonts w:ascii="Times New Roman" w:eastAsia="Times New Roman" w:hAnsi="Times New Roman" w:cs="Times New Roman"/>
          <w:sz w:val="28"/>
          <w:szCs w:val="28"/>
          <w:lang w:val="en-US" w:eastAsia="ru-RU"/>
        </w:rPr>
        <w:t> C</w:t>
      </w:r>
      <w:r w:rsidRPr="004E528E">
        <w:rPr>
          <w:rFonts w:ascii="Times New Roman" w:eastAsia="Times New Roman" w:hAnsi="Times New Roman" w:cs="Times New Roman"/>
          <w:sz w:val="28"/>
          <w:szCs w:val="28"/>
          <w:lang w:eastAsia="ru-RU"/>
        </w:rPr>
        <w:t>.210]</w:t>
      </w:r>
    </w:p>
    <w:p w:rsidR="003E2D24" w:rsidRPr="004E528E" w:rsidRDefault="003E2D24" w:rsidP="003E2D24">
      <w:pPr>
        <w:spacing w:after="0" w:line="360" w:lineRule="auto"/>
        <w:ind w:firstLine="709"/>
        <w:jc w:val="both"/>
        <w:textAlignment w:val="baseline"/>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Анализируя труды И.С. Ноя, необходимо остановиться на подходе самого ученого к пониманию целей и  задач поиска и установления причин преступности. Он писал, что юридические исследования долгое время сводились в первую очередь к выяснению воли законодателя, выраженной в</w:t>
      </w:r>
      <w:r w:rsidRPr="004E528E">
        <w:rPr>
          <w:rFonts w:ascii="Times New Roman" w:eastAsia="Times New Roman" w:hAnsi="Times New Roman" w:cs="Times New Roman"/>
          <w:sz w:val="28"/>
          <w:szCs w:val="28"/>
          <w:lang w:val="en-US" w:eastAsia="ru-RU"/>
        </w:rPr>
        <w:t> </w:t>
      </w:r>
      <w:r w:rsidRPr="004E528E">
        <w:rPr>
          <w:rFonts w:ascii="Times New Roman" w:eastAsia="Times New Roman" w:hAnsi="Times New Roman" w:cs="Times New Roman"/>
          <w:sz w:val="28"/>
          <w:szCs w:val="28"/>
          <w:lang w:eastAsia="ru-RU"/>
        </w:rPr>
        <w:t xml:space="preserve">правовой норме, а также к толкованию этой нормы для ее правильного применения на практике. </w:t>
      </w:r>
    </w:p>
    <w:p w:rsidR="003E2D24" w:rsidRPr="004E528E" w:rsidRDefault="003E2D24" w:rsidP="003E2D24">
      <w:pPr>
        <w:spacing w:after="0" w:line="360" w:lineRule="auto"/>
        <w:ind w:firstLine="709"/>
        <w:jc w:val="both"/>
        <w:textAlignment w:val="baseline"/>
        <w:rPr>
          <w:rFonts w:ascii="Times New Roman" w:eastAsia="Times New Roman" w:hAnsi="Times New Roman" w:cs="Times New Roman"/>
          <w:sz w:val="28"/>
          <w:szCs w:val="28"/>
          <w:lang w:eastAsia="ru-RU"/>
        </w:rPr>
      </w:pPr>
      <w:r w:rsidRPr="004E528E">
        <w:rPr>
          <w:rFonts w:ascii="Times New Roman" w:eastAsia="Times New Roman" w:hAnsi="Times New Roman" w:cs="Times New Roman"/>
          <w:bCs/>
          <w:sz w:val="29"/>
          <w:szCs w:val="29"/>
          <w:lang w:eastAsia="ru-RU"/>
        </w:rPr>
        <w:t xml:space="preserve">Этот вид исследования, в связи с его постоянной необходимостью, проводился и будет проводиться в дальнейшем. </w:t>
      </w:r>
      <w:r w:rsidRPr="004E528E">
        <w:rPr>
          <w:rFonts w:ascii="Times New Roman" w:eastAsia="Times New Roman" w:hAnsi="Times New Roman" w:cs="Times New Roman"/>
          <w:sz w:val="28"/>
          <w:szCs w:val="28"/>
          <w:lang w:eastAsia="ru-RU"/>
        </w:rPr>
        <w:t xml:space="preserve">Их важность </w:t>
      </w:r>
      <w:r w:rsidRPr="004E528E">
        <w:rPr>
          <w:rFonts w:ascii="Times New Roman" w:eastAsia="Times New Roman" w:hAnsi="Times New Roman" w:cs="Times New Roman"/>
          <w:bCs/>
          <w:sz w:val="29"/>
          <w:szCs w:val="29"/>
          <w:lang w:eastAsia="ru-RU"/>
        </w:rPr>
        <w:t>очевидна с</w:t>
      </w:r>
      <w:r w:rsidRPr="004E528E">
        <w:rPr>
          <w:rFonts w:ascii="Times New Roman" w:eastAsia="Times New Roman" w:hAnsi="Times New Roman" w:cs="Times New Roman"/>
          <w:bCs/>
          <w:sz w:val="29"/>
          <w:szCs w:val="29"/>
          <w:lang w:val="en-US" w:eastAsia="ru-RU"/>
        </w:rPr>
        <w:t> </w:t>
      </w:r>
      <w:r w:rsidRPr="004E528E">
        <w:rPr>
          <w:rFonts w:ascii="Times New Roman" w:eastAsia="Times New Roman" w:hAnsi="Times New Roman" w:cs="Times New Roman"/>
          <w:bCs/>
          <w:sz w:val="29"/>
          <w:szCs w:val="29"/>
          <w:lang w:eastAsia="ru-RU"/>
        </w:rPr>
        <w:t>точки зрения необходимости гарантировать правильное применение уголовного законодательства, без которого невозможно соблюдение законности и защита прав и интересов граждан.</w:t>
      </w:r>
    </w:p>
    <w:p w:rsidR="003E2D24" w:rsidRPr="004E528E" w:rsidRDefault="003E2D24" w:rsidP="003E2D24">
      <w:pPr>
        <w:spacing w:after="0" w:line="360" w:lineRule="auto"/>
        <w:ind w:firstLine="709"/>
        <w:jc w:val="both"/>
        <w:textAlignment w:val="baseline"/>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Однако, как считал И. С. Ной, «это лишь «арифметика» уголовно</w:t>
      </w:r>
      <w:r w:rsidRPr="004E528E">
        <w:rPr>
          <w:rFonts w:ascii="Times New Roman" w:eastAsia="Times New Roman" w:hAnsi="Times New Roman" w:cs="Times New Roman"/>
          <w:sz w:val="28"/>
          <w:szCs w:val="28"/>
          <w:lang w:eastAsia="ru-RU"/>
        </w:rPr>
        <w:softHyphen/>
        <w:t>правовой науки. Высший ее этап связан с получением новых знаний, необходимых как для совершенствования уголовного законодательства, так и</w:t>
      </w:r>
      <w:r w:rsidRPr="004E528E">
        <w:rPr>
          <w:rFonts w:ascii="Times New Roman" w:eastAsia="Times New Roman" w:hAnsi="Times New Roman" w:cs="Times New Roman"/>
          <w:sz w:val="28"/>
          <w:szCs w:val="28"/>
          <w:lang w:val="en-US" w:eastAsia="ru-RU"/>
        </w:rPr>
        <w:t> </w:t>
      </w:r>
      <w:r w:rsidRPr="004E528E">
        <w:rPr>
          <w:rFonts w:ascii="Times New Roman" w:eastAsia="Times New Roman" w:hAnsi="Times New Roman" w:cs="Times New Roman"/>
          <w:sz w:val="28"/>
          <w:szCs w:val="28"/>
          <w:lang w:eastAsia="ru-RU"/>
        </w:rPr>
        <w:t xml:space="preserve">для познания закономерностей его развития. Без социологических исследований такие знания получить невозможно. [1, </w:t>
      </w:r>
      <w:r w:rsidRPr="004E528E">
        <w:rPr>
          <w:rFonts w:ascii="Times New Roman" w:eastAsia="Times New Roman" w:hAnsi="Times New Roman" w:cs="Times New Roman"/>
          <w:sz w:val="28"/>
          <w:szCs w:val="28"/>
          <w:lang w:val="en-US" w:eastAsia="ru-RU"/>
        </w:rPr>
        <w:t>C</w:t>
      </w:r>
      <w:r w:rsidRPr="004E528E">
        <w:rPr>
          <w:rFonts w:ascii="Times New Roman" w:eastAsia="Times New Roman" w:hAnsi="Times New Roman" w:cs="Times New Roman"/>
          <w:sz w:val="28"/>
          <w:szCs w:val="28"/>
          <w:lang w:eastAsia="ru-RU"/>
        </w:rPr>
        <w:t>.210]</w:t>
      </w:r>
    </w:p>
    <w:p w:rsidR="003E2D24" w:rsidRPr="004E528E" w:rsidRDefault="003E2D24" w:rsidP="003E2D24">
      <w:pPr>
        <w:spacing w:after="0" w:line="360" w:lineRule="auto"/>
        <w:ind w:firstLine="709"/>
        <w:jc w:val="both"/>
        <w:textAlignment w:val="baseline"/>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 xml:space="preserve">Таким образом, И.С. Ной считал, что для наиболее эффективного выявления причин преступности необходимо привлечение в этот процесс различных специалистов, тем самым, охватывая наиболее широкий круг наук. Он считал, что «самым большим заблуждением является широко распространенное представление о том, что криминологом может быть только юрист. Именно юристу по характеру его образования труднее всего разобраться во всем том, что детерминирует преступность и отдельные преступления. Только тогда, когда юрист способен понять ученых других отраслей наук и использовать их данные для объяснения преступного поведения, он оказывается на уровне тех требований, которые криминологическая наука предъявляет к своим исследованиям». [1, </w:t>
      </w:r>
      <w:r w:rsidRPr="004E528E">
        <w:rPr>
          <w:rFonts w:ascii="Times New Roman" w:eastAsia="Times New Roman" w:hAnsi="Times New Roman" w:cs="Times New Roman"/>
          <w:sz w:val="28"/>
          <w:szCs w:val="28"/>
          <w:lang w:val="en-US" w:eastAsia="ru-RU"/>
        </w:rPr>
        <w:t>C</w:t>
      </w:r>
      <w:r w:rsidRPr="004E528E">
        <w:rPr>
          <w:rFonts w:ascii="Times New Roman" w:eastAsia="Times New Roman" w:hAnsi="Times New Roman" w:cs="Times New Roman"/>
          <w:sz w:val="28"/>
          <w:szCs w:val="28"/>
          <w:lang w:eastAsia="ru-RU"/>
        </w:rPr>
        <w:t>. 212]</w:t>
      </w:r>
    </w:p>
    <w:p w:rsidR="003E2D24" w:rsidRPr="004E528E" w:rsidRDefault="003E2D24" w:rsidP="003E2D24">
      <w:pPr>
        <w:spacing w:after="0" w:line="360" w:lineRule="auto"/>
        <w:ind w:firstLine="709"/>
        <w:jc w:val="both"/>
        <w:rPr>
          <w:rFonts w:ascii="Times New Roman" w:eastAsia="Times New Roman" w:hAnsi="Times New Roman" w:cs="Times New Roman"/>
          <w:bCs/>
          <w:sz w:val="28"/>
          <w:szCs w:val="28"/>
          <w:lang w:eastAsia="ru-RU"/>
        </w:rPr>
      </w:pPr>
      <w:r w:rsidRPr="004E528E">
        <w:rPr>
          <w:rFonts w:ascii="Times New Roman" w:eastAsia="Times New Roman" w:hAnsi="Times New Roman" w:cs="Times New Roman"/>
          <w:bCs/>
          <w:sz w:val="28"/>
          <w:szCs w:val="28"/>
          <w:lang w:eastAsia="ru-RU"/>
        </w:rPr>
        <w:lastRenderedPageBreak/>
        <w:t>Таким образом, Иосиф Соломонович был убежден в том, что при привлечении специалистов различных областей неизбежно повысится эффективность реальной и практической борьбы с преступностью. Изучение ее основных причин, тем самым, основывалось на формировании всеобъемлющей системы научных знаний, в которой необходимо проводить изучение закономерностей противоправного поведения человека. Эта наука, по мнению И. С. Ноя, должна включать в себя социологию, право, психологию, патопсихологию, психиатрию, генетику.</w:t>
      </w:r>
    </w:p>
    <w:p w:rsidR="003E2D24" w:rsidRPr="004E528E" w:rsidRDefault="003E2D24" w:rsidP="003E2D24">
      <w:pPr>
        <w:spacing w:after="0" w:line="360" w:lineRule="auto"/>
        <w:ind w:firstLine="709"/>
        <w:jc w:val="both"/>
        <w:rPr>
          <w:rFonts w:ascii="Times New Roman" w:eastAsia="Times New Roman" w:hAnsi="Times New Roman" w:cs="Times New Roman"/>
          <w:bCs/>
          <w:sz w:val="28"/>
          <w:szCs w:val="28"/>
          <w:lang w:eastAsia="ru-RU"/>
        </w:rPr>
      </w:pPr>
      <w:r w:rsidRPr="004E528E">
        <w:rPr>
          <w:rFonts w:ascii="Times New Roman" w:eastAsia="Times New Roman" w:hAnsi="Times New Roman" w:cs="Times New Roman"/>
          <w:bCs/>
          <w:sz w:val="28"/>
          <w:szCs w:val="28"/>
          <w:lang w:eastAsia="ru-RU"/>
        </w:rPr>
        <w:t>Резюмируя все сказанное выше, можно сделать вывод о том, что труды И.С. Ноя принесли большой вклад в советскую криминологию. Также необходимо отметить новаторство его идей, открывших новые направления в</w:t>
      </w:r>
      <w:r w:rsidRPr="004E528E">
        <w:rPr>
          <w:rFonts w:ascii="Times New Roman" w:eastAsia="Times New Roman" w:hAnsi="Times New Roman" w:cs="Times New Roman"/>
          <w:bCs/>
          <w:sz w:val="28"/>
          <w:szCs w:val="28"/>
          <w:lang w:val="en-US" w:eastAsia="ru-RU"/>
        </w:rPr>
        <w:t> </w:t>
      </w:r>
      <w:r w:rsidRPr="004E528E">
        <w:rPr>
          <w:rFonts w:ascii="Times New Roman" w:eastAsia="Times New Roman" w:hAnsi="Times New Roman" w:cs="Times New Roman"/>
          <w:bCs/>
          <w:sz w:val="28"/>
          <w:szCs w:val="28"/>
          <w:lang w:eastAsia="ru-RU"/>
        </w:rPr>
        <w:t xml:space="preserve">изучении личности преступника. </w:t>
      </w:r>
    </w:p>
    <w:p w:rsidR="003E2D24" w:rsidRPr="004E528E" w:rsidRDefault="003E2D24" w:rsidP="003E2D24">
      <w:pPr>
        <w:spacing w:before="100" w:beforeAutospacing="1" w:after="100" w:afterAutospacing="1" w:line="360" w:lineRule="auto"/>
        <w:jc w:val="center"/>
        <w:rPr>
          <w:rFonts w:ascii="Times New Roman" w:eastAsia="Times New Roman" w:hAnsi="Times New Roman" w:cs="Times New Roman"/>
          <w:b/>
          <w:bCs/>
          <w:sz w:val="28"/>
          <w:szCs w:val="28"/>
          <w:lang w:val="en-US" w:eastAsia="ru-RU"/>
        </w:rPr>
      </w:pPr>
      <w:r w:rsidRPr="004E528E">
        <w:rPr>
          <w:rFonts w:ascii="Times New Roman" w:eastAsia="Times New Roman" w:hAnsi="Times New Roman" w:cs="Times New Roman"/>
          <w:b/>
          <w:bCs/>
          <w:sz w:val="28"/>
          <w:szCs w:val="28"/>
          <w:lang w:eastAsia="ru-RU"/>
        </w:rPr>
        <w:t>Список литературы</w:t>
      </w:r>
      <w:r>
        <w:rPr>
          <w:rFonts w:ascii="Times New Roman" w:eastAsia="Times New Roman" w:hAnsi="Times New Roman" w:cs="Times New Roman"/>
          <w:b/>
          <w:bCs/>
          <w:sz w:val="28"/>
          <w:szCs w:val="28"/>
          <w:lang w:eastAsia="ru-RU"/>
        </w:rPr>
        <w:t>:</w:t>
      </w:r>
    </w:p>
    <w:p w:rsidR="003E2D24" w:rsidRPr="004E528E" w:rsidRDefault="003E2D24" w:rsidP="00630C37">
      <w:pPr>
        <w:numPr>
          <w:ilvl w:val="0"/>
          <w:numId w:val="82"/>
        </w:numPr>
        <w:tabs>
          <w:tab w:val="clear" w:pos="720"/>
          <w:tab w:val="left" w:pos="426"/>
        </w:tabs>
        <w:spacing w:after="0" w:line="360" w:lineRule="auto"/>
        <w:ind w:left="0" w:firstLine="709"/>
        <w:rPr>
          <w:rFonts w:ascii="Times New Roman" w:eastAsia="Times New Roman" w:hAnsi="Times New Roman" w:cs="Times New Roman"/>
          <w:bCs/>
          <w:sz w:val="28"/>
          <w:szCs w:val="28"/>
          <w:lang w:eastAsia="ru-RU"/>
        </w:rPr>
      </w:pPr>
      <w:r w:rsidRPr="004E528E">
        <w:rPr>
          <w:rFonts w:ascii="Times New Roman" w:eastAsia="Times New Roman" w:hAnsi="Times New Roman" w:cs="Times New Roman"/>
          <w:bCs/>
          <w:sz w:val="28"/>
          <w:szCs w:val="28"/>
          <w:lang w:eastAsia="ru-RU"/>
        </w:rPr>
        <w:t>Ной И.С.  Методологические проблемы современной криминологии. Саратов, 1975</w:t>
      </w:r>
    </w:p>
    <w:p w:rsidR="003E2D24" w:rsidRPr="004E528E" w:rsidRDefault="003E2D24" w:rsidP="00630C37">
      <w:pPr>
        <w:numPr>
          <w:ilvl w:val="0"/>
          <w:numId w:val="82"/>
        </w:numPr>
        <w:tabs>
          <w:tab w:val="clear" w:pos="720"/>
          <w:tab w:val="left" w:pos="426"/>
        </w:tabs>
        <w:spacing w:after="0" w:line="360" w:lineRule="auto"/>
        <w:ind w:left="0" w:firstLine="709"/>
        <w:jc w:val="both"/>
        <w:rPr>
          <w:rFonts w:ascii="Times New Roman" w:eastAsia="Times New Roman" w:hAnsi="Times New Roman" w:cs="Times New Roman"/>
          <w:bCs/>
          <w:sz w:val="28"/>
          <w:szCs w:val="28"/>
          <w:lang w:eastAsia="ru-RU"/>
        </w:rPr>
      </w:pPr>
      <w:r w:rsidRPr="004E528E">
        <w:rPr>
          <w:rFonts w:ascii="Times New Roman" w:eastAsia="Times New Roman" w:hAnsi="Times New Roman" w:cs="Times New Roman"/>
          <w:bCs/>
          <w:sz w:val="28"/>
          <w:szCs w:val="28"/>
          <w:lang w:eastAsia="ru-RU"/>
        </w:rPr>
        <w:t>Ной И.С. Вопросы уголовного и исправительно-трудового права, уголовного процесса и криминалистики. Саратов, 1969</w:t>
      </w:r>
    </w:p>
    <w:p w:rsidR="003E2D24" w:rsidRPr="004E528E" w:rsidRDefault="003E2D24" w:rsidP="00630C37">
      <w:pPr>
        <w:numPr>
          <w:ilvl w:val="0"/>
          <w:numId w:val="82"/>
        </w:numPr>
        <w:tabs>
          <w:tab w:val="clear" w:pos="720"/>
          <w:tab w:val="left" w:pos="426"/>
        </w:tabs>
        <w:spacing w:after="0" w:line="360" w:lineRule="auto"/>
        <w:ind w:left="0" w:firstLine="709"/>
        <w:jc w:val="both"/>
        <w:rPr>
          <w:rFonts w:ascii="Times New Roman" w:eastAsia="Times New Roman" w:hAnsi="Times New Roman" w:cs="Times New Roman"/>
          <w:bCs/>
          <w:sz w:val="28"/>
          <w:szCs w:val="28"/>
          <w:lang w:eastAsia="ru-RU"/>
        </w:rPr>
      </w:pPr>
      <w:r w:rsidRPr="004E528E">
        <w:rPr>
          <w:rFonts w:ascii="Times New Roman" w:eastAsia="Times New Roman" w:hAnsi="Times New Roman" w:cs="Times New Roman"/>
          <w:bCs/>
          <w:sz w:val="28"/>
          <w:szCs w:val="28"/>
          <w:lang w:eastAsia="ru-RU"/>
        </w:rPr>
        <w:t>Ной И.С. Вопросы теории наказания в уголовной праве. Саратов, 1969</w:t>
      </w:r>
    </w:p>
    <w:p w:rsidR="003E2D24" w:rsidRPr="004E528E" w:rsidRDefault="003E2D24" w:rsidP="00630C37">
      <w:pPr>
        <w:numPr>
          <w:ilvl w:val="0"/>
          <w:numId w:val="82"/>
        </w:numPr>
        <w:tabs>
          <w:tab w:val="clear" w:pos="720"/>
          <w:tab w:val="left" w:pos="426"/>
        </w:tabs>
        <w:spacing w:after="0" w:line="360" w:lineRule="auto"/>
        <w:ind w:left="0" w:firstLine="709"/>
        <w:jc w:val="both"/>
        <w:rPr>
          <w:rFonts w:ascii="Times New Roman" w:eastAsia="Times New Roman" w:hAnsi="Times New Roman" w:cs="Times New Roman"/>
          <w:bCs/>
          <w:sz w:val="28"/>
          <w:szCs w:val="28"/>
          <w:lang w:eastAsia="ru-RU"/>
        </w:rPr>
      </w:pPr>
      <w:r w:rsidRPr="004E528E">
        <w:rPr>
          <w:rFonts w:ascii="Times New Roman" w:eastAsia="Times New Roman" w:hAnsi="Times New Roman" w:cs="Times New Roman"/>
          <w:bCs/>
          <w:sz w:val="28"/>
          <w:szCs w:val="28"/>
          <w:lang w:eastAsia="ru-RU"/>
        </w:rPr>
        <w:t>Якобсон П.М. Психологические проблемы мотивации поведения человека. Москва, 1969</w:t>
      </w:r>
    </w:p>
    <w:p w:rsidR="003E2D24" w:rsidRPr="004E528E" w:rsidRDefault="003E2D24" w:rsidP="00630C37">
      <w:pPr>
        <w:numPr>
          <w:ilvl w:val="0"/>
          <w:numId w:val="82"/>
        </w:numPr>
        <w:tabs>
          <w:tab w:val="clear" w:pos="720"/>
          <w:tab w:val="left" w:pos="426"/>
        </w:tabs>
        <w:spacing w:after="0" w:line="360" w:lineRule="auto"/>
        <w:ind w:left="0" w:firstLine="709"/>
        <w:jc w:val="both"/>
        <w:rPr>
          <w:rFonts w:ascii="Times New Roman" w:eastAsia="Times New Roman" w:hAnsi="Times New Roman" w:cs="Times New Roman"/>
          <w:bCs/>
          <w:sz w:val="28"/>
          <w:szCs w:val="28"/>
          <w:lang w:eastAsia="ru-RU"/>
        </w:rPr>
      </w:pPr>
      <w:r w:rsidRPr="004E528E">
        <w:rPr>
          <w:rFonts w:ascii="Times New Roman" w:eastAsia="Times New Roman" w:hAnsi="Times New Roman" w:cs="Times New Roman"/>
          <w:bCs/>
          <w:sz w:val="28"/>
          <w:szCs w:val="28"/>
          <w:lang w:eastAsia="ru-RU"/>
        </w:rPr>
        <w:t>Сахаров А.Б. О личности преступника и причинах преступности в СССР. Госюриздат, 1961</w:t>
      </w:r>
    </w:p>
    <w:p w:rsidR="003E2D24" w:rsidRPr="004E528E" w:rsidRDefault="003E2D24" w:rsidP="00630C37">
      <w:pPr>
        <w:numPr>
          <w:ilvl w:val="0"/>
          <w:numId w:val="82"/>
        </w:numPr>
        <w:tabs>
          <w:tab w:val="clear" w:pos="720"/>
          <w:tab w:val="left" w:pos="426"/>
        </w:tabs>
        <w:spacing w:after="0" w:line="360" w:lineRule="auto"/>
        <w:ind w:left="0" w:firstLine="709"/>
        <w:jc w:val="both"/>
        <w:rPr>
          <w:rFonts w:ascii="Times New Roman" w:eastAsia="Times New Roman" w:hAnsi="Times New Roman" w:cs="Times New Roman"/>
          <w:bCs/>
          <w:sz w:val="28"/>
          <w:szCs w:val="28"/>
          <w:lang w:eastAsia="ru-RU"/>
        </w:rPr>
      </w:pPr>
      <w:r w:rsidRPr="004E528E">
        <w:rPr>
          <w:rFonts w:ascii="Times New Roman" w:eastAsia="Times New Roman" w:hAnsi="Times New Roman" w:cs="Times New Roman"/>
          <w:bCs/>
          <w:sz w:val="28"/>
          <w:szCs w:val="28"/>
          <w:lang w:eastAsia="ru-RU"/>
        </w:rPr>
        <w:t>Алексеев А. И. Криминология: курс лекций. 3-е изд., испр. и доп. М.: ЦЮЛ «Щит», 2002</w:t>
      </w:r>
    </w:p>
    <w:p w:rsidR="003E2D24" w:rsidRPr="004E528E" w:rsidRDefault="003E2D24" w:rsidP="00630C37">
      <w:pPr>
        <w:numPr>
          <w:ilvl w:val="0"/>
          <w:numId w:val="82"/>
        </w:numPr>
        <w:tabs>
          <w:tab w:val="clear" w:pos="720"/>
          <w:tab w:val="left" w:pos="426"/>
        </w:tabs>
        <w:spacing w:after="0" w:line="360" w:lineRule="auto"/>
        <w:ind w:left="0" w:firstLine="709"/>
        <w:jc w:val="both"/>
        <w:rPr>
          <w:rFonts w:ascii="Times New Roman" w:eastAsia="Times New Roman" w:hAnsi="Times New Roman" w:cs="Times New Roman"/>
          <w:bCs/>
          <w:sz w:val="28"/>
          <w:szCs w:val="28"/>
          <w:lang w:eastAsia="ru-RU"/>
        </w:rPr>
      </w:pPr>
      <w:r w:rsidRPr="004E528E">
        <w:rPr>
          <w:rFonts w:ascii="Times New Roman" w:eastAsia="Times New Roman" w:hAnsi="Times New Roman" w:cs="Times New Roman"/>
          <w:bCs/>
          <w:sz w:val="28"/>
          <w:szCs w:val="28"/>
          <w:lang w:eastAsia="ru-RU"/>
        </w:rPr>
        <w:t>Кириенко А. А. Асоциальная направленность личности: определение понятия, характеристика, классификация // Молодой ученый. 2013. N 3.</w:t>
      </w:r>
    </w:p>
    <w:p w:rsidR="003E2D24" w:rsidRPr="004E528E" w:rsidRDefault="003E2D24" w:rsidP="00630C37">
      <w:pPr>
        <w:numPr>
          <w:ilvl w:val="0"/>
          <w:numId w:val="82"/>
        </w:numPr>
        <w:tabs>
          <w:tab w:val="clear" w:pos="720"/>
          <w:tab w:val="left" w:pos="426"/>
        </w:tabs>
        <w:spacing w:after="0" w:line="360" w:lineRule="auto"/>
        <w:ind w:left="0" w:firstLine="709"/>
        <w:jc w:val="both"/>
        <w:rPr>
          <w:rFonts w:ascii="Times New Roman" w:eastAsia="Times New Roman" w:hAnsi="Times New Roman" w:cs="Times New Roman"/>
          <w:bCs/>
          <w:sz w:val="28"/>
          <w:szCs w:val="28"/>
          <w:lang w:eastAsia="ru-RU"/>
        </w:rPr>
      </w:pPr>
      <w:r w:rsidRPr="004E528E">
        <w:rPr>
          <w:rFonts w:ascii="Times New Roman" w:eastAsia="Times New Roman" w:hAnsi="Times New Roman" w:cs="Times New Roman"/>
          <w:bCs/>
          <w:sz w:val="29"/>
          <w:szCs w:val="29"/>
          <w:lang w:eastAsia="ru-RU"/>
        </w:rPr>
        <w:lastRenderedPageBreak/>
        <w:t>Криминология: учебник для вузов / под общ. ред. проф. А. И. Долговой. 4-е изд., перераб. и доп. М.: Норма, 2010</w:t>
      </w:r>
    </w:p>
    <w:p w:rsidR="003E2D24" w:rsidRPr="00AE1226" w:rsidRDefault="003E2D24" w:rsidP="003E2D24">
      <w:pPr>
        <w:spacing w:after="0" w:line="360" w:lineRule="auto"/>
        <w:jc w:val="both"/>
        <w:rPr>
          <w:rFonts w:ascii="Times New Roman" w:eastAsia="Times New Roman" w:hAnsi="Times New Roman" w:cs="Times New Roman"/>
          <w:bCs/>
          <w:sz w:val="28"/>
          <w:szCs w:val="28"/>
          <w:lang w:eastAsia="ru-RU"/>
        </w:rPr>
      </w:pPr>
    </w:p>
    <w:p w:rsidR="003E2D24" w:rsidRPr="004E528E" w:rsidRDefault="003E2D24" w:rsidP="003E2D24">
      <w:pPr>
        <w:widowControl w:val="0"/>
        <w:tabs>
          <w:tab w:val="left" w:pos="851"/>
          <w:tab w:val="left" w:pos="993"/>
        </w:tabs>
        <w:spacing w:after="0" w:line="360" w:lineRule="auto"/>
        <w:contextualSpacing/>
        <w:rPr>
          <w:rFonts w:ascii="Times New Roman" w:eastAsia="Times New Roman" w:hAnsi="Times New Roman" w:cs="Times New Roman"/>
          <w:b/>
          <w:sz w:val="28"/>
          <w:szCs w:val="28"/>
          <w:lang w:eastAsia="ru-RU"/>
        </w:rPr>
      </w:pPr>
      <w:r w:rsidRPr="004E528E">
        <w:rPr>
          <w:rFonts w:ascii="Times New Roman" w:eastAsia="Times New Roman" w:hAnsi="Times New Roman" w:cs="Times New Roman"/>
          <w:b/>
          <w:sz w:val="28"/>
          <w:szCs w:val="28"/>
          <w:lang w:eastAsia="ru-RU"/>
        </w:rPr>
        <w:t>УДК 343</w:t>
      </w:r>
    </w:p>
    <w:p w:rsidR="003E2D24" w:rsidRPr="004E528E" w:rsidRDefault="003E2D24" w:rsidP="003E2D24">
      <w:pPr>
        <w:widowControl w:val="0"/>
        <w:tabs>
          <w:tab w:val="left" w:pos="851"/>
          <w:tab w:val="left" w:pos="993"/>
        </w:tabs>
        <w:spacing w:after="0" w:line="360" w:lineRule="auto"/>
        <w:contextualSpacing/>
        <w:jc w:val="right"/>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Макарова Анастасия Владимировна</w:t>
      </w:r>
    </w:p>
    <w:p w:rsidR="003E2D24" w:rsidRPr="004E528E" w:rsidRDefault="003E2D24" w:rsidP="003E2D24">
      <w:pPr>
        <w:widowControl w:val="0"/>
        <w:tabs>
          <w:tab w:val="left" w:pos="851"/>
          <w:tab w:val="left" w:pos="993"/>
        </w:tabs>
        <w:spacing w:after="0" w:line="360" w:lineRule="auto"/>
        <w:contextualSpacing/>
        <w:jc w:val="right"/>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Среднерусский институт управления – филиал РАНХиГС</w:t>
      </w:r>
    </w:p>
    <w:p w:rsidR="003E2D24" w:rsidRPr="004E528E" w:rsidRDefault="003E2D24" w:rsidP="003E2D24">
      <w:pPr>
        <w:widowControl w:val="0"/>
        <w:tabs>
          <w:tab w:val="left" w:pos="851"/>
          <w:tab w:val="left" w:pos="993"/>
        </w:tabs>
        <w:spacing w:after="0" w:line="360" w:lineRule="auto"/>
        <w:contextualSpacing/>
        <w:jc w:val="right"/>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Россия, Орел</w:t>
      </w:r>
    </w:p>
    <w:p w:rsidR="003E2D24" w:rsidRPr="004E528E" w:rsidRDefault="00CE4456" w:rsidP="003E2D24">
      <w:pPr>
        <w:widowControl w:val="0"/>
        <w:tabs>
          <w:tab w:val="left" w:pos="851"/>
          <w:tab w:val="left" w:pos="993"/>
        </w:tabs>
        <w:spacing w:after="0" w:line="360" w:lineRule="auto"/>
        <w:contextualSpacing/>
        <w:jc w:val="right"/>
        <w:rPr>
          <w:rFonts w:ascii="Times New Roman" w:eastAsia="Times New Roman" w:hAnsi="Times New Roman" w:cs="Times New Roman"/>
          <w:sz w:val="28"/>
          <w:szCs w:val="28"/>
          <w:lang w:eastAsia="ru-RU"/>
        </w:rPr>
      </w:pPr>
      <w:hyperlink r:id="rId137" w:history="1">
        <w:r w:rsidR="003E2D24" w:rsidRPr="004E528E">
          <w:rPr>
            <w:rFonts w:ascii="Times New Roman" w:eastAsia="Times New Roman" w:hAnsi="Times New Roman" w:cs="Times New Roman"/>
            <w:color w:val="0000FF"/>
            <w:sz w:val="28"/>
            <w:szCs w:val="28"/>
            <w:u w:val="single"/>
            <w:lang w:val="en-US" w:eastAsia="ru-RU"/>
          </w:rPr>
          <w:t>makarova</w:t>
        </w:r>
        <w:r w:rsidR="003E2D24" w:rsidRPr="004E528E">
          <w:rPr>
            <w:rFonts w:ascii="Times New Roman" w:eastAsia="Times New Roman" w:hAnsi="Times New Roman" w:cs="Times New Roman"/>
            <w:color w:val="0000FF"/>
            <w:sz w:val="28"/>
            <w:szCs w:val="28"/>
            <w:u w:val="single"/>
            <w:lang w:eastAsia="ru-RU"/>
          </w:rPr>
          <w:t>.</w:t>
        </w:r>
        <w:r w:rsidR="003E2D24" w:rsidRPr="004E528E">
          <w:rPr>
            <w:rFonts w:ascii="Times New Roman" w:eastAsia="Times New Roman" w:hAnsi="Times New Roman" w:cs="Times New Roman"/>
            <w:color w:val="0000FF"/>
            <w:sz w:val="28"/>
            <w:szCs w:val="28"/>
            <w:u w:val="single"/>
            <w:lang w:val="en-US" w:eastAsia="ru-RU"/>
          </w:rPr>
          <w:t>na</w:t>
        </w:r>
        <w:r w:rsidR="003E2D24" w:rsidRPr="004E528E">
          <w:rPr>
            <w:rFonts w:ascii="Times New Roman" w:eastAsia="Times New Roman" w:hAnsi="Times New Roman" w:cs="Times New Roman"/>
            <w:color w:val="0000FF"/>
            <w:sz w:val="28"/>
            <w:szCs w:val="28"/>
            <w:u w:val="single"/>
            <w:lang w:eastAsia="ru-RU"/>
          </w:rPr>
          <w:t>.00@</w:t>
        </w:r>
        <w:r w:rsidR="003E2D24" w:rsidRPr="004E528E">
          <w:rPr>
            <w:rFonts w:ascii="Times New Roman" w:eastAsia="Times New Roman" w:hAnsi="Times New Roman" w:cs="Times New Roman"/>
            <w:color w:val="0000FF"/>
            <w:sz w:val="28"/>
            <w:szCs w:val="28"/>
            <w:u w:val="single"/>
            <w:lang w:val="en-US" w:eastAsia="ru-RU"/>
          </w:rPr>
          <w:t>gmail</w:t>
        </w:r>
        <w:r w:rsidR="003E2D24" w:rsidRPr="004E528E">
          <w:rPr>
            <w:rFonts w:ascii="Times New Roman" w:eastAsia="Times New Roman" w:hAnsi="Times New Roman" w:cs="Times New Roman"/>
            <w:color w:val="0000FF"/>
            <w:sz w:val="28"/>
            <w:szCs w:val="28"/>
            <w:u w:val="single"/>
            <w:lang w:eastAsia="ru-RU"/>
          </w:rPr>
          <w:t>.</w:t>
        </w:r>
        <w:r w:rsidR="003E2D24" w:rsidRPr="004E528E">
          <w:rPr>
            <w:rFonts w:ascii="Times New Roman" w:eastAsia="Times New Roman" w:hAnsi="Times New Roman" w:cs="Times New Roman"/>
            <w:color w:val="0000FF"/>
            <w:sz w:val="28"/>
            <w:szCs w:val="28"/>
            <w:u w:val="single"/>
            <w:lang w:val="en-US" w:eastAsia="ru-RU"/>
          </w:rPr>
          <w:t>com</w:t>
        </w:r>
      </w:hyperlink>
    </w:p>
    <w:p w:rsidR="003E2D24" w:rsidRPr="004E528E" w:rsidRDefault="003E2D24" w:rsidP="003E2D24">
      <w:pPr>
        <w:widowControl w:val="0"/>
        <w:tabs>
          <w:tab w:val="left" w:pos="851"/>
          <w:tab w:val="left" w:pos="993"/>
        </w:tabs>
        <w:spacing w:after="0" w:line="360" w:lineRule="auto"/>
        <w:ind w:left="720"/>
        <w:contextualSpacing/>
        <w:jc w:val="right"/>
        <w:rPr>
          <w:rFonts w:ascii="Times New Roman" w:eastAsia="Times New Roman" w:hAnsi="Times New Roman" w:cs="Times New Roman"/>
          <w:sz w:val="28"/>
          <w:szCs w:val="28"/>
          <w:lang w:val="en-US" w:eastAsia="ru-RU"/>
        </w:rPr>
      </w:pPr>
      <w:r w:rsidRPr="004E528E">
        <w:rPr>
          <w:rFonts w:ascii="Times New Roman" w:eastAsia="Times New Roman" w:hAnsi="Times New Roman" w:cs="Times New Roman"/>
          <w:sz w:val="28"/>
          <w:szCs w:val="28"/>
          <w:lang w:val="en-US" w:eastAsia="ru-RU"/>
        </w:rPr>
        <w:t>Makarova Anastasia Vladimirovna</w:t>
      </w:r>
    </w:p>
    <w:p w:rsidR="003E2D24" w:rsidRPr="004E528E" w:rsidRDefault="003E2D24" w:rsidP="003E2D24">
      <w:pPr>
        <w:widowControl w:val="0"/>
        <w:tabs>
          <w:tab w:val="left" w:pos="851"/>
          <w:tab w:val="left" w:pos="993"/>
        </w:tabs>
        <w:spacing w:after="0" w:line="360" w:lineRule="auto"/>
        <w:ind w:left="720"/>
        <w:contextualSpacing/>
        <w:jc w:val="right"/>
        <w:rPr>
          <w:rFonts w:ascii="Times New Roman" w:eastAsia="Times New Roman" w:hAnsi="Times New Roman" w:cs="Times New Roman"/>
          <w:sz w:val="28"/>
          <w:szCs w:val="28"/>
          <w:lang w:val="en-US" w:eastAsia="ru-RU"/>
        </w:rPr>
      </w:pPr>
      <w:r w:rsidRPr="004E528E">
        <w:rPr>
          <w:rFonts w:ascii="Times New Roman" w:eastAsia="Times New Roman" w:hAnsi="Times New Roman" w:cs="Times New Roman"/>
          <w:sz w:val="28"/>
          <w:szCs w:val="28"/>
          <w:lang w:val="en-US" w:eastAsia="ru-RU"/>
        </w:rPr>
        <w:t>Central Russian Institute of Management - branch of RANEPA</w:t>
      </w:r>
    </w:p>
    <w:p w:rsidR="003E2D24" w:rsidRPr="004E528E" w:rsidRDefault="003E2D24" w:rsidP="003E2D24">
      <w:pPr>
        <w:widowControl w:val="0"/>
        <w:tabs>
          <w:tab w:val="left" w:pos="851"/>
          <w:tab w:val="left" w:pos="993"/>
        </w:tabs>
        <w:spacing w:after="0" w:line="360" w:lineRule="auto"/>
        <w:ind w:left="720"/>
        <w:contextualSpacing/>
        <w:jc w:val="right"/>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val="en-US" w:eastAsia="ru-RU"/>
        </w:rPr>
        <w:t>Russia</w:t>
      </w:r>
      <w:r w:rsidRPr="004E528E">
        <w:rPr>
          <w:rFonts w:ascii="Times New Roman" w:eastAsia="Times New Roman" w:hAnsi="Times New Roman" w:cs="Times New Roman"/>
          <w:sz w:val="28"/>
          <w:szCs w:val="28"/>
          <w:lang w:eastAsia="ru-RU"/>
        </w:rPr>
        <w:t xml:space="preserve">, </w:t>
      </w:r>
      <w:r w:rsidRPr="004E528E">
        <w:rPr>
          <w:rFonts w:ascii="Times New Roman" w:eastAsia="Times New Roman" w:hAnsi="Times New Roman" w:cs="Times New Roman"/>
          <w:sz w:val="28"/>
          <w:szCs w:val="28"/>
          <w:lang w:val="en-US" w:eastAsia="ru-RU"/>
        </w:rPr>
        <w:t>Orel</w:t>
      </w:r>
    </w:p>
    <w:p w:rsidR="003E2D24" w:rsidRPr="004E528E" w:rsidRDefault="003E2D24" w:rsidP="003E2D24">
      <w:pPr>
        <w:widowControl w:val="0"/>
        <w:tabs>
          <w:tab w:val="left" w:pos="851"/>
          <w:tab w:val="left" w:pos="993"/>
        </w:tabs>
        <w:spacing w:before="100" w:beforeAutospacing="1" w:after="100" w:afterAutospacing="1" w:line="360" w:lineRule="auto"/>
        <w:ind w:left="720"/>
        <w:contextualSpacing/>
        <w:jc w:val="right"/>
        <w:rPr>
          <w:rFonts w:ascii="Times New Roman" w:eastAsia="Times New Roman" w:hAnsi="Times New Roman" w:cs="Times New Roman"/>
          <w:sz w:val="28"/>
          <w:szCs w:val="28"/>
          <w:lang w:eastAsia="ru-RU"/>
        </w:rPr>
      </w:pPr>
    </w:p>
    <w:p w:rsidR="003E2D24" w:rsidRDefault="003E2D24" w:rsidP="003E2D24">
      <w:pPr>
        <w:widowControl w:val="0"/>
        <w:tabs>
          <w:tab w:val="left" w:pos="851"/>
          <w:tab w:val="left" w:pos="993"/>
        </w:tabs>
        <w:spacing w:before="100" w:beforeAutospacing="1" w:after="100" w:afterAutospacing="1" w:line="360" w:lineRule="auto"/>
        <w:contextualSpacing/>
        <w:jc w:val="center"/>
        <w:rPr>
          <w:rFonts w:ascii="Times New Roman" w:eastAsia="Times New Roman" w:hAnsi="Times New Roman" w:cs="Times New Roman"/>
          <w:b/>
          <w:sz w:val="28"/>
          <w:szCs w:val="28"/>
          <w:lang w:eastAsia="ru-RU"/>
        </w:rPr>
      </w:pPr>
      <w:r w:rsidRPr="004E528E">
        <w:rPr>
          <w:rFonts w:ascii="Times New Roman" w:eastAsia="Times New Roman" w:hAnsi="Times New Roman" w:cs="Times New Roman"/>
          <w:b/>
          <w:sz w:val="28"/>
          <w:szCs w:val="28"/>
          <w:lang w:eastAsia="ru-RU"/>
        </w:rPr>
        <w:t>КРИМИНАЛИСТИЧЕСКИЕ АСПЕКТЫ ПРОКУРОРСКОЙ ДЕЯТЕЛЬНОСТИ В УГОЛОВНОМ СУДОПРОИЗВОДСТВЕ</w:t>
      </w:r>
    </w:p>
    <w:p w:rsidR="003E2D24" w:rsidRPr="004E528E" w:rsidRDefault="003E2D24" w:rsidP="003E2D24">
      <w:pPr>
        <w:widowControl w:val="0"/>
        <w:tabs>
          <w:tab w:val="left" w:pos="851"/>
          <w:tab w:val="left" w:pos="993"/>
        </w:tabs>
        <w:spacing w:before="100" w:beforeAutospacing="1" w:after="100" w:afterAutospacing="1" w:line="360" w:lineRule="auto"/>
        <w:contextualSpacing/>
        <w:jc w:val="center"/>
        <w:rPr>
          <w:rFonts w:ascii="Times New Roman" w:eastAsia="Times New Roman" w:hAnsi="Times New Roman" w:cs="Times New Roman"/>
          <w:b/>
          <w:sz w:val="28"/>
          <w:szCs w:val="28"/>
          <w:lang w:eastAsia="ru-RU"/>
        </w:rPr>
      </w:pPr>
    </w:p>
    <w:p w:rsidR="003E2D24" w:rsidRDefault="003E2D24" w:rsidP="003E2D24">
      <w:pPr>
        <w:widowControl w:val="0"/>
        <w:tabs>
          <w:tab w:val="left" w:pos="851"/>
          <w:tab w:val="left" w:pos="993"/>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4E528E">
        <w:rPr>
          <w:rFonts w:ascii="Times New Roman" w:eastAsia="Times New Roman" w:hAnsi="Times New Roman" w:cs="Times New Roman"/>
          <w:b/>
          <w:sz w:val="28"/>
          <w:szCs w:val="28"/>
          <w:lang w:eastAsia="ru-RU"/>
        </w:rPr>
        <w:t xml:space="preserve">Аннотация: </w:t>
      </w:r>
      <w:r w:rsidRPr="004E528E">
        <w:rPr>
          <w:rFonts w:ascii="Times New Roman" w:eastAsia="Times New Roman" w:hAnsi="Times New Roman" w:cs="Times New Roman"/>
          <w:sz w:val="28"/>
          <w:szCs w:val="28"/>
          <w:lang w:eastAsia="ru-RU"/>
        </w:rPr>
        <w:t>В данной статье рассматриваются криминалистические аспекты необходимые при осуществлении прокурорской деятельности. При рассмотрении различных точек зрения по поводу важности оптимизации криминалистического обеспечения прокурорской деятельности, автор приходит к выводу о том, что знания в области криминалистики представляют собой одну из основных составляющих в работе работника прокуратуры.</w:t>
      </w:r>
    </w:p>
    <w:p w:rsidR="003E2D24" w:rsidRPr="004E528E" w:rsidRDefault="003E2D24" w:rsidP="003E2D24">
      <w:pPr>
        <w:widowControl w:val="0"/>
        <w:tabs>
          <w:tab w:val="left" w:pos="851"/>
          <w:tab w:val="left" w:pos="993"/>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p>
    <w:p w:rsidR="003E2D24" w:rsidRPr="004E528E" w:rsidRDefault="003E2D24" w:rsidP="003E2D24">
      <w:pPr>
        <w:widowControl w:val="0"/>
        <w:tabs>
          <w:tab w:val="left" w:pos="851"/>
          <w:tab w:val="left" w:pos="993"/>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4E528E">
        <w:rPr>
          <w:rFonts w:ascii="Times New Roman" w:eastAsia="Times New Roman" w:hAnsi="Times New Roman" w:cs="Times New Roman"/>
          <w:b/>
          <w:sz w:val="28"/>
          <w:szCs w:val="28"/>
          <w:lang w:eastAsia="ru-RU"/>
        </w:rPr>
        <w:t>Ключевые слова:</w:t>
      </w:r>
      <w:r w:rsidRPr="004E528E">
        <w:rPr>
          <w:rFonts w:ascii="Times New Roman" w:eastAsia="Times New Roman" w:hAnsi="Times New Roman" w:cs="Times New Roman"/>
          <w:sz w:val="28"/>
          <w:szCs w:val="28"/>
          <w:lang w:eastAsia="ru-RU"/>
        </w:rPr>
        <w:t xml:space="preserve"> прокурор, криминалистика, криминалистическая деятельность, уголовное судопроизводство, методики.  </w:t>
      </w:r>
    </w:p>
    <w:p w:rsidR="003E2D24" w:rsidRPr="004E528E" w:rsidRDefault="003E2D24" w:rsidP="003E2D24">
      <w:pPr>
        <w:widowControl w:val="0"/>
        <w:tabs>
          <w:tab w:val="left" w:pos="851"/>
          <w:tab w:val="left" w:pos="993"/>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p>
    <w:p w:rsidR="003E2D24" w:rsidRPr="001068FC" w:rsidRDefault="003E2D24" w:rsidP="003E2D24">
      <w:pPr>
        <w:widowControl w:val="0"/>
        <w:tabs>
          <w:tab w:val="left" w:pos="851"/>
          <w:tab w:val="left" w:pos="993"/>
        </w:tabs>
        <w:spacing w:before="100" w:beforeAutospacing="1" w:after="100" w:afterAutospacing="1" w:line="360" w:lineRule="auto"/>
        <w:contextualSpacing/>
        <w:jc w:val="center"/>
        <w:rPr>
          <w:rFonts w:ascii="Times New Roman" w:eastAsia="Times New Roman" w:hAnsi="Times New Roman" w:cs="Times New Roman"/>
          <w:b/>
          <w:sz w:val="28"/>
          <w:szCs w:val="28"/>
          <w:lang w:val="en-US" w:eastAsia="ru-RU"/>
        </w:rPr>
      </w:pPr>
      <w:r w:rsidRPr="004E528E">
        <w:rPr>
          <w:rFonts w:ascii="Times New Roman" w:eastAsia="Times New Roman" w:hAnsi="Times New Roman" w:cs="Times New Roman"/>
          <w:b/>
          <w:sz w:val="28"/>
          <w:szCs w:val="28"/>
          <w:lang w:val="en-US" w:eastAsia="ru-RU"/>
        </w:rPr>
        <w:t>CRIMINALISTIC ASPECTS OF PROSECUTORIAL ACTIVITY IN CRIMINAL PROCEEDINGS</w:t>
      </w:r>
    </w:p>
    <w:p w:rsidR="003E2D24" w:rsidRPr="001068FC" w:rsidRDefault="003E2D24" w:rsidP="003E2D24">
      <w:pPr>
        <w:widowControl w:val="0"/>
        <w:tabs>
          <w:tab w:val="left" w:pos="851"/>
          <w:tab w:val="left" w:pos="993"/>
        </w:tabs>
        <w:spacing w:before="100" w:beforeAutospacing="1" w:after="100" w:afterAutospacing="1" w:line="360" w:lineRule="auto"/>
        <w:contextualSpacing/>
        <w:jc w:val="center"/>
        <w:rPr>
          <w:rFonts w:ascii="Times New Roman" w:eastAsia="Times New Roman" w:hAnsi="Times New Roman" w:cs="Times New Roman"/>
          <w:b/>
          <w:sz w:val="28"/>
          <w:szCs w:val="28"/>
          <w:lang w:val="en-US" w:eastAsia="ru-RU"/>
        </w:rPr>
      </w:pPr>
    </w:p>
    <w:p w:rsidR="003E2D24" w:rsidRPr="001068FC" w:rsidRDefault="003E2D24" w:rsidP="003E2D24">
      <w:pPr>
        <w:widowControl w:val="0"/>
        <w:tabs>
          <w:tab w:val="left" w:pos="851"/>
          <w:tab w:val="left" w:pos="993"/>
        </w:tabs>
        <w:spacing w:before="100" w:beforeAutospacing="1" w:after="100" w:afterAutospacing="1" w:line="360" w:lineRule="auto"/>
        <w:contextualSpacing/>
        <w:jc w:val="both"/>
        <w:rPr>
          <w:rFonts w:ascii="Times New Roman" w:eastAsia="Times New Roman" w:hAnsi="Times New Roman" w:cs="Times New Roman"/>
          <w:sz w:val="28"/>
          <w:szCs w:val="28"/>
          <w:lang w:val="en-US" w:eastAsia="ru-RU"/>
        </w:rPr>
      </w:pPr>
      <w:r w:rsidRPr="004E528E">
        <w:rPr>
          <w:rFonts w:ascii="Times New Roman" w:eastAsia="Times New Roman" w:hAnsi="Times New Roman" w:cs="Times New Roman"/>
          <w:b/>
          <w:sz w:val="28"/>
          <w:szCs w:val="28"/>
          <w:lang w:val="en-US" w:eastAsia="ru-RU"/>
        </w:rPr>
        <w:t>Abstract:</w:t>
      </w:r>
      <w:r w:rsidRPr="004E528E">
        <w:rPr>
          <w:rFonts w:ascii="Times New Roman" w:eastAsia="Times New Roman" w:hAnsi="Times New Roman" w:cs="Times New Roman"/>
          <w:sz w:val="28"/>
          <w:szCs w:val="28"/>
          <w:lang w:val="en-US" w:eastAsia="ru-RU"/>
        </w:rPr>
        <w:t xml:space="preserve"> This article discusses the criminalistic aspects necessary in the implementation of prosecutorial activities. When considering various points of view </w:t>
      </w:r>
      <w:r w:rsidRPr="004E528E">
        <w:rPr>
          <w:rFonts w:ascii="Times New Roman" w:eastAsia="Times New Roman" w:hAnsi="Times New Roman" w:cs="Times New Roman"/>
          <w:sz w:val="28"/>
          <w:szCs w:val="28"/>
          <w:lang w:val="en-US" w:eastAsia="ru-RU"/>
        </w:rPr>
        <w:lastRenderedPageBreak/>
        <w:t>on the importance of optimizing the criminalistic support of prosecutorial activity, the author comes to the conclusion that knowledge in the field of criminalistics is one of the main components in the work of a prosecutor's office employee.</w:t>
      </w:r>
    </w:p>
    <w:p w:rsidR="003E2D24" w:rsidRPr="001068FC" w:rsidRDefault="003E2D24" w:rsidP="003E2D24">
      <w:pPr>
        <w:widowControl w:val="0"/>
        <w:tabs>
          <w:tab w:val="left" w:pos="851"/>
          <w:tab w:val="left" w:pos="993"/>
        </w:tabs>
        <w:spacing w:before="100" w:beforeAutospacing="1" w:after="100" w:afterAutospacing="1" w:line="360" w:lineRule="auto"/>
        <w:contextualSpacing/>
        <w:jc w:val="both"/>
        <w:rPr>
          <w:rFonts w:ascii="Times New Roman" w:eastAsia="Times New Roman" w:hAnsi="Times New Roman" w:cs="Times New Roman"/>
          <w:sz w:val="28"/>
          <w:szCs w:val="28"/>
          <w:lang w:val="en-US" w:eastAsia="ru-RU"/>
        </w:rPr>
      </w:pPr>
    </w:p>
    <w:p w:rsidR="003E2D24" w:rsidRPr="004E528E" w:rsidRDefault="003E2D24" w:rsidP="003E2D24">
      <w:pPr>
        <w:widowControl w:val="0"/>
        <w:tabs>
          <w:tab w:val="left" w:pos="851"/>
          <w:tab w:val="left" w:pos="993"/>
        </w:tabs>
        <w:spacing w:before="100" w:beforeAutospacing="1" w:after="100" w:afterAutospacing="1" w:line="360" w:lineRule="auto"/>
        <w:contextualSpacing/>
        <w:jc w:val="both"/>
        <w:rPr>
          <w:rFonts w:ascii="Times New Roman" w:eastAsia="Times New Roman" w:hAnsi="Times New Roman" w:cs="Times New Roman"/>
          <w:sz w:val="28"/>
          <w:szCs w:val="28"/>
          <w:lang w:val="en-US" w:eastAsia="ru-RU"/>
        </w:rPr>
      </w:pPr>
      <w:r w:rsidRPr="004E528E">
        <w:rPr>
          <w:rFonts w:ascii="Times New Roman" w:eastAsia="Times New Roman" w:hAnsi="Times New Roman" w:cs="Times New Roman"/>
          <w:b/>
          <w:sz w:val="28"/>
          <w:szCs w:val="28"/>
          <w:lang w:val="en-US" w:eastAsia="ru-RU"/>
        </w:rPr>
        <w:t>Keywords:</w:t>
      </w:r>
      <w:r w:rsidRPr="004E528E">
        <w:rPr>
          <w:rFonts w:ascii="Times New Roman" w:eastAsia="Times New Roman" w:hAnsi="Times New Roman" w:cs="Times New Roman"/>
          <w:sz w:val="28"/>
          <w:szCs w:val="28"/>
          <w:lang w:val="en-US" w:eastAsia="ru-RU"/>
        </w:rPr>
        <w:t xml:space="preserve"> prosecutor, criminalistics, criminalistic activity, criminal proceedings, methods.</w:t>
      </w:r>
    </w:p>
    <w:p w:rsidR="003E2D24" w:rsidRPr="001068FC" w:rsidRDefault="003E2D24" w:rsidP="003E2D24">
      <w:pPr>
        <w:widowControl w:val="0"/>
        <w:tabs>
          <w:tab w:val="left" w:pos="851"/>
          <w:tab w:val="left" w:pos="993"/>
        </w:tabs>
        <w:spacing w:after="0" w:line="360" w:lineRule="auto"/>
        <w:contextualSpacing/>
        <w:rPr>
          <w:rFonts w:ascii="Times New Roman" w:eastAsia="Times New Roman" w:hAnsi="Times New Roman" w:cs="Times New Roman"/>
          <w:sz w:val="28"/>
          <w:szCs w:val="28"/>
          <w:lang w:val="en-US" w:eastAsia="ru-RU"/>
        </w:rPr>
      </w:pPr>
    </w:p>
    <w:p w:rsidR="003E2D24" w:rsidRPr="004E528E" w:rsidRDefault="003E2D24" w:rsidP="003E2D24">
      <w:pPr>
        <w:widowControl w:val="0"/>
        <w:tabs>
          <w:tab w:val="left" w:pos="851"/>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 xml:space="preserve">Криминалистика и уголовное судопроизводство – это две взаимосвязанные сферы юридической деятельности, основной целью которых является установление основных признаков преступления, обнаружение и разоблачение лиц, совершивших общественно опасное деяние, поиск достаточных оснований привлечения лица, виновного в совершении преступления, к уголовной ответственности. Криминалистическая деятельность, осуществляемая в рамках уголовного судопроизводства, направлена на выявление, раскрытие и изобличение лиц, совершивших преступление; на реализацию профилактических мер по предотвращению преступлений; на быстрое и полное раскрытие преступлений; на привлечение к ответственности виновных; на розыск лиц, совершивших преступление; на возмещение материального ущерба; на выявление и устранение причин, способствовавших совершению преступлений и т.д. [1, С. 335] </w:t>
      </w:r>
    </w:p>
    <w:p w:rsidR="003E2D24" w:rsidRPr="004E528E" w:rsidRDefault="003E2D24" w:rsidP="003E2D24">
      <w:pPr>
        <w:widowControl w:val="0"/>
        <w:tabs>
          <w:tab w:val="left" w:pos="851"/>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Как и любой другой вид деятельности, криминалистическая деятельность решает определённые задачи, которые можно подразделить на три группы: исходные (данные задачи связаны с обнаружением, фиксацией и изъятием криминалистической информации); промежуточные (связанные с процессуальным оформлением установленной информации, с обеспечением информации статуса вещественных доказательств); конечные (связанные с решением тактических задач расследования). [1, С. 324]</w:t>
      </w:r>
    </w:p>
    <w:p w:rsidR="003E2D24" w:rsidRPr="004E528E" w:rsidRDefault="003E2D24" w:rsidP="003E2D24">
      <w:pPr>
        <w:widowControl w:val="0"/>
        <w:tabs>
          <w:tab w:val="left" w:pos="851"/>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 xml:space="preserve">Решение указанных задач на основе применения основных средств криминалистической деятельности (рекомендации, приемы и методы, разработанные в данной сфере) прямо или косвенно влияет на процесс </w:t>
      </w:r>
      <w:r w:rsidRPr="004E528E">
        <w:rPr>
          <w:rFonts w:ascii="Times New Roman" w:eastAsia="Times New Roman" w:hAnsi="Times New Roman" w:cs="Times New Roman"/>
          <w:sz w:val="28"/>
          <w:szCs w:val="28"/>
          <w:lang w:eastAsia="ru-RU"/>
        </w:rPr>
        <w:lastRenderedPageBreak/>
        <w:t>доказывания методов криминалистической деятельности. В свою очередь, результаты доказывания выступают одной из основ профессиональной деятельности адвоката и прокурора в рамках уголовного судопроизводства, а значит влияют на результативность уголовного судопроизводства в целом.</w:t>
      </w:r>
    </w:p>
    <w:p w:rsidR="003E2D24" w:rsidRPr="004E528E" w:rsidRDefault="003E2D24" w:rsidP="003E2D24">
      <w:pPr>
        <w:widowControl w:val="0"/>
        <w:tabs>
          <w:tab w:val="left" w:pos="851"/>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В уголовном судопроизводстве на сотрудников прокуратуры возложено решение большого массива задач, связанных с государственным обвинением, что влечёт значительную ответственность, а значит, требует непрерывного профессионального самосовершенствования.</w:t>
      </w:r>
    </w:p>
    <w:p w:rsidR="003E2D24" w:rsidRPr="004E528E" w:rsidRDefault="003E2D24" w:rsidP="003E2D24">
      <w:pPr>
        <w:widowControl w:val="0"/>
        <w:tabs>
          <w:tab w:val="left" w:pos="851"/>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Безусловно, сотрудники прокуратуры заинтересованы в результатах криминалистического расследования, осуществляемого в рамках уголовного судопроизводства. Однако представители стороны государственного обвинения непосредственно в криминалистическом расследовании участия не принимают. Сотрудники прокуратуры не расследуют уголовное преступление с момента возбуждения уголовного дела так, как это делает следователь или дознаватель, они работают непосредственно с тем материалом и доказательствами, которые им предоставляют органы следствия или дознания. Таким образом, объективно, сотрудниками прокуратуры не приобретаются должные криминалистические знания, которые формируются при осмотре места происшествия, анализе вещественных доказательств, при допросах и очных ставках и т.д.</w:t>
      </w:r>
    </w:p>
    <w:p w:rsidR="003E2D24" w:rsidRPr="004E528E" w:rsidRDefault="003E2D24" w:rsidP="003E2D24">
      <w:pPr>
        <w:widowControl w:val="0"/>
        <w:tabs>
          <w:tab w:val="left" w:pos="851"/>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Из-за отсутствия специальных знаний в области криминалистики у работников прокуратуры, в некоторых случаях, возникают проблемы в сфере действенного надзора за расследованием уголовных дел, а в последующем и поддержание обвинения. Исходя из этого, одним из важнейших аспектов совершенствования профессиональной деятельности сотрудников прокуратуры, является совершенствование их криминалистического обеспечения. Криминалистическое обеспечение представляет собой совокупность (систему) действий, которая направлена на формирование знаний в области криминалистки у субъектов судопроизводства. Исследователи утверждают, что для оптимизации криминалистического обеспечения прокурорской деятельности следует:</w:t>
      </w:r>
    </w:p>
    <w:p w:rsidR="003E2D24" w:rsidRPr="004E528E" w:rsidRDefault="003E2D24" w:rsidP="00630C37">
      <w:pPr>
        <w:widowControl w:val="0"/>
        <w:numPr>
          <w:ilvl w:val="0"/>
          <w:numId w:val="83"/>
        </w:numPr>
        <w:tabs>
          <w:tab w:val="left" w:pos="851"/>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lastRenderedPageBreak/>
        <w:t>Разработать определённые способы, методы и тактические средства, обеспечивающие эффективность и контроль за процессом сбора, проверки или же реализации искомых данных.</w:t>
      </w:r>
    </w:p>
    <w:p w:rsidR="003E2D24" w:rsidRPr="004E528E" w:rsidRDefault="003E2D24" w:rsidP="00630C37">
      <w:pPr>
        <w:widowControl w:val="0"/>
        <w:numPr>
          <w:ilvl w:val="0"/>
          <w:numId w:val="83"/>
        </w:numPr>
        <w:tabs>
          <w:tab w:val="left" w:pos="851"/>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Создать рекомендации по координации процессов доказывания и профилактики преступной деятельности.</w:t>
      </w:r>
    </w:p>
    <w:p w:rsidR="003E2D24" w:rsidRPr="004E528E" w:rsidRDefault="003E2D24" w:rsidP="00630C37">
      <w:pPr>
        <w:widowControl w:val="0"/>
        <w:numPr>
          <w:ilvl w:val="0"/>
          <w:numId w:val="83"/>
        </w:numPr>
        <w:tabs>
          <w:tab w:val="left" w:pos="851"/>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Сформировать определённые нормы и методы, способствующие эффективному доказывания в зале судебного заседания.</w:t>
      </w:r>
    </w:p>
    <w:p w:rsidR="003E2D24" w:rsidRPr="004E528E" w:rsidRDefault="003E2D24" w:rsidP="003E2D24">
      <w:pPr>
        <w:widowControl w:val="0"/>
        <w:tabs>
          <w:tab w:val="left" w:pos="851"/>
          <w:tab w:val="left" w:pos="993"/>
        </w:tabs>
        <w:spacing w:after="0" w:line="360" w:lineRule="auto"/>
        <w:ind w:firstLine="709"/>
        <w:jc w:val="both"/>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 xml:space="preserve">На наш взгляд, все вышеперечисленные усовершенствования в будущем обеспечат эффективность надзорной деятельности в ходе процессуального доказывания, поспособствуют решению возникающих по тому или иному делу задач. </w:t>
      </w:r>
    </w:p>
    <w:p w:rsidR="003E2D24" w:rsidRPr="004E528E" w:rsidRDefault="003E2D24" w:rsidP="003E2D24">
      <w:pPr>
        <w:widowControl w:val="0"/>
        <w:tabs>
          <w:tab w:val="left" w:pos="851"/>
          <w:tab w:val="left" w:pos="993"/>
        </w:tabs>
        <w:spacing w:after="0" w:line="360" w:lineRule="auto"/>
        <w:ind w:firstLine="709"/>
        <w:jc w:val="both"/>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В то же время, нельзя не упомянуть о том, что в отношении криминалистической грамотности у сотрудников прокуратуры существует и противоположная точка зрения. При этом, одни исследователи настаивают на том, что сотрудникам прокуратуры достаточно знать основные положения отраслей и подотраслей криминалистики, владеть общим пониманием приемов и методов, которые используются в данной области. Другие исследователи говорят о том, что, прокурорам совсем необязательно владеть техническими средствами, специальными или углубленными знаниями в области криминалистической методологии и т.д.. [2, С.151]</w:t>
      </w:r>
    </w:p>
    <w:p w:rsidR="003E2D24" w:rsidRPr="004E528E" w:rsidRDefault="003E2D24" w:rsidP="003E2D24">
      <w:pPr>
        <w:widowControl w:val="0"/>
        <w:tabs>
          <w:tab w:val="left" w:pos="851"/>
          <w:tab w:val="left" w:pos="993"/>
        </w:tabs>
        <w:spacing w:after="0" w:line="360" w:lineRule="auto"/>
        <w:ind w:firstLine="709"/>
        <w:jc w:val="both"/>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 xml:space="preserve">Мы считаем, что данная позиция в отношении сотрудников прокуратуры не обоснована. Дело в том, что одним из ключевых понятий в криминалистике является понятие «криминалистическая методика», которое охватывает всю совокупность положений, рекомендаций и методик расследования преступлений. Для криминалистической методики характерен такой принцип как обусловленность данной методики предметом доказывания. Данный принцип указывает на основную направленность не только как уголовно-процессуальной, но и криминалистической деятельности. Указанный принцип занимает главенствующую позицию в методике поддержания обвинения, поскольку методика – система научных рекомендаций, позволяющих </w:t>
      </w:r>
      <w:r w:rsidRPr="004E528E">
        <w:rPr>
          <w:rFonts w:ascii="Times New Roman" w:eastAsia="Times New Roman" w:hAnsi="Times New Roman" w:cs="Times New Roman"/>
          <w:sz w:val="28"/>
          <w:szCs w:val="28"/>
          <w:lang w:eastAsia="ru-RU"/>
        </w:rPr>
        <w:lastRenderedPageBreak/>
        <w:t>прокурору осуществлять подготовку к представлению государственного обвинения в суде первой инстанции. [3, С. 334]</w:t>
      </w:r>
    </w:p>
    <w:p w:rsidR="003E2D24" w:rsidRPr="004E528E" w:rsidRDefault="003E2D24" w:rsidP="003E2D24">
      <w:pPr>
        <w:widowControl w:val="0"/>
        <w:tabs>
          <w:tab w:val="left" w:pos="851"/>
          <w:tab w:val="left" w:pos="993"/>
        </w:tabs>
        <w:spacing w:after="0" w:line="360" w:lineRule="auto"/>
        <w:ind w:firstLine="709"/>
        <w:jc w:val="both"/>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Если сравнить, два ключевых элемента профессиональной деятельности сотрудников прокуратуры: поддержание обвинения и расследование преступлений, то стоит отметить, что они существенно отличаются друг от друга. Но, благодаря положениям криминалистической методики расследования преступлений, они, совокупно, будут выступать отправными точками в расследовании уголовных дел. На основании этого работник прокуратуры может уточнять недостоверные сведения по следующим аспектам:</w:t>
      </w:r>
    </w:p>
    <w:p w:rsidR="003E2D24" w:rsidRPr="004E528E" w:rsidRDefault="003E2D24" w:rsidP="00630C37">
      <w:pPr>
        <w:widowControl w:val="0"/>
        <w:numPr>
          <w:ilvl w:val="0"/>
          <w:numId w:val="84"/>
        </w:numPr>
        <w:tabs>
          <w:tab w:val="left" w:pos="851"/>
          <w:tab w:val="left" w:pos="993"/>
        </w:tabs>
        <w:spacing w:after="0" w:line="360" w:lineRule="auto"/>
        <w:ind w:left="0" w:firstLine="426"/>
        <w:contextualSpacing/>
        <w:jc w:val="both"/>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насколько полно были совершены все следственные мероприятия;</w:t>
      </w:r>
    </w:p>
    <w:p w:rsidR="003E2D24" w:rsidRPr="004E528E" w:rsidRDefault="003E2D24" w:rsidP="00630C37">
      <w:pPr>
        <w:widowControl w:val="0"/>
        <w:numPr>
          <w:ilvl w:val="0"/>
          <w:numId w:val="84"/>
        </w:numPr>
        <w:tabs>
          <w:tab w:val="left" w:pos="851"/>
          <w:tab w:val="left" w:pos="993"/>
        </w:tabs>
        <w:spacing w:after="0" w:line="360" w:lineRule="auto"/>
        <w:ind w:left="0" w:firstLine="426"/>
        <w:contextualSpacing/>
        <w:jc w:val="both"/>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что является основанием для наступления этапа уголовного преследования обвиняемого;</w:t>
      </w:r>
    </w:p>
    <w:p w:rsidR="003E2D24" w:rsidRPr="004E528E" w:rsidRDefault="003E2D24" w:rsidP="00630C37">
      <w:pPr>
        <w:widowControl w:val="0"/>
        <w:numPr>
          <w:ilvl w:val="0"/>
          <w:numId w:val="84"/>
        </w:numPr>
        <w:tabs>
          <w:tab w:val="left" w:pos="851"/>
          <w:tab w:val="left" w:pos="993"/>
        </w:tabs>
        <w:spacing w:after="0" w:line="360" w:lineRule="auto"/>
        <w:ind w:left="0" w:firstLine="426"/>
        <w:contextualSpacing/>
        <w:jc w:val="both"/>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доказательства по уголовному делу являются ли допустимыми и достаточными;</w:t>
      </w:r>
    </w:p>
    <w:p w:rsidR="003E2D24" w:rsidRPr="004E528E" w:rsidRDefault="003E2D24" w:rsidP="00630C37">
      <w:pPr>
        <w:widowControl w:val="0"/>
        <w:numPr>
          <w:ilvl w:val="0"/>
          <w:numId w:val="84"/>
        </w:numPr>
        <w:tabs>
          <w:tab w:val="left" w:pos="851"/>
          <w:tab w:val="left" w:pos="993"/>
        </w:tabs>
        <w:spacing w:after="0" w:line="360" w:lineRule="auto"/>
        <w:ind w:left="0" w:firstLine="426"/>
        <w:contextualSpacing/>
        <w:jc w:val="both"/>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собранные доказательства подтверждают ли совершение преступления именно обвиняемым;</w:t>
      </w:r>
    </w:p>
    <w:p w:rsidR="003E2D24" w:rsidRPr="004E528E" w:rsidRDefault="003E2D24" w:rsidP="00630C37">
      <w:pPr>
        <w:widowControl w:val="0"/>
        <w:numPr>
          <w:ilvl w:val="0"/>
          <w:numId w:val="84"/>
        </w:numPr>
        <w:tabs>
          <w:tab w:val="left" w:pos="851"/>
          <w:tab w:val="left" w:pos="993"/>
        </w:tabs>
        <w:spacing w:after="0" w:line="360" w:lineRule="auto"/>
        <w:ind w:left="0" w:firstLine="426"/>
        <w:contextualSpacing/>
        <w:jc w:val="both"/>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был ли преступный умысел, а также каковы основные цели и мотивы, совершенного деяния. [</w:t>
      </w:r>
      <w:r w:rsidRPr="004E528E">
        <w:rPr>
          <w:rFonts w:ascii="Times New Roman" w:eastAsia="Times New Roman" w:hAnsi="Times New Roman" w:cs="Times New Roman"/>
          <w:sz w:val="28"/>
          <w:szCs w:val="28"/>
          <w:lang w:val="en-US" w:eastAsia="ru-RU"/>
        </w:rPr>
        <w:t>1</w:t>
      </w:r>
      <w:r w:rsidRPr="004E528E">
        <w:rPr>
          <w:rFonts w:ascii="Times New Roman" w:eastAsia="Times New Roman" w:hAnsi="Times New Roman" w:cs="Times New Roman"/>
          <w:sz w:val="28"/>
          <w:szCs w:val="28"/>
          <w:lang w:eastAsia="ru-RU"/>
        </w:rPr>
        <w:t>, С.298</w:t>
      </w:r>
      <w:r w:rsidRPr="004E528E">
        <w:rPr>
          <w:rFonts w:ascii="Times New Roman" w:eastAsia="Times New Roman" w:hAnsi="Times New Roman" w:cs="Times New Roman"/>
          <w:sz w:val="28"/>
          <w:szCs w:val="28"/>
          <w:lang w:val="en-US" w:eastAsia="ru-RU"/>
        </w:rPr>
        <w:t>]</w:t>
      </w:r>
    </w:p>
    <w:p w:rsidR="003E2D24" w:rsidRPr="004E528E" w:rsidRDefault="003E2D24" w:rsidP="003E2D24">
      <w:pPr>
        <w:widowControl w:val="0"/>
        <w:tabs>
          <w:tab w:val="left" w:pos="851"/>
          <w:tab w:val="left" w:pos="993"/>
        </w:tabs>
        <w:spacing w:after="0" w:line="360" w:lineRule="auto"/>
        <w:ind w:firstLine="709"/>
        <w:jc w:val="both"/>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Известно, что уголовное судопроизводство характеризуется состязательностью, сопряжённой, в соответствии с уголовно-процессуальными нормами с соперничеством и противодействием двух сторон – обвинения и защиты– которые преследуют абсолютно разные цели. Если в процессе судебного заседания у государственного обвинителя будет отсутствовать какой-либо тактический подход, это может спровоцировать сомнения у судьи по поводу обоснованности обвинения. Таким образом, направленность криминалистической деятельности для осуществления доказывания на стадии досудебного и судебного производства по уголовному делу обязывает работников прокуратуры использовать ее в полном объеме при выполнении ими процессуальных функций. [5]</w:t>
      </w:r>
    </w:p>
    <w:p w:rsidR="003E2D24" w:rsidRPr="004E528E" w:rsidRDefault="003E2D24" w:rsidP="003E2D24">
      <w:pPr>
        <w:widowControl w:val="0"/>
        <w:tabs>
          <w:tab w:val="left" w:pos="851"/>
          <w:tab w:val="left" w:pos="993"/>
        </w:tabs>
        <w:spacing w:after="0" w:line="360" w:lineRule="auto"/>
        <w:ind w:firstLine="709"/>
        <w:jc w:val="both"/>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 xml:space="preserve">Таким образом, можно сделать вывод, что криминалистический аспект не </w:t>
      </w:r>
      <w:r w:rsidRPr="004E528E">
        <w:rPr>
          <w:rFonts w:ascii="Times New Roman" w:eastAsia="Times New Roman" w:hAnsi="Times New Roman" w:cs="Times New Roman"/>
          <w:sz w:val="28"/>
          <w:szCs w:val="28"/>
          <w:lang w:eastAsia="ru-RU"/>
        </w:rPr>
        <w:lastRenderedPageBreak/>
        <w:t>только присутствует, но и крайне необходим как в работе прокурора. Для работников прокуратуры существуют определенные методы и средства, которые им необходимы для осуществления обвинения и защиты. Именно поэтому прокурору требуется постоянное усовершенствование своих знаний в криминалистической области, что будет деморализовать противника.</w:t>
      </w:r>
    </w:p>
    <w:p w:rsidR="003E2D24" w:rsidRPr="004E528E" w:rsidRDefault="003E2D24" w:rsidP="003E2D24">
      <w:pPr>
        <w:widowControl w:val="0"/>
        <w:tabs>
          <w:tab w:val="left" w:pos="851"/>
          <w:tab w:val="left" w:pos="993"/>
        </w:tabs>
        <w:spacing w:before="100" w:beforeAutospacing="1" w:after="100" w:afterAutospacing="1" w:line="360" w:lineRule="auto"/>
        <w:ind w:firstLine="709"/>
        <w:jc w:val="center"/>
        <w:rPr>
          <w:rFonts w:ascii="Times New Roman" w:eastAsia="Times New Roman" w:hAnsi="Times New Roman" w:cs="Times New Roman"/>
          <w:b/>
          <w:sz w:val="28"/>
          <w:szCs w:val="28"/>
          <w:lang w:eastAsia="ru-RU"/>
        </w:rPr>
      </w:pPr>
      <w:r w:rsidRPr="004E528E">
        <w:rPr>
          <w:rFonts w:ascii="Times New Roman" w:eastAsia="Times New Roman" w:hAnsi="Times New Roman" w:cs="Times New Roman"/>
          <w:b/>
          <w:sz w:val="28"/>
          <w:szCs w:val="28"/>
          <w:lang w:eastAsia="ru-RU"/>
        </w:rPr>
        <w:t xml:space="preserve">Список литературы: </w:t>
      </w:r>
    </w:p>
    <w:p w:rsidR="003E2D24" w:rsidRPr="004E528E" w:rsidRDefault="003E2D24" w:rsidP="00630C37">
      <w:pPr>
        <w:widowControl w:val="0"/>
        <w:numPr>
          <w:ilvl w:val="0"/>
          <w:numId w:val="85"/>
        </w:numPr>
        <w:tabs>
          <w:tab w:val="left" w:pos="851"/>
          <w:tab w:val="left" w:pos="993"/>
        </w:tabs>
        <w:spacing w:after="0" w:line="360" w:lineRule="auto"/>
        <w:ind w:left="0" w:firstLine="709"/>
        <w:contextualSpacing/>
        <w:jc w:val="both"/>
        <w:rPr>
          <w:rFonts w:ascii="Times New Roman" w:eastAsia="Times New Roman" w:hAnsi="Times New Roman" w:cs="Times New Roman"/>
          <w:b/>
          <w:sz w:val="28"/>
          <w:szCs w:val="28"/>
          <w:lang w:eastAsia="ru-RU"/>
        </w:rPr>
      </w:pPr>
      <w:r w:rsidRPr="004E528E">
        <w:rPr>
          <w:rFonts w:ascii="Times New Roman" w:eastAsia="Calibri" w:hAnsi="Times New Roman" w:cs="Times New Roman"/>
          <w:color w:val="000000"/>
          <w:sz w:val="28"/>
          <w:szCs w:val="28"/>
          <w:shd w:val="clear" w:color="auto" w:fill="FFFFFF"/>
          <w:lang w:eastAsia="en-US"/>
        </w:rPr>
        <w:t>Егоров, Н. Н.  Криминалистика : учебник и практикум для вузов / Н. Н. Егоров, Е. П. Ищенко. – 3-е изд., испр. и доп. – Москва : Издательство Юрайт, 2021. – 613 с.</w:t>
      </w:r>
    </w:p>
    <w:p w:rsidR="003E2D24" w:rsidRPr="004E528E" w:rsidRDefault="003E2D24" w:rsidP="00630C37">
      <w:pPr>
        <w:widowControl w:val="0"/>
        <w:numPr>
          <w:ilvl w:val="0"/>
          <w:numId w:val="85"/>
        </w:numPr>
        <w:tabs>
          <w:tab w:val="left" w:pos="851"/>
          <w:tab w:val="left" w:pos="993"/>
        </w:tabs>
        <w:spacing w:after="0" w:line="360" w:lineRule="auto"/>
        <w:ind w:left="0" w:firstLine="709"/>
        <w:contextualSpacing/>
        <w:jc w:val="both"/>
        <w:rPr>
          <w:rFonts w:ascii="Times New Roman" w:eastAsia="Times New Roman" w:hAnsi="Times New Roman" w:cs="Times New Roman"/>
          <w:b/>
          <w:sz w:val="28"/>
          <w:szCs w:val="28"/>
          <w:lang w:eastAsia="ru-RU"/>
        </w:rPr>
      </w:pPr>
      <w:r w:rsidRPr="004E528E">
        <w:rPr>
          <w:rFonts w:ascii="Times New Roman" w:eastAsia="Calibri" w:hAnsi="Times New Roman" w:cs="Times New Roman"/>
          <w:color w:val="000000"/>
          <w:sz w:val="28"/>
          <w:szCs w:val="28"/>
          <w:shd w:val="clear" w:color="auto" w:fill="FFFFFF"/>
          <w:lang w:eastAsia="en-US"/>
        </w:rPr>
        <w:t>Данилова, Н.А. Нужен ли прокурор науке криминалистике? // Сибирские уголовно-процессуальные и криминалистические чтения.– 2017.– №3(17).– С. 150-154.</w:t>
      </w:r>
    </w:p>
    <w:p w:rsidR="003E2D24" w:rsidRPr="004E528E" w:rsidRDefault="003E2D24" w:rsidP="00630C37">
      <w:pPr>
        <w:widowControl w:val="0"/>
        <w:numPr>
          <w:ilvl w:val="0"/>
          <w:numId w:val="85"/>
        </w:numPr>
        <w:tabs>
          <w:tab w:val="left" w:pos="851"/>
          <w:tab w:val="left" w:pos="993"/>
        </w:tabs>
        <w:spacing w:after="0" w:line="360" w:lineRule="auto"/>
        <w:ind w:left="0" w:firstLine="709"/>
        <w:contextualSpacing/>
        <w:jc w:val="both"/>
        <w:rPr>
          <w:rFonts w:ascii="Times New Roman" w:eastAsia="Times New Roman" w:hAnsi="Times New Roman" w:cs="Times New Roman"/>
          <w:b/>
          <w:sz w:val="28"/>
          <w:szCs w:val="28"/>
          <w:lang w:eastAsia="ru-RU"/>
        </w:rPr>
      </w:pPr>
      <w:r w:rsidRPr="004E528E">
        <w:rPr>
          <w:rFonts w:ascii="Times New Roman" w:eastAsia="Calibri" w:hAnsi="Times New Roman" w:cs="Times New Roman"/>
          <w:color w:val="000000"/>
          <w:sz w:val="28"/>
          <w:szCs w:val="28"/>
          <w:shd w:val="clear" w:color="auto" w:fill="FFFFFF"/>
          <w:lang w:eastAsia="en-US"/>
        </w:rPr>
        <w:t>Исаенко, В.Н. Прокурор как субъект криминалистической деятельности // Библиотека криминалиста.– 2017.– №2.– С.331-336.</w:t>
      </w:r>
    </w:p>
    <w:p w:rsidR="003E2D24" w:rsidRPr="004E528E" w:rsidRDefault="003E2D24" w:rsidP="00630C37">
      <w:pPr>
        <w:widowControl w:val="0"/>
        <w:numPr>
          <w:ilvl w:val="0"/>
          <w:numId w:val="85"/>
        </w:numPr>
        <w:tabs>
          <w:tab w:val="left" w:pos="851"/>
          <w:tab w:val="left" w:pos="993"/>
        </w:tabs>
        <w:spacing w:after="0" w:line="360" w:lineRule="auto"/>
        <w:ind w:left="0" w:firstLine="709"/>
        <w:contextualSpacing/>
        <w:jc w:val="both"/>
        <w:rPr>
          <w:rFonts w:ascii="Times New Roman" w:eastAsia="Times New Roman" w:hAnsi="Times New Roman" w:cs="Times New Roman"/>
          <w:b/>
          <w:sz w:val="28"/>
          <w:szCs w:val="28"/>
          <w:lang w:eastAsia="ru-RU"/>
        </w:rPr>
      </w:pPr>
      <w:r w:rsidRPr="004E528E">
        <w:rPr>
          <w:rFonts w:ascii="Times New Roman" w:eastAsia="Times New Roman" w:hAnsi="Times New Roman" w:cs="Times New Roman"/>
          <w:sz w:val="28"/>
          <w:szCs w:val="28"/>
          <w:lang w:eastAsia="ru-RU"/>
        </w:rPr>
        <w:t>Кисленко, С.Л. Криминалистическая методика построения государственного обвинения: теоретические основы построения // Библиотека криминалиста.– 2017.– №3.– С. 154-167.</w:t>
      </w:r>
    </w:p>
    <w:p w:rsidR="003E2D24" w:rsidRPr="004E528E" w:rsidRDefault="003E2D24" w:rsidP="00630C37">
      <w:pPr>
        <w:widowControl w:val="0"/>
        <w:numPr>
          <w:ilvl w:val="0"/>
          <w:numId w:val="85"/>
        </w:numPr>
        <w:tabs>
          <w:tab w:val="left" w:pos="851"/>
          <w:tab w:val="left" w:pos="993"/>
        </w:tabs>
        <w:spacing w:after="0" w:line="360" w:lineRule="auto"/>
        <w:ind w:left="0" w:firstLine="709"/>
        <w:contextualSpacing/>
        <w:jc w:val="both"/>
        <w:rPr>
          <w:rFonts w:ascii="Times New Roman" w:eastAsia="Times New Roman" w:hAnsi="Times New Roman" w:cs="Times New Roman"/>
          <w:b/>
          <w:sz w:val="28"/>
          <w:szCs w:val="28"/>
          <w:lang w:eastAsia="ru-RU"/>
        </w:rPr>
      </w:pPr>
      <w:r w:rsidRPr="004E528E">
        <w:rPr>
          <w:rFonts w:ascii="Times New Roman" w:eastAsia="Times New Roman" w:hAnsi="Times New Roman" w:cs="Times New Roman"/>
          <w:sz w:val="28"/>
          <w:szCs w:val="28"/>
          <w:lang w:eastAsia="ru-RU"/>
        </w:rPr>
        <w:t>Писарев, Е.В. Теория доказательств: уголовно-процессуальная или криминалистическая? // Библиотека криминалиста.– 2015.– №5.– С. 155-158.</w:t>
      </w:r>
    </w:p>
    <w:p w:rsidR="003E2D24" w:rsidRDefault="003E2D24" w:rsidP="003E2D24">
      <w:pPr>
        <w:spacing w:after="0" w:line="360" w:lineRule="auto"/>
        <w:jc w:val="both"/>
        <w:rPr>
          <w:rFonts w:ascii="Times New Roman" w:eastAsia="Times New Roman" w:hAnsi="Times New Roman" w:cs="Times New Roman"/>
          <w:bCs/>
          <w:sz w:val="28"/>
          <w:szCs w:val="28"/>
          <w:lang w:val="en-US" w:eastAsia="ru-RU"/>
        </w:rPr>
      </w:pPr>
    </w:p>
    <w:p w:rsidR="003E2D24" w:rsidRPr="004E528E" w:rsidRDefault="003E2D24" w:rsidP="003E2D24">
      <w:pPr>
        <w:shd w:val="clear" w:color="auto" w:fill="FFFFFF"/>
        <w:spacing w:after="0" w:line="240" w:lineRule="auto"/>
        <w:rPr>
          <w:rFonts w:ascii="Times New Roman" w:eastAsia="Times New Roman" w:hAnsi="Times New Roman" w:cs="Times New Roman"/>
          <w:b/>
          <w:sz w:val="28"/>
          <w:szCs w:val="28"/>
          <w:lang w:eastAsia="ru-RU"/>
        </w:rPr>
      </w:pPr>
      <w:r w:rsidRPr="004E528E">
        <w:rPr>
          <w:rFonts w:ascii="Times New Roman" w:eastAsia="Times New Roman" w:hAnsi="Times New Roman" w:cs="Times New Roman"/>
          <w:b/>
          <w:sz w:val="28"/>
          <w:szCs w:val="28"/>
          <w:lang w:eastAsia="ru-RU"/>
        </w:rPr>
        <w:t>УДК 343.241</w:t>
      </w:r>
    </w:p>
    <w:p w:rsidR="003E2D24" w:rsidRPr="004E528E" w:rsidRDefault="003E2D24" w:rsidP="003E2D24">
      <w:pPr>
        <w:shd w:val="clear" w:color="auto" w:fill="FFFFFF"/>
        <w:spacing w:after="0" w:line="360" w:lineRule="auto"/>
        <w:jc w:val="right"/>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Надирбегова Амина Махмудовна</w:t>
      </w:r>
    </w:p>
    <w:p w:rsidR="003E2D24" w:rsidRPr="004E528E" w:rsidRDefault="003E2D24" w:rsidP="003E2D24">
      <w:pPr>
        <w:shd w:val="clear" w:color="auto" w:fill="FFFFFF"/>
        <w:spacing w:after="0" w:line="360" w:lineRule="auto"/>
        <w:jc w:val="right"/>
        <w:rPr>
          <w:rFonts w:ascii="Calibri" w:eastAsia="Calibri" w:hAnsi="Calibri" w:cs="Times New Roman"/>
          <w:sz w:val="28"/>
          <w:szCs w:val="28"/>
          <w:lang w:eastAsia="en-US"/>
        </w:rPr>
      </w:pPr>
      <w:r w:rsidRPr="004E528E">
        <w:rPr>
          <w:rFonts w:ascii="Times New Roman" w:eastAsia="Times New Roman" w:hAnsi="Times New Roman" w:cs="Times New Roman"/>
          <w:sz w:val="28"/>
          <w:szCs w:val="28"/>
          <w:lang w:eastAsia="ru-RU"/>
        </w:rPr>
        <w:t>Северо-Кавказский институт (филиал)</w:t>
      </w:r>
      <w:r w:rsidRPr="004E528E">
        <w:rPr>
          <w:rFonts w:ascii="Calibri" w:eastAsia="Calibri" w:hAnsi="Calibri" w:cs="Times New Roman"/>
          <w:sz w:val="28"/>
          <w:szCs w:val="28"/>
          <w:lang w:eastAsia="en-US"/>
        </w:rPr>
        <w:t xml:space="preserve"> </w:t>
      </w:r>
    </w:p>
    <w:p w:rsidR="003E2D24" w:rsidRPr="004E528E" w:rsidRDefault="003E2D24" w:rsidP="003E2D24">
      <w:pPr>
        <w:shd w:val="clear" w:color="auto" w:fill="FFFFFF"/>
        <w:spacing w:after="0" w:line="360" w:lineRule="auto"/>
        <w:jc w:val="right"/>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«ВГУЮ РПА (Минюста России)»</w:t>
      </w:r>
    </w:p>
    <w:p w:rsidR="003E2D24" w:rsidRPr="004E528E" w:rsidRDefault="003E2D24" w:rsidP="003E2D24">
      <w:pPr>
        <w:shd w:val="clear" w:color="auto" w:fill="FFFFFF"/>
        <w:spacing w:after="0" w:line="360" w:lineRule="auto"/>
        <w:jc w:val="right"/>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Россия, Махачкала</w:t>
      </w:r>
    </w:p>
    <w:p w:rsidR="003E2D24" w:rsidRPr="004E528E" w:rsidRDefault="00CE4456" w:rsidP="003E2D24">
      <w:pPr>
        <w:shd w:val="clear" w:color="auto" w:fill="FFFFFF"/>
        <w:spacing w:after="0" w:line="360" w:lineRule="auto"/>
        <w:jc w:val="right"/>
        <w:rPr>
          <w:rFonts w:ascii="Times New Roman" w:eastAsia="Times New Roman" w:hAnsi="Times New Roman" w:cs="Times New Roman"/>
          <w:color w:val="0070C0"/>
          <w:sz w:val="28"/>
          <w:szCs w:val="28"/>
          <w:u w:val="single"/>
          <w:lang w:val="en-US" w:eastAsia="ru-RU"/>
        </w:rPr>
      </w:pPr>
      <w:hyperlink r:id="rId138" w:history="1">
        <w:r w:rsidR="003E2D24" w:rsidRPr="004E528E">
          <w:rPr>
            <w:rFonts w:ascii="Times New Roman" w:eastAsia="Times New Roman" w:hAnsi="Times New Roman" w:cs="Times New Roman"/>
            <w:color w:val="0563C1"/>
            <w:sz w:val="28"/>
            <w:szCs w:val="28"/>
            <w:u w:val="single"/>
            <w:lang w:val="en-US" w:eastAsia="ru-RU"/>
          </w:rPr>
          <w:t>namina230306@gmail.com</w:t>
        </w:r>
      </w:hyperlink>
      <w:r w:rsidR="003E2D24" w:rsidRPr="004E528E">
        <w:rPr>
          <w:rFonts w:ascii="Times New Roman" w:eastAsia="Times New Roman" w:hAnsi="Times New Roman" w:cs="Times New Roman"/>
          <w:sz w:val="28"/>
          <w:szCs w:val="28"/>
          <w:lang w:val="en-US" w:eastAsia="ru-RU"/>
        </w:rPr>
        <w:t xml:space="preserve"> </w:t>
      </w:r>
      <w:r w:rsidR="003E2D24" w:rsidRPr="004E528E">
        <w:rPr>
          <w:rFonts w:ascii="Times New Roman" w:eastAsia="Times New Roman" w:hAnsi="Times New Roman" w:cs="Times New Roman"/>
          <w:color w:val="0070C0"/>
          <w:sz w:val="28"/>
          <w:szCs w:val="28"/>
          <w:u w:val="single"/>
          <w:lang w:val="en-US" w:eastAsia="ru-RU"/>
        </w:rPr>
        <w:t xml:space="preserve"> </w:t>
      </w:r>
    </w:p>
    <w:p w:rsidR="003E2D24" w:rsidRPr="004E528E" w:rsidRDefault="003E2D24" w:rsidP="003E2D24">
      <w:pPr>
        <w:shd w:val="clear" w:color="auto" w:fill="FFFFFF"/>
        <w:spacing w:after="0" w:line="360" w:lineRule="auto"/>
        <w:jc w:val="right"/>
        <w:rPr>
          <w:rFonts w:ascii="Times New Roman" w:eastAsia="Times New Roman" w:hAnsi="Times New Roman" w:cs="Times New Roman"/>
          <w:sz w:val="28"/>
          <w:szCs w:val="28"/>
          <w:lang w:val="en-US" w:eastAsia="ru-RU"/>
        </w:rPr>
      </w:pPr>
      <w:r w:rsidRPr="004E528E">
        <w:rPr>
          <w:rFonts w:ascii="Times New Roman" w:eastAsia="Times New Roman" w:hAnsi="Times New Roman" w:cs="Times New Roman"/>
          <w:sz w:val="28"/>
          <w:szCs w:val="28"/>
          <w:lang w:val="en-US" w:eastAsia="ru-RU"/>
        </w:rPr>
        <w:t>North Caucasus Institute (branch)</w:t>
      </w:r>
    </w:p>
    <w:p w:rsidR="003E2D24" w:rsidRPr="004E528E" w:rsidRDefault="003E2D24" w:rsidP="003E2D24">
      <w:pPr>
        <w:shd w:val="clear" w:color="auto" w:fill="FFFFFF"/>
        <w:spacing w:after="0" w:line="360" w:lineRule="auto"/>
        <w:jc w:val="right"/>
        <w:rPr>
          <w:rFonts w:ascii="Times New Roman" w:eastAsia="Times New Roman" w:hAnsi="Times New Roman" w:cs="Times New Roman"/>
          <w:sz w:val="28"/>
          <w:szCs w:val="28"/>
          <w:lang w:val="en-US" w:eastAsia="ru-RU"/>
        </w:rPr>
      </w:pPr>
      <w:r w:rsidRPr="004E528E">
        <w:rPr>
          <w:rFonts w:ascii="Times New Roman" w:eastAsia="Times New Roman" w:hAnsi="Times New Roman" w:cs="Times New Roman"/>
          <w:sz w:val="28"/>
          <w:szCs w:val="28"/>
          <w:lang w:val="en-US" w:eastAsia="ru-RU"/>
        </w:rPr>
        <w:t>"VGUU RPA (Ministry of Justice of Russia)"</w:t>
      </w:r>
    </w:p>
    <w:p w:rsidR="003E2D24" w:rsidRPr="004E528E" w:rsidRDefault="003E2D24" w:rsidP="003E2D24">
      <w:pPr>
        <w:shd w:val="clear" w:color="auto" w:fill="FFFFFF"/>
        <w:spacing w:after="0" w:line="360" w:lineRule="auto"/>
        <w:jc w:val="right"/>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val="en-US" w:eastAsia="ru-RU"/>
        </w:rPr>
        <w:t>Russia</w:t>
      </w:r>
      <w:r w:rsidRPr="004E528E">
        <w:rPr>
          <w:rFonts w:ascii="Times New Roman" w:eastAsia="Times New Roman" w:hAnsi="Times New Roman" w:cs="Times New Roman"/>
          <w:sz w:val="28"/>
          <w:szCs w:val="28"/>
          <w:lang w:eastAsia="ru-RU"/>
        </w:rPr>
        <w:t xml:space="preserve">, </w:t>
      </w:r>
      <w:r w:rsidRPr="004E528E">
        <w:rPr>
          <w:rFonts w:ascii="Times New Roman" w:eastAsia="Times New Roman" w:hAnsi="Times New Roman" w:cs="Times New Roman"/>
          <w:sz w:val="28"/>
          <w:szCs w:val="28"/>
          <w:lang w:val="en-US" w:eastAsia="ru-RU"/>
        </w:rPr>
        <w:t>Makhachkala</w:t>
      </w:r>
    </w:p>
    <w:p w:rsidR="003E2D24" w:rsidRPr="004E528E" w:rsidRDefault="003E2D24" w:rsidP="003E2D24">
      <w:pPr>
        <w:shd w:val="clear" w:color="auto" w:fill="FFFFFF"/>
        <w:spacing w:before="100" w:beforeAutospacing="1" w:after="100" w:afterAutospacing="1" w:line="240" w:lineRule="auto"/>
        <w:jc w:val="center"/>
        <w:rPr>
          <w:rFonts w:ascii="Times New Roman" w:eastAsia="Times New Roman" w:hAnsi="Times New Roman" w:cs="Times New Roman"/>
          <w:b/>
          <w:sz w:val="28"/>
          <w:szCs w:val="28"/>
          <w:lang w:eastAsia="ru-RU"/>
        </w:rPr>
      </w:pPr>
      <w:r w:rsidRPr="004E528E">
        <w:rPr>
          <w:rFonts w:ascii="Times New Roman" w:eastAsia="Times New Roman" w:hAnsi="Times New Roman" w:cs="Times New Roman"/>
          <w:b/>
          <w:sz w:val="28"/>
          <w:szCs w:val="28"/>
          <w:lang w:eastAsia="ru-RU"/>
        </w:rPr>
        <w:lastRenderedPageBreak/>
        <w:t>НАКАЗАНИЕ В СИСТЕМЕ СОЦИАЛЬНОГО КОНТРОЛЯ НАД ПРЕСТУПНОСТЬЮ</w:t>
      </w:r>
    </w:p>
    <w:p w:rsidR="003E2D24" w:rsidRPr="004E528E" w:rsidRDefault="003E2D24" w:rsidP="003E2D24">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4E528E">
        <w:rPr>
          <w:rFonts w:ascii="Times New Roman" w:eastAsia="Times New Roman" w:hAnsi="Times New Roman" w:cs="Times New Roman"/>
          <w:b/>
          <w:sz w:val="28"/>
          <w:szCs w:val="28"/>
          <w:lang w:eastAsia="ru-RU"/>
        </w:rPr>
        <w:t>Аннотация:</w:t>
      </w:r>
      <w:r w:rsidRPr="004E528E">
        <w:rPr>
          <w:rFonts w:ascii="Times New Roman" w:eastAsia="Times New Roman" w:hAnsi="Times New Roman" w:cs="Times New Roman"/>
          <w:sz w:val="28"/>
          <w:szCs w:val="28"/>
          <w:lang w:eastAsia="ru-RU"/>
        </w:rPr>
        <w:t xml:space="preserve"> В данной статье рассматривается концепция социального контроля преступности и роль наказания в социальном контроле. Смертная казнь признана неприемлемой в цивилизованном мире. Анализируется "санкционный кризис" в современном мире и способы минимизации негативных последствий лишения свободы. Автор вносит предложения по совершенствованию уголовной политики страны. </w:t>
      </w:r>
    </w:p>
    <w:p w:rsidR="003E2D24" w:rsidRPr="004E528E" w:rsidRDefault="003E2D24" w:rsidP="003E2D24">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4E528E">
        <w:rPr>
          <w:rFonts w:ascii="Times New Roman" w:eastAsia="Times New Roman" w:hAnsi="Times New Roman" w:cs="Times New Roman"/>
          <w:b/>
          <w:sz w:val="28"/>
          <w:szCs w:val="28"/>
          <w:lang w:eastAsia="ru-RU"/>
        </w:rPr>
        <w:t>Ключевые слова:</w:t>
      </w:r>
      <w:r w:rsidRPr="004E528E">
        <w:rPr>
          <w:rFonts w:ascii="Times New Roman" w:eastAsia="Times New Roman" w:hAnsi="Times New Roman" w:cs="Times New Roman"/>
          <w:sz w:val="28"/>
          <w:szCs w:val="28"/>
          <w:lang w:eastAsia="ru-RU"/>
        </w:rPr>
        <w:t xml:space="preserve"> социальный контроль, преступность, наказание, «кризис наказания», санкции.  </w:t>
      </w:r>
    </w:p>
    <w:p w:rsidR="003E2D24" w:rsidRPr="004E528E" w:rsidRDefault="003E2D24" w:rsidP="003E2D24">
      <w:pPr>
        <w:shd w:val="clear" w:color="auto" w:fill="FFFFFF"/>
        <w:spacing w:after="160" w:line="360" w:lineRule="auto"/>
        <w:ind w:firstLine="709"/>
        <w:jc w:val="center"/>
        <w:rPr>
          <w:rFonts w:ascii="Times New Roman" w:eastAsia="Times New Roman" w:hAnsi="Times New Roman" w:cs="Times New Roman"/>
          <w:sz w:val="28"/>
          <w:szCs w:val="28"/>
          <w:lang w:val="en-US" w:eastAsia="ru-RU"/>
        </w:rPr>
      </w:pPr>
      <w:r w:rsidRPr="004E528E">
        <w:rPr>
          <w:rFonts w:ascii="Times New Roman" w:eastAsia="Times New Roman" w:hAnsi="Times New Roman" w:cs="Times New Roman"/>
          <w:b/>
          <w:sz w:val="28"/>
          <w:szCs w:val="28"/>
          <w:lang w:val="en-US" w:eastAsia="ru-RU"/>
        </w:rPr>
        <w:t>PUNISHMENT IN THE SYSTEM OF SOCIAL CONTROL OVER CRIME</w:t>
      </w:r>
      <w:r w:rsidRPr="004E528E">
        <w:rPr>
          <w:rFonts w:ascii="Times New Roman" w:eastAsia="Times New Roman" w:hAnsi="Times New Roman" w:cs="Times New Roman"/>
          <w:sz w:val="28"/>
          <w:szCs w:val="28"/>
          <w:lang w:val="en-US" w:eastAsia="ru-RU"/>
        </w:rPr>
        <w:t xml:space="preserve">  </w:t>
      </w:r>
    </w:p>
    <w:p w:rsidR="003E2D24" w:rsidRPr="004E528E" w:rsidRDefault="003E2D24" w:rsidP="003E2D24">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4E528E">
        <w:rPr>
          <w:rFonts w:ascii="Times New Roman" w:eastAsia="Times New Roman" w:hAnsi="Times New Roman" w:cs="Times New Roman"/>
          <w:b/>
          <w:sz w:val="28"/>
          <w:szCs w:val="28"/>
          <w:lang w:val="en-US" w:eastAsia="ru-RU"/>
        </w:rPr>
        <w:t>Annotation:</w:t>
      </w:r>
      <w:r w:rsidRPr="004E528E">
        <w:rPr>
          <w:rFonts w:ascii="Times New Roman" w:eastAsia="Times New Roman" w:hAnsi="Times New Roman" w:cs="Times New Roman"/>
          <w:sz w:val="28"/>
          <w:szCs w:val="28"/>
          <w:lang w:val="en-US" w:eastAsia="ru-RU"/>
        </w:rPr>
        <w:t xml:space="preserve"> This article discusses the concept of social control of crime and the role of punishment in social control. The death penalty is considered unacceptable in the civilized world. The article analyzes the "sanctions crisis" in the modern world and ways to minimize the negative consequences of imprisonment. The author makes suggestions for improving the country's criminal policy.</w:t>
      </w:r>
    </w:p>
    <w:p w:rsidR="003E2D24" w:rsidRPr="00310FD2" w:rsidRDefault="003E2D24" w:rsidP="003E2D24">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4E528E">
        <w:rPr>
          <w:rFonts w:ascii="Times New Roman" w:eastAsia="Times New Roman" w:hAnsi="Times New Roman" w:cs="Times New Roman"/>
          <w:b/>
          <w:sz w:val="28"/>
          <w:szCs w:val="28"/>
          <w:lang w:val="en-US" w:eastAsia="ru-RU"/>
        </w:rPr>
        <w:t>Keywords:</w:t>
      </w:r>
      <w:r w:rsidRPr="004E528E">
        <w:rPr>
          <w:rFonts w:ascii="Times New Roman" w:eastAsia="Times New Roman" w:hAnsi="Times New Roman" w:cs="Times New Roman"/>
          <w:sz w:val="28"/>
          <w:szCs w:val="28"/>
          <w:lang w:val="en-US" w:eastAsia="ru-RU"/>
        </w:rPr>
        <w:t xml:space="preserve"> social control, crime, punishment, "cr</w:t>
      </w:r>
      <w:r>
        <w:rPr>
          <w:rFonts w:ascii="Times New Roman" w:eastAsia="Times New Roman" w:hAnsi="Times New Roman" w:cs="Times New Roman"/>
          <w:sz w:val="28"/>
          <w:szCs w:val="28"/>
          <w:lang w:val="en-US" w:eastAsia="ru-RU"/>
        </w:rPr>
        <w:t>isis of punishment", sanctions.</w:t>
      </w:r>
    </w:p>
    <w:p w:rsidR="003E2D24" w:rsidRPr="004E528E" w:rsidRDefault="003E2D24" w:rsidP="003E2D2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 xml:space="preserve">Тема преступности уже давно присутствует не только в научных журналах, но и в средствах массовой информации. И эта тенденция характерна не только для России. Есть как минимум два комментария по этому поводу. Во-первых, общество все больше и больше осознает опасность, исходящую от преступности. Во-вторых, нет ничего более "приятного" для СМИ, чем криминальные страшилки (жуткие преступники, маньяки, педофилы, судьба дедушки Хасана и т.д.) Не всем интересны "Джек Потрошитель" и "Кудеяр Ганн", но это человеческие разговоры, которые передаются из поколения в поколение. А современные средства коммуникации позволяют миллионам </w:t>
      </w:r>
      <w:r w:rsidRPr="004E528E">
        <w:rPr>
          <w:rFonts w:ascii="Times New Roman" w:eastAsia="Times New Roman" w:hAnsi="Times New Roman" w:cs="Times New Roman"/>
          <w:sz w:val="28"/>
          <w:szCs w:val="28"/>
          <w:lang w:eastAsia="ru-RU"/>
        </w:rPr>
        <w:lastRenderedPageBreak/>
        <w:t xml:space="preserve">людей во всех странах воспринимать событие практически одновременно (теракты 11 сентября в Нью-Йорке, Брейвик, взрывы на Бостонском марафоне и т.д.). </w:t>
      </w:r>
    </w:p>
    <w:p w:rsidR="003E2D24" w:rsidRPr="004E528E" w:rsidRDefault="003E2D24" w:rsidP="003E2D2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 xml:space="preserve">Во все эпохи дискурс и правительство стремились минимизировать (устранить, преодолеть) поведение, не выгодное для общества и его носителей.   Во всех странах существует система социального контроля преступности и других негативных форм поведения (алкоголизм, наркомания, проституция, коррупция и т.д.). Однако ни одно из ненужных и неблагоприятных социальных явлений, связанных с преступностью, не было "устранено". И это не шокирует. Или, для начала, все, что существует в обществе, имеет социальную функцию и поэтому не устраняется в процессе человеческого состояния. "Все действительное разумно" (Гегель), "имеет причины" и функционально. В литературе по публикациям А.М. Яковлева [1] и создателей этих строк описаны многочисленные социальные функции преступности (инновационная, финансовая, политическая - например, роль "козла отпущения"). "Существование и систематическое сохранение преступности в обществе невозможно без признания того, что преступность выполняет специфическую социальную функцию, функционирует как форма либо регулятивной, либо адаптивной (приспособительной) реакции на социальные процессы, явления и институты" [2, С. 14]. Во-вторых, преступность, как и почти все другие социальные явления, является более или менее вымышленной конструкцией. Когда законодатель (государство, правительство, режим) желает запретить определенные действия, опасаясь уголовной ответственности, например, идея о том, что "преступление - это нормальное явление, потому что совершенно невозможно говорить без преступления" (Э. Дюркгейм). </w:t>
      </w:r>
    </w:p>
    <w:p w:rsidR="003E2D24" w:rsidRPr="004E528E" w:rsidRDefault="003E2D24" w:rsidP="003E2D2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 xml:space="preserve">Социальный контроль над преступностью включает: определение того, что считается грехом в данном обществе (криминализация деяний); установление системы наказаний (штрафов) и конкретных приговоров за определенные преступления; создание институтов формального социального контроля над преступностью (полиция, прокуратура, суды, пенитенциарные </w:t>
      </w:r>
      <w:r w:rsidRPr="004E528E">
        <w:rPr>
          <w:rFonts w:ascii="Times New Roman" w:eastAsia="Times New Roman" w:hAnsi="Times New Roman" w:cs="Times New Roman"/>
          <w:sz w:val="28"/>
          <w:szCs w:val="28"/>
          <w:lang w:eastAsia="ru-RU"/>
        </w:rPr>
        <w:lastRenderedPageBreak/>
        <w:t xml:space="preserve">органы и т.д.); определение институтов и должностных лиц, представляющих социальный контроль над преступностью; сотрудничество с институтами социального контроля над преступностью. В конечном итоге, система социального контроля над преступностью включает в себя 2 основных метода: санкции и профилактику. О неэффективности санкций в целом, а тем более тюремного заключения, как средства снижения преступности известно давно. Это и упомянутая выше работа Ч. Беккариа, и тип паноптикона - "идеальная тюрьма" И. Бентама, а также исследования М. Фуко [4]. </w:t>
      </w:r>
    </w:p>
    <w:p w:rsidR="003E2D24" w:rsidRPr="004E528E" w:rsidRDefault="003E2D24" w:rsidP="003E2D2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 xml:space="preserve">Уголовно-правовые и криминологические трудности санкций активно обсуждались в годы российской власти [5-9]. Развитая российская система санкций описана во всех учебниках по уголовному праву, а также в работах С.Ф. Милюкова [10, С. 12]. А природа общества - тюрьмы – блестяще проанализирована А.Н. Олейником [11]. В целом, разрушительное (и ни в коем случае не "исправительное" и "перевоспитательное") воздействие тюремного заключения на психику и моральный дух заключенных известно давно. Об этом подробно писал М.Н. Гернет [12] Тюремное заключение никого не исправляет; оно служит школой для повышения криминального профессионализма, профессионализма; оно калечит людей психологически и даже физически. Содержание тюремной системы обходится дорого и ложится бременем на плечи налогоплательщиков.  </w:t>
      </w:r>
    </w:p>
    <w:p w:rsidR="003E2D24" w:rsidRPr="004E528E" w:rsidRDefault="003E2D24" w:rsidP="003E2D2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 xml:space="preserve">Лишение свободы - это неэффективная мера наказания с бесчисленными негативными побочными эффектами. В странах Западной Европы, Австралии, Канаде и Стране восходящего солнца преобладают краткосрочные наказания в виде лишения свободы. Как правило, сроки наказания исчисляются месяцами, в крайнем случае, до 2-3 лет, то есть до наступления необратимых психологических изменений. В-третьих, поскольку сохранение или деградация личности существенно зависит от критериев отбывания наказания в пенитенциарных учреждениях, в передовых цивилизованных странах заключенные содержатся в условиях добродетельного существования (нормальный стол, санитарно-гигиенические условия и "проживание"), В </w:t>
      </w:r>
      <w:r w:rsidRPr="004E528E">
        <w:rPr>
          <w:rFonts w:ascii="Times New Roman" w:eastAsia="Times New Roman" w:hAnsi="Times New Roman" w:cs="Times New Roman"/>
          <w:sz w:val="28"/>
          <w:szCs w:val="28"/>
          <w:lang w:eastAsia="ru-RU"/>
        </w:rPr>
        <w:lastRenderedPageBreak/>
        <w:t xml:space="preserve">наиболее развитых цивилизованных странах существует система условно-досрочного освобождения, позволяющая строго дифференцировать условия отбывания наказания в зависимости от срока наказания и поведения заключенного и т.п. п. [14]. В-четвертых, все более решительно выдвигаются предложения о формировании и развитии иной, не уголовной системы правосудия для регулирования отношений "преступник-жертва", о переходе от "карательного правосудия" к "восстановительному правосудию" [15]. Речь идет о переходе от стратегии "борьбы с преступностью" к стратегии "ограничения вреда". Соединенные Штаты также поддерживают повестку дня "войны и мира" тех, кто разрабатывает уголовную политику. Баркан в своей книге «Предотвращение преступления» выделял следующие "криминальные" исходы: Глобализация санкционированной преступности с ее ведущими элементами, такими как наркоторговля, торговля людьми, торговля человеческими органами и оружием; глобализация финансовой преступности, включающая денежные преступления; глобализация терроризма, коррупции, экологических преступлений и т.д. </w:t>
      </w:r>
    </w:p>
    <w:p w:rsidR="003E2D24" w:rsidRPr="004E528E" w:rsidRDefault="003E2D24" w:rsidP="003E2D2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В заключении хотелось бы отметить, что социальный контроль направлен на то, чтобы сделать привычкой стандарты поведения в определенных ситуациях, не вызывающие возражений социальной группы или всего общества. Базируя свою деятельность на общем признании культуры данного общества или группы, на привитии ее ценностей и норм своим членам путем воспитания, социальный контроль призван гарантировать соответствие поведения человека этим ценностям, нормам и ролям. Но особенно велика, непосредственна и наглядна роль социального контроля в предотвращении и пресечении социальных отклонений, в первую очередь девиантного поведения, а также преступления людей и их групп.</w:t>
      </w:r>
    </w:p>
    <w:p w:rsidR="003E2D24" w:rsidRPr="004E528E" w:rsidRDefault="003E2D24" w:rsidP="003E2D24">
      <w:pPr>
        <w:shd w:val="clear" w:color="auto" w:fill="FFFFFF"/>
        <w:spacing w:before="100" w:beforeAutospacing="1" w:after="100" w:afterAutospacing="1" w:line="360" w:lineRule="auto"/>
        <w:jc w:val="center"/>
        <w:rPr>
          <w:rFonts w:ascii="Times New Roman" w:eastAsia="Times New Roman" w:hAnsi="Times New Roman" w:cs="Times New Roman"/>
          <w:b/>
          <w:sz w:val="28"/>
          <w:szCs w:val="28"/>
          <w:lang w:eastAsia="ru-RU"/>
        </w:rPr>
      </w:pPr>
      <w:r w:rsidRPr="004E528E">
        <w:rPr>
          <w:rFonts w:ascii="Times New Roman" w:eastAsia="Times New Roman" w:hAnsi="Times New Roman" w:cs="Times New Roman"/>
          <w:b/>
          <w:sz w:val="28"/>
          <w:szCs w:val="28"/>
          <w:lang w:eastAsia="ru-RU"/>
        </w:rPr>
        <w:t>Список литературы:</w:t>
      </w:r>
    </w:p>
    <w:p w:rsidR="003E2D24" w:rsidRPr="004E528E" w:rsidRDefault="003E2D24" w:rsidP="00630C37">
      <w:pPr>
        <w:numPr>
          <w:ilvl w:val="0"/>
          <w:numId w:val="86"/>
        </w:numPr>
        <w:shd w:val="clear" w:color="auto" w:fill="FFFFFF"/>
        <w:spacing w:before="100" w:beforeAutospacing="1" w:after="100" w:afterAutospacing="1" w:line="360" w:lineRule="auto"/>
        <w:ind w:left="0" w:firstLine="709"/>
        <w:contextualSpacing/>
        <w:jc w:val="both"/>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Яковлев А. М. Теория криминологии и социальная практика. М., 1985. 457с.</w:t>
      </w:r>
    </w:p>
    <w:p w:rsidR="003E2D24" w:rsidRPr="004E528E" w:rsidRDefault="003E2D24" w:rsidP="00630C37">
      <w:pPr>
        <w:numPr>
          <w:ilvl w:val="0"/>
          <w:numId w:val="86"/>
        </w:numPr>
        <w:shd w:val="clear" w:color="auto" w:fill="FFFFFF"/>
        <w:spacing w:before="100" w:beforeAutospacing="1" w:after="100" w:afterAutospacing="1" w:line="360" w:lineRule="auto"/>
        <w:ind w:left="0" w:firstLine="709"/>
        <w:contextualSpacing/>
        <w:jc w:val="both"/>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lastRenderedPageBreak/>
        <w:t xml:space="preserve">Яковлев А. М. Социология преступности. М., 2001. 243с. </w:t>
      </w:r>
    </w:p>
    <w:p w:rsidR="003E2D24" w:rsidRPr="004E528E" w:rsidRDefault="003E2D24" w:rsidP="00630C37">
      <w:pPr>
        <w:numPr>
          <w:ilvl w:val="0"/>
          <w:numId w:val="86"/>
        </w:numPr>
        <w:shd w:val="clear" w:color="auto" w:fill="FFFFFF"/>
        <w:spacing w:before="100" w:beforeAutospacing="1" w:after="100" w:afterAutospacing="1" w:line="360" w:lineRule="auto"/>
        <w:ind w:left="0" w:firstLine="709"/>
        <w:contextualSpacing/>
        <w:jc w:val="both"/>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 xml:space="preserve">Гилинский Я. И. Криминология: теория, история, эмпирическая реальность, социальный контроль. 2-е изд. СПб., 2009. 79с. </w:t>
      </w:r>
    </w:p>
    <w:p w:rsidR="003E2D24" w:rsidRPr="004E528E" w:rsidRDefault="003E2D24" w:rsidP="00630C37">
      <w:pPr>
        <w:numPr>
          <w:ilvl w:val="0"/>
          <w:numId w:val="86"/>
        </w:numPr>
        <w:shd w:val="clear" w:color="auto" w:fill="FFFFFF"/>
        <w:spacing w:before="100" w:beforeAutospacing="1" w:after="100" w:afterAutospacing="1" w:line="360" w:lineRule="auto"/>
        <w:ind w:left="0" w:firstLine="709"/>
        <w:contextualSpacing/>
        <w:jc w:val="both"/>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 xml:space="preserve">Гальперин И. М. Наказание: социальные функции, практика применения. М., 1983. </w:t>
      </w:r>
    </w:p>
    <w:p w:rsidR="003E2D24" w:rsidRPr="004E528E" w:rsidRDefault="003E2D24" w:rsidP="00630C37">
      <w:pPr>
        <w:numPr>
          <w:ilvl w:val="0"/>
          <w:numId w:val="86"/>
        </w:numPr>
        <w:shd w:val="clear" w:color="auto" w:fill="FFFFFF"/>
        <w:spacing w:before="100" w:beforeAutospacing="1" w:after="100" w:afterAutospacing="1" w:line="360" w:lineRule="auto"/>
        <w:ind w:left="0" w:firstLine="709"/>
        <w:contextualSpacing/>
        <w:jc w:val="both"/>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Карпец И. И. Наказание: Социальные, правовые и криминологические проблемы. М., 1973.</w:t>
      </w:r>
    </w:p>
    <w:p w:rsidR="003E2D24" w:rsidRPr="004E528E" w:rsidRDefault="003E2D24" w:rsidP="00630C37">
      <w:pPr>
        <w:numPr>
          <w:ilvl w:val="0"/>
          <w:numId w:val="86"/>
        </w:numPr>
        <w:shd w:val="clear" w:color="auto" w:fill="FFFFFF"/>
        <w:spacing w:before="100" w:beforeAutospacing="1" w:after="100" w:afterAutospacing="1" w:line="360" w:lineRule="auto"/>
        <w:ind w:left="0" w:firstLine="709"/>
        <w:contextualSpacing/>
        <w:jc w:val="both"/>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 xml:space="preserve"> Ной И. С. Сущность и функции уголовного наказания в советском государстве: политико-юридическое исследование. Саратов, 1973. </w:t>
      </w:r>
    </w:p>
    <w:p w:rsidR="003E2D24" w:rsidRPr="004E528E" w:rsidRDefault="003E2D24" w:rsidP="00630C37">
      <w:pPr>
        <w:numPr>
          <w:ilvl w:val="0"/>
          <w:numId w:val="86"/>
        </w:numPr>
        <w:shd w:val="clear" w:color="auto" w:fill="FFFFFF"/>
        <w:spacing w:before="100" w:beforeAutospacing="1" w:after="100" w:afterAutospacing="1" w:line="360" w:lineRule="auto"/>
        <w:ind w:left="0" w:firstLine="709"/>
        <w:contextualSpacing/>
        <w:jc w:val="both"/>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Старков О. В., Милюков С.Ф. Наказание: уголовно-правовой и криминологический анализ. СПб., 2001. 43с.</w:t>
      </w:r>
    </w:p>
    <w:p w:rsidR="003E2D24" w:rsidRPr="004E528E" w:rsidRDefault="003E2D24" w:rsidP="00630C37">
      <w:pPr>
        <w:numPr>
          <w:ilvl w:val="0"/>
          <w:numId w:val="86"/>
        </w:numPr>
        <w:shd w:val="clear" w:color="auto" w:fill="FFFFFF"/>
        <w:spacing w:before="100" w:beforeAutospacing="1" w:after="100" w:afterAutospacing="1" w:line="360" w:lineRule="auto"/>
        <w:ind w:left="0" w:firstLine="709"/>
        <w:contextualSpacing/>
        <w:jc w:val="both"/>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Шаргородский М. Д. Наказание, его цели и эффективность. Л., 1973. Милюков С.Ф. Российская система наказания. СПб., 1998.  998с.</w:t>
      </w:r>
    </w:p>
    <w:p w:rsidR="003E2D24" w:rsidRPr="004E528E" w:rsidRDefault="003E2D24" w:rsidP="00630C37">
      <w:pPr>
        <w:numPr>
          <w:ilvl w:val="0"/>
          <w:numId w:val="86"/>
        </w:numPr>
        <w:shd w:val="clear" w:color="auto" w:fill="FFFFFF"/>
        <w:spacing w:before="100" w:beforeAutospacing="1" w:after="100" w:afterAutospacing="1" w:line="360" w:lineRule="auto"/>
        <w:ind w:left="0" w:firstLine="709"/>
        <w:contextualSpacing/>
        <w:jc w:val="both"/>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Милюков С. Ф. Система наказаний по Уголовному кодексу России. СПб., 1999. 231с.</w:t>
      </w:r>
    </w:p>
    <w:p w:rsidR="003E2D24" w:rsidRPr="004E528E" w:rsidRDefault="003E2D24" w:rsidP="00630C37">
      <w:pPr>
        <w:numPr>
          <w:ilvl w:val="0"/>
          <w:numId w:val="86"/>
        </w:numPr>
        <w:shd w:val="clear" w:color="auto" w:fill="FFFFFF"/>
        <w:spacing w:before="100" w:beforeAutospacing="1" w:after="100" w:afterAutospacing="1" w:line="360" w:lineRule="auto"/>
        <w:ind w:left="0" w:firstLine="709"/>
        <w:contextualSpacing/>
        <w:jc w:val="both"/>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Олейник А. Н. Тюремная субкультура в России: от повседневной жизни до государственной власти. М., 2001. 987с.</w:t>
      </w:r>
    </w:p>
    <w:p w:rsidR="003E2D24" w:rsidRPr="004E528E" w:rsidRDefault="003E2D24" w:rsidP="00630C37">
      <w:pPr>
        <w:numPr>
          <w:ilvl w:val="0"/>
          <w:numId w:val="86"/>
        </w:numPr>
        <w:shd w:val="clear" w:color="auto" w:fill="FFFFFF"/>
        <w:spacing w:before="100" w:beforeAutospacing="1" w:after="100" w:afterAutospacing="1" w:line="360" w:lineRule="auto"/>
        <w:ind w:left="0" w:firstLine="709"/>
        <w:contextualSpacing/>
        <w:jc w:val="both"/>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Пирожков В. Ф. Влияние социальной изоляции в виде лишения свободы на психологию осужденного // Вопросы борьбы с преступностью. М., 1981. 974с.</w:t>
      </w:r>
    </w:p>
    <w:p w:rsidR="003E2D24" w:rsidRPr="004E528E" w:rsidRDefault="003E2D24" w:rsidP="00630C37">
      <w:pPr>
        <w:numPr>
          <w:ilvl w:val="0"/>
          <w:numId w:val="86"/>
        </w:numPr>
        <w:shd w:val="clear" w:color="auto" w:fill="FFFFFF"/>
        <w:spacing w:before="100" w:beforeAutospacing="1" w:after="100" w:afterAutospacing="1" w:line="360" w:lineRule="auto"/>
        <w:ind w:left="0" w:firstLine="709"/>
        <w:contextualSpacing/>
        <w:jc w:val="both"/>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 xml:space="preserve"> Гернет М. Н. В тюрьме: Очерки тюремной психологии. Украина, 1930. 232с.</w:t>
      </w:r>
    </w:p>
    <w:p w:rsidR="003E2D24" w:rsidRPr="004E528E" w:rsidRDefault="003E2D24" w:rsidP="00630C37">
      <w:pPr>
        <w:numPr>
          <w:ilvl w:val="0"/>
          <w:numId w:val="86"/>
        </w:numPr>
        <w:shd w:val="clear" w:color="auto" w:fill="FFFFFF"/>
        <w:spacing w:before="100" w:beforeAutospacing="1" w:after="100" w:afterAutospacing="1" w:line="360" w:lineRule="auto"/>
        <w:ind w:left="0" w:firstLine="709"/>
        <w:contextualSpacing/>
        <w:jc w:val="both"/>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 xml:space="preserve">От «страны тюрем» к обществу с ограниченным причинением боли. Финский опыт сокращения числа заключенных / сост. И. Г. Ясавеев. </w:t>
      </w:r>
    </w:p>
    <w:p w:rsidR="003E2D24" w:rsidRPr="004E528E" w:rsidRDefault="003E2D24" w:rsidP="00630C37">
      <w:pPr>
        <w:numPr>
          <w:ilvl w:val="0"/>
          <w:numId w:val="86"/>
        </w:numPr>
        <w:shd w:val="clear" w:color="auto" w:fill="FFFFFF"/>
        <w:spacing w:before="100" w:beforeAutospacing="1" w:after="100" w:afterAutospacing="1" w:line="360" w:lineRule="auto"/>
        <w:ind w:left="0" w:firstLine="709"/>
        <w:contextualSpacing/>
        <w:jc w:val="both"/>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Зер Х. Восстановительное правосудие: Новый взгляд на преступление и наказание. М., 1998.</w:t>
      </w:r>
    </w:p>
    <w:p w:rsidR="003E2D24" w:rsidRPr="004E528E" w:rsidRDefault="003E2D24" w:rsidP="00630C37">
      <w:pPr>
        <w:numPr>
          <w:ilvl w:val="0"/>
          <w:numId w:val="86"/>
        </w:numPr>
        <w:shd w:val="clear" w:color="auto" w:fill="FFFFFF"/>
        <w:spacing w:before="100" w:beforeAutospacing="1" w:after="100" w:afterAutospacing="1" w:line="360" w:lineRule="auto"/>
        <w:ind w:left="0" w:firstLine="709"/>
        <w:contextualSpacing/>
        <w:jc w:val="both"/>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t xml:space="preserve">Глинский Я.И. Наказание в системе социального контроля над преступностью. </w:t>
      </w:r>
    </w:p>
    <w:p w:rsidR="003E2D24" w:rsidRPr="004E528E" w:rsidRDefault="003E2D24" w:rsidP="00630C37">
      <w:pPr>
        <w:numPr>
          <w:ilvl w:val="0"/>
          <w:numId w:val="86"/>
        </w:numPr>
        <w:shd w:val="clear" w:color="auto" w:fill="FFFFFF"/>
        <w:spacing w:before="100" w:beforeAutospacing="1" w:after="100" w:afterAutospacing="1" w:line="360" w:lineRule="auto"/>
        <w:ind w:left="0" w:firstLine="709"/>
        <w:contextualSpacing/>
        <w:jc w:val="both"/>
        <w:rPr>
          <w:rFonts w:ascii="Times New Roman" w:eastAsia="Times New Roman" w:hAnsi="Times New Roman" w:cs="Times New Roman"/>
          <w:sz w:val="28"/>
          <w:szCs w:val="28"/>
          <w:lang w:eastAsia="ru-RU"/>
        </w:rPr>
      </w:pPr>
      <w:r w:rsidRPr="004E528E">
        <w:rPr>
          <w:rFonts w:ascii="Times New Roman" w:eastAsia="Times New Roman" w:hAnsi="Times New Roman" w:cs="Times New Roman"/>
          <w:sz w:val="28"/>
          <w:szCs w:val="28"/>
          <w:lang w:eastAsia="ru-RU"/>
        </w:rPr>
        <w:lastRenderedPageBreak/>
        <w:t>Рабош А.В. Наказание в системе социального контроля: монография // Российский государственный педагогический университет им. А. И. Герцена. 2020. №5. С.142-150.</w:t>
      </w:r>
    </w:p>
    <w:p w:rsidR="003E2D24" w:rsidRPr="004E528E" w:rsidRDefault="003E2D24" w:rsidP="003E2D24">
      <w:pPr>
        <w:spacing w:after="160" w:line="259" w:lineRule="auto"/>
        <w:jc w:val="both"/>
        <w:rPr>
          <w:rFonts w:ascii="Calibri" w:eastAsia="Calibri" w:hAnsi="Calibri" w:cs="Times New Roman"/>
          <w:sz w:val="19"/>
          <w:szCs w:val="19"/>
          <w:lang w:eastAsia="en-US"/>
        </w:rPr>
      </w:pPr>
    </w:p>
    <w:p w:rsidR="003E2D24" w:rsidRPr="00C759CA" w:rsidRDefault="003E2D24" w:rsidP="003E2D24">
      <w:pPr>
        <w:pBdr>
          <w:top w:val="nil"/>
          <w:left w:val="nil"/>
          <w:bottom w:val="nil"/>
          <w:right w:val="nil"/>
          <w:between w:val="nil"/>
        </w:pBdr>
        <w:spacing w:after="160" w:line="360" w:lineRule="auto"/>
        <w:ind w:right="-327"/>
        <w:rPr>
          <w:rFonts w:ascii="Times New Roman" w:eastAsia="Times New Roman" w:hAnsi="Times New Roman" w:cs="Times New Roman"/>
          <w:b/>
          <w:color w:val="000000"/>
          <w:sz w:val="28"/>
          <w:szCs w:val="28"/>
          <w:lang w:eastAsia="ru-RU"/>
        </w:rPr>
      </w:pPr>
      <w:r w:rsidRPr="00C759CA">
        <w:rPr>
          <w:rFonts w:ascii="Times New Roman" w:eastAsia="Times New Roman" w:hAnsi="Times New Roman" w:cs="Times New Roman"/>
          <w:b/>
          <w:color w:val="000000"/>
          <w:sz w:val="28"/>
          <w:szCs w:val="28"/>
          <w:lang w:eastAsia="ru-RU"/>
        </w:rPr>
        <w:t>УДК 349.2</w:t>
      </w:r>
    </w:p>
    <w:p w:rsidR="003E2D24" w:rsidRPr="00C759CA" w:rsidRDefault="003E2D24" w:rsidP="003E2D24">
      <w:pPr>
        <w:pBdr>
          <w:top w:val="nil"/>
          <w:left w:val="nil"/>
          <w:bottom w:val="nil"/>
          <w:right w:val="nil"/>
          <w:between w:val="nil"/>
        </w:pBdr>
        <w:spacing w:after="0" w:line="360" w:lineRule="auto"/>
        <w:ind w:left="-284" w:right="-327" w:firstLine="710"/>
        <w:jc w:val="right"/>
        <w:rPr>
          <w:rFonts w:ascii="Times New Roman" w:eastAsia="Times New Roman" w:hAnsi="Times New Roman" w:cs="Times New Roman"/>
          <w:color w:val="000000"/>
          <w:sz w:val="28"/>
          <w:szCs w:val="28"/>
          <w:lang w:eastAsia="ru-RU"/>
        </w:rPr>
      </w:pPr>
      <w:r w:rsidRPr="00C759CA">
        <w:rPr>
          <w:rFonts w:ascii="Times New Roman" w:eastAsia="Times New Roman" w:hAnsi="Times New Roman" w:cs="Times New Roman"/>
          <w:color w:val="000000"/>
          <w:sz w:val="28"/>
          <w:szCs w:val="28"/>
          <w:lang w:eastAsia="ru-RU"/>
        </w:rPr>
        <w:t>Никитина Екатерина Александровна</w:t>
      </w:r>
      <w:r w:rsidRPr="00C759CA">
        <w:rPr>
          <w:rFonts w:ascii="Times New Roman" w:eastAsia="Times New Roman" w:hAnsi="Times New Roman" w:cs="Times New Roman"/>
          <w:color w:val="000000"/>
          <w:sz w:val="28"/>
          <w:szCs w:val="28"/>
          <w:lang w:eastAsia="ru-RU"/>
        </w:rPr>
        <w:br/>
        <w:t xml:space="preserve">Институт экономики и права (филиал) </w:t>
      </w:r>
    </w:p>
    <w:p w:rsidR="003E2D24" w:rsidRPr="00C759CA" w:rsidRDefault="003E2D24" w:rsidP="003E2D24">
      <w:pPr>
        <w:pBdr>
          <w:top w:val="nil"/>
          <w:left w:val="nil"/>
          <w:bottom w:val="nil"/>
          <w:right w:val="nil"/>
          <w:between w:val="nil"/>
        </w:pBdr>
        <w:spacing w:after="0" w:line="360" w:lineRule="auto"/>
        <w:ind w:left="-284" w:right="-327" w:firstLine="710"/>
        <w:jc w:val="right"/>
        <w:rPr>
          <w:rFonts w:ascii="Times New Roman" w:eastAsia="Times New Roman" w:hAnsi="Times New Roman" w:cs="Times New Roman"/>
          <w:color w:val="000000"/>
          <w:sz w:val="28"/>
          <w:szCs w:val="28"/>
          <w:lang w:eastAsia="ru-RU"/>
        </w:rPr>
      </w:pPr>
      <w:r w:rsidRPr="00C759CA">
        <w:rPr>
          <w:rFonts w:ascii="Times New Roman" w:eastAsia="Times New Roman" w:hAnsi="Times New Roman" w:cs="Times New Roman"/>
          <w:color w:val="000000"/>
          <w:sz w:val="28"/>
          <w:szCs w:val="28"/>
          <w:lang w:eastAsia="ru-RU"/>
        </w:rPr>
        <w:t>ОУП ВО "Академия труда и социальных отношений"</w:t>
      </w:r>
      <w:r w:rsidRPr="00C759CA">
        <w:rPr>
          <w:rFonts w:ascii="Times New Roman" w:eastAsia="Times New Roman" w:hAnsi="Times New Roman" w:cs="Times New Roman"/>
          <w:color w:val="000000"/>
          <w:sz w:val="28"/>
          <w:szCs w:val="28"/>
          <w:lang w:eastAsia="ru-RU"/>
        </w:rPr>
        <w:br/>
        <w:t>Россия, Севастополь</w:t>
      </w:r>
      <w:r w:rsidRPr="00C759CA">
        <w:rPr>
          <w:rFonts w:ascii="Times New Roman" w:eastAsia="Times New Roman" w:hAnsi="Times New Roman" w:cs="Times New Roman"/>
          <w:color w:val="000000"/>
          <w:sz w:val="28"/>
          <w:szCs w:val="28"/>
          <w:lang w:eastAsia="ru-RU"/>
        </w:rPr>
        <w:br/>
      </w:r>
      <w:r w:rsidRPr="00C759CA">
        <w:rPr>
          <w:rFonts w:ascii="Times New Roman" w:eastAsia="Times New Roman" w:hAnsi="Times New Roman" w:cs="Times New Roman"/>
          <w:color w:val="1155CC"/>
          <w:sz w:val="28"/>
          <w:szCs w:val="28"/>
          <w:u w:val="single"/>
          <w:lang w:val="en-US" w:eastAsia="ru-RU"/>
        </w:rPr>
        <w:t>nika</w:t>
      </w:r>
      <w:r w:rsidRPr="00C759CA">
        <w:rPr>
          <w:rFonts w:ascii="Times New Roman" w:eastAsia="Times New Roman" w:hAnsi="Times New Roman" w:cs="Times New Roman"/>
          <w:color w:val="1155CC"/>
          <w:sz w:val="28"/>
          <w:szCs w:val="28"/>
          <w:u w:val="single"/>
          <w:lang w:eastAsia="ru-RU"/>
        </w:rPr>
        <w:t>.</w:t>
      </w:r>
      <w:r w:rsidRPr="00C759CA">
        <w:rPr>
          <w:rFonts w:ascii="Times New Roman" w:eastAsia="Times New Roman" w:hAnsi="Times New Roman" w:cs="Times New Roman"/>
          <w:color w:val="1155CC"/>
          <w:sz w:val="28"/>
          <w:szCs w:val="28"/>
          <w:u w:val="single"/>
          <w:lang w:val="en-US" w:eastAsia="ru-RU"/>
        </w:rPr>
        <w:t>orlane</w:t>
      </w:r>
      <w:r w:rsidRPr="00C759CA">
        <w:rPr>
          <w:rFonts w:ascii="Times New Roman" w:eastAsia="Times New Roman" w:hAnsi="Times New Roman" w:cs="Times New Roman"/>
          <w:color w:val="1155CC"/>
          <w:sz w:val="28"/>
          <w:szCs w:val="28"/>
          <w:u w:val="single"/>
          <w:lang w:eastAsia="ru-RU"/>
        </w:rPr>
        <w:t>@</w:t>
      </w:r>
      <w:r w:rsidRPr="00C759CA">
        <w:rPr>
          <w:rFonts w:ascii="Times New Roman" w:eastAsia="Times New Roman" w:hAnsi="Times New Roman" w:cs="Times New Roman"/>
          <w:color w:val="1155CC"/>
          <w:sz w:val="28"/>
          <w:szCs w:val="28"/>
          <w:u w:val="single"/>
          <w:lang w:val="en-US" w:eastAsia="ru-RU"/>
        </w:rPr>
        <w:t>yandex</w:t>
      </w:r>
      <w:r w:rsidRPr="00C759CA">
        <w:rPr>
          <w:rFonts w:ascii="Times New Roman" w:eastAsia="Times New Roman" w:hAnsi="Times New Roman" w:cs="Times New Roman"/>
          <w:color w:val="1155CC"/>
          <w:sz w:val="28"/>
          <w:szCs w:val="28"/>
          <w:u w:val="single"/>
          <w:lang w:eastAsia="ru-RU"/>
        </w:rPr>
        <w:t>.</w:t>
      </w:r>
      <w:r w:rsidRPr="00C759CA">
        <w:rPr>
          <w:rFonts w:ascii="Times New Roman" w:eastAsia="Times New Roman" w:hAnsi="Times New Roman" w:cs="Times New Roman"/>
          <w:color w:val="1155CC"/>
          <w:sz w:val="28"/>
          <w:szCs w:val="28"/>
          <w:u w:val="single"/>
          <w:lang w:val="en-US" w:eastAsia="ru-RU"/>
        </w:rPr>
        <w:t>ru</w:t>
      </w:r>
      <w:r w:rsidRPr="00C759CA">
        <w:rPr>
          <w:rFonts w:ascii="Times New Roman" w:eastAsia="Times New Roman" w:hAnsi="Times New Roman" w:cs="Times New Roman"/>
          <w:color w:val="000000"/>
          <w:sz w:val="28"/>
          <w:szCs w:val="28"/>
          <w:lang w:eastAsia="ru-RU"/>
        </w:rPr>
        <w:br/>
      </w:r>
      <w:r w:rsidRPr="00C759CA">
        <w:rPr>
          <w:rFonts w:ascii="Times New Roman" w:eastAsia="Times New Roman" w:hAnsi="Times New Roman" w:cs="Times New Roman"/>
          <w:color w:val="000000"/>
          <w:sz w:val="28"/>
          <w:szCs w:val="28"/>
          <w:lang w:val="en-US" w:eastAsia="ru-RU"/>
        </w:rPr>
        <w:t>Nikitina</w:t>
      </w:r>
      <w:r w:rsidRPr="00C759CA">
        <w:rPr>
          <w:rFonts w:ascii="Times New Roman" w:eastAsia="Times New Roman" w:hAnsi="Times New Roman" w:cs="Times New Roman"/>
          <w:color w:val="000000"/>
          <w:sz w:val="28"/>
          <w:szCs w:val="28"/>
          <w:lang w:eastAsia="ru-RU"/>
        </w:rPr>
        <w:t xml:space="preserve"> </w:t>
      </w:r>
      <w:r w:rsidRPr="00C759CA">
        <w:rPr>
          <w:rFonts w:ascii="Times New Roman" w:eastAsia="Times New Roman" w:hAnsi="Times New Roman" w:cs="Times New Roman"/>
          <w:color w:val="000000"/>
          <w:sz w:val="28"/>
          <w:szCs w:val="28"/>
          <w:lang w:val="en-US" w:eastAsia="ru-RU"/>
        </w:rPr>
        <w:t>Ekaterina</w:t>
      </w:r>
      <w:r w:rsidRPr="00C759CA">
        <w:rPr>
          <w:rFonts w:ascii="Times New Roman" w:eastAsia="Times New Roman" w:hAnsi="Times New Roman" w:cs="Times New Roman"/>
          <w:color w:val="000000"/>
          <w:sz w:val="28"/>
          <w:szCs w:val="28"/>
          <w:lang w:eastAsia="ru-RU"/>
        </w:rPr>
        <w:t xml:space="preserve"> </w:t>
      </w:r>
      <w:r w:rsidRPr="00C759CA">
        <w:rPr>
          <w:rFonts w:ascii="Times New Roman" w:eastAsia="Times New Roman" w:hAnsi="Times New Roman" w:cs="Times New Roman"/>
          <w:color w:val="000000"/>
          <w:sz w:val="28"/>
          <w:szCs w:val="28"/>
          <w:lang w:val="en-US" w:eastAsia="ru-RU"/>
        </w:rPr>
        <w:t>Alexandrovna</w:t>
      </w:r>
    </w:p>
    <w:p w:rsidR="003E2D24" w:rsidRPr="00C759CA" w:rsidRDefault="003E2D24" w:rsidP="003E2D24">
      <w:pPr>
        <w:pBdr>
          <w:top w:val="nil"/>
          <w:left w:val="nil"/>
          <w:bottom w:val="nil"/>
          <w:right w:val="nil"/>
          <w:between w:val="nil"/>
        </w:pBdr>
        <w:spacing w:after="0" w:line="360" w:lineRule="auto"/>
        <w:ind w:left="-284" w:right="-327" w:firstLine="710"/>
        <w:jc w:val="right"/>
        <w:rPr>
          <w:rFonts w:ascii="Times New Roman" w:eastAsia="Times New Roman" w:hAnsi="Times New Roman" w:cs="Times New Roman"/>
          <w:color w:val="000000"/>
          <w:sz w:val="28"/>
          <w:szCs w:val="28"/>
          <w:lang w:val="en-US" w:eastAsia="ru-RU"/>
        </w:rPr>
      </w:pPr>
      <w:r w:rsidRPr="00C759CA">
        <w:rPr>
          <w:rFonts w:ascii="Times New Roman" w:eastAsia="Times New Roman" w:hAnsi="Times New Roman" w:cs="Times New Roman"/>
          <w:color w:val="000000"/>
          <w:sz w:val="28"/>
          <w:szCs w:val="28"/>
          <w:lang w:val="en-US" w:eastAsia="ru-RU"/>
        </w:rPr>
        <w:t xml:space="preserve">Institute of  Economics and Law (branch) </w:t>
      </w:r>
    </w:p>
    <w:p w:rsidR="003E2D24" w:rsidRPr="00310FD2" w:rsidRDefault="003E2D24" w:rsidP="003E2D24">
      <w:pPr>
        <w:pBdr>
          <w:top w:val="nil"/>
          <w:left w:val="nil"/>
          <w:bottom w:val="nil"/>
          <w:right w:val="nil"/>
          <w:between w:val="nil"/>
        </w:pBdr>
        <w:spacing w:after="0" w:line="360" w:lineRule="auto"/>
        <w:ind w:left="-284" w:right="-327" w:firstLine="710"/>
        <w:jc w:val="right"/>
        <w:rPr>
          <w:rFonts w:ascii="Times New Roman" w:eastAsia="Times New Roman" w:hAnsi="Times New Roman" w:cs="Times New Roman"/>
          <w:color w:val="000000"/>
          <w:sz w:val="28"/>
          <w:szCs w:val="28"/>
          <w:lang w:val="en-US" w:eastAsia="ru-RU"/>
        </w:rPr>
      </w:pPr>
      <w:r w:rsidRPr="00C759CA">
        <w:rPr>
          <w:rFonts w:ascii="Times New Roman" w:eastAsia="Times New Roman" w:hAnsi="Times New Roman" w:cs="Times New Roman"/>
          <w:color w:val="000000"/>
          <w:sz w:val="28"/>
          <w:szCs w:val="28"/>
          <w:lang w:val="en-US" w:eastAsia="ru-RU"/>
        </w:rPr>
        <w:t xml:space="preserve">OUP VO «Academy of labor and social relations in </w:t>
      </w:r>
      <w:r>
        <w:rPr>
          <w:rFonts w:ascii="Times New Roman" w:eastAsia="Times New Roman" w:hAnsi="Times New Roman" w:cs="Times New Roman"/>
          <w:color w:val="000000"/>
          <w:sz w:val="28"/>
          <w:szCs w:val="28"/>
          <w:lang w:val="en-US" w:eastAsia="ru-RU"/>
        </w:rPr>
        <w:t xml:space="preserve">Sevastopol» </w:t>
      </w:r>
      <w:r>
        <w:rPr>
          <w:rFonts w:ascii="Times New Roman" w:eastAsia="Times New Roman" w:hAnsi="Times New Roman" w:cs="Times New Roman"/>
          <w:color w:val="000000"/>
          <w:sz w:val="28"/>
          <w:szCs w:val="28"/>
          <w:lang w:val="en-US" w:eastAsia="ru-RU"/>
        </w:rPr>
        <w:br/>
        <w:t>Russia, Sevastopol</w:t>
      </w:r>
    </w:p>
    <w:p w:rsidR="003E2D24" w:rsidRPr="00C759CA" w:rsidRDefault="003E2D24" w:rsidP="003E2D24">
      <w:pPr>
        <w:pBdr>
          <w:top w:val="nil"/>
          <w:left w:val="nil"/>
          <w:bottom w:val="nil"/>
          <w:right w:val="nil"/>
          <w:between w:val="nil"/>
        </w:pBdr>
        <w:spacing w:before="100" w:beforeAutospacing="1" w:after="100" w:afterAutospacing="1" w:line="360" w:lineRule="auto"/>
        <w:ind w:left="-284" w:right="-327" w:firstLine="710"/>
        <w:jc w:val="center"/>
        <w:rPr>
          <w:rFonts w:ascii="Times New Roman" w:eastAsia="Times New Roman" w:hAnsi="Times New Roman" w:cs="Times New Roman"/>
          <w:b/>
          <w:sz w:val="28"/>
          <w:szCs w:val="28"/>
          <w:lang w:eastAsia="ru-RU"/>
        </w:rPr>
      </w:pPr>
      <w:r w:rsidRPr="00C759CA">
        <w:rPr>
          <w:rFonts w:ascii="Times New Roman" w:eastAsia="Times New Roman" w:hAnsi="Times New Roman" w:cs="Times New Roman"/>
          <w:b/>
          <w:sz w:val="28"/>
          <w:szCs w:val="28"/>
          <w:lang w:eastAsia="ru-RU"/>
        </w:rPr>
        <w:t>КИБЕРПРЕСТУПНОСТЬ В ЭПОХУ ЦИФРОВИЗАЦИИ</w:t>
      </w:r>
    </w:p>
    <w:p w:rsidR="003E2D24" w:rsidRPr="00C759CA" w:rsidRDefault="003E2D24" w:rsidP="003E2D24">
      <w:pPr>
        <w:pBdr>
          <w:top w:val="nil"/>
          <w:left w:val="nil"/>
          <w:bottom w:val="nil"/>
          <w:right w:val="nil"/>
          <w:between w:val="nil"/>
        </w:pBdr>
        <w:spacing w:before="100" w:beforeAutospacing="1" w:after="100" w:afterAutospacing="1" w:line="360" w:lineRule="auto"/>
        <w:ind w:right="-327"/>
        <w:jc w:val="both"/>
        <w:rPr>
          <w:rFonts w:ascii="Times New Roman" w:eastAsia="Times New Roman" w:hAnsi="Times New Roman" w:cs="Times New Roman"/>
          <w:color w:val="000000"/>
          <w:sz w:val="28"/>
          <w:szCs w:val="28"/>
          <w:lang w:eastAsia="ru-RU"/>
        </w:rPr>
      </w:pPr>
      <w:r w:rsidRPr="00C759CA">
        <w:rPr>
          <w:rFonts w:ascii="Times New Roman" w:eastAsia="Times New Roman" w:hAnsi="Times New Roman" w:cs="Times New Roman"/>
          <w:b/>
          <w:color w:val="000000"/>
          <w:sz w:val="28"/>
          <w:szCs w:val="28"/>
          <w:lang w:eastAsia="ru-RU"/>
        </w:rPr>
        <w:t xml:space="preserve">Аннотация: </w:t>
      </w:r>
      <w:r w:rsidRPr="00C759CA">
        <w:rPr>
          <w:rFonts w:ascii="Times New Roman" w:eastAsia="Times New Roman" w:hAnsi="Times New Roman" w:cs="Times New Roman"/>
          <w:color w:val="000000"/>
          <w:sz w:val="28"/>
          <w:szCs w:val="28"/>
          <w:lang w:eastAsia="ru-RU"/>
        </w:rPr>
        <w:t>В статье анализируется влияние информационных технологий на появление новых видов преступлений. Акцентируется внимание на негативных тенденциях в обществе и необходимости урегулирований пользования сетью интернет, а также необходимости совершенствования нормативно-правового закрепления легальности операций, проводимых по средствам телекоммуникационным каналам связи.</w:t>
      </w:r>
    </w:p>
    <w:p w:rsidR="003E2D24" w:rsidRPr="00C759CA" w:rsidRDefault="003E2D24" w:rsidP="003E2D24">
      <w:pPr>
        <w:pBdr>
          <w:top w:val="nil"/>
          <w:left w:val="nil"/>
          <w:bottom w:val="nil"/>
          <w:right w:val="nil"/>
          <w:between w:val="nil"/>
        </w:pBdr>
        <w:spacing w:before="100" w:beforeAutospacing="1" w:after="100" w:afterAutospacing="1" w:line="360" w:lineRule="auto"/>
        <w:ind w:right="-327"/>
        <w:jc w:val="both"/>
        <w:rPr>
          <w:rFonts w:ascii="Times New Roman" w:eastAsia="Times New Roman" w:hAnsi="Times New Roman" w:cs="Times New Roman"/>
          <w:color w:val="000000"/>
          <w:sz w:val="28"/>
          <w:szCs w:val="28"/>
          <w:lang w:eastAsia="ru-RU"/>
        </w:rPr>
      </w:pPr>
      <w:r w:rsidRPr="00C759CA">
        <w:rPr>
          <w:rFonts w:ascii="Times New Roman" w:eastAsia="Times New Roman" w:hAnsi="Times New Roman" w:cs="Times New Roman"/>
          <w:b/>
          <w:color w:val="000000"/>
          <w:sz w:val="28"/>
          <w:szCs w:val="28"/>
          <w:lang w:eastAsia="ru-RU"/>
        </w:rPr>
        <w:t>Ключевые слова:</w:t>
      </w:r>
      <w:r w:rsidRPr="00C759CA">
        <w:rPr>
          <w:rFonts w:ascii="Times New Roman" w:eastAsia="Times New Roman" w:hAnsi="Times New Roman" w:cs="Times New Roman"/>
          <w:color w:val="000000"/>
          <w:sz w:val="28"/>
          <w:szCs w:val="28"/>
          <w:lang w:eastAsia="ru-RU"/>
        </w:rPr>
        <w:t xml:space="preserve"> цифровизация, интернет, </w:t>
      </w:r>
      <w:r w:rsidRPr="00C759CA">
        <w:rPr>
          <w:rFonts w:ascii="Times New Roman" w:eastAsia="Times New Roman" w:hAnsi="Times New Roman" w:cs="Times New Roman"/>
          <w:color w:val="000000"/>
          <w:sz w:val="28"/>
          <w:szCs w:val="28"/>
          <w:lang w:val="en-US" w:eastAsia="ru-RU"/>
        </w:rPr>
        <w:t>IT</w:t>
      </w:r>
      <w:r w:rsidRPr="00C759CA">
        <w:rPr>
          <w:rFonts w:ascii="Times New Roman" w:eastAsia="Times New Roman" w:hAnsi="Times New Roman" w:cs="Times New Roman"/>
          <w:color w:val="000000"/>
          <w:sz w:val="28"/>
          <w:szCs w:val="28"/>
          <w:lang w:eastAsia="ru-RU"/>
        </w:rPr>
        <w:t>-технологии, персональные данные, киберпреступность, прес</w:t>
      </w:r>
      <w:r>
        <w:rPr>
          <w:rFonts w:ascii="Times New Roman" w:eastAsia="Times New Roman" w:hAnsi="Times New Roman" w:cs="Times New Roman"/>
          <w:color w:val="000000"/>
          <w:sz w:val="28"/>
          <w:szCs w:val="28"/>
          <w:lang w:eastAsia="ru-RU"/>
        </w:rPr>
        <w:t>тупления, правовое закрепление.</w:t>
      </w:r>
    </w:p>
    <w:p w:rsidR="003E2D24" w:rsidRPr="00C759CA" w:rsidRDefault="003E2D24" w:rsidP="003E2D24">
      <w:pPr>
        <w:pBdr>
          <w:top w:val="nil"/>
          <w:left w:val="nil"/>
          <w:bottom w:val="nil"/>
          <w:right w:val="nil"/>
          <w:between w:val="nil"/>
        </w:pBdr>
        <w:spacing w:before="100" w:beforeAutospacing="1" w:after="100" w:afterAutospacing="1" w:line="360" w:lineRule="auto"/>
        <w:ind w:right="-327" w:firstLine="710"/>
        <w:jc w:val="center"/>
        <w:rPr>
          <w:rFonts w:ascii="Times New Roman" w:eastAsia="Times New Roman" w:hAnsi="Times New Roman" w:cs="Times New Roman"/>
          <w:b/>
          <w:sz w:val="28"/>
          <w:szCs w:val="28"/>
          <w:lang w:val="en-US" w:eastAsia="ru-RU"/>
        </w:rPr>
      </w:pPr>
      <w:r w:rsidRPr="00C759CA">
        <w:rPr>
          <w:rFonts w:ascii="Times New Roman" w:eastAsia="Times New Roman" w:hAnsi="Times New Roman" w:cs="Times New Roman"/>
          <w:b/>
          <w:sz w:val="28"/>
          <w:szCs w:val="28"/>
          <w:lang w:val="en-US" w:eastAsia="ru-RU"/>
        </w:rPr>
        <w:t>CYBERCRIME IN THE AGE OF DIGITALIZATION.</w:t>
      </w:r>
    </w:p>
    <w:p w:rsidR="003E2D24" w:rsidRPr="00C759CA" w:rsidRDefault="003E2D24" w:rsidP="003E2D24">
      <w:pPr>
        <w:pBdr>
          <w:top w:val="nil"/>
          <w:left w:val="nil"/>
          <w:bottom w:val="nil"/>
          <w:right w:val="nil"/>
          <w:between w:val="nil"/>
        </w:pBdr>
        <w:spacing w:before="100" w:beforeAutospacing="1" w:after="100" w:afterAutospacing="1" w:line="360" w:lineRule="auto"/>
        <w:ind w:right="-327"/>
        <w:jc w:val="both"/>
        <w:rPr>
          <w:rFonts w:ascii="Times New Roman" w:eastAsia="Times New Roman" w:hAnsi="Times New Roman" w:cs="Times New Roman"/>
          <w:color w:val="000000"/>
          <w:sz w:val="28"/>
          <w:szCs w:val="28"/>
          <w:lang w:val="en-US" w:eastAsia="ru-RU"/>
        </w:rPr>
      </w:pPr>
      <w:r w:rsidRPr="00C759CA">
        <w:rPr>
          <w:rFonts w:ascii="Times New Roman" w:eastAsia="Times New Roman" w:hAnsi="Times New Roman" w:cs="Times New Roman"/>
          <w:b/>
          <w:color w:val="000000"/>
          <w:sz w:val="28"/>
          <w:szCs w:val="28"/>
          <w:lang w:val="en-US" w:eastAsia="ru-RU"/>
        </w:rPr>
        <w:t xml:space="preserve">Annotation: </w:t>
      </w:r>
      <w:r w:rsidRPr="00C759CA">
        <w:rPr>
          <w:rFonts w:ascii="Times New Roman" w:eastAsia="Times New Roman" w:hAnsi="Times New Roman" w:cs="Times New Roman"/>
          <w:color w:val="000000"/>
          <w:sz w:val="28"/>
          <w:szCs w:val="28"/>
          <w:lang w:val="en-US" w:eastAsia="ru-RU"/>
        </w:rPr>
        <w:t xml:space="preserve">The article analyzes the impact of information technology on the emergence of new types of crime. Attention is focused on negative trends in society and the need to regulate the use of the Internet, as well as the need to improve the legal and </w:t>
      </w:r>
      <w:r w:rsidRPr="00C759CA">
        <w:rPr>
          <w:rFonts w:ascii="Times New Roman" w:eastAsia="Times New Roman" w:hAnsi="Times New Roman" w:cs="Times New Roman"/>
          <w:color w:val="000000"/>
          <w:sz w:val="28"/>
          <w:szCs w:val="28"/>
          <w:lang w:val="en-US" w:eastAsia="ru-RU"/>
        </w:rPr>
        <w:lastRenderedPageBreak/>
        <w:t>regulatory framework for the legality of transactions carried out via telecommunication channels.</w:t>
      </w:r>
    </w:p>
    <w:p w:rsidR="003E2D24" w:rsidRPr="00310FD2" w:rsidRDefault="003E2D24" w:rsidP="003E2D24">
      <w:pPr>
        <w:pBdr>
          <w:top w:val="nil"/>
          <w:left w:val="nil"/>
          <w:bottom w:val="nil"/>
          <w:right w:val="nil"/>
          <w:between w:val="nil"/>
        </w:pBdr>
        <w:spacing w:before="100" w:beforeAutospacing="1" w:after="100" w:afterAutospacing="1" w:line="360" w:lineRule="auto"/>
        <w:ind w:right="-327"/>
        <w:jc w:val="both"/>
        <w:rPr>
          <w:rFonts w:ascii="Times New Roman" w:eastAsia="Times New Roman" w:hAnsi="Times New Roman" w:cs="Times New Roman"/>
          <w:color w:val="000000"/>
          <w:sz w:val="28"/>
          <w:szCs w:val="28"/>
          <w:lang w:val="en-US" w:eastAsia="ru-RU"/>
        </w:rPr>
      </w:pPr>
      <w:r w:rsidRPr="00C759CA">
        <w:rPr>
          <w:rFonts w:ascii="Times New Roman" w:eastAsia="Times New Roman" w:hAnsi="Times New Roman" w:cs="Times New Roman"/>
          <w:b/>
          <w:color w:val="000000"/>
          <w:sz w:val="28"/>
          <w:szCs w:val="28"/>
          <w:lang w:val="en-US" w:eastAsia="ru-RU"/>
        </w:rPr>
        <w:t>Keywords:</w:t>
      </w:r>
      <w:r w:rsidRPr="00C759CA">
        <w:rPr>
          <w:rFonts w:ascii="Times New Roman" w:eastAsia="Times New Roman" w:hAnsi="Times New Roman" w:cs="Times New Roman"/>
          <w:color w:val="000000"/>
          <w:sz w:val="28"/>
          <w:szCs w:val="28"/>
          <w:lang w:val="en-US" w:eastAsia="ru-RU"/>
        </w:rPr>
        <w:t xml:space="preserve"> digitalization, the Internet, IT technologies, personal data, cybercrim</w:t>
      </w:r>
      <w:r>
        <w:rPr>
          <w:rFonts w:ascii="Times New Roman" w:eastAsia="Times New Roman" w:hAnsi="Times New Roman" w:cs="Times New Roman"/>
          <w:color w:val="000000"/>
          <w:sz w:val="28"/>
          <w:szCs w:val="28"/>
          <w:lang w:val="en-US" w:eastAsia="ru-RU"/>
        </w:rPr>
        <w:t>e, crimes, legal reinforcement.</w:t>
      </w:r>
    </w:p>
    <w:p w:rsidR="003E2D24" w:rsidRPr="00C759CA" w:rsidRDefault="003E2D24" w:rsidP="003E2D24">
      <w:pPr>
        <w:spacing w:after="0" w:line="360" w:lineRule="auto"/>
        <w:ind w:firstLine="709"/>
        <w:jc w:val="both"/>
        <w:rPr>
          <w:rFonts w:ascii="Times New Roman" w:eastAsia="Calibri" w:hAnsi="Times New Roman" w:cs="Times New Roman"/>
          <w:sz w:val="28"/>
          <w:szCs w:val="28"/>
          <w:highlight w:val="white"/>
          <w:lang w:eastAsia="ru-RU"/>
        </w:rPr>
      </w:pPr>
      <w:r w:rsidRPr="00C759CA">
        <w:rPr>
          <w:rFonts w:ascii="Times New Roman" w:eastAsia="Calibri" w:hAnsi="Times New Roman" w:cs="Times New Roman"/>
          <w:sz w:val="28"/>
          <w:szCs w:val="28"/>
          <w:highlight w:val="white"/>
          <w:lang w:eastAsia="ru-RU"/>
        </w:rPr>
        <w:t xml:space="preserve">В эпоху развития и глобальной цифровизации многие сферы жизни общества, несомненно, подвергаются трансформации под современные реалии. С появлением новых технологий в сфере </w:t>
      </w:r>
      <w:r w:rsidRPr="00C759CA">
        <w:rPr>
          <w:rFonts w:ascii="Times New Roman" w:eastAsia="Calibri" w:hAnsi="Times New Roman" w:cs="Times New Roman"/>
          <w:sz w:val="28"/>
          <w:szCs w:val="28"/>
          <w:highlight w:val="white"/>
          <w:lang w:val="en-US" w:eastAsia="ru-RU"/>
        </w:rPr>
        <w:t>IT</w:t>
      </w:r>
      <w:r w:rsidRPr="00C759CA">
        <w:rPr>
          <w:rFonts w:ascii="Times New Roman" w:eastAsia="Calibri" w:hAnsi="Times New Roman" w:cs="Times New Roman"/>
          <w:sz w:val="28"/>
          <w:szCs w:val="28"/>
          <w:highlight w:val="white"/>
          <w:lang w:eastAsia="ru-RU"/>
        </w:rPr>
        <w:t xml:space="preserve"> появились различные способы оплаты покупок, в том числе </w:t>
      </w:r>
      <w:r w:rsidRPr="00C759CA">
        <w:rPr>
          <w:rFonts w:ascii="Times New Roman" w:eastAsia="Calibri" w:hAnsi="Times New Roman" w:cs="Times New Roman"/>
          <w:sz w:val="28"/>
          <w:szCs w:val="28"/>
          <w:lang w:eastAsia="ru-RU"/>
        </w:rPr>
        <w:t>возможность оплаты покупок через интернет. Согласно данным, опубликованным Ассоциацией компаний инернет-торговли (АКИТ) за прошлый год в России было потрачено 3,22 трлн руб на приобретение товаров онлайн, что составило 9,6% всего рынка розничной торговли [1].</w:t>
      </w:r>
    </w:p>
    <w:p w:rsidR="003E2D24" w:rsidRPr="00C759CA" w:rsidRDefault="003E2D24" w:rsidP="003E2D24">
      <w:pPr>
        <w:spacing w:after="0" w:line="360" w:lineRule="auto"/>
        <w:ind w:firstLine="709"/>
        <w:jc w:val="both"/>
        <w:rPr>
          <w:rFonts w:ascii="Times New Roman" w:eastAsia="Calibri" w:hAnsi="Times New Roman" w:cs="Times New Roman"/>
          <w:sz w:val="28"/>
          <w:szCs w:val="28"/>
          <w:highlight w:val="white"/>
          <w:lang w:eastAsia="ru-RU"/>
        </w:rPr>
      </w:pPr>
      <w:r w:rsidRPr="00C759CA">
        <w:rPr>
          <w:rFonts w:ascii="Times New Roman" w:eastAsia="Calibri" w:hAnsi="Times New Roman" w:cs="Times New Roman"/>
          <w:sz w:val="28"/>
          <w:szCs w:val="28"/>
          <w:highlight w:val="white"/>
          <w:lang w:eastAsia="ru-RU"/>
        </w:rPr>
        <w:t>С появлением новых технологий и цифровзацией расширилась и сфера деятельности профессиональных преступников, такие как подделка платежных документов, легализация и отмывание денежных средств, мошенничество по средствам сознания поддельных сайтов «двойников».</w:t>
      </w:r>
    </w:p>
    <w:p w:rsidR="003E2D24" w:rsidRPr="00C759CA" w:rsidRDefault="003E2D24" w:rsidP="003E2D24">
      <w:pPr>
        <w:spacing w:after="0" w:line="360" w:lineRule="auto"/>
        <w:ind w:firstLine="709"/>
        <w:jc w:val="both"/>
        <w:rPr>
          <w:rFonts w:ascii="Times New Roman" w:eastAsia="Calibri" w:hAnsi="Times New Roman" w:cs="Times New Roman"/>
          <w:sz w:val="28"/>
          <w:szCs w:val="28"/>
          <w:highlight w:val="white"/>
          <w:lang w:eastAsia="ru-RU"/>
        </w:rPr>
      </w:pPr>
      <w:r w:rsidRPr="00C759CA">
        <w:rPr>
          <w:rFonts w:ascii="Times New Roman" w:eastAsia="Calibri" w:hAnsi="Times New Roman" w:cs="Times New Roman"/>
          <w:sz w:val="28"/>
          <w:szCs w:val="28"/>
          <w:highlight w:val="white"/>
          <w:lang w:eastAsia="ru-RU"/>
        </w:rPr>
        <w:t>Несомненно, лица, совершающие преступления используют все изменения и нововведения, происходящие с рынком товаров и услуг. Количество киберпреступлений с использованием специальных программных обеспечений в банковской деятельности, в операциях с использованием платежных бесконтактных систем постоянно увеличивается. Таким образом, киберприступления, то есть интернет-преступления занимают особое место в профессиональной преступности [2].</w:t>
      </w:r>
    </w:p>
    <w:p w:rsidR="003E2D24" w:rsidRPr="00C759CA" w:rsidRDefault="003E2D24" w:rsidP="003E2D24">
      <w:pPr>
        <w:spacing w:after="0" w:line="360" w:lineRule="auto"/>
        <w:ind w:firstLine="709"/>
        <w:jc w:val="both"/>
        <w:rPr>
          <w:rFonts w:ascii="Times New Roman" w:eastAsia="Calibri" w:hAnsi="Times New Roman" w:cs="Times New Roman"/>
          <w:sz w:val="28"/>
          <w:szCs w:val="28"/>
          <w:highlight w:val="white"/>
          <w:lang w:eastAsia="ru-RU"/>
        </w:rPr>
      </w:pPr>
      <w:r w:rsidRPr="00C759CA">
        <w:rPr>
          <w:rFonts w:ascii="Times New Roman" w:eastAsia="Calibri" w:hAnsi="Times New Roman" w:cs="Times New Roman"/>
          <w:sz w:val="28"/>
          <w:szCs w:val="28"/>
          <w:highlight w:val="white"/>
          <w:lang w:eastAsia="ru-RU"/>
        </w:rPr>
        <w:t xml:space="preserve">Особенность такого вида преступлений состоит в обладании лица, определенными знаниями в сфере программирования, информационных технологий, с помощью которых преступник сможет длительное время быть незамеченным и не идентифицированным. Довольно часто киберпреступники объединяются в небольшие группы по 3-5 человек, арендуют помещение (квартира, офис или даже гаражное помещение) и, оборудовав необходимой </w:t>
      </w:r>
      <w:r w:rsidRPr="00C759CA">
        <w:rPr>
          <w:rFonts w:ascii="Times New Roman" w:eastAsia="Calibri" w:hAnsi="Times New Roman" w:cs="Times New Roman"/>
          <w:sz w:val="28"/>
          <w:szCs w:val="28"/>
          <w:highlight w:val="white"/>
          <w:lang w:eastAsia="ru-RU"/>
        </w:rPr>
        <w:lastRenderedPageBreak/>
        <w:t>техникой, занимаются корыстной деятельностью посредствам взламывания сайтов, кражи персональных данных, перепродажи конфиденциальной информации с целью получения прибыли [3].</w:t>
      </w:r>
    </w:p>
    <w:p w:rsidR="003E2D24" w:rsidRPr="00C759CA" w:rsidRDefault="003E2D24" w:rsidP="003E2D24">
      <w:pPr>
        <w:spacing w:after="0" w:line="360" w:lineRule="auto"/>
        <w:ind w:firstLine="709"/>
        <w:jc w:val="both"/>
        <w:rPr>
          <w:rFonts w:ascii="Times New Roman" w:eastAsia="Calibri" w:hAnsi="Times New Roman" w:cs="Times New Roman"/>
          <w:sz w:val="28"/>
          <w:szCs w:val="28"/>
          <w:highlight w:val="white"/>
          <w:lang w:eastAsia="ru-RU"/>
        </w:rPr>
      </w:pPr>
      <w:r w:rsidRPr="00C759CA">
        <w:rPr>
          <w:rFonts w:ascii="Times New Roman" w:eastAsia="Calibri" w:hAnsi="Times New Roman" w:cs="Times New Roman"/>
          <w:sz w:val="28"/>
          <w:szCs w:val="28"/>
          <w:highlight w:val="white"/>
          <w:lang w:eastAsia="ru-RU"/>
        </w:rPr>
        <w:t>Согласно Министерству внутренних дел Российской Федерации за 2020 год рост числа преступлений с использованием телекоммуникационных и компьютерных технологий увеличился на 91%. По словам официального представителя МВД Ирины Волк рост киберпреступлений повлиял на увеличение тяжких преступлений.</w:t>
      </w:r>
    </w:p>
    <w:p w:rsidR="003E2D24" w:rsidRPr="00C759CA" w:rsidRDefault="003E2D24" w:rsidP="003E2D24">
      <w:pPr>
        <w:spacing w:after="0" w:line="360" w:lineRule="auto"/>
        <w:ind w:firstLine="709"/>
        <w:jc w:val="both"/>
        <w:rPr>
          <w:rFonts w:ascii="Times New Roman" w:eastAsia="Calibri" w:hAnsi="Times New Roman" w:cs="Times New Roman"/>
          <w:sz w:val="28"/>
          <w:szCs w:val="28"/>
          <w:lang w:eastAsia="ru-RU"/>
        </w:rPr>
      </w:pPr>
      <w:r w:rsidRPr="00C759CA">
        <w:rPr>
          <w:rFonts w:ascii="Times New Roman" w:eastAsia="Calibri" w:hAnsi="Times New Roman" w:cs="Times New Roman"/>
          <w:sz w:val="28"/>
          <w:szCs w:val="28"/>
          <w:lang w:eastAsia="ru-RU"/>
        </w:rPr>
        <w:t xml:space="preserve"> «Общее число зарегистрированных в стране преступлений увеличилось на 1%, тяжких и особо тяжких — на 14%. Основное влияние на рост тяжких преступлений по итогам 2020 года оказало увеличение количества криминальных деяний данной категории, совершенных с использованием информационно-телекоммуникационных технологий», </w:t>
      </w:r>
      <w:r w:rsidRPr="00C759CA">
        <w:rPr>
          <w:rFonts w:ascii="Times New Roman" w:eastAsia="Times New Roman" w:hAnsi="Times New Roman" w:cs="Times New Roman"/>
          <w:color w:val="000000"/>
          <w:sz w:val="28"/>
          <w:szCs w:val="28"/>
          <w:lang w:eastAsia="ru-RU"/>
        </w:rPr>
        <w:t>–</w:t>
      </w:r>
      <w:r w:rsidRPr="00C759CA">
        <w:rPr>
          <w:rFonts w:ascii="Times New Roman" w:eastAsia="Calibri" w:hAnsi="Times New Roman" w:cs="Times New Roman"/>
          <w:sz w:val="28"/>
          <w:szCs w:val="28"/>
          <w:lang w:eastAsia="ru-RU"/>
        </w:rPr>
        <w:t xml:space="preserve"> опубликовало российское общественно-политическое интернет-издание «</w:t>
      </w:r>
      <w:hyperlink r:id="rId139" w:tgtFrame="_blank" w:history="1">
        <w:r w:rsidRPr="00C759CA">
          <w:rPr>
            <w:rFonts w:ascii="Times New Roman" w:eastAsia="Calibri" w:hAnsi="Times New Roman" w:cs="Times New Roman"/>
            <w:sz w:val="28"/>
            <w:szCs w:val="28"/>
            <w:u w:val="single"/>
            <w:lang w:eastAsia="ru-RU"/>
          </w:rPr>
          <w:t>Газета.ру</w:t>
        </w:r>
      </w:hyperlink>
      <w:r w:rsidRPr="00C759CA">
        <w:rPr>
          <w:rFonts w:ascii="Times New Roman" w:eastAsia="Calibri" w:hAnsi="Times New Roman" w:cs="Times New Roman"/>
          <w:sz w:val="28"/>
          <w:szCs w:val="28"/>
          <w:lang w:eastAsia="ru-RU"/>
        </w:rPr>
        <w:t>».</w:t>
      </w:r>
    </w:p>
    <w:p w:rsidR="003E2D24" w:rsidRPr="00C759CA" w:rsidRDefault="003E2D24" w:rsidP="003E2D24">
      <w:pPr>
        <w:spacing w:after="0" w:line="360" w:lineRule="auto"/>
        <w:ind w:firstLine="709"/>
        <w:jc w:val="both"/>
        <w:rPr>
          <w:rFonts w:ascii="Times New Roman" w:eastAsia="Calibri" w:hAnsi="Times New Roman" w:cs="Times New Roman"/>
          <w:sz w:val="28"/>
          <w:szCs w:val="28"/>
          <w:lang w:eastAsia="ru-RU"/>
        </w:rPr>
      </w:pPr>
      <w:r w:rsidRPr="00C759CA">
        <w:rPr>
          <w:rFonts w:ascii="Times New Roman" w:eastAsia="Calibri" w:hAnsi="Times New Roman" w:cs="Times New Roman"/>
          <w:sz w:val="28"/>
          <w:szCs w:val="28"/>
          <w:lang w:eastAsia="ru-RU"/>
        </w:rPr>
        <w:t>Официальный представитель МВД России подчеркнул, что число преступлений, совершаемых по средствам использования информационно-телекоммуникационных технологий выросло на 73,4%, с использованием сети интернет на 91,3%, с использованием средств мобильной связи на 88,3%.</w:t>
      </w:r>
    </w:p>
    <w:p w:rsidR="003E2D24" w:rsidRPr="00C759CA" w:rsidRDefault="003E2D24" w:rsidP="003E2D24">
      <w:pPr>
        <w:spacing w:after="0" w:line="360" w:lineRule="auto"/>
        <w:ind w:firstLine="709"/>
        <w:jc w:val="both"/>
        <w:rPr>
          <w:rFonts w:ascii="Times New Roman" w:eastAsia="Calibri" w:hAnsi="Times New Roman" w:cs="Times New Roman"/>
          <w:sz w:val="28"/>
          <w:szCs w:val="28"/>
          <w:lang w:eastAsia="ru-RU"/>
        </w:rPr>
      </w:pPr>
      <w:r w:rsidRPr="00C759CA">
        <w:rPr>
          <w:rFonts w:ascii="Times New Roman" w:eastAsia="Calibri" w:hAnsi="Times New Roman" w:cs="Times New Roman"/>
          <w:sz w:val="28"/>
          <w:szCs w:val="28"/>
          <w:lang w:eastAsia="ru-RU"/>
        </w:rPr>
        <w:t>Ранее руководитель отдела по расследованию киберпреступлений и преступлений в сфере высоких технологий СК РФ Константин Комарда отмечал, что увеличение количества киберпреступлений за последние 7 лет возросло в 20 раз и это не предел [4].</w:t>
      </w:r>
    </w:p>
    <w:p w:rsidR="003E2D24" w:rsidRPr="00C759CA" w:rsidRDefault="003E2D24" w:rsidP="003E2D24">
      <w:pPr>
        <w:spacing w:after="0" w:line="360" w:lineRule="auto"/>
        <w:ind w:firstLine="709"/>
        <w:jc w:val="both"/>
        <w:rPr>
          <w:rFonts w:ascii="Times New Roman" w:eastAsia="Calibri" w:hAnsi="Times New Roman" w:cs="Times New Roman"/>
          <w:sz w:val="28"/>
          <w:szCs w:val="28"/>
          <w:lang w:eastAsia="ru-RU"/>
        </w:rPr>
      </w:pPr>
      <w:r w:rsidRPr="00C759CA">
        <w:rPr>
          <w:rFonts w:ascii="Times New Roman" w:eastAsia="Calibri" w:hAnsi="Times New Roman" w:cs="Times New Roman"/>
          <w:sz w:val="28"/>
          <w:szCs w:val="28"/>
          <w:lang w:eastAsia="ru-RU"/>
        </w:rPr>
        <w:t>Проведя анализ данных по стремительному росту киберпреступлений различной тяжести следует выделить факторы, влияющие на преступность в данной сфере:</w:t>
      </w:r>
    </w:p>
    <w:p w:rsidR="003E2D24" w:rsidRPr="00C759CA" w:rsidRDefault="003E2D24" w:rsidP="003E2D24">
      <w:pPr>
        <w:spacing w:after="0" w:line="360" w:lineRule="auto"/>
        <w:ind w:firstLine="709"/>
        <w:jc w:val="both"/>
        <w:rPr>
          <w:rFonts w:ascii="Times New Roman" w:eastAsia="Calibri" w:hAnsi="Times New Roman" w:cs="Times New Roman"/>
          <w:sz w:val="28"/>
          <w:szCs w:val="28"/>
          <w:lang w:eastAsia="ru-RU"/>
        </w:rPr>
      </w:pPr>
      <w:r w:rsidRPr="00C759CA">
        <w:rPr>
          <w:rFonts w:ascii="Times New Roman" w:eastAsia="Calibri" w:hAnsi="Times New Roman" w:cs="Times New Roman"/>
          <w:sz w:val="28"/>
          <w:szCs w:val="28"/>
          <w:lang w:eastAsia="ru-RU"/>
        </w:rPr>
        <w:t>– свободный доступ пользователей к информационным сетям;</w:t>
      </w:r>
    </w:p>
    <w:p w:rsidR="003E2D24" w:rsidRPr="00C759CA" w:rsidRDefault="003E2D24" w:rsidP="003E2D24">
      <w:pPr>
        <w:spacing w:after="0" w:line="360" w:lineRule="auto"/>
        <w:ind w:firstLine="709"/>
        <w:jc w:val="both"/>
        <w:rPr>
          <w:rFonts w:ascii="Times New Roman" w:eastAsia="Calibri" w:hAnsi="Times New Roman" w:cs="Times New Roman"/>
          <w:sz w:val="28"/>
          <w:szCs w:val="28"/>
          <w:lang w:eastAsia="ru-RU"/>
        </w:rPr>
      </w:pPr>
      <w:r w:rsidRPr="00C759CA">
        <w:rPr>
          <w:rFonts w:ascii="Times New Roman" w:eastAsia="Times New Roman" w:hAnsi="Times New Roman" w:cs="Times New Roman"/>
          <w:color w:val="000000"/>
          <w:sz w:val="28"/>
          <w:szCs w:val="28"/>
          <w:lang w:eastAsia="ru-RU"/>
        </w:rPr>
        <w:t>– в</w:t>
      </w:r>
      <w:r w:rsidRPr="00C759CA">
        <w:rPr>
          <w:rFonts w:ascii="Times New Roman" w:eastAsia="Calibri" w:hAnsi="Times New Roman" w:cs="Times New Roman"/>
          <w:sz w:val="28"/>
          <w:szCs w:val="28"/>
          <w:lang w:eastAsia="ru-RU"/>
        </w:rPr>
        <w:t>озможность анонимного доступа к сети;</w:t>
      </w:r>
    </w:p>
    <w:p w:rsidR="003E2D24" w:rsidRPr="00C759CA" w:rsidRDefault="003E2D24" w:rsidP="003E2D24">
      <w:pPr>
        <w:spacing w:after="0" w:line="360" w:lineRule="auto"/>
        <w:ind w:firstLine="709"/>
        <w:jc w:val="both"/>
        <w:rPr>
          <w:rFonts w:ascii="Times New Roman" w:eastAsia="Calibri" w:hAnsi="Times New Roman" w:cs="Times New Roman"/>
          <w:sz w:val="28"/>
          <w:szCs w:val="28"/>
          <w:lang w:eastAsia="ru-RU"/>
        </w:rPr>
      </w:pPr>
      <w:r w:rsidRPr="00C759CA">
        <w:rPr>
          <w:rFonts w:ascii="Times New Roman" w:eastAsia="Times New Roman" w:hAnsi="Times New Roman" w:cs="Times New Roman"/>
          <w:color w:val="000000"/>
          <w:sz w:val="28"/>
          <w:szCs w:val="28"/>
          <w:lang w:eastAsia="ru-RU"/>
        </w:rPr>
        <w:t>– р</w:t>
      </w:r>
      <w:r w:rsidRPr="00C759CA">
        <w:rPr>
          <w:rFonts w:ascii="Times New Roman" w:eastAsia="Calibri" w:hAnsi="Times New Roman" w:cs="Times New Roman"/>
          <w:sz w:val="28"/>
          <w:szCs w:val="28"/>
          <w:lang w:eastAsia="ru-RU"/>
        </w:rPr>
        <w:t>аспространение и пропаганда перевода денежных средств преимущественно в виртуальный эквивалент;</w:t>
      </w:r>
    </w:p>
    <w:p w:rsidR="003E2D24" w:rsidRPr="00C759CA" w:rsidRDefault="003E2D24" w:rsidP="003E2D24">
      <w:pPr>
        <w:spacing w:after="0" w:line="360" w:lineRule="auto"/>
        <w:ind w:firstLine="709"/>
        <w:jc w:val="both"/>
        <w:rPr>
          <w:rFonts w:ascii="Times New Roman" w:eastAsia="Calibri" w:hAnsi="Times New Roman" w:cs="Times New Roman"/>
          <w:sz w:val="28"/>
          <w:szCs w:val="28"/>
          <w:lang w:eastAsia="ru-RU"/>
        </w:rPr>
      </w:pPr>
      <w:r w:rsidRPr="00C759CA">
        <w:rPr>
          <w:rFonts w:ascii="Times New Roman" w:eastAsia="Times New Roman" w:hAnsi="Times New Roman" w:cs="Times New Roman"/>
          <w:color w:val="000000"/>
          <w:sz w:val="28"/>
          <w:szCs w:val="28"/>
          <w:lang w:eastAsia="ru-RU"/>
        </w:rPr>
        <w:t>– н</w:t>
      </w:r>
      <w:r w:rsidRPr="00C759CA">
        <w:rPr>
          <w:rFonts w:ascii="Times New Roman" w:eastAsia="Calibri" w:hAnsi="Times New Roman" w:cs="Times New Roman"/>
          <w:sz w:val="28"/>
          <w:szCs w:val="28"/>
          <w:lang w:eastAsia="ru-RU"/>
        </w:rPr>
        <w:t>езащищенность персональных данных, загруженных в интернет;</w:t>
      </w:r>
    </w:p>
    <w:p w:rsidR="003E2D24" w:rsidRPr="00C759CA" w:rsidRDefault="003E2D24" w:rsidP="003E2D24">
      <w:pPr>
        <w:spacing w:after="0" w:line="360" w:lineRule="auto"/>
        <w:ind w:firstLine="709"/>
        <w:jc w:val="both"/>
        <w:rPr>
          <w:rFonts w:ascii="Times New Roman" w:eastAsia="Calibri" w:hAnsi="Times New Roman" w:cs="Times New Roman"/>
          <w:sz w:val="28"/>
          <w:szCs w:val="28"/>
          <w:lang w:eastAsia="ru-RU"/>
        </w:rPr>
      </w:pPr>
      <w:r w:rsidRPr="00C759CA">
        <w:rPr>
          <w:rFonts w:ascii="Times New Roman" w:eastAsia="Times New Roman" w:hAnsi="Times New Roman" w:cs="Times New Roman"/>
          <w:color w:val="000000"/>
          <w:sz w:val="28"/>
          <w:szCs w:val="28"/>
          <w:lang w:eastAsia="ru-RU"/>
        </w:rPr>
        <w:lastRenderedPageBreak/>
        <w:t>– г</w:t>
      </w:r>
      <w:r w:rsidRPr="00C759CA">
        <w:rPr>
          <w:rFonts w:ascii="Times New Roman" w:eastAsia="Calibri" w:hAnsi="Times New Roman" w:cs="Times New Roman"/>
          <w:sz w:val="28"/>
          <w:szCs w:val="28"/>
          <w:lang w:eastAsia="ru-RU"/>
        </w:rPr>
        <w:t>лобализация мировой экономики;</w:t>
      </w:r>
    </w:p>
    <w:p w:rsidR="003E2D24" w:rsidRPr="00C759CA" w:rsidRDefault="003E2D24" w:rsidP="003E2D24">
      <w:pPr>
        <w:spacing w:after="0" w:line="360" w:lineRule="auto"/>
        <w:ind w:firstLine="709"/>
        <w:jc w:val="both"/>
        <w:rPr>
          <w:rFonts w:ascii="Times New Roman" w:eastAsia="Calibri" w:hAnsi="Times New Roman" w:cs="Times New Roman"/>
          <w:sz w:val="28"/>
          <w:szCs w:val="28"/>
          <w:lang w:eastAsia="ru-RU"/>
        </w:rPr>
      </w:pPr>
      <w:r w:rsidRPr="00C759CA">
        <w:rPr>
          <w:rFonts w:ascii="Times New Roman" w:eastAsia="Times New Roman" w:hAnsi="Times New Roman" w:cs="Times New Roman"/>
          <w:color w:val="000000"/>
          <w:sz w:val="28"/>
          <w:szCs w:val="28"/>
          <w:lang w:eastAsia="ru-RU"/>
        </w:rPr>
        <w:t>– б</w:t>
      </w:r>
      <w:r w:rsidRPr="00C759CA">
        <w:rPr>
          <w:rFonts w:ascii="Times New Roman" w:eastAsia="Calibri" w:hAnsi="Times New Roman" w:cs="Times New Roman"/>
          <w:sz w:val="28"/>
          <w:szCs w:val="28"/>
          <w:lang w:eastAsia="ru-RU"/>
        </w:rPr>
        <w:t>едность, безработица и низкий уровень социальной защищенность населения;</w:t>
      </w:r>
    </w:p>
    <w:p w:rsidR="003E2D24" w:rsidRPr="00C759CA" w:rsidRDefault="003E2D24" w:rsidP="003E2D24">
      <w:pPr>
        <w:spacing w:after="0" w:line="360" w:lineRule="auto"/>
        <w:ind w:firstLine="709"/>
        <w:jc w:val="both"/>
        <w:rPr>
          <w:rFonts w:ascii="Times New Roman" w:eastAsia="Calibri" w:hAnsi="Times New Roman" w:cs="Times New Roman"/>
          <w:sz w:val="28"/>
          <w:szCs w:val="28"/>
          <w:lang w:eastAsia="ru-RU"/>
        </w:rPr>
      </w:pPr>
      <w:r w:rsidRPr="00C759CA">
        <w:rPr>
          <w:rFonts w:ascii="Times New Roman" w:eastAsia="Times New Roman" w:hAnsi="Times New Roman" w:cs="Times New Roman"/>
          <w:color w:val="000000"/>
          <w:sz w:val="28"/>
          <w:szCs w:val="28"/>
          <w:lang w:eastAsia="ru-RU"/>
        </w:rPr>
        <w:t>– о</w:t>
      </w:r>
      <w:r w:rsidRPr="00C759CA">
        <w:rPr>
          <w:rFonts w:ascii="Times New Roman" w:eastAsia="Calibri" w:hAnsi="Times New Roman" w:cs="Times New Roman"/>
          <w:sz w:val="28"/>
          <w:szCs w:val="28"/>
          <w:lang w:eastAsia="ru-RU"/>
        </w:rPr>
        <w:t>тсутствие возможности установления контроля за информацией, попадающей в сеть;</w:t>
      </w:r>
    </w:p>
    <w:p w:rsidR="003E2D24" w:rsidRPr="00C759CA" w:rsidRDefault="003E2D24" w:rsidP="003E2D24">
      <w:pPr>
        <w:spacing w:after="0" w:line="360" w:lineRule="auto"/>
        <w:ind w:firstLine="709"/>
        <w:jc w:val="both"/>
        <w:rPr>
          <w:rFonts w:ascii="Times New Roman" w:eastAsia="Calibri" w:hAnsi="Times New Roman" w:cs="Times New Roman"/>
          <w:sz w:val="28"/>
          <w:szCs w:val="28"/>
          <w:lang w:eastAsia="ru-RU"/>
        </w:rPr>
      </w:pPr>
      <w:r w:rsidRPr="00C759CA">
        <w:rPr>
          <w:rFonts w:ascii="Times New Roman" w:eastAsia="Times New Roman" w:hAnsi="Times New Roman" w:cs="Times New Roman"/>
          <w:color w:val="000000"/>
          <w:sz w:val="28"/>
          <w:szCs w:val="28"/>
          <w:lang w:eastAsia="ru-RU"/>
        </w:rPr>
        <w:t>– н</w:t>
      </w:r>
      <w:r w:rsidRPr="00C759CA">
        <w:rPr>
          <w:rFonts w:ascii="Times New Roman" w:eastAsia="Calibri" w:hAnsi="Times New Roman" w:cs="Times New Roman"/>
          <w:sz w:val="28"/>
          <w:szCs w:val="28"/>
          <w:lang w:eastAsia="ru-RU"/>
        </w:rPr>
        <w:t>изкий уровень информационных технологий населения, а также правоохранительных органов;</w:t>
      </w:r>
    </w:p>
    <w:p w:rsidR="003E2D24" w:rsidRPr="00C759CA" w:rsidRDefault="003E2D24" w:rsidP="003E2D24">
      <w:pPr>
        <w:spacing w:after="0" w:line="360" w:lineRule="auto"/>
        <w:ind w:firstLine="709"/>
        <w:jc w:val="both"/>
        <w:rPr>
          <w:rFonts w:ascii="Times New Roman" w:eastAsia="Calibri" w:hAnsi="Times New Roman" w:cs="Times New Roman"/>
          <w:sz w:val="28"/>
          <w:szCs w:val="28"/>
          <w:lang w:eastAsia="ru-RU"/>
        </w:rPr>
      </w:pPr>
      <w:r w:rsidRPr="00C759CA">
        <w:rPr>
          <w:rFonts w:ascii="Times New Roman" w:eastAsia="Times New Roman" w:hAnsi="Times New Roman" w:cs="Times New Roman"/>
          <w:color w:val="000000"/>
          <w:sz w:val="28"/>
          <w:szCs w:val="28"/>
          <w:lang w:eastAsia="ru-RU"/>
        </w:rPr>
        <w:t>– в</w:t>
      </w:r>
      <w:r w:rsidRPr="00C759CA">
        <w:rPr>
          <w:rFonts w:ascii="Times New Roman" w:eastAsia="Calibri" w:hAnsi="Times New Roman" w:cs="Times New Roman"/>
          <w:sz w:val="28"/>
          <w:szCs w:val="28"/>
          <w:lang w:eastAsia="ru-RU"/>
        </w:rPr>
        <w:t>иктимное поведение жертв интернет-преступлений;</w:t>
      </w:r>
    </w:p>
    <w:p w:rsidR="003E2D24" w:rsidRPr="00C759CA" w:rsidRDefault="003E2D24" w:rsidP="003E2D24">
      <w:pPr>
        <w:spacing w:after="0" w:line="360" w:lineRule="auto"/>
        <w:ind w:firstLine="709"/>
        <w:jc w:val="both"/>
        <w:rPr>
          <w:rFonts w:ascii="Times New Roman" w:eastAsia="Calibri" w:hAnsi="Times New Roman" w:cs="Times New Roman"/>
          <w:sz w:val="28"/>
          <w:szCs w:val="28"/>
          <w:lang w:eastAsia="ru-RU"/>
        </w:rPr>
      </w:pPr>
      <w:r w:rsidRPr="00C759CA">
        <w:rPr>
          <w:rFonts w:ascii="Times New Roman" w:eastAsia="Times New Roman" w:hAnsi="Times New Roman" w:cs="Times New Roman"/>
          <w:color w:val="000000"/>
          <w:sz w:val="28"/>
          <w:szCs w:val="28"/>
          <w:lang w:eastAsia="ru-RU"/>
        </w:rPr>
        <w:t>– в</w:t>
      </w:r>
      <w:r w:rsidRPr="00C759CA">
        <w:rPr>
          <w:rFonts w:ascii="Times New Roman" w:eastAsia="Calibri" w:hAnsi="Times New Roman" w:cs="Times New Roman"/>
          <w:sz w:val="28"/>
          <w:szCs w:val="28"/>
          <w:lang w:eastAsia="ru-RU"/>
        </w:rPr>
        <w:t>остребованность криптовалют, при отсутствии ее нормативно-правового закрепления [5].</w:t>
      </w:r>
    </w:p>
    <w:p w:rsidR="003E2D24" w:rsidRPr="00C759CA" w:rsidRDefault="003E2D24" w:rsidP="003E2D24">
      <w:pPr>
        <w:spacing w:after="0" w:line="360" w:lineRule="auto"/>
        <w:ind w:firstLine="709"/>
        <w:jc w:val="both"/>
        <w:rPr>
          <w:rFonts w:ascii="Times New Roman" w:eastAsia="Calibri" w:hAnsi="Times New Roman" w:cs="Times New Roman"/>
          <w:sz w:val="28"/>
          <w:szCs w:val="28"/>
          <w:lang w:eastAsia="ru-RU"/>
        </w:rPr>
      </w:pPr>
      <w:r w:rsidRPr="00C759CA">
        <w:rPr>
          <w:rFonts w:ascii="Times New Roman" w:eastAsia="Calibri" w:hAnsi="Times New Roman" w:cs="Times New Roman"/>
          <w:sz w:val="28"/>
          <w:szCs w:val="28"/>
          <w:lang w:eastAsia="ru-RU"/>
        </w:rPr>
        <w:t xml:space="preserve">Итак, киберпреступность является одной из глобальных проблем не только в Российской Федерации, но и во всем мире. </w:t>
      </w:r>
      <w:r w:rsidRPr="00C759CA">
        <w:rPr>
          <w:rFonts w:ascii="Times New Roman" w:eastAsia="Calibri" w:hAnsi="Times New Roman" w:cs="Times New Roman"/>
          <w:sz w:val="28"/>
          <w:szCs w:val="28"/>
          <w:highlight w:val="white"/>
          <w:lang w:eastAsia="ru-RU"/>
        </w:rPr>
        <w:t>Для решения данной проблемы необходимо вести более тщательный контроль за информацией, размещаемой в социальных сетях и в целом в сети интернет</w:t>
      </w:r>
      <w:r w:rsidRPr="00C759CA">
        <w:rPr>
          <w:rFonts w:ascii="Times New Roman" w:eastAsia="Calibri" w:hAnsi="Times New Roman" w:cs="Times New Roman"/>
          <w:sz w:val="28"/>
          <w:szCs w:val="28"/>
          <w:lang w:eastAsia="ru-RU"/>
        </w:rPr>
        <w:t>, минимизировать появление новых факторов риска развития киберпрестуности, повысить уровень знаний в сфере информационных технологий работников правоохранительных органов, проводить тренинги по повышению знаний по защите данных в сети интернет среди населения, усовершенствовать программы по защите сайтов от нападений киберпреступников.</w:t>
      </w:r>
    </w:p>
    <w:p w:rsidR="003E2D24" w:rsidRPr="00C759CA" w:rsidRDefault="003E2D24" w:rsidP="003E2D24">
      <w:pPr>
        <w:pBdr>
          <w:top w:val="nil"/>
          <w:left w:val="nil"/>
          <w:bottom w:val="nil"/>
          <w:right w:val="nil"/>
          <w:between w:val="nil"/>
        </w:pBdr>
        <w:spacing w:before="100" w:beforeAutospacing="1" w:after="100" w:afterAutospacing="1" w:line="360" w:lineRule="auto"/>
        <w:ind w:left="-284" w:right="-327" w:firstLine="709"/>
        <w:jc w:val="center"/>
        <w:rPr>
          <w:rFonts w:ascii="Times New Roman" w:eastAsia="Times New Roman" w:hAnsi="Times New Roman" w:cs="Times New Roman"/>
          <w:b/>
          <w:color w:val="000000"/>
          <w:sz w:val="28"/>
          <w:szCs w:val="28"/>
          <w:highlight w:val="white"/>
          <w:lang w:eastAsia="ru-RU"/>
        </w:rPr>
      </w:pPr>
      <w:r w:rsidRPr="00C759CA">
        <w:rPr>
          <w:rFonts w:ascii="Times New Roman" w:eastAsia="Times New Roman" w:hAnsi="Times New Roman" w:cs="Times New Roman"/>
          <w:b/>
          <w:color w:val="000000"/>
          <w:sz w:val="28"/>
          <w:szCs w:val="28"/>
          <w:highlight w:val="white"/>
          <w:lang w:eastAsia="ru-RU"/>
        </w:rPr>
        <w:t>Список литературы:</w:t>
      </w:r>
    </w:p>
    <w:p w:rsidR="003E2D24" w:rsidRPr="00C759CA" w:rsidRDefault="003E2D24" w:rsidP="003E2D24">
      <w:pPr>
        <w:spacing w:after="0" w:line="360" w:lineRule="auto"/>
        <w:ind w:firstLine="567"/>
        <w:jc w:val="both"/>
        <w:rPr>
          <w:rFonts w:ascii="Times New Roman" w:eastAsia="Calibri" w:hAnsi="Times New Roman" w:cs="Times New Roman"/>
          <w:sz w:val="28"/>
          <w:szCs w:val="28"/>
          <w:lang w:eastAsia="ru-RU"/>
        </w:rPr>
      </w:pPr>
      <w:r w:rsidRPr="00C759CA">
        <w:rPr>
          <w:rFonts w:ascii="Times New Roman" w:eastAsia="Calibri" w:hAnsi="Times New Roman" w:cs="Times New Roman"/>
          <w:sz w:val="28"/>
          <w:szCs w:val="28"/>
          <w:highlight w:val="white"/>
          <w:lang w:eastAsia="ru-RU"/>
        </w:rPr>
        <w:t xml:space="preserve">1. </w:t>
      </w:r>
      <w:r w:rsidRPr="00C759CA">
        <w:rPr>
          <w:rFonts w:ascii="Times New Roman" w:eastAsia="Calibri" w:hAnsi="Times New Roman" w:cs="Times New Roman"/>
          <w:sz w:val="28"/>
          <w:szCs w:val="28"/>
          <w:lang w:eastAsia="ru-RU"/>
        </w:rPr>
        <w:t>В 2021 году общий объем рынка e-commerce может достигнуть 3,745 трлн рублей, прогнозируют в АКИТ/ Москва, ТАСС/</w:t>
      </w:r>
      <w:r w:rsidRPr="00C759CA">
        <w:rPr>
          <w:rFonts w:ascii="Times New Roman" w:eastAsia="Calibri" w:hAnsi="Times New Roman" w:cs="Times New Roman"/>
          <w:sz w:val="28"/>
          <w:szCs w:val="28"/>
          <w:highlight w:val="white"/>
          <w:lang w:eastAsia="ru-RU"/>
        </w:rPr>
        <w:t xml:space="preserve">. </w:t>
      </w:r>
      <w:r w:rsidRPr="00C759CA">
        <w:rPr>
          <w:rFonts w:ascii="Times New Roman" w:eastAsia="Calibri" w:hAnsi="Times New Roman" w:cs="Times New Roman"/>
          <w:sz w:val="28"/>
          <w:szCs w:val="28"/>
          <w:lang w:eastAsia="ru-RU"/>
        </w:rPr>
        <w:t xml:space="preserve">– </w:t>
      </w:r>
      <w:r w:rsidRPr="00C759CA">
        <w:rPr>
          <w:rFonts w:ascii="Times New Roman" w:eastAsia="Calibri" w:hAnsi="Times New Roman" w:cs="Times New Roman"/>
          <w:sz w:val="28"/>
          <w:szCs w:val="28"/>
          <w:highlight w:val="white"/>
          <w:lang w:eastAsia="ru-RU"/>
        </w:rPr>
        <w:t xml:space="preserve">2021. [Электронный ресурс]. </w:t>
      </w:r>
      <w:r w:rsidRPr="00C759CA">
        <w:rPr>
          <w:rFonts w:ascii="Times New Roman" w:eastAsia="Calibri" w:hAnsi="Times New Roman" w:cs="Times New Roman"/>
          <w:sz w:val="28"/>
          <w:szCs w:val="28"/>
          <w:lang w:eastAsia="ru-RU"/>
        </w:rPr>
        <w:t xml:space="preserve">– Режим доступа:  </w:t>
      </w:r>
      <w:r w:rsidRPr="00C759CA">
        <w:rPr>
          <w:rFonts w:ascii="Times New Roman" w:eastAsia="Calibri" w:hAnsi="Times New Roman" w:cs="Times New Roman"/>
          <w:sz w:val="28"/>
          <w:szCs w:val="28"/>
          <w:highlight w:val="white"/>
          <w:lang w:eastAsia="ru-RU"/>
        </w:rPr>
        <w:t xml:space="preserve">URL: </w:t>
      </w:r>
      <w:r w:rsidRPr="00C759CA">
        <w:rPr>
          <w:rFonts w:ascii="Times New Roman" w:eastAsia="Calibri" w:hAnsi="Times New Roman" w:cs="Times New Roman"/>
          <w:sz w:val="28"/>
          <w:szCs w:val="28"/>
          <w:lang w:eastAsia="ru-RU"/>
        </w:rPr>
        <w:t>https://tass.ru/ekonomika/10730671</w:t>
      </w:r>
      <w:r w:rsidRPr="00C759CA">
        <w:rPr>
          <w:rFonts w:ascii="Times New Roman" w:eastAsia="Calibri" w:hAnsi="Times New Roman" w:cs="Times New Roman"/>
          <w:sz w:val="28"/>
          <w:szCs w:val="28"/>
          <w:highlight w:val="white"/>
          <w:lang w:eastAsia="ru-RU"/>
        </w:rPr>
        <w:t xml:space="preserve"> (дата обращения: 06.11.2021).</w:t>
      </w:r>
    </w:p>
    <w:p w:rsidR="003E2D24" w:rsidRPr="00C759CA" w:rsidRDefault="003E2D24" w:rsidP="003E2D24">
      <w:pPr>
        <w:spacing w:after="0" w:line="360" w:lineRule="auto"/>
        <w:ind w:firstLine="567"/>
        <w:jc w:val="both"/>
        <w:rPr>
          <w:rFonts w:ascii="Times New Roman" w:eastAsia="Calibri" w:hAnsi="Times New Roman" w:cs="Times New Roman"/>
          <w:sz w:val="28"/>
          <w:szCs w:val="28"/>
          <w:highlight w:val="white"/>
          <w:lang w:eastAsia="ru-RU"/>
        </w:rPr>
      </w:pPr>
      <w:r w:rsidRPr="00C759CA">
        <w:rPr>
          <w:rFonts w:ascii="Times New Roman" w:eastAsia="Calibri" w:hAnsi="Times New Roman" w:cs="Times New Roman"/>
          <w:sz w:val="28"/>
          <w:szCs w:val="28"/>
          <w:lang w:eastAsia="ru-RU"/>
        </w:rPr>
        <w:t xml:space="preserve">2. Лакомов А.С. Киберпреступность: современные тенденции // Академическая мысль. – 2019. – №2 (7). </w:t>
      </w:r>
      <w:r w:rsidRPr="00C759CA">
        <w:rPr>
          <w:rFonts w:ascii="Times New Roman" w:eastAsia="Calibri" w:hAnsi="Times New Roman" w:cs="Times New Roman"/>
          <w:sz w:val="28"/>
          <w:szCs w:val="28"/>
          <w:highlight w:val="white"/>
          <w:lang w:eastAsia="ru-RU"/>
        </w:rPr>
        <w:t xml:space="preserve">[Электронный ресурс]. </w:t>
      </w:r>
      <w:r w:rsidRPr="00C759CA">
        <w:rPr>
          <w:rFonts w:ascii="Times New Roman" w:eastAsia="Calibri" w:hAnsi="Times New Roman" w:cs="Times New Roman"/>
          <w:sz w:val="28"/>
          <w:szCs w:val="28"/>
          <w:lang w:eastAsia="ru-RU"/>
        </w:rPr>
        <w:t>– Режим доступа: URL: https://cyberleninka.ru/article/n/kiberprestupnost-sovremennye-tendentsii (дата обращения: 06.11.2021).</w:t>
      </w:r>
    </w:p>
    <w:p w:rsidR="003E2D24" w:rsidRPr="00C759CA" w:rsidRDefault="003E2D24" w:rsidP="003E2D24">
      <w:pPr>
        <w:spacing w:after="0" w:line="360" w:lineRule="auto"/>
        <w:ind w:firstLine="567"/>
        <w:jc w:val="both"/>
        <w:rPr>
          <w:rFonts w:ascii="Times New Roman" w:eastAsia="Calibri" w:hAnsi="Times New Roman" w:cs="Times New Roman"/>
          <w:sz w:val="28"/>
          <w:szCs w:val="28"/>
          <w:lang w:eastAsia="ru-RU"/>
        </w:rPr>
      </w:pPr>
      <w:r w:rsidRPr="00C759CA">
        <w:rPr>
          <w:rFonts w:ascii="Times New Roman" w:eastAsia="Calibri" w:hAnsi="Times New Roman" w:cs="Times New Roman"/>
          <w:sz w:val="28"/>
          <w:szCs w:val="28"/>
          <w:highlight w:val="white"/>
          <w:lang w:eastAsia="ru-RU"/>
        </w:rPr>
        <w:lastRenderedPageBreak/>
        <w:t xml:space="preserve">3. </w:t>
      </w:r>
      <w:r w:rsidRPr="00C759CA">
        <w:rPr>
          <w:rFonts w:ascii="Times New Roman" w:eastAsia="Calibri" w:hAnsi="Times New Roman" w:cs="Times New Roman"/>
          <w:sz w:val="28"/>
          <w:szCs w:val="28"/>
          <w:lang w:eastAsia="ru-RU"/>
        </w:rPr>
        <w:t xml:space="preserve">Кириленко В.П., Алексеев Г.В. КИБЕРПРЕСТУПНОСТЬ И ЦИФРОВАЯ ТРАНСФОРМАЦИЯ // Теоретическая и прикладная юриспруденция. – 2021. – №1. </w:t>
      </w:r>
      <w:r w:rsidRPr="00C759CA">
        <w:rPr>
          <w:rFonts w:ascii="Times New Roman" w:eastAsia="Calibri" w:hAnsi="Times New Roman" w:cs="Times New Roman"/>
          <w:sz w:val="28"/>
          <w:szCs w:val="28"/>
          <w:highlight w:val="white"/>
          <w:lang w:eastAsia="ru-RU"/>
        </w:rPr>
        <w:t xml:space="preserve">[Электронный ресурс]. </w:t>
      </w:r>
      <w:r w:rsidRPr="00C759CA">
        <w:rPr>
          <w:rFonts w:ascii="Times New Roman" w:eastAsia="Calibri" w:hAnsi="Times New Roman" w:cs="Times New Roman"/>
          <w:sz w:val="28"/>
          <w:szCs w:val="28"/>
          <w:lang w:eastAsia="ru-RU"/>
        </w:rPr>
        <w:t>– Режим доступа: URL: https://cyberleninka.ru/article/n/kiberprestupnost-i-tsifrovaya-transformatsiya (дата обращения: 06.11.2021).</w:t>
      </w:r>
    </w:p>
    <w:p w:rsidR="003E2D24" w:rsidRPr="00C759CA" w:rsidRDefault="003E2D24" w:rsidP="003E2D24">
      <w:pPr>
        <w:spacing w:after="0" w:line="360" w:lineRule="auto"/>
        <w:ind w:firstLine="567"/>
        <w:jc w:val="both"/>
        <w:rPr>
          <w:rFonts w:ascii="Times New Roman" w:eastAsia="Calibri" w:hAnsi="Times New Roman" w:cs="Times New Roman"/>
          <w:sz w:val="28"/>
          <w:szCs w:val="28"/>
          <w:highlight w:val="white"/>
          <w:lang w:eastAsia="ru-RU"/>
        </w:rPr>
      </w:pPr>
      <w:r w:rsidRPr="00C759CA">
        <w:rPr>
          <w:rFonts w:ascii="Times New Roman" w:eastAsia="Calibri" w:hAnsi="Times New Roman" w:cs="Times New Roman"/>
          <w:sz w:val="28"/>
          <w:szCs w:val="28"/>
          <w:highlight w:val="white"/>
          <w:lang w:eastAsia="ru-RU"/>
        </w:rPr>
        <w:t xml:space="preserve">4. </w:t>
      </w:r>
      <w:r w:rsidRPr="00C759CA">
        <w:rPr>
          <w:rFonts w:ascii="Times New Roman" w:eastAsia="Calibri" w:hAnsi="Times New Roman" w:cs="Times New Roman"/>
          <w:sz w:val="28"/>
          <w:szCs w:val="28"/>
          <w:lang w:eastAsia="ru-RU"/>
        </w:rPr>
        <w:t xml:space="preserve">Интервью руководителя отдела по расследованию киберпреступлений и преступлений в сфере высоких технологий СК России Константина Комарды ИА «ТАСС»–2021. </w:t>
      </w:r>
      <w:r w:rsidRPr="00C759CA">
        <w:rPr>
          <w:rFonts w:ascii="Times New Roman" w:eastAsia="Calibri" w:hAnsi="Times New Roman" w:cs="Times New Roman"/>
          <w:sz w:val="28"/>
          <w:szCs w:val="28"/>
          <w:highlight w:val="white"/>
          <w:lang w:eastAsia="ru-RU"/>
        </w:rPr>
        <w:t xml:space="preserve">[Электронный ресурс]. </w:t>
      </w:r>
      <w:r w:rsidRPr="00C759CA">
        <w:rPr>
          <w:rFonts w:ascii="Times New Roman" w:eastAsia="Calibri" w:hAnsi="Times New Roman" w:cs="Times New Roman"/>
          <w:sz w:val="28"/>
          <w:szCs w:val="28"/>
          <w:lang w:eastAsia="ru-RU"/>
        </w:rPr>
        <w:t>– Режим доступа: URL: https://sledcom.ru/press/interview/item/1529946/?print=1(дата обращения: 06.11.2021).</w:t>
      </w:r>
    </w:p>
    <w:p w:rsidR="003E2D24" w:rsidRPr="00EE1875" w:rsidRDefault="003E2D24" w:rsidP="00EE1875">
      <w:pPr>
        <w:spacing w:after="0" w:line="360" w:lineRule="auto"/>
        <w:ind w:firstLine="567"/>
        <w:jc w:val="both"/>
        <w:rPr>
          <w:rFonts w:ascii="Times New Roman" w:eastAsia="Calibri" w:hAnsi="Times New Roman" w:cs="Times New Roman"/>
          <w:sz w:val="28"/>
          <w:szCs w:val="28"/>
          <w:highlight w:val="white"/>
          <w:lang w:eastAsia="ru-RU"/>
        </w:rPr>
      </w:pPr>
      <w:r w:rsidRPr="00C759CA">
        <w:rPr>
          <w:rFonts w:ascii="Times New Roman" w:eastAsia="Calibri" w:hAnsi="Times New Roman" w:cs="Times New Roman"/>
          <w:sz w:val="28"/>
          <w:szCs w:val="28"/>
          <w:lang w:eastAsia="ru-RU"/>
        </w:rPr>
        <w:t>5. Шмарион Полина Вячеславовна КИБЕРПРЕСТУПНОСТЬ - ВЫЗОВ 21 ВЕКА // Вестник экономической безопасности. 2021. №1. URL: https://cyberleninka.ru/article/n/kiberprestupnost-vyzov-21-veka (дата обращения: 06.11.2021).</w:t>
      </w:r>
      <w:r w:rsidRPr="00C759CA">
        <w:rPr>
          <w:rFonts w:ascii="Times New Roman" w:eastAsia="Calibri" w:hAnsi="Times New Roman" w:cs="Times New Roman"/>
          <w:sz w:val="28"/>
          <w:szCs w:val="28"/>
          <w:highlight w:val="white"/>
          <w:lang w:eastAsia="ru-RU"/>
        </w:rPr>
        <w:t xml:space="preserve"> </w:t>
      </w:r>
    </w:p>
    <w:p w:rsidR="003E2D24" w:rsidRPr="00C759CA" w:rsidRDefault="003E2D24" w:rsidP="00EE1875">
      <w:pPr>
        <w:spacing w:before="100" w:beforeAutospacing="1" w:after="100" w:afterAutospacing="1" w:line="259" w:lineRule="auto"/>
        <w:ind w:right="-1"/>
        <w:rPr>
          <w:rFonts w:ascii="Times New Roman CYR" w:eastAsia="Calibri" w:hAnsi="Times New Roman CYR" w:cs="Times New Roman CYR"/>
          <w:b/>
          <w:sz w:val="28"/>
          <w:szCs w:val="28"/>
          <w:lang w:eastAsia="en-US"/>
        </w:rPr>
      </w:pPr>
      <w:r w:rsidRPr="00C759CA">
        <w:rPr>
          <w:rFonts w:ascii="Times New Roman CYR" w:eastAsia="Calibri" w:hAnsi="Times New Roman CYR" w:cs="Times New Roman CYR"/>
          <w:b/>
          <w:sz w:val="28"/>
          <w:szCs w:val="28"/>
          <w:lang w:eastAsia="en-US"/>
        </w:rPr>
        <w:t>УДК 343.01</w:t>
      </w:r>
    </w:p>
    <w:p w:rsidR="003E2D24" w:rsidRPr="00C759CA" w:rsidRDefault="003E2D24" w:rsidP="003E2D24">
      <w:pPr>
        <w:spacing w:after="0" w:line="360" w:lineRule="auto"/>
        <w:ind w:right="-1" w:firstLine="709"/>
        <w:jc w:val="right"/>
        <w:rPr>
          <w:rFonts w:ascii="Times New Roman CYR" w:eastAsia="Calibri" w:hAnsi="Times New Roman CYR" w:cs="Times New Roman CYR"/>
          <w:sz w:val="28"/>
          <w:szCs w:val="28"/>
          <w:lang w:eastAsia="en-US"/>
        </w:rPr>
      </w:pPr>
      <w:r w:rsidRPr="00C759CA">
        <w:rPr>
          <w:rFonts w:ascii="Times New Roman CYR" w:eastAsia="Calibri" w:hAnsi="Times New Roman CYR" w:cs="Times New Roman CYR"/>
          <w:sz w:val="28"/>
          <w:szCs w:val="28"/>
          <w:lang w:eastAsia="en-US"/>
        </w:rPr>
        <w:t>Пешкова Софья Александровна</w:t>
      </w:r>
    </w:p>
    <w:p w:rsidR="003E2D24" w:rsidRPr="00C759CA" w:rsidRDefault="003E2D24" w:rsidP="003E2D24">
      <w:pPr>
        <w:spacing w:after="0" w:line="360" w:lineRule="auto"/>
        <w:ind w:right="-1" w:firstLine="709"/>
        <w:jc w:val="right"/>
        <w:rPr>
          <w:rFonts w:ascii="Times New Roman CYR" w:eastAsia="Calibri" w:hAnsi="Times New Roman CYR" w:cs="Times New Roman CYR"/>
          <w:sz w:val="28"/>
          <w:szCs w:val="28"/>
          <w:lang w:eastAsia="en-US"/>
        </w:rPr>
      </w:pPr>
      <w:r w:rsidRPr="00C759CA">
        <w:rPr>
          <w:rFonts w:ascii="Times New Roman CYR" w:eastAsia="Calibri" w:hAnsi="Times New Roman CYR" w:cs="Times New Roman CYR"/>
          <w:sz w:val="28"/>
          <w:szCs w:val="28"/>
          <w:lang w:eastAsia="en-US"/>
        </w:rPr>
        <w:t xml:space="preserve">Санкт-Петербургская академия Следственного комитета </w:t>
      </w:r>
    </w:p>
    <w:p w:rsidR="003E2D24" w:rsidRPr="00C759CA" w:rsidRDefault="003E2D24" w:rsidP="003E2D24">
      <w:pPr>
        <w:spacing w:after="0" w:line="360" w:lineRule="auto"/>
        <w:ind w:right="-1" w:firstLine="709"/>
        <w:jc w:val="right"/>
        <w:rPr>
          <w:rFonts w:ascii="Times New Roman CYR" w:eastAsia="Calibri" w:hAnsi="Times New Roman CYR" w:cs="Times New Roman CYR"/>
          <w:sz w:val="28"/>
          <w:szCs w:val="28"/>
          <w:lang w:eastAsia="en-US"/>
        </w:rPr>
      </w:pPr>
      <w:r w:rsidRPr="00C759CA">
        <w:rPr>
          <w:rFonts w:ascii="Times New Roman CYR" w:eastAsia="Calibri" w:hAnsi="Times New Roman CYR" w:cs="Times New Roman CYR"/>
          <w:sz w:val="28"/>
          <w:szCs w:val="28"/>
          <w:lang w:eastAsia="en-US"/>
        </w:rPr>
        <w:t>Российской Федерации</w:t>
      </w:r>
    </w:p>
    <w:p w:rsidR="003E2D24" w:rsidRPr="00C759CA" w:rsidRDefault="003E2D24" w:rsidP="003E2D24">
      <w:pPr>
        <w:spacing w:after="0" w:line="360" w:lineRule="auto"/>
        <w:ind w:right="-1" w:firstLine="709"/>
        <w:jc w:val="right"/>
        <w:rPr>
          <w:rFonts w:ascii="Times New Roman CYR" w:eastAsia="Calibri" w:hAnsi="Times New Roman CYR" w:cs="Times New Roman CYR"/>
          <w:sz w:val="28"/>
          <w:szCs w:val="28"/>
          <w:lang w:eastAsia="en-US"/>
        </w:rPr>
      </w:pPr>
      <w:r w:rsidRPr="00C759CA">
        <w:rPr>
          <w:rFonts w:ascii="Times New Roman CYR" w:eastAsia="Calibri" w:hAnsi="Times New Roman CYR" w:cs="Times New Roman CYR"/>
          <w:sz w:val="28"/>
          <w:szCs w:val="28"/>
          <w:lang w:eastAsia="en-US"/>
        </w:rPr>
        <w:t>Факультет подготовки криминалистов</w:t>
      </w:r>
    </w:p>
    <w:p w:rsidR="003E2D24" w:rsidRPr="00C759CA" w:rsidRDefault="003E2D24" w:rsidP="003E2D24">
      <w:pPr>
        <w:spacing w:after="0" w:line="360" w:lineRule="auto"/>
        <w:ind w:right="-1" w:firstLine="709"/>
        <w:jc w:val="right"/>
        <w:rPr>
          <w:rFonts w:ascii="Times New Roman CYR" w:eastAsia="Calibri" w:hAnsi="Times New Roman CYR" w:cs="Times New Roman CYR"/>
          <w:sz w:val="28"/>
          <w:szCs w:val="28"/>
          <w:lang w:eastAsia="en-US"/>
        </w:rPr>
      </w:pPr>
      <w:r w:rsidRPr="00C759CA">
        <w:rPr>
          <w:rFonts w:ascii="Times New Roman CYR" w:eastAsia="Calibri" w:hAnsi="Times New Roman CYR" w:cs="Times New Roman CYR"/>
          <w:sz w:val="28"/>
          <w:szCs w:val="28"/>
          <w:lang w:eastAsia="en-US"/>
        </w:rPr>
        <w:t>Россия, Санкт-Петербург</w:t>
      </w:r>
    </w:p>
    <w:p w:rsidR="003E2D24" w:rsidRPr="00C759CA" w:rsidRDefault="00CE4456" w:rsidP="003E2D24">
      <w:pPr>
        <w:spacing w:after="0" w:line="360" w:lineRule="auto"/>
        <w:ind w:right="-1" w:firstLine="709"/>
        <w:jc w:val="right"/>
        <w:rPr>
          <w:rFonts w:ascii="Times New Roman CYR" w:eastAsia="Calibri" w:hAnsi="Times New Roman CYR" w:cs="Times New Roman CYR"/>
          <w:sz w:val="28"/>
          <w:szCs w:val="28"/>
          <w:lang w:val="en-US" w:eastAsia="en-US"/>
        </w:rPr>
      </w:pPr>
      <w:hyperlink r:id="rId140" w:history="1">
        <w:r w:rsidR="003E2D24" w:rsidRPr="00C759CA">
          <w:rPr>
            <w:rFonts w:ascii="Times New Roman CYR" w:eastAsia="Calibri" w:hAnsi="Times New Roman CYR" w:cs="Times New Roman CYR"/>
            <w:color w:val="0563C1"/>
            <w:sz w:val="28"/>
            <w:szCs w:val="28"/>
            <w:u w:val="single"/>
            <w:lang w:val="en-US" w:eastAsia="en-US"/>
          </w:rPr>
          <w:t>sofi.u98@mail.ru</w:t>
        </w:r>
      </w:hyperlink>
    </w:p>
    <w:p w:rsidR="003E2D24" w:rsidRPr="00C759CA" w:rsidRDefault="003E2D24" w:rsidP="003E2D24">
      <w:pPr>
        <w:spacing w:after="0" w:line="360" w:lineRule="auto"/>
        <w:ind w:right="-1" w:firstLine="709"/>
        <w:jc w:val="right"/>
        <w:rPr>
          <w:rFonts w:ascii="Times New Roman CYR" w:eastAsia="Calibri" w:hAnsi="Times New Roman CYR" w:cs="Times New Roman CYR"/>
          <w:sz w:val="28"/>
          <w:szCs w:val="28"/>
          <w:lang w:val="en-US" w:eastAsia="en-US"/>
        </w:rPr>
      </w:pPr>
      <w:r w:rsidRPr="00C759CA">
        <w:rPr>
          <w:rFonts w:ascii="Times New Roman CYR" w:eastAsia="Calibri" w:hAnsi="Times New Roman CYR" w:cs="Times New Roman CYR"/>
          <w:sz w:val="28"/>
          <w:szCs w:val="28"/>
          <w:lang w:val="en-US" w:eastAsia="en-US"/>
        </w:rPr>
        <w:t>Peshkova Sofiya Alexandrovna</w:t>
      </w:r>
    </w:p>
    <w:p w:rsidR="003E2D24" w:rsidRPr="00C759CA" w:rsidRDefault="003E2D24" w:rsidP="003E2D24">
      <w:pPr>
        <w:spacing w:after="0" w:line="360" w:lineRule="auto"/>
        <w:ind w:right="-1" w:firstLine="709"/>
        <w:jc w:val="right"/>
        <w:rPr>
          <w:rFonts w:ascii="Times New Roman CYR" w:eastAsia="Calibri" w:hAnsi="Times New Roman CYR" w:cs="Times New Roman CYR"/>
          <w:sz w:val="28"/>
          <w:szCs w:val="28"/>
          <w:lang w:val="en-US" w:eastAsia="en-US"/>
        </w:rPr>
      </w:pPr>
      <w:r w:rsidRPr="00C759CA">
        <w:rPr>
          <w:rFonts w:ascii="Times New Roman CYR" w:eastAsia="Calibri" w:hAnsi="Times New Roman CYR" w:cs="Times New Roman CYR"/>
          <w:sz w:val="28"/>
          <w:szCs w:val="28"/>
          <w:lang w:val="en-US" w:eastAsia="en-US"/>
        </w:rPr>
        <w:t xml:space="preserve">St. Petersburg Academy of the Investigative Committee of the </w:t>
      </w:r>
    </w:p>
    <w:p w:rsidR="003E2D24" w:rsidRPr="00C759CA" w:rsidRDefault="003E2D24" w:rsidP="003E2D24">
      <w:pPr>
        <w:spacing w:after="0" w:line="360" w:lineRule="auto"/>
        <w:ind w:right="-1" w:firstLine="709"/>
        <w:jc w:val="right"/>
        <w:rPr>
          <w:rFonts w:ascii="Times New Roman CYR" w:eastAsia="Calibri" w:hAnsi="Times New Roman CYR" w:cs="Times New Roman CYR"/>
          <w:sz w:val="28"/>
          <w:szCs w:val="28"/>
          <w:lang w:val="en-US" w:eastAsia="en-US"/>
        </w:rPr>
      </w:pPr>
      <w:r w:rsidRPr="00C759CA">
        <w:rPr>
          <w:rFonts w:ascii="Times New Roman CYR" w:eastAsia="Calibri" w:hAnsi="Times New Roman CYR" w:cs="Times New Roman CYR"/>
          <w:sz w:val="28"/>
          <w:szCs w:val="28"/>
          <w:lang w:val="en-US" w:eastAsia="en-US"/>
        </w:rPr>
        <w:t xml:space="preserve">Russian Federation </w:t>
      </w:r>
    </w:p>
    <w:p w:rsidR="003E2D24" w:rsidRPr="00C759CA" w:rsidRDefault="003E2D24" w:rsidP="003E2D24">
      <w:pPr>
        <w:spacing w:after="0" w:line="360" w:lineRule="auto"/>
        <w:ind w:right="-1" w:firstLine="709"/>
        <w:jc w:val="right"/>
        <w:rPr>
          <w:rFonts w:ascii="Times New Roman CYR" w:eastAsia="Calibri" w:hAnsi="Times New Roman CYR" w:cs="Times New Roman CYR"/>
          <w:sz w:val="28"/>
          <w:szCs w:val="28"/>
          <w:lang w:val="en-US" w:eastAsia="en-US"/>
        </w:rPr>
      </w:pPr>
      <w:r w:rsidRPr="00C759CA">
        <w:rPr>
          <w:rFonts w:ascii="Times New Roman CYR" w:eastAsia="Calibri" w:hAnsi="Times New Roman CYR" w:cs="Times New Roman CYR"/>
          <w:sz w:val="28"/>
          <w:szCs w:val="28"/>
          <w:lang w:val="en-US" w:eastAsia="en-US"/>
        </w:rPr>
        <w:t xml:space="preserve">Faculty of Forensic Training </w:t>
      </w:r>
    </w:p>
    <w:p w:rsidR="003E2D24" w:rsidRPr="00C759CA" w:rsidRDefault="003E2D24" w:rsidP="003E2D24">
      <w:pPr>
        <w:spacing w:after="0" w:line="360" w:lineRule="auto"/>
        <w:ind w:right="-1" w:firstLine="709"/>
        <w:jc w:val="right"/>
        <w:rPr>
          <w:rFonts w:ascii="Times New Roman CYR" w:eastAsia="Calibri" w:hAnsi="Times New Roman CYR" w:cs="Times New Roman CYR"/>
          <w:sz w:val="28"/>
          <w:szCs w:val="28"/>
          <w:lang w:eastAsia="en-US"/>
        </w:rPr>
      </w:pPr>
      <w:r w:rsidRPr="00C759CA">
        <w:rPr>
          <w:rFonts w:ascii="Times New Roman CYR" w:eastAsia="Calibri" w:hAnsi="Times New Roman CYR" w:cs="Times New Roman CYR"/>
          <w:sz w:val="28"/>
          <w:szCs w:val="28"/>
          <w:lang w:val="en-US" w:eastAsia="en-US"/>
        </w:rPr>
        <w:t>Russia</w:t>
      </w:r>
      <w:r w:rsidRPr="00C759CA">
        <w:rPr>
          <w:rFonts w:ascii="Times New Roman CYR" w:eastAsia="Calibri" w:hAnsi="Times New Roman CYR" w:cs="Times New Roman CYR"/>
          <w:sz w:val="28"/>
          <w:szCs w:val="28"/>
          <w:lang w:eastAsia="en-US"/>
        </w:rPr>
        <w:t xml:space="preserve">, </w:t>
      </w:r>
      <w:r w:rsidRPr="00C759CA">
        <w:rPr>
          <w:rFonts w:ascii="Times New Roman CYR" w:eastAsia="Calibri" w:hAnsi="Times New Roman CYR" w:cs="Times New Roman CYR"/>
          <w:sz w:val="28"/>
          <w:szCs w:val="28"/>
          <w:lang w:val="en-US" w:eastAsia="en-US"/>
        </w:rPr>
        <w:t>St</w:t>
      </w:r>
      <w:r w:rsidRPr="00C759CA">
        <w:rPr>
          <w:rFonts w:ascii="Times New Roman CYR" w:eastAsia="Calibri" w:hAnsi="Times New Roman CYR" w:cs="Times New Roman CYR"/>
          <w:sz w:val="28"/>
          <w:szCs w:val="28"/>
          <w:lang w:eastAsia="en-US"/>
        </w:rPr>
        <w:t xml:space="preserve">. </w:t>
      </w:r>
      <w:r w:rsidRPr="00C759CA">
        <w:rPr>
          <w:rFonts w:ascii="Times New Roman CYR" w:eastAsia="Calibri" w:hAnsi="Times New Roman CYR" w:cs="Times New Roman CYR"/>
          <w:sz w:val="28"/>
          <w:szCs w:val="28"/>
          <w:lang w:val="en-US" w:eastAsia="en-US"/>
        </w:rPr>
        <w:t>Petersburg</w:t>
      </w:r>
    </w:p>
    <w:p w:rsidR="003E2D24" w:rsidRPr="00C759CA" w:rsidRDefault="003E2D24" w:rsidP="003E2D24">
      <w:pPr>
        <w:spacing w:before="100" w:beforeAutospacing="1" w:after="100" w:afterAutospacing="1" w:line="259" w:lineRule="auto"/>
        <w:ind w:right="-1" w:firstLine="709"/>
        <w:jc w:val="center"/>
        <w:rPr>
          <w:rFonts w:ascii="Times New Roman CYR" w:eastAsia="Calibri" w:hAnsi="Times New Roman CYR" w:cs="Times New Roman CYR"/>
          <w:b/>
          <w:sz w:val="28"/>
          <w:szCs w:val="28"/>
          <w:lang w:eastAsia="en-US"/>
        </w:rPr>
      </w:pPr>
      <w:r w:rsidRPr="00C759CA">
        <w:rPr>
          <w:rFonts w:ascii="Times New Roman CYR" w:eastAsia="Calibri" w:hAnsi="Times New Roman CYR" w:cs="Times New Roman CYR"/>
          <w:b/>
          <w:sz w:val="28"/>
          <w:szCs w:val="28"/>
          <w:lang w:eastAsia="en-US"/>
        </w:rPr>
        <w:t>ПРАВОМЕРНОСТЬ НЕОБХОДИМОЙ ОБОРОНЫ ПРИ ЗАЩИТЕ СОБСТВЕННОСТИ</w:t>
      </w:r>
    </w:p>
    <w:p w:rsidR="003E2D24" w:rsidRPr="00C759CA" w:rsidRDefault="003E2D24" w:rsidP="003E2D24">
      <w:pPr>
        <w:spacing w:before="100" w:beforeAutospacing="1" w:after="100" w:afterAutospacing="1" w:line="360" w:lineRule="auto"/>
        <w:ind w:right="-1"/>
        <w:jc w:val="both"/>
        <w:rPr>
          <w:rFonts w:ascii="Times New Roman CYR" w:eastAsia="Calibri" w:hAnsi="Times New Roman CYR" w:cs="Times New Roman CYR"/>
          <w:sz w:val="28"/>
          <w:szCs w:val="28"/>
          <w:lang w:eastAsia="en-US"/>
        </w:rPr>
      </w:pPr>
      <w:r w:rsidRPr="00C759CA">
        <w:rPr>
          <w:rFonts w:ascii="Times New Roman CYR" w:eastAsia="Calibri" w:hAnsi="Times New Roman CYR" w:cs="Times New Roman CYR"/>
          <w:b/>
          <w:sz w:val="28"/>
          <w:szCs w:val="28"/>
          <w:lang w:eastAsia="en-US"/>
        </w:rPr>
        <w:lastRenderedPageBreak/>
        <w:t xml:space="preserve">Аннотация: </w:t>
      </w:r>
      <w:r w:rsidRPr="00C759CA">
        <w:rPr>
          <w:rFonts w:ascii="Times New Roman CYR" w:eastAsia="Calibri" w:hAnsi="Times New Roman CYR" w:cs="Times New Roman CYR"/>
          <w:sz w:val="28"/>
          <w:szCs w:val="28"/>
          <w:lang w:eastAsia="en-US"/>
        </w:rPr>
        <w:t xml:space="preserve">В статье рассматриваются проблемы признания правомерности необходимой обороны при защите собственности в российском законодательстве, которое параллельно сравнивается с зарубежным. А также рассматривается сложность применения ч. 2 ст. 37 УК РФ на практике. </w:t>
      </w:r>
    </w:p>
    <w:p w:rsidR="003E2D24" w:rsidRPr="00310FD2" w:rsidRDefault="003E2D24" w:rsidP="003E2D24">
      <w:pPr>
        <w:spacing w:before="100" w:beforeAutospacing="1" w:after="100" w:afterAutospacing="1" w:line="360" w:lineRule="auto"/>
        <w:ind w:right="-1"/>
        <w:jc w:val="both"/>
        <w:rPr>
          <w:rFonts w:ascii="Times New Roman CYR" w:eastAsia="Calibri" w:hAnsi="Times New Roman CYR" w:cs="Times New Roman CYR"/>
          <w:sz w:val="28"/>
          <w:szCs w:val="28"/>
          <w:lang w:eastAsia="en-US"/>
        </w:rPr>
      </w:pPr>
      <w:r w:rsidRPr="00C759CA">
        <w:rPr>
          <w:rFonts w:ascii="Times New Roman CYR" w:eastAsia="Calibri" w:hAnsi="Times New Roman CYR" w:cs="Times New Roman CYR"/>
          <w:b/>
          <w:sz w:val="28"/>
          <w:szCs w:val="28"/>
          <w:lang w:eastAsia="en-US"/>
        </w:rPr>
        <w:t>Ключевые слова:</w:t>
      </w:r>
      <w:r w:rsidRPr="00C759CA">
        <w:rPr>
          <w:rFonts w:ascii="Times New Roman CYR" w:eastAsia="Calibri" w:hAnsi="Times New Roman CYR" w:cs="Times New Roman CYR"/>
          <w:sz w:val="28"/>
          <w:szCs w:val="28"/>
          <w:lang w:eastAsia="en-US"/>
        </w:rPr>
        <w:t xml:space="preserve"> необходимая оборона, со</w:t>
      </w:r>
      <w:r>
        <w:rPr>
          <w:rFonts w:ascii="Times New Roman CYR" w:eastAsia="Calibri" w:hAnsi="Times New Roman CYR" w:cs="Times New Roman CYR"/>
          <w:sz w:val="28"/>
          <w:szCs w:val="28"/>
          <w:lang w:eastAsia="en-US"/>
        </w:rPr>
        <w:t>бственность, имущество, жилище.</w:t>
      </w:r>
    </w:p>
    <w:p w:rsidR="003E2D24" w:rsidRPr="00C759CA" w:rsidRDefault="003E2D24" w:rsidP="003E2D24">
      <w:pPr>
        <w:spacing w:before="100" w:beforeAutospacing="1" w:after="100" w:afterAutospacing="1" w:line="360" w:lineRule="auto"/>
        <w:ind w:right="-1"/>
        <w:jc w:val="center"/>
        <w:rPr>
          <w:rFonts w:ascii="Times New Roman CYR" w:eastAsia="Calibri" w:hAnsi="Times New Roman CYR" w:cs="Times New Roman CYR"/>
          <w:b/>
          <w:sz w:val="28"/>
          <w:szCs w:val="28"/>
          <w:lang w:val="en-US" w:eastAsia="en-US"/>
        </w:rPr>
      </w:pPr>
      <w:r w:rsidRPr="00C759CA">
        <w:rPr>
          <w:rFonts w:ascii="Times New Roman CYR" w:eastAsia="Calibri" w:hAnsi="Times New Roman CYR" w:cs="Times New Roman CYR"/>
          <w:b/>
          <w:sz w:val="28"/>
          <w:szCs w:val="28"/>
          <w:lang w:val="en-US" w:eastAsia="en-US"/>
        </w:rPr>
        <w:t>LEGALITY OF NECESSARY DEFENCE IN DEFENCE OF PROPERTY</w:t>
      </w:r>
    </w:p>
    <w:p w:rsidR="003E2D24" w:rsidRPr="00C759CA" w:rsidRDefault="003E2D24" w:rsidP="003E2D24">
      <w:pPr>
        <w:spacing w:before="100" w:beforeAutospacing="1" w:after="100" w:afterAutospacing="1" w:line="360" w:lineRule="auto"/>
        <w:ind w:right="-1"/>
        <w:jc w:val="both"/>
        <w:rPr>
          <w:rFonts w:ascii="Times New Roman CYR" w:eastAsia="Calibri" w:hAnsi="Times New Roman CYR" w:cs="Times New Roman CYR"/>
          <w:bCs/>
          <w:sz w:val="28"/>
          <w:szCs w:val="28"/>
          <w:lang w:val="en-US" w:eastAsia="en-US"/>
        </w:rPr>
      </w:pPr>
      <w:r w:rsidRPr="00C759CA">
        <w:rPr>
          <w:rFonts w:ascii="Times New Roman CYR" w:eastAsia="Calibri" w:hAnsi="Times New Roman CYR" w:cs="Times New Roman CYR"/>
          <w:b/>
          <w:bCs/>
          <w:sz w:val="28"/>
          <w:szCs w:val="28"/>
          <w:lang w:val="en-US" w:eastAsia="en-US"/>
        </w:rPr>
        <w:t xml:space="preserve">Annotation: </w:t>
      </w:r>
      <w:r w:rsidRPr="00C759CA">
        <w:rPr>
          <w:rFonts w:ascii="Times New Roman CYR" w:eastAsia="Calibri" w:hAnsi="Times New Roman CYR" w:cs="Times New Roman CYR"/>
          <w:bCs/>
          <w:sz w:val="28"/>
          <w:szCs w:val="28"/>
          <w:lang w:val="en-US" w:eastAsia="en-US"/>
        </w:rPr>
        <w:t xml:space="preserve">The article deals with the problems of recognition of legitimate necessary defence in the protection of property in Russian legislation, which is compared in parallel with foreign legislation. Also is considered the difficulty of application of part 2 of article 37 of Russian Criminal Code in practice. </w:t>
      </w:r>
    </w:p>
    <w:p w:rsidR="003E2D24" w:rsidRPr="00310FD2" w:rsidRDefault="003E2D24" w:rsidP="003E2D24">
      <w:pPr>
        <w:spacing w:before="100" w:beforeAutospacing="1" w:after="100" w:afterAutospacing="1" w:line="360" w:lineRule="auto"/>
        <w:ind w:right="-1"/>
        <w:jc w:val="both"/>
        <w:rPr>
          <w:rFonts w:ascii="Times New Roman CYR" w:eastAsia="Calibri" w:hAnsi="Times New Roman CYR" w:cs="Times New Roman CYR"/>
          <w:sz w:val="28"/>
          <w:szCs w:val="28"/>
          <w:lang w:val="en-US" w:eastAsia="en-US"/>
        </w:rPr>
      </w:pPr>
      <w:r w:rsidRPr="00C759CA">
        <w:rPr>
          <w:rFonts w:ascii="Times New Roman CYR" w:eastAsia="Calibri" w:hAnsi="Times New Roman CYR" w:cs="Times New Roman CYR"/>
          <w:b/>
          <w:bCs/>
          <w:sz w:val="28"/>
          <w:szCs w:val="28"/>
          <w:lang w:val="en-US" w:eastAsia="en-US"/>
        </w:rPr>
        <w:t xml:space="preserve">Key words: </w:t>
      </w:r>
      <w:r w:rsidRPr="00C759CA">
        <w:rPr>
          <w:rFonts w:ascii="Times New Roman CYR" w:eastAsia="Calibri" w:hAnsi="Times New Roman CYR" w:cs="Times New Roman CYR"/>
          <w:bCs/>
          <w:sz w:val="28"/>
          <w:szCs w:val="28"/>
          <w:lang w:val="en-US" w:eastAsia="en-US"/>
        </w:rPr>
        <w:t>necessary defense, property, asset, dwelling.</w:t>
      </w:r>
    </w:p>
    <w:p w:rsidR="003E2D24" w:rsidRPr="00C759CA" w:rsidRDefault="003E2D24" w:rsidP="003E2D24">
      <w:pPr>
        <w:spacing w:after="0" w:line="360" w:lineRule="auto"/>
        <w:ind w:right="-1" w:firstLine="709"/>
        <w:jc w:val="both"/>
        <w:rPr>
          <w:rFonts w:ascii="Times New Roman CYR" w:eastAsia="Calibri" w:hAnsi="Times New Roman CYR" w:cs="Times New Roman CYR"/>
          <w:sz w:val="28"/>
          <w:szCs w:val="28"/>
          <w:lang w:eastAsia="en-US"/>
        </w:rPr>
      </w:pPr>
      <w:r w:rsidRPr="00C759CA">
        <w:rPr>
          <w:rFonts w:ascii="Times New Roman CYR" w:eastAsia="Calibri" w:hAnsi="Times New Roman CYR" w:cs="Times New Roman CYR"/>
          <w:sz w:val="28"/>
          <w:szCs w:val="28"/>
          <w:lang w:eastAsia="en-US"/>
        </w:rPr>
        <w:t xml:space="preserve">Институт необходимой обороны в уголовном законодательстве РФ вызывает множество споров в уголовной доктрине в силу разнообразия практических ситуаций. И, если необходимая оборона при защите жизни и здоровья обороняющегося или других лиц начала в определенной степени сводиться к единой судебной практике, то в случае же определения правомерности необходимой обороны при защите собственности возникает множество вопросов. </w:t>
      </w:r>
    </w:p>
    <w:p w:rsidR="003E2D24" w:rsidRPr="00C759CA" w:rsidRDefault="003E2D24" w:rsidP="003E2D24">
      <w:pPr>
        <w:spacing w:after="0" w:line="360" w:lineRule="auto"/>
        <w:ind w:right="-1" w:firstLine="709"/>
        <w:jc w:val="both"/>
        <w:rPr>
          <w:rFonts w:ascii="Times New Roman CYR" w:eastAsia="Calibri" w:hAnsi="Times New Roman CYR" w:cs="Times New Roman CYR"/>
          <w:sz w:val="28"/>
          <w:szCs w:val="28"/>
          <w:lang w:eastAsia="en-US"/>
        </w:rPr>
      </w:pPr>
      <w:r w:rsidRPr="00C759CA">
        <w:rPr>
          <w:rFonts w:ascii="Times New Roman CYR" w:eastAsia="Calibri" w:hAnsi="Times New Roman CYR" w:cs="Times New Roman CYR"/>
          <w:sz w:val="28"/>
          <w:szCs w:val="28"/>
          <w:lang w:eastAsia="en-US"/>
        </w:rPr>
        <w:t xml:space="preserve">В указе Президента РФ от 02.07.2021 № 400 «О Стратегии национальной безопасности Российской Федерации» [2] в разделе «Государственная и общественная безопасность» отмечено, что </w:t>
      </w:r>
      <w:r w:rsidRPr="00C759CA">
        <w:rPr>
          <w:rFonts w:ascii="Times New Roman CYR" w:eastAsia="Calibri" w:hAnsi="Times New Roman CYR" w:cs="Times New Roman CYR"/>
          <w:color w:val="000000"/>
          <w:sz w:val="28"/>
          <w:szCs w:val="28"/>
          <w:shd w:val="clear" w:color="auto" w:fill="FFFFFF"/>
          <w:lang w:eastAsia="en-US"/>
        </w:rPr>
        <w:t>реализация мер, направленных на усиление роли государства как гаранта безопасности личности и прав собственности</w:t>
      </w:r>
      <w:r w:rsidRPr="00C759CA">
        <w:rPr>
          <w:rFonts w:ascii="Times New Roman CYR" w:eastAsia="Calibri" w:hAnsi="Times New Roman CYR" w:cs="Times New Roman CYR"/>
          <w:sz w:val="28"/>
          <w:szCs w:val="28"/>
          <w:lang w:eastAsia="en-US"/>
        </w:rPr>
        <w:t xml:space="preserve"> </w:t>
      </w:r>
      <w:r w:rsidRPr="00C759CA">
        <w:rPr>
          <w:rFonts w:ascii="Times New Roman CYR" w:eastAsia="Calibri" w:hAnsi="Times New Roman CYR" w:cs="Times New Roman CYR"/>
          <w:color w:val="000000"/>
          <w:sz w:val="28"/>
          <w:szCs w:val="28"/>
          <w:shd w:val="clear" w:color="auto" w:fill="FFFFFF"/>
          <w:lang w:eastAsia="en-US"/>
        </w:rPr>
        <w:t xml:space="preserve">способствует обеспечению государственной и общественной безопасности. Думается, что защита собственности граждан может быть более эффективной при её осуществлении не только государством, но и самими гражданами непосредственно. Одним из способов такой защиты собственности является необходимая оборона. </w:t>
      </w:r>
    </w:p>
    <w:p w:rsidR="003E2D24" w:rsidRPr="00C759CA" w:rsidRDefault="003E2D24" w:rsidP="003E2D24">
      <w:pPr>
        <w:spacing w:after="0" w:line="360" w:lineRule="auto"/>
        <w:ind w:right="-1" w:firstLine="709"/>
        <w:jc w:val="both"/>
        <w:rPr>
          <w:rFonts w:ascii="Times New Roman CYR" w:eastAsia="Calibri" w:hAnsi="Times New Roman CYR" w:cs="Times New Roman CYR"/>
          <w:sz w:val="28"/>
          <w:szCs w:val="28"/>
          <w:lang w:eastAsia="en-US"/>
        </w:rPr>
      </w:pPr>
      <w:r w:rsidRPr="00C759CA">
        <w:rPr>
          <w:rFonts w:ascii="Times New Roman CYR" w:eastAsia="Calibri" w:hAnsi="Times New Roman CYR" w:cs="Times New Roman CYR"/>
          <w:sz w:val="28"/>
          <w:szCs w:val="28"/>
          <w:lang w:eastAsia="en-US"/>
        </w:rPr>
        <w:lastRenderedPageBreak/>
        <w:t>В ст. 37 УК РФ закреплено, что «не является преступлением причинение вреда посягающему лицу в состоянии необходимой обороны, то есть при защите личности и прав обороняющегося или других лиц, охраняемых законом интересов общества или государства от общественно опасного посягательства, если это посягательство было сопряжено с насилием, опасным для жизни обороняющегося или другого лица, либо с непосредственной угрозой применения такого насилия» [1]. В ч. 2 ст. 37 УК РФ указано, что правомерной является защита от посягательства, не сопряженного с насилием, опасным для жизни обороняющегося или другого лица, либо с непосредственной угрозой применения такого насилия, при условии, что не было допущено превышения пределов необходимой обороны, то есть умышленных действий, явно не соответствующих характеру и опасности посягательства. Как видно, законодатель не акцентирует внимание на защите собственности при необходимой обороне. Но некоторые разъяснения по данному поводу приводятся в Постановлении Пленума Верховного Суда РФ от 27.09.2012 № 19 «О применении судами законодательства о необходимой обороне и причинении вреда при задержании лица, совершившего преступление» [3], а именно разъясняется, что под посягательством, защита от которого допустима в пределах, установленных ч. 2 ст. 37 УК РФ, понимается совершение общественно опасных деяний, сопряженных с насилием, не опасным для жизни обороняющегося или другого лица (например, побои, причинение легкого или средней тяжести вреда здоровью, грабеж, совершенный с применением насилия, не опасного для жизни или здоровья).</w:t>
      </w:r>
    </w:p>
    <w:p w:rsidR="003E2D24" w:rsidRPr="00C759CA" w:rsidRDefault="003E2D24" w:rsidP="003E2D24">
      <w:pPr>
        <w:spacing w:after="0" w:line="360" w:lineRule="auto"/>
        <w:ind w:right="-1" w:firstLine="709"/>
        <w:jc w:val="both"/>
        <w:rPr>
          <w:rFonts w:ascii="Times New Roman CYR" w:eastAsia="Calibri" w:hAnsi="Times New Roman CYR" w:cs="Times New Roman CYR"/>
          <w:sz w:val="28"/>
          <w:szCs w:val="28"/>
          <w:lang w:eastAsia="en-US"/>
        </w:rPr>
      </w:pPr>
      <w:r w:rsidRPr="00C759CA">
        <w:rPr>
          <w:rFonts w:ascii="Times New Roman CYR" w:eastAsia="Calibri" w:hAnsi="Times New Roman CYR" w:cs="Times New Roman CYR"/>
          <w:sz w:val="28"/>
          <w:szCs w:val="28"/>
          <w:lang w:eastAsia="en-US"/>
        </w:rPr>
        <w:t xml:space="preserve">Также к таким посягательствам относится совершение и иных деяний (действий или бездействия), в том числе по неосторожности, предусмотренных Особенной частью УК РФ, которые, хотя и не сопряжены с насилием, однако с учетом их содержания могут быть предотвращены или пресечены путем причинения посягающему вреда. К ним относятся, например, умышленное или неосторожное уничтожение или повреждение чужого имущества, приведение в негодность транспортных средств и т.д. </w:t>
      </w:r>
    </w:p>
    <w:p w:rsidR="003E2D24" w:rsidRPr="00C759CA" w:rsidRDefault="003E2D24" w:rsidP="003E2D24">
      <w:pPr>
        <w:spacing w:after="0" w:line="360" w:lineRule="auto"/>
        <w:ind w:right="-1" w:firstLine="709"/>
        <w:jc w:val="both"/>
        <w:rPr>
          <w:rFonts w:ascii="Times New Roman CYR" w:eastAsia="Calibri" w:hAnsi="Times New Roman CYR" w:cs="Times New Roman CYR"/>
          <w:sz w:val="28"/>
          <w:szCs w:val="28"/>
          <w:lang w:eastAsia="en-US"/>
        </w:rPr>
      </w:pPr>
      <w:r w:rsidRPr="00C759CA">
        <w:rPr>
          <w:rFonts w:ascii="Times New Roman CYR" w:eastAsia="Calibri" w:hAnsi="Times New Roman CYR" w:cs="Times New Roman CYR"/>
          <w:sz w:val="28"/>
          <w:szCs w:val="28"/>
          <w:lang w:eastAsia="en-US"/>
        </w:rPr>
        <w:lastRenderedPageBreak/>
        <w:t>К сожалению, вся законодательная регламентация вопроса по правомерности необходимой обороны при защите собственности закреплена выше. Мы видим, насколько она обширна и не конкретизирована. Думается, что законодателю необходимо более детально закрепить в тексте закона обстоятельства, при которых необходимая оборона при защите собственности будет являться правомерной. С подобной инициативой выступал ещё в 2014 году депутат Государственной думы – С.В. Калашников, который предложил добавить в действующую ст. 37 УК РФ следующее: «2.2. Не является преступлением причинение вреда лицу, посягающему на неприкосновенность жилища путем незаконного проникновения в жилище против воли проживающего в нем лица» [5]. Но в 2015 году законопроект с предложениями С.В. Калашникова был отклонен, после чего подобные законопроекты не вносились в Государственную думу РФ.</w:t>
      </w:r>
    </w:p>
    <w:p w:rsidR="003E2D24" w:rsidRPr="00C759CA" w:rsidRDefault="003E2D24" w:rsidP="003E2D24">
      <w:pPr>
        <w:spacing w:after="0" w:line="360" w:lineRule="auto"/>
        <w:ind w:right="-1" w:firstLine="709"/>
        <w:jc w:val="both"/>
        <w:rPr>
          <w:rFonts w:ascii="Times New Roman CYR" w:eastAsia="Calibri" w:hAnsi="Times New Roman CYR" w:cs="Times New Roman CYR"/>
          <w:sz w:val="28"/>
          <w:szCs w:val="28"/>
          <w:lang w:eastAsia="en-US"/>
        </w:rPr>
      </w:pPr>
      <w:r w:rsidRPr="00C759CA">
        <w:rPr>
          <w:rFonts w:ascii="Times New Roman CYR" w:eastAsia="Calibri" w:hAnsi="Times New Roman CYR" w:cs="Times New Roman CYR"/>
          <w:sz w:val="28"/>
          <w:szCs w:val="28"/>
          <w:lang w:eastAsia="en-US"/>
        </w:rPr>
        <w:t xml:space="preserve">Полезным в данном случае считается обратиться в зарубежному законодательству. Так, показательным примером является уголовное законодательство штата Нью-Йорк США, где в ч. 2 и ч. 3 § 35.20 указано, что лицо, владеющее помещением и любой недвижимостью или осуществляющее контроль за ней, а также лицо, имеющее соответствующее разрешение или привилегию находиться внутри нее или на ней, может применить физическую силу к другому лицу, если оно разумно полагает, что это необходимо для предотвращения или пресечения того, что, как оно разумно полагает, представляет собой совершение или покушение на совершение таким другим лицом уголовно наказуемого нарушения владения помещением или любой недвижимостью [4]. Оно может применять физическую силу любой степени, кроме смертельной физической силы, которая, как оно разумно полагает, необходима для данной цели. </w:t>
      </w:r>
    </w:p>
    <w:p w:rsidR="003E2D24" w:rsidRPr="00C759CA" w:rsidRDefault="003E2D24" w:rsidP="003E2D24">
      <w:pPr>
        <w:spacing w:after="0" w:line="360" w:lineRule="auto"/>
        <w:ind w:right="-1" w:firstLine="709"/>
        <w:jc w:val="both"/>
        <w:rPr>
          <w:rFonts w:ascii="Times New Roman CYR" w:eastAsia="Calibri" w:hAnsi="Times New Roman CYR" w:cs="Times New Roman CYR"/>
          <w:sz w:val="28"/>
          <w:szCs w:val="28"/>
          <w:lang w:eastAsia="en-US"/>
        </w:rPr>
      </w:pPr>
      <w:r w:rsidRPr="00C759CA">
        <w:rPr>
          <w:rFonts w:ascii="Times New Roman CYR" w:eastAsia="Calibri" w:hAnsi="Times New Roman CYR" w:cs="Times New Roman CYR"/>
          <w:sz w:val="28"/>
          <w:szCs w:val="28"/>
          <w:lang w:eastAsia="en-US"/>
        </w:rPr>
        <w:t xml:space="preserve">Как мы видим, в данном случае более детально раскрывается правомерность защиты собственности при необходимой обороне. Конечно, огромный субъективизм по вопросам, что же считать правомерным, соответствовала ли необходимая оборона предъявляемым к ней требованиям, а </w:t>
      </w:r>
      <w:r w:rsidRPr="00C759CA">
        <w:rPr>
          <w:rFonts w:ascii="Times New Roman CYR" w:eastAsia="Calibri" w:hAnsi="Times New Roman CYR" w:cs="Times New Roman CYR"/>
          <w:sz w:val="28"/>
          <w:szCs w:val="28"/>
          <w:lang w:eastAsia="en-US"/>
        </w:rPr>
        <w:lastRenderedPageBreak/>
        <w:t xml:space="preserve">в каком случае видится превышение пределов необходимой обороны, остается у судей. Но уже с уверенностью можно сказать, что гражданин может самостоятельно защитить свою собственность в случае преступного посягательства. Что же касается российской практики, то можно рассмотреть в качестве примера кассационное определение СКУД ВС РФ от 22.10.2020 по делу № 43-УД20-8-К6 [6]. Губенка А.А. осужден за убийство на почве личных неприязненных отношений Р. и за умышленное причинение тяжкого вреда здоровью П. с применением предмета, используемого в качестве оружия. В кассационной жалобе адвокат, ссылаясь на имеющиеся у осужденного телесные повреждения, утверждает, что потерпевшими было совершено покушение на хищение имущества осужденного, переросшее в разбойное нападение, в связи с чем, осужденный, находясь в состоянии необходимой обороны, был вынужден защищаться с применением ножа. </w:t>
      </w:r>
    </w:p>
    <w:p w:rsidR="003E2D24" w:rsidRPr="00C759CA" w:rsidRDefault="003E2D24" w:rsidP="003E2D24">
      <w:pPr>
        <w:spacing w:after="0" w:line="360" w:lineRule="auto"/>
        <w:ind w:right="-1" w:firstLine="709"/>
        <w:jc w:val="both"/>
        <w:rPr>
          <w:rFonts w:ascii="Times New Roman CYR" w:eastAsia="Calibri" w:hAnsi="Times New Roman CYR" w:cs="Times New Roman CYR"/>
          <w:sz w:val="28"/>
          <w:szCs w:val="28"/>
          <w:lang w:eastAsia="en-US"/>
        </w:rPr>
      </w:pPr>
      <w:r w:rsidRPr="00C759CA">
        <w:rPr>
          <w:rFonts w:ascii="Times New Roman CYR" w:eastAsia="Calibri" w:hAnsi="Times New Roman CYR" w:cs="Times New Roman CYR"/>
          <w:sz w:val="28"/>
          <w:szCs w:val="28"/>
          <w:lang w:eastAsia="en-US"/>
        </w:rPr>
        <w:t>Суд установил, что причиной конфликта между Губенка А.А. и Р. явились неправомерные действия потерпевшего, подготовившего для хищения швейную машинку, которая принадлежала матери осужденного, вынеся ее в коридор квартиры, но когда Губенка А.А. предъявил претензии Р. в связи с его попыткой совершить кражу, словесный конфликт между ними перерос в драку, в ходе которой Губенка А.А. применил нож.</w:t>
      </w:r>
    </w:p>
    <w:p w:rsidR="003E2D24" w:rsidRPr="00C759CA" w:rsidRDefault="003E2D24" w:rsidP="003E2D24">
      <w:pPr>
        <w:spacing w:after="0" w:line="360" w:lineRule="auto"/>
        <w:ind w:right="-1" w:firstLine="709"/>
        <w:jc w:val="both"/>
        <w:rPr>
          <w:rFonts w:ascii="Times New Roman CYR" w:eastAsia="Calibri" w:hAnsi="Times New Roman CYR" w:cs="Times New Roman CYR"/>
          <w:sz w:val="28"/>
          <w:szCs w:val="28"/>
          <w:lang w:eastAsia="en-US"/>
        </w:rPr>
      </w:pPr>
      <w:r w:rsidRPr="00C759CA">
        <w:rPr>
          <w:rFonts w:ascii="Times New Roman CYR" w:eastAsia="Calibri" w:hAnsi="Times New Roman CYR" w:cs="Times New Roman CYR"/>
          <w:sz w:val="28"/>
          <w:szCs w:val="28"/>
          <w:lang w:eastAsia="en-US"/>
        </w:rPr>
        <w:t>Суд отверг доводы стороны защиты о том, что Губенка А.А. применил нож в отношении Р. для защиты от его неправомерных действий.</w:t>
      </w:r>
    </w:p>
    <w:p w:rsidR="003E2D24" w:rsidRPr="00C759CA" w:rsidRDefault="003E2D24" w:rsidP="003E2D24">
      <w:pPr>
        <w:spacing w:after="0" w:line="360" w:lineRule="auto"/>
        <w:ind w:right="-1" w:firstLine="709"/>
        <w:jc w:val="both"/>
        <w:rPr>
          <w:rFonts w:ascii="Times New Roman CYR" w:eastAsia="Calibri" w:hAnsi="Times New Roman CYR" w:cs="Times New Roman CYR"/>
          <w:sz w:val="28"/>
          <w:szCs w:val="28"/>
          <w:lang w:eastAsia="en-US"/>
        </w:rPr>
      </w:pPr>
      <w:r w:rsidRPr="00C759CA">
        <w:rPr>
          <w:rFonts w:ascii="Times New Roman CYR" w:eastAsia="Calibri" w:hAnsi="Times New Roman CYR" w:cs="Times New Roman CYR"/>
          <w:sz w:val="28"/>
          <w:szCs w:val="28"/>
          <w:lang w:eastAsia="en-US"/>
        </w:rPr>
        <w:t>Оценив представленные сторонами доказательства, суд сделал вывод о том, что никакой реальной угрозы жизни Губенка А.А. потерпевший Р. не представлял, так как у него не было оружия или предметами, используемых в качестве такового, его физиологические данные также не давали оснований полагать, что погибший мог представлять реальную угрозу для жизни подсудимого, в связи с отсутствием у кого-либо из дерущихся значительного физического превосходства над соперником конфликт, как считает суд, мог закончиться без тяжких последствий.</w:t>
      </w:r>
    </w:p>
    <w:p w:rsidR="003E2D24" w:rsidRPr="00C759CA" w:rsidRDefault="003E2D24" w:rsidP="003E2D24">
      <w:pPr>
        <w:spacing w:after="0" w:line="360" w:lineRule="auto"/>
        <w:ind w:right="-1" w:firstLine="709"/>
        <w:jc w:val="both"/>
        <w:rPr>
          <w:rFonts w:ascii="Times New Roman CYR" w:eastAsia="Calibri" w:hAnsi="Times New Roman CYR" w:cs="Times New Roman CYR"/>
          <w:sz w:val="28"/>
          <w:szCs w:val="28"/>
          <w:lang w:eastAsia="en-US"/>
        </w:rPr>
      </w:pPr>
      <w:r w:rsidRPr="00C759CA">
        <w:rPr>
          <w:rFonts w:ascii="Times New Roman CYR" w:eastAsia="Calibri" w:hAnsi="Times New Roman CYR" w:cs="Times New Roman CYR"/>
          <w:sz w:val="28"/>
          <w:szCs w:val="28"/>
          <w:lang w:eastAsia="en-US"/>
        </w:rPr>
        <w:lastRenderedPageBreak/>
        <w:t>Доводы защиты о наличии угрозы для здоровья Губенка А.А. не получили надлежащей оценки в приговоре.</w:t>
      </w:r>
    </w:p>
    <w:p w:rsidR="003E2D24" w:rsidRPr="00C759CA" w:rsidRDefault="003E2D24" w:rsidP="003E2D24">
      <w:pPr>
        <w:spacing w:after="0" w:line="360" w:lineRule="auto"/>
        <w:ind w:right="-1" w:firstLine="709"/>
        <w:jc w:val="both"/>
        <w:rPr>
          <w:rFonts w:ascii="Times New Roman CYR" w:eastAsia="Calibri" w:hAnsi="Times New Roman CYR" w:cs="Times New Roman CYR"/>
          <w:sz w:val="28"/>
          <w:szCs w:val="28"/>
          <w:lang w:eastAsia="en-US"/>
        </w:rPr>
      </w:pPr>
      <w:r w:rsidRPr="00C759CA">
        <w:rPr>
          <w:rFonts w:ascii="Times New Roman CYR" w:eastAsia="Calibri" w:hAnsi="Times New Roman CYR" w:cs="Times New Roman CYR"/>
          <w:sz w:val="28"/>
          <w:szCs w:val="28"/>
          <w:lang w:eastAsia="en-US"/>
        </w:rPr>
        <w:t>Однако доказательства защиты свидетельствуют о том, что в ходе драки действия Р. были более активными, по сравнению с действиями осужденного, так как им было нанесено большее количество и со значительной силой ударов Губенка А.А., причинивших его здоровью вред средней тяжести, соответственно, возникла реальная опасность для здоровья Губенка А.А..</w:t>
      </w:r>
    </w:p>
    <w:p w:rsidR="003E2D24" w:rsidRPr="00C759CA" w:rsidRDefault="003E2D24" w:rsidP="003E2D24">
      <w:pPr>
        <w:spacing w:after="0" w:line="360" w:lineRule="auto"/>
        <w:ind w:right="-1" w:firstLine="709"/>
        <w:jc w:val="both"/>
        <w:rPr>
          <w:rFonts w:ascii="Times New Roman CYR" w:eastAsia="Calibri" w:hAnsi="Times New Roman CYR" w:cs="Times New Roman CYR"/>
          <w:sz w:val="28"/>
          <w:szCs w:val="28"/>
          <w:lang w:eastAsia="en-US"/>
        </w:rPr>
      </w:pPr>
      <w:r w:rsidRPr="00C759CA">
        <w:rPr>
          <w:rFonts w:ascii="Times New Roman CYR" w:eastAsia="Calibri" w:hAnsi="Times New Roman CYR" w:cs="Times New Roman CYR"/>
          <w:sz w:val="28"/>
          <w:szCs w:val="28"/>
          <w:lang w:eastAsia="en-US"/>
        </w:rPr>
        <w:t>Но в свою очередь осужденный нанес не менее 33 ударов в различные части тела Р., 26 из которых нанесены в область спины, то есть в тот момент, когда потерпевший не применял насилие к осужденному, СКУД пришла к выводу о том, что отсутствовала необходимость в нанесении потерпевшему такого количества ударов, такой способ защиты явно не соответствовал характеру и опасности посягательства, были превышены пределы необходимой обороны, а потому в силу ч. 2 ст. 37 УК РФ защита не может быть признана правомерной.</w:t>
      </w:r>
    </w:p>
    <w:p w:rsidR="003E2D24" w:rsidRPr="00C759CA" w:rsidRDefault="003E2D24" w:rsidP="003E2D24">
      <w:pPr>
        <w:spacing w:after="0" w:line="360" w:lineRule="auto"/>
        <w:ind w:right="-1" w:firstLine="709"/>
        <w:jc w:val="both"/>
        <w:rPr>
          <w:rFonts w:ascii="Times New Roman CYR" w:eastAsia="Calibri" w:hAnsi="Times New Roman CYR" w:cs="Times New Roman CYR"/>
          <w:sz w:val="28"/>
          <w:szCs w:val="28"/>
          <w:lang w:eastAsia="en-US"/>
        </w:rPr>
      </w:pPr>
      <w:r w:rsidRPr="00C759CA">
        <w:rPr>
          <w:rFonts w:ascii="Times New Roman CYR" w:eastAsia="Calibri" w:hAnsi="Times New Roman CYR" w:cs="Times New Roman CYR"/>
          <w:sz w:val="28"/>
          <w:szCs w:val="28"/>
          <w:lang w:eastAsia="en-US"/>
        </w:rPr>
        <w:t>С учетом изложенного действия Губенка А.А. по убийству Р. при превышении пределов необходимой обороны правильно надлежит квалифицировать по ч. 1 ст. 108 УК РФ.</w:t>
      </w:r>
    </w:p>
    <w:p w:rsidR="003E2D24" w:rsidRPr="00C759CA" w:rsidRDefault="003E2D24" w:rsidP="003E2D24">
      <w:pPr>
        <w:spacing w:before="100" w:beforeAutospacing="1" w:after="100" w:afterAutospacing="1" w:line="360" w:lineRule="auto"/>
        <w:ind w:right="-1" w:firstLine="709"/>
        <w:jc w:val="both"/>
        <w:rPr>
          <w:rFonts w:ascii="Times New Roman CYR" w:eastAsia="Calibri" w:hAnsi="Times New Roman CYR" w:cs="Times New Roman CYR"/>
          <w:sz w:val="28"/>
          <w:szCs w:val="28"/>
          <w:lang w:eastAsia="en-US"/>
        </w:rPr>
      </w:pPr>
      <w:r w:rsidRPr="00C759CA">
        <w:rPr>
          <w:rFonts w:ascii="Times New Roman CYR" w:eastAsia="Calibri" w:hAnsi="Times New Roman CYR" w:cs="Times New Roman CYR"/>
          <w:sz w:val="28"/>
          <w:szCs w:val="28"/>
          <w:lang w:eastAsia="en-US"/>
        </w:rPr>
        <w:t xml:space="preserve">Из приведенного примера мы видим, что возникают сложные ситуации при квалификации защиты собственности, что является существенным недостатком в первую очередь российского законодательства, а уже потом практики. Очевидно, что назрела необходимость рассмотрения вопроса внесения изменений в уголовное законодательство, касающихся критериев правомерности необходимой обороны при защите собственности. В данном случае речь идёт не о конкретике каждого отдельного случая, так как эта идея утопическая, а об общей конкретизации таковых пределов, возможно, неплохим подспорьем в данном вопросе выступало бы законодательство зарубежных стран. </w:t>
      </w:r>
    </w:p>
    <w:p w:rsidR="003E2D24" w:rsidRPr="00C759CA" w:rsidRDefault="003E2D24" w:rsidP="003E2D24">
      <w:pPr>
        <w:spacing w:before="100" w:beforeAutospacing="1" w:after="100" w:afterAutospacing="1" w:line="259" w:lineRule="auto"/>
        <w:ind w:right="-1" w:firstLine="709"/>
        <w:jc w:val="center"/>
        <w:rPr>
          <w:rFonts w:ascii="Times New Roman CYR" w:eastAsia="Calibri" w:hAnsi="Times New Roman CYR" w:cs="Times New Roman CYR"/>
          <w:b/>
          <w:sz w:val="28"/>
          <w:szCs w:val="28"/>
          <w:lang w:eastAsia="en-US"/>
        </w:rPr>
      </w:pPr>
      <w:r w:rsidRPr="00C759CA">
        <w:rPr>
          <w:rFonts w:ascii="Times New Roman CYR" w:eastAsia="Calibri" w:hAnsi="Times New Roman CYR" w:cs="Times New Roman CYR"/>
          <w:b/>
          <w:sz w:val="28"/>
          <w:szCs w:val="28"/>
          <w:lang w:eastAsia="en-US"/>
        </w:rPr>
        <w:t>Список литературы:</w:t>
      </w:r>
    </w:p>
    <w:p w:rsidR="003E2D24" w:rsidRPr="00C759CA" w:rsidRDefault="003E2D24" w:rsidP="003E2D24">
      <w:pPr>
        <w:spacing w:after="0" w:line="360" w:lineRule="auto"/>
        <w:ind w:right="-1" w:firstLine="709"/>
        <w:jc w:val="both"/>
        <w:rPr>
          <w:rFonts w:ascii="Times New Roman CYR" w:eastAsia="Calibri" w:hAnsi="Times New Roman CYR" w:cs="Times New Roman CYR"/>
          <w:sz w:val="28"/>
          <w:szCs w:val="28"/>
          <w:lang w:eastAsia="en-US"/>
        </w:rPr>
      </w:pPr>
      <w:r w:rsidRPr="00C759CA">
        <w:rPr>
          <w:rFonts w:ascii="Times New Roman CYR" w:eastAsia="Calibri" w:hAnsi="Times New Roman CYR" w:cs="Times New Roman CYR"/>
          <w:sz w:val="28"/>
          <w:szCs w:val="28"/>
          <w:lang w:eastAsia="en-US"/>
        </w:rPr>
        <w:lastRenderedPageBreak/>
        <w:t>1. Уголовный кодекс Российской Федерации : Федер. закон от 13 июня 1996 № 64-ФЗ // Собрание законодательства РФ. – 1996. – № 25. – ст. 2954.</w:t>
      </w:r>
    </w:p>
    <w:p w:rsidR="003E2D24" w:rsidRPr="00C759CA" w:rsidRDefault="003E2D24" w:rsidP="003E2D24">
      <w:pPr>
        <w:spacing w:after="0" w:line="360" w:lineRule="auto"/>
        <w:ind w:right="-1" w:firstLine="709"/>
        <w:jc w:val="both"/>
        <w:rPr>
          <w:rFonts w:ascii="Times New Roman CYR" w:eastAsia="Calibri" w:hAnsi="Times New Roman CYR" w:cs="Times New Roman CYR"/>
          <w:sz w:val="28"/>
          <w:szCs w:val="28"/>
          <w:lang w:eastAsia="en-US"/>
        </w:rPr>
      </w:pPr>
      <w:r w:rsidRPr="00C759CA">
        <w:rPr>
          <w:rFonts w:ascii="Times New Roman CYR" w:eastAsia="Calibri" w:hAnsi="Times New Roman CYR" w:cs="Times New Roman CYR"/>
          <w:sz w:val="28"/>
          <w:szCs w:val="28"/>
          <w:lang w:eastAsia="en-US"/>
        </w:rPr>
        <w:t>2. О Стратегии национальной безопасности Российской Федерации : Указ Президента РФ от 02.07.2021 № 400 // Собрание законодательства РФ. – 2021. – № 27. – ст. 5351.</w:t>
      </w:r>
    </w:p>
    <w:p w:rsidR="003E2D24" w:rsidRPr="00C759CA" w:rsidRDefault="003E2D24" w:rsidP="003E2D24">
      <w:pPr>
        <w:spacing w:after="0" w:line="360" w:lineRule="auto"/>
        <w:ind w:right="-1" w:firstLine="709"/>
        <w:jc w:val="both"/>
        <w:rPr>
          <w:rFonts w:ascii="Times New Roman CYR" w:eastAsia="Calibri" w:hAnsi="Times New Roman CYR" w:cs="Times New Roman CYR"/>
          <w:sz w:val="28"/>
          <w:szCs w:val="28"/>
          <w:lang w:eastAsia="en-US"/>
        </w:rPr>
      </w:pPr>
      <w:r w:rsidRPr="00C759CA">
        <w:rPr>
          <w:rFonts w:ascii="Times New Roman CYR" w:eastAsia="Calibri" w:hAnsi="Times New Roman CYR" w:cs="Times New Roman CYR"/>
          <w:sz w:val="28"/>
          <w:szCs w:val="28"/>
          <w:lang w:eastAsia="en-US"/>
        </w:rPr>
        <w:t>3. О применении судами законодательства о необходимой обороне и причинении вреда при задержании лица, совершившего преступление : Постановление Пленума ВС РФ от 27.09.2012 № 19 // Бюллетень Верховного Суда РФ, № 11, 2012.</w:t>
      </w:r>
    </w:p>
    <w:p w:rsidR="003E2D24" w:rsidRPr="00C759CA" w:rsidRDefault="003E2D24" w:rsidP="003E2D24">
      <w:pPr>
        <w:spacing w:after="0" w:line="360" w:lineRule="auto"/>
        <w:ind w:right="-1" w:firstLine="709"/>
        <w:jc w:val="both"/>
        <w:rPr>
          <w:rFonts w:ascii="Times New Roman CYR" w:eastAsia="Calibri" w:hAnsi="Times New Roman CYR" w:cs="Times New Roman CYR"/>
          <w:sz w:val="28"/>
          <w:szCs w:val="28"/>
          <w:lang w:eastAsia="en-US"/>
        </w:rPr>
      </w:pPr>
      <w:r w:rsidRPr="00C759CA">
        <w:rPr>
          <w:rFonts w:ascii="Times New Roman CYR" w:eastAsia="Calibri" w:hAnsi="Times New Roman CYR" w:cs="Times New Roman CYR"/>
          <w:sz w:val="28"/>
          <w:szCs w:val="28"/>
          <w:lang w:eastAsia="en-US"/>
        </w:rPr>
        <w:t>4. Уголовный кодекс штата Нью-Йорк. Уголовное право буржуазных стран: сб. законодательных актов / И. Д. Козочкин. М, 1990. 120 с.</w:t>
      </w:r>
    </w:p>
    <w:p w:rsidR="003E2D24" w:rsidRPr="00C759CA" w:rsidRDefault="003E2D24" w:rsidP="003E2D24">
      <w:pPr>
        <w:spacing w:after="0" w:line="360" w:lineRule="auto"/>
        <w:ind w:right="-1" w:firstLine="709"/>
        <w:jc w:val="both"/>
        <w:rPr>
          <w:rFonts w:ascii="Times New Roman CYR" w:eastAsia="Calibri" w:hAnsi="Times New Roman CYR" w:cs="Times New Roman CYR"/>
          <w:sz w:val="28"/>
          <w:szCs w:val="28"/>
          <w:lang w:eastAsia="en-US"/>
        </w:rPr>
      </w:pPr>
      <w:r w:rsidRPr="00C759CA">
        <w:rPr>
          <w:rFonts w:ascii="Times New Roman CYR" w:eastAsia="Calibri" w:hAnsi="Times New Roman CYR" w:cs="Times New Roman CYR"/>
          <w:sz w:val="28"/>
          <w:szCs w:val="28"/>
          <w:lang w:eastAsia="en-US"/>
        </w:rPr>
        <w:t xml:space="preserve">5. О внесении изменений в Уголовный кодекс Российской Федерации в связи с совершенствованием законодательства о необходимой обороне и причинении вреда при защите собственности : Проект федерального закона от 29.03.2014 № 484589-6 (внесен членами СФ: Е.Г. Тарло, Н.В. Косаревым, Е.В. Петелиным, Ю.В. Шамковым, депутатом ГД С.В. Калашниковым) // </w:t>
      </w:r>
      <w:hyperlink r:id="rId141" w:history="1">
        <w:r w:rsidRPr="00C759CA">
          <w:rPr>
            <w:rFonts w:ascii="Times New Roman CYR" w:eastAsia="Calibri" w:hAnsi="Times New Roman CYR" w:cs="Times New Roman CYR"/>
            <w:color w:val="0563C1"/>
            <w:sz w:val="28"/>
            <w:szCs w:val="28"/>
            <w:u w:val="single"/>
            <w:lang w:eastAsia="en-US"/>
          </w:rPr>
          <w:t>https://base.garant.ru/57710938/</w:t>
        </w:r>
      </w:hyperlink>
      <w:r w:rsidRPr="00C759CA">
        <w:rPr>
          <w:rFonts w:ascii="Times New Roman CYR" w:eastAsia="Calibri" w:hAnsi="Times New Roman CYR" w:cs="Times New Roman CYR"/>
          <w:sz w:val="28"/>
          <w:szCs w:val="28"/>
          <w:lang w:eastAsia="en-US"/>
        </w:rPr>
        <w:t xml:space="preserve"> (дата обращения: 10.11.2021)</w:t>
      </w:r>
    </w:p>
    <w:p w:rsidR="003E2D24" w:rsidRPr="00F65DAE" w:rsidRDefault="003E2D24" w:rsidP="003E2D24">
      <w:pPr>
        <w:spacing w:after="0" w:line="360" w:lineRule="auto"/>
        <w:ind w:right="-1" w:firstLine="709"/>
        <w:jc w:val="both"/>
        <w:rPr>
          <w:rFonts w:ascii="Times New Roman CYR" w:eastAsia="Calibri" w:hAnsi="Times New Roman CYR" w:cs="Times New Roman CYR"/>
          <w:sz w:val="28"/>
          <w:szCs w:val="28"/>
          <w:lang w:eastAsia="en-US"/>
        </w:rPr>
      </w:pPr>
      <w:r w:rsidRPr="00C759CA">
        <w:rPr>
          <w:rFonts w:ascii="Times New Roman CYR" w:eastAsia="Calibri" w:hAnsi="Times New Roman CYR" w:cs="Times New Roman CYR"/>
          <w:sz w:val="28"/>
          <w:szCs w:val="28"/>
          <w:lang w:eastAsia="en-US"/>
        </w:rPr>
        <w:t xml:space="preserve">6. Кассационное определение Судебной коллегии по уголовным делам Верховного Суда Российской Федерации от 22.10.2020 № 43-УД20-8-К6 // </w:t>
      </w:r>
      <w:hyperlink r:id="rId142" w:history="1">
        <w:r w:rsidRPr="00C759CA">
          <w:rPr>
            <w:rFonts w:ascii="Times New Roman CYR" w:eastAsia="Calibri" w:hAnsi="Times New Roman CYR" w:cs="Times New Roman CYR"/>
            <w:color w:val="0563C1"/>
            <w:sz w:val="28"/>
            <w:szCs w:val="28"/>
            <w:u w:val="single"/>
            <w:lang w:eastAsia="en-US"/>
          </w:rPr>
          <w:t>https://vsrf.ru/stor_pdf.php?id=1935242</w:t>
        </w:r>
      </w:hyperlink>
      <w:r w:rsidRPr="00C759CA">
        <w:rPr>
          <w:rFonts w:ascii="Times New Roman CYR" w:eastAsia="Calibri" w:hAnsi="Times New Roman CYR" w:cs="Times New Roman CYR"/>
          <w:sz w:val="28"/>
          <w:szCs w:val="28"/>
          <w:lang w:eastAsia="en-US"/>
        </w:rPr>
        <w:t xml:space="preserve"> (дата обращения: 10.11.2021).</w:t>
      </w:r>
    </w:p>
    <w:p w:rsidR="003E2D24" w:rsidRPr="00F65DAE" w:rsidRDefault="003E2D24" w:rsidP="003E2D24">
      <w:pPr>
        <w:spacing w:after="0" w:line="360" w:lineRule="auto"/>
        <w:ind w:right="-1"/>
        <w:jc w:val="both"/>
        <w:rPr>
          <w:rFonts w:ascii="Times New Roman CYR" w:eastAsia="Calibri" w:hAnsi="Times New Roman CYR" w:cs="Times New Roman CYR"/>
          <w:sz w:val="28"/>
          <w:szCs w:val="28"/>
          <w:lang w:eastAsia="en-US"/>
        </w:rPr>
      </w:pPr>
    </w:p>
    <w:p w:rsidR="003E2D24" w:rsidRPr="00C759CA" w:rsidRDefault="003E2D24" w:rsidP="003E2D24">
      <w:pPr>
        <w:spacing w:after="0" w:line="360" w:lineRule="auto"/>
        <w:rPr>
          <w:rFonts w:ascii="Times New Roman" w:eastAsia="Calibri" w:hAnsi="Times New Roman" w:cs="Times New Roman"/>
          <w:b/>
          <w:sz w:val="28"/>
          <w:szCs w:val="28"/>
          <w:lang w:eastAsia="en-US"/>
        </w:rPr>
      </w:pPr>
      <w:r w:rsidRPr="00C759CA">
        <w:rPr>
          <w:rFonts w:ascii="Times New Roman" w:eastAsia="Calibri" w:hAnsi="Times New Roman" w:cs="Times New Roman"/>
          <w:b/>
          <w:sz w:val="28"/>
          <w:szCs w:val="28"/>
          <w:lang w:eastAsia="en-US"/>
        </w:rPr>
        <w:t>УДК 343.3/.7</w:t>
      </w:r>
    </w:p>
    <w:p w:rsidR="003E2D24" w:rsidRPr="00C759CA" w:rsidRDefault="003E2D24" w:rsidP="003E2D24">
      <w:pPr>
        <w:spacing w:after="0" w:line="360" w:lineRule="auto"/>
        <w:jc w:val="right"/>
        <w:rPr>
          <w:rFonts w:ascii="Times New Roman" w:eastAsia="Calibri" w:hAnsi="Times New Roman" w:cs="Times New Roman"/>
          <w:sz w:val="28"/>
          <w:szCs w:val="28"/>
          <w:lang w:eastAsia="en-US"/>
        </w:rPr>
      </w:pPr>
      <w:r w:rsidRPr="00C759CA">
        <w:rPr>
          <w:rFonts w:ascii="Times New Roman" w:eastAsia="Calibri" w:hAnsi="Times New Roman" w:cs="Times New Roman"/>
          <w:sz w:val="28"/>
          <w:szCs w:val="28"/>
          <w:lang w:eastAsia="en-US"/>
        </w:rPr>
        <w:t>Попкова Галина Юрьевна</w:t>
      </w:r>
    </w:p>
    <w:p w:rsidR="003E2D24" w:rsidRPr="00C759CA" w:rsidRDefault="003E2D24" w:rsidP="003E2D24">
      <w:pPr>
        <w:spacing w:after="0" w:line="360" w:lineRule="auto"/>
        <w:jc w:val="right"/>
        <w:rPr>
          <w:rFonts w:ascii="Times New Roman" w:eastAsia="Calibri" w:hAnsi="Times New Roman" w:cs="Times New Roman"/>
          <w:sz w:val="28"/>
          <w:szCs w:val="28"/>
          <w:lang w:eastAsia="en-US"/>
        </w:rPr>
      </w:pPr>
      <w:r w:rsidRPr="00C759CA">
        <w:rPr>
          <w:rFonts w:ascii="Times New Roman" w:eastAsia="Calibri" w:hAnsi="Times New Roman" w:cs="Times New Roman"/>
          <w:sz w:val="28"/>
          <w:szCs w:val="28"/>
          <w:lang w:eastAsia="en-US"/>
        </w:rPr>
        <w:t>Российский государственный профессионально-педагогический университет</w:t>
      </w:r>
    </w:p>
    <w:p w:rsidR="003E2D24" w:rsidRPr="00C759CA" w:rsidRDefault="003E2D24" w:rsidP="003E2D24">
      <w:pPr>
        <w:spacing w:after="0" w:line="360" w:lineRule="auto"/>
        <w:jc w:val="right"/>
        <w:rPr>
          <w:rFonts w:ascii="Times New Roman" w:eastAsia="Calibri" w:hAnsi="Times New Roman" w:cs="Times New Roman"/>
          <w:sz w:val="28"/>
          <w:szCs w:val="28"/>
          <w:lang w:eastAsia="en-US"/>
        </w:rPr>
      </w:pPr>
      <w:r w:rsidRPr="00C759CA">
        <w:rPr>
          <w:rFonts w:ascii="Times New Roman" w:eastAsia="Calibri" w:hAnsi="Times New Roman" w:cs="Times New Roman"/>
          <w:sz w:val="28"/>
          <w:szCs w:val="28"/>
          <w:lang w:eastAsia="en-US"/>
        </w:rPr>
        <w:t>Институт гуманитарного</w:t>
      </w:r>
    </w:p>
    <w:p w:rsidR="003E2D24" w:rsidRPr="00C759CA" w:rsidRDefault="003E2D24" w:rsidP="003E2D24">
      <w:pPr>
        <w:spacing w:after="0" w:line="360" w:lineRule="auto"/>
        <w:jc w:val="right"/>
        <w:rPr>
          <w:rFonts w:ascii="Times New Roman" w:eastAsia="Calibri" w:hAnsi="Times New Roman" w:cs="Times New Roman"/>
          <w:sz w:val="28"/>
          <w:szCs w:val="28"/>
          <w:lang w:eastAsia="en-US"/>
        </w:rPr>
      </w:pPr>
      <w:r w:rsidRPr="00C759CA">
        <w:rPr>
          <w:rFonts w:ascii="Times New Roman" w:eastAsia="Calibri" w:hAnsi="Times New Roman" w:cs="Times New Roman"/>
          <w:sz w:val="28"/>
          <w:szCs w:val="28"/>
          <w:lang w:eastAsia="en-US"/>
        </w:rPr>
        <w:t>и социально-экономического образования</w:t>
      </w:r>
    </w:p>
    <w:p w:rsidR="003E2D24" w:rsidRPr="00C759CA" w:rsidRDefault="003E2D24" w:rsidP="003E2D24">
      <w:pPr>
        <w:spacing w:after="0" w:line="360" w:lineRule="auto"/>
        <w:jc w:val="right"/>
        <w:rPr>
          <w:rFonts w:ascii="Times New Roman" w:eastAsia="Calibri" w:hAnsi="Times New Roman" w:cs="Times New Roman"/>
          <w:sz w:val="28"/>
          <w:szCs w:val="28"/>
          <w:lang w:eastAsia="en-US"/>
        </w:rPr>
      </w:pPr>
      <w:r w:rsidRPr="00C759CA">
        <w:rPr>
          <w:rFonts w:ascii="Times New Roman" w:eastAsia="Calibri" w:hAnsi="Times New Roman" w:cs="Times New Roman"/>
          <w:sz w:val="28"/>
          <w:szCs w:val="28"/>
          <w:lang w:eastAsia="en-US"/>
        </w:rPr>
        <w:t>Россия, Екатеринбург</w:t>
      </w:r>
    </w:p>
    <w:p w:rsidR="003E2D24" w:rsidRPr="00C759CA" w:rsidRDefault="00CE4456" w:rsidP="003E2D24">
      <w:pPr>
        <w:spacing w:after="0" w:line="360" w:lineRule="auto"/>
        <w:jc w:val="right"/>
        <w:rPr>
          <w:rFonts w:ascii="Times New Roman" w:eastAsia="Calibri" w:hAnsi="Times New Roman" w:cs="Times New Roman"/>
          <w:sz w:val="28"/>
          <w:szCs w:val="28"/>
          <w:lang w:eastAsia="en-US"/>
        </w:rPr>
      </w:pPr>
      <w:hyperlink r:id="rId143" w:history="1">
        <w:r w:rsidR="003E2D24" w:rsidRPr="00C759CA">
          <w:rPr>
            <w:rFonts w:ascii="Times New Roman" w:eastAsia="Calibri" w:hAnsi="Times New Roman" w:cs="Times New Roman"/>
            <w:color w:val="0000FF"/>
            <w:sz w:val="28"/>
            <w:szCs w:val="28"/>
            <w:u w:val="single"/>
            <w:lang w:eastAsia="en-US"/>
          </w:rPr>
          <w:t>galina.vlnt.zr@gmail.com</w:t>
        </w:r>
      </w:hyperlink>
    </w:p>
    <w:p w:rsidR="003E2D24" w:rsidRPr="00C759CA" w:rsidRDefault="003E2D24" w:rsidP="003E2D24">
      <w:pPr>
        <w:spacing w:after="0" w:line="360" w:lineRule="auto"/>
        <w:jc w:val="right"/>
        <w:rPr>
          <w:rFonts w:ascii="Times New Roman" w:eastAsia="Calibri" w:hAnsi="Times New Roman" w:cs="Times New Roman"/>
          <w:sz w:val="28"/>
          <w:szCs w:val="28"/>
          <w:lang w:val="en-US" w:eastAsia="en-US"/>
        </w:rPr>
      </w:pPr>
      <w:r w:rsidRPr="00C759CA">
        <w:rPr>
          <w:rFonts w:ascii="Times New Roman" w:eastAsia="Calibri" w:hAnsi="Times New Roman" w:cs="Times New Roman"/>
          <w:sz w:val="28"/>
          <w:szCs w:val="28"/>
          <w:lang w:val="en-US" w:eastAsia="en-US"/>
        </w:rPr>
        <w:t>Russian State Vocational Pedagogical University</w:t>
      </w:r>
    </w:p>
    <w:p w:rsidR="003E2D24" w:rsidRPr="00C759CA" w:rsidRDefault="003E2D24" w:rsidP="003E2D24">
      <w:pPr>
        <w:spacing w:after="0" w:line="360" w:lineRule="auto"/>
        <w:jc w:val="right"/>
        <w:rPr>
          <w:rFonts w:ascii="Times New Roman" w:eastAsia="Calibri" w:hAnsi="Times New Roman" w:cs="Times New Roman"/>
          <w:sz w:val="28"/>
          <w:szCs w:val="28"/>
          <w:lang w:val="en-US" w:eastAsia="en-US"/>
        </w:rPr>
      </w:pPr>
      <w:r w:rsidRPr="00C759CA">
        <w:rPr>
          <w:rFonts w:ascii="Times New Roman" w:eastAsia="Calibri" w:hAnsi="Times New Roman" w:cs="Times New Roman"/>
          <w:sz w:val="28"/>
          <w:szCs w:val="28"/>
          <w:lang w:val="en-US" w:eastAsia="en-US"/>
        </w:rPr>
        <w:t>Institute of humanitarian and social-economical education</w:t>
      </w:r>
    </w:p>
    <w:p w:rsidR="003E2D24" w:rsidRPr="00C759CA" w:rsidRDefault="003E2D24" w:rsidP="003E2D24">
      <w:pPr>
        <w:spacing w:after="0" w:line="360" w:lineRule="auto"/>
        <w:jc w:val="right"/>
        <w:rPr>
          <w:rFonts w:ascii="Times New Roman" w:eastAsia="Calibri" w:hAnsi="Times New Roman" w:cs="Times New Roman"/>
          <w:sz w:val="28"/>
          <w:szCs w:val="28"/>
          <w:lang w:eastAsia="en-US"/>
        </w:rPr>
      </w:pPr>
      <w:r w:rsidRPr="00C759CA">
        <w:rPr>
          <w:rFonts w:ascii="Times New Roman" w:eastAsia="Calibri" w:hAnsi="Times New Roman" w:cs="Times New Roman"/>
          <w:sz w:val="28"/>
          <w:szCs w:val="28"/>
          <w:lang w:val="en-US" w:eastAsia="en-US"/>
        </w:rPr>
        <w:lastRenderedPageBreak/>
        <w:t>Russia</w:t>
      </w:r>
      <w:r w:rsidRPr="00C759CA">
        <w:rPr>
          <w:rFonts w:ascii="Times New Roman" w:eastAsia="Calibri" w:hAnsi="Times New Roman" w:cs="Times New Roman"/>
          <w:sz w:val="28"/>
          <w:szCs w:val="28"/>
          <w:lang w:eastAsia="en-US"/>
        </w:rPr>
        <w:t xml:space="preserve">, </w:t>
      </w:r>
      <w:r w:rsidRPr="00C759CA">
        <w:rPr>
          <w:rFonts w:ascii="Times New Roman" w:eastAsia="Calibri" w:hAnsi="Times New Roman" w:cs="Times New Roman"/>
          <w:sz w:val="28"/>
          <w:szCs w:val="28"/>
          <w:lang w:val="en-US" w:eastAsia="en-US"/>
        </w:rPr>
        <w:t>Ekaterinburg</w:t>
      </w:r>
    </w:p>
    <w:p w:rsidR="003E2D24" w:rsidRPr="00C759CA" w:rsidRDefault="003E2D24" w:rsidP="003E2D24">
      <w:pPr>
        <w:spacing w:before="100" w:beforeAutospacing="1" w:after="100" w:afterAutospacing="1" w:line="360" w:lineRule="auto"/>
        <w:ind w:firstLine="709"/>
        <w:jc w:val="center"/>
        <w:rPr>
          <w:rFonts w:ascii="Times New Roman" w:eastAsia="Calibri" w:hAnsi="Times New Roman" w:cs="Times New Roman"/>
          <w:b/>
          <w:caps/>
          <w:sz w:val="28"/>
          <w:szCs w:val="28"/>
          <w:lang w:eastAsia="en-US"/>
        </w:rPr>
      </w:pPr>
      <w:r w:rsidRPr="00C759CA">
        <w:rPr>
          <w:rFonts w:ascii="Times New Roman" w:eastAsia="Calibri" w:hAnsi="Times New Roman" w:cs="Times New Roman"/>
          <w:b/>
          <w:caps/>
          <w:sz w:val="28"/>
          <w:szCs w:val="28"/>
          <w:lang w:eastAsia="en-US"/>
        </w:rPr>
        <w:t>Преступления в сфере информационных технологий</w:t>
      </w:r>
    </w:p>
    <w:p w:rsidR="003E2D24" w:rsidRPr="00C759CA" w:rsidRDefault="003E2D24" w:rsidP="003E2D24">
      <w:pPr>
        <w:spacing w:before="100" w:beforeAutospacing="1" w:after="100" w:afterAutospacing="1" w:line="360" w:lineRule="auto"/>
        <w:jc w:val="both"/>
        <w:rPr>
          <w:rFonts w:ascii="Times New Roman" w:eastAsia="Calibri" w:hAnsi="Times New Roman" w:cs="Times New Roman"/>
          <w:sz w:val="28"/>
          <w:szCs w:val="28"/>
          <w:lang w:eastAsia="en-US"/>
        </w:rPr>
      </w:pPr>
      <w:r w:rsidRPr="00C759CA">
        <w:rPr>
          <w:rFonts w:ascii="Times New Roman" w:eastAsia="Calibri" w:hAnsi="Times New Roman" w:cs="Times New Roman"/>
          <w:b/>
          <w:sz w:val="28"/>
          <w:szCs w:val="28"/>
          <w:lang w:eastAsia="en-US"/>
        </w:rPr>
        <w:t xml:space="preserve">Аннотация: </w:t>
      </w:r>
      <w:r w:rsidRPr="00C759CA">
        <w:rPr>
          <w:rFonts w:ascii="Times New Roman" w:eastAsia="Calibri" w:hAnsi="Times New Roman" w:cs="Times New Roman"/>
          <w:sz w:val="28"/>
          <w:szCs w:val="28"/>
          <w:lang w:eastAsia="en-US"/>
        </w:rPr>
        <w:t xml:space="preserve">в данной статье описаны особенности преступлений в информационной сфере. Выделены группы киберпреступлений и различные виды их реализации. Рассмотрены основные проблемы, касающиеся Интернет-преступлений на современном этапе. </w:t>
      </w:r>
    </w:p>
    <w:p w:rsidR="003E2D24" w:rsidRPr="00C759CA" w:rsidRDefault="003E2D24" w:rsidP="003E2D24">
      <w:pPr>
        <w:spacing w:before="100" w:beforeAutospacing="1" w:after="100" w:afterAutospacing="1" w:line="360" w:lineRule="auto"/>
        <w:jc w:val="both"/>
        <w:rPr>
          <w:rFonts w:ascii="Times New Roman" w:eastAsia="Calibri" w:hAnsi="Times New Roman" w:cs="Times New Roman"/>
          <w:sz w:val="28"/>
          <w:szCs w:val="28"/>
          <w:lang w:eastAsia="en-US"/>
        </w:rPr>
      </w:pPr>
      <w:r w:rsidRPr="00C759CA">
        <w:rPr>
          <w:rFonts w:ascii="Times New Roman" w:eastAsia="Calibri" w:hAnsi="Times New Roman" w:cs="Times New Roman"/>
          <w:b/>
          <w:sz w:val="28"/>
          <w:szCs w:val="28"/>
          <w:lang w:eastAsia="en-US"/>
        </w:rPr>
        <w:t>Ключевые слова:</w:t>
      </w:r>
      <w:r w:rsidRPr="00C759CA">
        <w:rPr>
          <w:rFonts w:ascii="Times New Roman" w:eastAsia="Calibri" w:hAnsi="Times New Roman" w:cs="Times New Roman"/>
          <w:sz w:val="28"/>
          <w:szCs w:val="28"/>
          <w:lang w:eastAsia="en-US"/>
        </w:rPr>
        <w:t xml:space="preserve"> киберпреступность, информационные технологии, сеть Интернет, виды престу</w:t>
      </w:r>
      <w:r>
        <w:rPr>
          <w:rFonts w:ascii="Times New Roman" w:eastAsia="Calibri" w:hAnsi="Times New Roman" w:cs="Times New Roman"/>
          <w:sz w:val="28"/>
          <w:szCs w:val="28"/>
          <w:lang w:eastAsia="en-US"/>
        </w:rPr>
        <w:t xml:space="preserve">плений, интернет-преступность. </w:t>
      </w:r>
    </w:p>
    <w:p w:rsidR="003E2D24" w:rsidRPr="00C759CA" w:rsidRDefault="003E2D24" w:rsidP="003E2D24">
      <w:pPr>
        <w:spacing w:before="100" w:beforeAutospacing="1" w:after="100" w:afterAutospacing="1" w:line="360" w:lineRule="auto"/>
        <w:jc w:val="center"/>
        <w:rPr>
          <w:rFonts w:ascii="Times New Roman" w:eastAsia="Calibri" w:hAnsi="Times New Roman" w:cs="Times New Roman"/>
          <w:b/>
          <w:sz w:val="28"/>
          <w:szCs w:val="28"/>
          <w:lang w:val="en-US" w:eastAsia="en-US"/>
        </w:rPr>
      </w:pPr>
      <w:r w:rsidRPr="00C759CA">
        <w:rPr>
          <w:rFonts w:ascii="Times New Roman" w:eastAsia="Calibri" w:hAnsi="Times New Roman" w:cs="Times New Roman"/>
          <w:b/>
          <w:sz w:val="28"/>
          <w:szCs w:val="28"/>
          <w:lang w:val="en-US" w:eastAsia="en-US"/>
        </w:rPr>
        <w:t>CRIMES IN THE FIELD OF INFORMATION TECHNOLOGY</w:t>
      </w:r>
    </w:p>
    <w:p w:rsidR="003E2D24" w:rsidRPr="00C759CA" w:rsidRDefault="003E2D24" w:rsidP="003E2D24">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C759CA">
        <w:rPr>
          <w:rFonts w:ascii="Times New Roman" w:eastAsia="Calibri" w:hAnsi="Times New Roman" w:cs="Times New Roman"/>
          <w:b/>
          <w:sz w:val="28"/>
          <w:szCs w:val="28"/>
          <w:lang w:val="en-US" w:eastAsia="en-US"/>
        </w:rPr>
        <w:t>Annotation:</w:t>
      </w:r>
      <w:r w:rsidRPr="00C759CA">
        <w:rPr>
          <w:rFonts w:ascii="Times New Roman" w:eastAsia="Calibri" w:hAnsi="Times New Roman" w:cs="Times New Roman"/>
          <w:sz w:val="28"/>
          <w:szCs w:val="28"/>
          <w:lang w:val="en-US" w:eastAsia="en-US"/>
        </w:rPr>
        <w:t xml:space="preserve"> this article describes the features of crimes in the information sphere. Groups of cybercrimes and various types of their implementation are identified. The main problems concerning Internet crimes at the present stage are considered.</w:t>
      </w:r>
    </w:p>
    <w:p w:rsidR="003E2D24" w:rsidRPr="00310FD2" w:rsidRDefault="003E2D24" w:rsidP="003E2D24">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C759CA">
        <w:rPr>
          <w:rFonts w:ascii="Times New Roman" w:eastAsia="Calibri" w:hAnsi="Times New Roman" w:cs="Times New Roman"/>
          <w:b/>
          <w:sz w:val="28"/>
          <w:szCs w:val="28"/>
          <w:lang w:val="en-US" w:eastAsia="en-US"/>
        </w:rPr>
        <w:t>Key words:</w:t>
      </w:r>
      <w:r w:rsidRPr="00C759CA">
        <w:rPr>
          <w:rFonts w:ascii="Times New Roman" w:eastAsia="Calibri" w:hAnsi="Times New Roman" w:cs="Times New Roman"/>
          <w:sz w:val="28"/>
          <w:szCs w:val="28"/>
          <w:lang w:val="en-US" w:eastAsia="en-US"/>
        </w:rPr>
        <w:t xml:space="preserve"> cybercrime, information technology, Internet, t</w:t>
      </w:r>
      <w:r>
        <w:rPr>
          <w:rFonts w:ascii="Times New Roman" w:eastAsia="Calibri" w:hAnsi="Times New Roman" w:cs="Times New Roman"/>
          <w:sz w:val="28"/>
          <w:szCs w:val="28"/>
          <w:lang w:val="en-US" w:eastAsia="en-US"/>
        </w:rPr>
        <w:t>ypes of crimes, Internet crime.</w:t>
      </w:r>
    </w:p>
    <w:p w:rsidR="003E2D24" w:rsidRPr="00C759CA" w:rsidRDefault="003E2D24" w:rsidP="003E2D24">
      <w:pPr>
        <w:spacing w:after="0" w:line="360" w:lineRule="auto"/>
        <w:ind w:firstLine="709"/>
        <w:jc w:val="both"/>
        <w:rPr>
          <w:rFonts w:ascii="Times New Roman" w:eastAsia="Calibri" w:hAnsi="Times New Roman" w:cs="Times New Roman"/>
          <w:sz w:val="28"/>
          <w:szCs w:val="28"/>
          <w:lang w:eastAsia="en-US"/>
        </w:rPr>
      </w:pPr>
      <w:r w:rsidRPr="00C759CA">
        <w:rPr>
          <w:rFonts w:ascii="Times New Roman" w:eastAsia="Calibri" w:hAnsi="Times New Roman" w:cs="Times New Roman"/>
          <w:sz w:val="28"/>
          <w:szCs w:val="28"/>
          <w:lang w:eastAsia="en-US"/>
        </w:rPr>
        <w:t xml:space="preserve">Для современного общества характерно стремительное развитие и усовершенствование компьютерных технологий, которые применяются и успешно реализуются во всех сферах деятельности человека. Постепенное внедрение данных технологий, несомненно, ведет за собой ряд последствий: как положительных, так и отрицательных. Именно это обуславливает актуальность темы исследования: распространение преступности в данной области обладает специфическими характеристиками, сложностями в выявлении и расследовании, многообразием видов преступных деяний в сети Интернет. Из этого и вытекают проблемы правового регулирования компьютерной преступности, создавая обширную базу, которую необходимо изучать и регулировать. </w:t>
      </w:r>
    </w:p>
    <w:p w:rsidR="003E2D24" w:rsidRPr="00C759CA" w:rsidRDefault="003E2D24" w:rsidP="003E2D24">
      <w:pPr>
        <w:spacing w:after="0" w:line="360" w:lineRule="auto"/>
        <w:ind w:firstLine="709"/>
        <w:jc w:val="both"/>
        <w:rPr>
          <w:rFonts w:ascii="Times New Roman" w:eastAsia="Calibri" w:hAnsi="Times New Roman" w:cs="Times New Roman"/>
          <w:sz w:val="28"/>
          <w:szCs w:val="28"/>
          <w:lang w:eastAsia="en-US"/>
        </w:rPr>
      </w:pPr>
      <w:r w:rsidRPr="00C759CA">
        <w:rPr>
          <w:rFonts w:ascii="Times New Roman" w:eastAsia="Calibri" w:hAnsi="Times New Roman" w:cs="Times New Roman"/>
          <w:sz w:val="28"/>
          <w:szCs w:val="28"/>
          <w:lang w:eastAsia="en-US"/>
        </w:rPr>
        <w:lastRenderedPageBreak/>
        <w:t>По данным статистики МВД в 2021 году насчитывается около 320 тысяч преступлений, связанных с информационными технологиями. Данный показатель превышает на 16% данные пошлого года. Выделяются способы реализации преступной деятельности: используя мобильную связь было совершено 127 тысяч преступлений, банковские карты задействованы в 104 тысячи случаев [1].</w:t>
      </w:r>
    </w:p>
    <w:p w:rsidR="003E2D24" w:rsidRPr="00C759CA" w:rsidRDefault="003E2D24" w:rsidP="003E2D24">
      <w:pPr>
        <w:spacing w:after="0" w:line="360" w:lineRule="auto"/>
        <w:ind w:firstLine="709"/>
        <w:jc w:val="both"/>
        <w:rPr>
          <w:rFonts w:ascii="Times New Roman" w:eastAsia="Calibri" w:hAnsi="Times New Roman" w:cs="Times New Roman"/>
          <w:sz w:val="28"/>
          <w:szCs w:val="28"/>
          <w:lang w:eastAsia="en-US"/>
        </w:rPr>
      </w:pPr>
      <w:r w:rsidRPr="00C759CA">
        <w:rPr>
          <w:rFonts w:ascii="Times New Roman" w:eastAsia="Calibri" w:hAnsi="Times New Roman" w:cs="Times New Roman"/>
          <w:sz w:val="28"/>
          <w:szCs w:val="28"/>
          <w:lang w:eastAsia="en-US"/>
        </w:rPr>
        <w:t>Понятие «интернет-преступность» или «киберпреступность» подразумевает преступные деяния в сфере информационных технологий, при этом учитываются как преступления, совершенные при помощи компьютера, так и те, в которых они являются предметом преступления, включая информацию, личные конфиденциальные данные, хранящиеся на устройстве. В то время «компьютерным преступлением» считается только то деяние, которое покушается на безопасность работы самого устройства и компьютерных сетей, также на информацию и данные, обрабатываемые на устройстве [2, С.87].</w:t>
      </w:r>
    </w:p>
    <w:p w:rsidR="003E2D24" w:rsidRPr="00C759CA" w:rsidRDefault="003E2D24" w:rsidP="003E2D24">
      <w:pPr>
        <w:spacing w:after="0" w:line="360" w:lineRule="auto"/>
        <w:ind w:firstLine="709"/>
        <w:jc w:val="both"/>
        <w:rPr>
          <w:rFonts w:ascii="Times New Roman" w:eastAsia="Calibri" w:hAnsi="Times New Roman" w:cs="Times New Roman"/>
          <w:sz w:val="28"/>
          <w:szCs w:val="28"/>
          <w:lang w:eastAsia="en-US"/>
        </w:rPr>
      </w:pPr>
      <w:r w:rsidRPr="00C759CA">
        <w:rPr>
          <w:rFonts w:ascii="Times New Roman" w:eastAsia="Calibri" w:hAnsi="Times New Roman" w:cs="Times New Roman"/>
          <w:sz w:val="28"/>
          <w:szCs w:val="28"/>
          <w:lang w:eastAsia="en-US"/>
        </w:rPr>
        <w:t xml:space="preserve">Сеть Интернет обладает одной специфической и крайне опасной особенностью – в ней практически отсутствуют границы, нормы поведения, либо же они слабо контролируются. Это и дает устоявшуюся базу для совершения киберпреступлений. Коммуникация преступников облегчается наличием анонимных адресов, каналов связи, которые блокируются после успешного выполнения запланированной противоправной деятельности, также существует возможность вмешательства в функционирование автоматизированных систем телефонной связи, что особо опасно при террористических актах, шпионаже для реализации антиобщественных, антиполитических деяний.  </w:t>
      </w:r>
    </w:p>
    <w:p w:rsidR="003E2D24" w:rsidRPr="00C759CA" w:rsidRDefault="003E2D24" w:rsidP="003E2D24">
      <w:pPr>
        <w:spacing w:after="0" w:line="360" w:lineRule="auto"/>
        <w:ind w:firstLine="709"/>
        <w:jc w:val="both"/>
        <w:rPr>
          <w:rFonts w:ascii="Times New Roman" w:eastAsia="Calibri" w:hAnsi="Times New Roman" w:cs="Times New Roman"/>
          <w:sz w:val="28"/>
          <w:szCs w:val="28"/>
          <w:lang w:eastAsia="en-US"/>
        </w:rPr>
      </w:pPr>
      <w:r w:rsidRPr="00C759CA">
        <w:rPr>
          <w:rFonts w:ascii="Times New Roman" w:eastAsia="Calibri" w:hAnsi="Times New Roman" w:cs="Times New Roman"/>
          <w:sz w:val="28"/>
          <w:szCs w:val="28"/>
          <w:lang w:eastAsia="en-US"/>
        </w:rPr>
        <w:t xml:space="preserve">Данный вид преступности наделен рядом особенностей, отличающих киберпреступления от других видов. К ним можно отнести тот факт, что на момент совершения преступного деяния нет необходимости физического контакта преступника и жертвы: возможно нахождение в разных городах, странах, и даже это не будет являться препятствием для совершения преступления. Также для таких преступлений часто характерен </w:t>
      </w:r>
      <w:r w:rsidRPr="00C759CA">
        <w:rPr>
          <w:rFonts w:ascii="Times New Roman" w:eastAsia="Calibri" w:hAnsi="Times New Roman" w:cs="Times New Roman"/>
          <w:sz w:val="28"/>
          <w:szCs w:val="28"/>
          <w:lang w:eastAsia="en-US"/>
        </w:rPr>
        <w:lastRenderedPageBreak/>
        <w:t xml:space="preserve">автоматизированный порядок выполнения, не требующий постоянного контроля и вмешательства и позволяющий значительно увеличить объем преступлений. Наличие норм и ограничений реального мира не затрагивают компьютерную реальность, поэтому преступник имеет более обширные возможности для совершения задуманного деяния. Еще одной особенностью является сложность, а, зачастую, даже невозможность определения местоположения преступника в реальном мире [3]. Из данных особенностей и вытекает опасность и проблематичность расследования киберпреступлений правоохранительными органами, затрагивающая уже международные отношения: вопрос применения прав и законов той или иной страны, если преступление было совершенно удаленно. </w:t>
      </w:r>
    </w:p>
    <w:p w:rsidR="003E2D24" w:rsidRPr="00C759CA" w:rsidRDefault="003E2D24" w:rsidP="003E2D24">
      <w:pPr>
        <w:spacing w:after="0" w:line="360" w:lineRule="auto"/>
        <w:ind w:firstLine="709"/>
        <w:jc w:val="both"/>
        <w:rPr>
          <w:rFonts w:ascii="Times New Roman" w:eastAsia="Calibri" w:hAnsi="Times New Roman" w:cs="Times New Roman"/>
          <w:sz w:val="28"/>
          <w:szCs w:val="28"/>
          <w:lang w:eastAsia="en-US"/>
        </w:rPr>
      </w:pPr>
      <w:r w:rsidRPr="00C759CA">
        <w:rPr>
          <w:rFonts w:ascii="Times New Roman" w:eastAsia="Calibri" w:hAnsi="Times New Roman" w:cs="Times New Roman"/>
          <w:sz w:val="28"/>
          <w:szCs w:val="28"/>
          <w:lang w:eastAsia="en-US"/>
        </w:rPr>
        <w:t xml:space="preserve">В Конвенции Совета Европы также отражена проблема киберпреступности. В нем содержится важная информация, также определяющая группы классификации компьютерных преступлений. </w:t>
      </w:r>
    </w:p>
    <w:p w:rsidR="003E2D24" w:rsidRPr="00C759CA" w:rsidRDefault="003E2D24" w:rsidP="003E2D24">
      <w:pPr>
        <w:spacing w:after="0" w:line="360" w:lineRule="auto"/>
        <w:ind w:firstLine="709"/>
        <w:jc w:val="both"/>
        <w:rPr>
          <w:rFonts w:ascii="Times New Roman" w:eastAsia="Calibri" w:hAnsi="Times New Roman" w:cs="Times New Roman"/>
          <w:sz w:val="28"/>
          <w:szCs w:val="28"/>
          <w:lang w:eastAsia="en-US"/>
        </w:rPr>
      </w:pPr>
      <w:r w:rsidRPr="00C759CA">
        <w:rPr>
          <w:rFonts w:ascii="Times New Roman" w:eastAsia="Calibri" w:hAnsi="Times New Roman" w:cs="Times New Roman"/>
          <w:sz w:val="28"/>
          <w:szCs w:val="28"/>
          <w:lang w:eastAsia="en-US"/>
        </w:rPr>
        <w:t xml:space="preserve">К первой группе относятся преступления, посягающие на конфиденциальные данные человека, также на ограничение доступа компьютерных данных и систем в целом: взлом, хищение личной информации из различных баз данных. Вторая группа выделяет непосредственно компьютер и устройства как средство реализации противоправных действий, например, интернет-мошенничество. Третья группа включает преступления, касающиеся непосредственно информации, опубликованной в сети Интернет, сюда можно отнести, например, размещение детской порнографии. В четвертую группу входят преступления, касающиеся нарушения авторских прав или смежных с ними. Пятая группа включает распространение ксенофобии, расизма на просторах сети Интернет [4]. Существует множество способов совершения преступлений в сфере информационных технологий, это обусловлено развитием компьютерных технологий, техники, сетей коммуникаций. </w:t>
      </w:r>
    </w:p>
    <w:p w:rsidR="003E2D24" w:rsidRPr="00C759CA" w:rsidRDefault="003E2D24" w:rsidP="003E2D24">
      <w:pPr>
        <w:spacing w:after="0" w:line="360" w:lineRule="auto"/>
        <w:ind w:firstLine="709"/>
        <w:jc w:val="both"/>
        <w:rPr>
          <w:rFonts w:ascii="Times New Roman" w:eastAsia="Calibri" w:hAnsi="Times New Roman" w:cs="Times New Roman"/>
          <w:sz w:val="28"/>
          <w:szCs w:val="28"/>
          <w:lang w:eastAsia="en-US"/>
        </w:rPr>
      </w:pPr>
      <w:r w:rsidRPr="00C759CA">
        <w:rPr>
          <w:rFonts w:ascii="Times New Roman" w:eastAsia="Calibri" w:hAnsi="Times New Roman" w:cs="Times New Roman"/>
          <w:sz w:val="28"/>
          <w:szCs w:val="28"/>
          <w:lang w:eastAsia="en-US"/>
        </w:rPr>
        <w:t xml:space="preserve">Таким образом, сложность расследования киберпреступлений обусловлена рядом проблем, характерных на данном этапе развития общества. К ним можно отнести латентный характер совершения компьютерных </w:t>
      </w:r>
      <w:r w:rsidRPr="00C759CA">
        <w:rPr>
          <w:rFonts w:ascii="Times New Roman" w:eastAsia="Calibri" w:hAnsi="Times New Roman" w:cs="Times New Roman"/>
          <w:sz w:val="28"/>
          <w:szCs w:val="28"/>
          <w:lang w:eastAsia="en-US"/>
        </w:rPr>
        <w:lastRenderedPageBreak/>
        <w:t xml:space="preserve">преступлений: преступник может совершать преступные деяния, не нарушая границ своей обыденной жизни, например, в собственной квартире, общественном месте, оснащенным доступом к Сети.  Также преступления могут обладать не только организованным, но и международным характером. Наблюдается негативная тенденция роста числа киберпреступлений, обладающая множеством видов, способов и форм реализации на площадке Интернет, где преступник имеет возможность своевременно устранить следы своего вмешательства в систему, что актуализирует необходимость повышения числа квалифицированных специалистов, способных грамотно и оперативно противодействовать мошенниками, злоумышленникам в данной сфере. </w:t>
      </w:r>
    </w:p>
    <w:p w:rsidR="003E2D24" w:rsidRPr="00C759CA" w:rsidRDefault="003E2D24" w:rsidP="003E2D24">
      <w:pPr>
        <w:spacing w:after="0" w:line="360" w:lineRule="auto"/>
        <w:ind w:firstLine="709"/>
        <w:jc w:val="both"/>
        <w:rPr>
          <w:rFonts w:ascii="Times New Roman" w:eastAsia="Calibri" w:hAnsi="Times New Roman" w:cs="Times New Roman"/>
          <w:sz w:val="28"/>
          <w:szCs w:val="28"/>
          <w:lang w:eastAsia="en-US"/>
        </w:rPr>
      </w:pPr>
      <w:r w:rsidRPr="00C759CA">
        <w:rPr>
          <w:rFonts w:ascii="Times New Roman" w:eastAsia="Calibri" w:hAnsi="Times New Roman" w:cs="Times New Roman"/>
          <w:sz w:val="28"/>
          <w:szCs w:val="28"/>
          <w:lang w:eastAsia="en-US"/>
        </w:rPr>
        <w:t>Киберпреступления являются сложным антисоциальным явлением, для решения которого требуется комплексный подход, включающий в себя грамотное и своевременное расследование преступного деяния, наличие квалифицированных специалистов, способных реализовывать свои навыки в данной области и международное сотрудничество, являющееся основой дальнейшего стабильного развития и совершенствования различных сфер жизнедеятельности человека.</w:t>
      </w:r>
    </w:p>
    <w:p w:rsidR="003E2D24" w:rsidRPr="00C759CA" w:rsidRDefault="003E2D24" w:rsidP="003E2D24">
      <w:pPr>
        <w:spacing w:before="100" w:beforeAutospacing="1" w:after="100" w:afterAutospacing="1" w:line="360" w:lineRule="auto"/>
        <w:ind w:firstLine="709"/>
        <w:jc w:val="center"/>
        <w:rPr>
          <w:rFonts w:ascii="Times New Roman" w:eastAsia="Calibri" w:hAnsi="Times New Roman" w:cs="Times New Roman"/>
          <w:b/>
          <w:sz w:val="28"/>
          <w:szCs w:val="28"/>
          <w:lang w:eastAsia="en-US"/>
        </w:rPr>
      </w:pPr>
      <w:r w:rsidRPr="00C759CA">
        <w:rPr>
          <w:rFonts w:ascii="Times New Roman" w:eastAsia="Calibri" w:hAnsi="Times New Roman" w:cs="Times New Roman"/>
          <w:b/>
          <w:sz w:val="28"/>
          <w:szCs w:val="28"/>
          <w:lang w:eastAsia="en-US"/>
        </w:rPr>
        <w:t>Список литературы:</w:t>
      </w:r>
    </w:p>
    <w:p w:rsidR="003E2D24" w:rsidRPr="00C759CA" w:rsidRDefault="003E2D24" w:rsidP="00630C37">
      <w:pPr>
        <w:numPr>
          <w:ilvl w:val="0"/>
          <w:numId w:val="87"/>
        </w:numPr>
        <w:spacing w:after="0" w:line="360" w:lineRule="auto"/>
        <w:ind w:left="0" w:firstLine="709"/>
        <w:contextualSpacing/>
        <w:jc w:val="both"/>
        <w:rPr>
          <w:rFonts w:ascii="Times New Roman" w:eastAsia="Calibri" w:hAnsi="Times New Roman" w:cs="Times New Roman"/>
          <w:sz w:val="28"/>
          <w:szCs w:val="28"/>
          <w:u w:val="single"/>
          <w:shd w:val="clear" w:color="auto" w:fill="FFFFFF"/>
          <w:lang w:eastAsia="en-US"/>
        </w:rPr>
      </w:pPr>
      <w:r w:rsidRPr="00C759CA">
        <w:rPr>
          <w:rFonts w:ascii="Times New Roman" w:eastAsia="Calibri" w:hAnsi="Times New Roman" w:cs="Times New Roman"/>
          <w:sz w:val="28"/>
          <w:szCs w:val="28"/>
          <w:shd w:val="clear" w:color="auto" w:fill="FFFFFF"/>
          <w:lang w:eastAsia="en-US"/>
        </w:rPr>
        <w:t xml:space="preserve">МВД России публикует данные о состоянии преступности по итогам пяти месяцев 2021 года [Электронный ресурс] </w:t>
      </w:r>
      <w:r w:rsidRPr="00C759CA">
        <w:rPr>
          <w:rFonts w:ascii="Times New Roman" w:eastAsia="Calibri" w:hAnsi="Times New Roman" w:cs="Times New Roman"/>
          <w:sz w:val="28"/>
          <w:szCs w:val="28"/>
          <w:shd w:val="clear" w:color="auto" w:fill="FFFFFF"/>
          <w:lang w:val="en-US" w:eastAsia="en-US"/>
        </w:rPr>
        <w:t>ULR</w:t>
      </w:r>
      <w:r w:rsidRPr="00C759CA">
        <w:rPr>
          <w:rFonts w:ascii="Times New Roman" w:eastAsia="Calibri" w:hAnsi="Times New Roman" w:cs="Times New Roman"/>
          <w:sz w:val="28"/>
          <w:szCs w:val="28"/>
          <w:shd w:val="clear" w:color="auto" w:fill="FFFFFF"/>
          <w:lang w:eastAsia="en-US"/>
        </w:rPr>
        <w:t xml:space="preserve">: </w:t>
      </w:r>
      <w:hyperlink r:id="rId144" w:history="1">
        <w:r w:rsidRPr="00C759CA">
          <w:rPr>
            <w:rFonts w:ascii="Times New Roman" w:eastAsia="Calibri" w:hAnsi="Times New Roman" w:cs="Times New Roman"/>
            <w:sz w:val="28"/>
            <w:szCs w:val="28"/>
            <w:u w:val="single"/>
            <w:shd w:val="clear" w:color="auto" w:fill="FFFFFF"/>
            <w:lang w:eastAsia="en-US"/>
          </w:rPr>
          <w:t>https://xn--b1aew.xn--p1ai/news/item/24738876</w:t>
        </w:r>
      </w:hyperlink>
      <w:r w:rsidRPr="00C759CA">
        <w:rPr>
          <w:rFonts w:ascii="Times New Roman" w:eastAsia="Calibri" w:hAnsi="Times New Roman" w:cs="Times New Roman"/>
          <w:sz w:val="28"/>
          <w:szCs w:val="28"/>
          <w:shd w:val="clear" w:color="auto" w:fill="FFFFFF"/>
          <w:lang w:eastAsia="en-US"/>
        </w:rPr>
        <w:t xml:space="preserve"> (дата обращения 08.11.2021)</w:t>
      </w:r>
    </w:p>
    <w:p w:rsidR="003E2D24" w:rsidRPr="00C759CA" w:rsidRDefault="003E2D24" w:rsidP="00630C37">
      <w:pPr>
        <w:numPr>
          <w:ilvl w:val="0"/>
          <w:numId w:val="87"/>
        </w:numPr>
        <w:spacing w:after="0" w:line="360" w:lineRule="auto"/>
        <w:ind w:left="0" w:firstLine="709"/>
        <w:contextualSpacing/>
        <w:jc w:val="both"/>
        <w:rPr>
          <w:rFonts w:ascii="Times New Roman" w:eastAsia="Calibri" w:hAnsi="Times New Roman" w:cs="Times New Roman"/>
          <w:sz w:val="28"/>
          <w:szCs w:val="28"/>
          <w:lang w:eastAsia="en-US"/>
        </w:rPr>
      </w:pPr>
      <w:r w:rsidRPr="00C759CA">
        <w:rPr>
          <w:rFonts w:ascii="Times New Roman" w:eastAsia="Calibri" w:hAnsi="Times New Roman" w:cs="Times New Roman"/>
          <w:sz w:val="28"/>
          <w:szCs w:val="28"/>
          <w:lang w:eastAsia="en-US"/>
        </w:rPr>
        <w:t>Евдокимов К.Н. Структура и состояние компьютерной преступности в Российской Федерации // Юридическая наука и правоохранительная практика, 2016. № 1 (35). С. 86-94.</w:t>
      </w:r>
    </w:p>
    <w:p w:rsidR="003E2D24" w:rsidRPr="00C759CA" w:rsidRDefault="003E2D24" w:rsidP="00630C37">
      <w:pPr>
        <w:numPr>
          <w:ilvl w:val="0"/>
          <w:numId w:val="87"/>
        </w:numPr>
        <w:spacing w:after="0" w:line="360" w:lineRule="auto"/>
        <w:ind w:left="0" w:firstLine="709"/>
        <w:contextualSpacing/>
        <w:jc w:val="both"/>
        <w:rPr>
          <w:rFonts w:ascii="Times New Roman" w:eastAsia="Calibri" w:hAnsi="Times New Roman" w:cs="Times New Roman"/>
          <w:sz w:val="28"/>
          <w:szCs w:val="28"/>
          <w:lang w:val="en-US" w:eastAsia="en-US"/>
        </w:rPr>
      </w:pPr>
      <w:r w:rsidRPr="00C759CA">
        <w:rPr>
          <w:rFonts w:ascii="Times New Roman" w:eastAsia="Calibri" w:hAnsi="Times New Roman" w:cs="Times New Roman"/>
          <w:sz w:val="28"/>
          <w:szCs w:val="28"/>
          <w:lang w:val="en-US" w:eastAsia="en-US"/>
        </w:rPr>
        <w:t>Brenner S. W. Toward a Criminal Law for Cyberspace: Distributed Security [</w:t>
      </w:r>
      <w:r w:rsidRPr="00C759CA">
        <w:rPr>
          <w:rFonts w:ascii="Times New Roman" w:eastAsia="Calibri" w:hAnsi="Times New Roman" w:cs="Times New Roman"/>
          <w:sz w:val="28"/>
          <w:szCs w:val="28"/>
          <w:lang w:eastAsia="en-US"/>
        </w:rPr>
        <w:t>Электронный</w:t>
      </w:r>
      <w:r w:rsidRPr="00C759CA">
        <w:rPr>
          <w:rFonts w:ascii="Times New Roman" w:eastAsia="Calibri" w:hAnsi="Times New Roman" w:cs="Times New Roman"/>
          <w:sz w:val="28"/>
          <w:szCs w:val="28"/>
          <w:lang w:val="en-US" w:eastAsia="en-US"/>
        </w:rPr>
        <w:t xml:space="preserve"> </w:t>
      </w:r>
      <w:r w:rsidRPr="00C759CA">
        <w:rPr>
          <w:rFonts w:ascii="Times New Roman" w:eastAsia="Calibri" w:hAnsi="Times New Roman" w:cs="Times New Roman"/>
          <w:sz w:val="28"/>
          <w:szCs w:val="28"/>
          <w:lang w:eastAsia="en-US"/>
        </w:rPr>
        <w:t>ресурс</w:t>
      </w:r>
      <w:r w:rsidRPr="00C759CA">
        <w:rPr>
          <w:rFonts w:ascii="Times New Roman" w:eastAsia="Calibri" w:hAnsi="Times New Roman" w:cs="Times New Roman"/>
          <w:sz w:val="28"/>
          <w:szCs w:val="28"/>
          <w:lang w:val="en-US" w:eastAsia="en-US"/>
        </w:rPr>
        <w:t xml:space="preserve">] URL: </w:t>
      </w:r>
      <w:hyperlink r:id="rId145" w:history="1">
        <w:r w:rsidRPr="00C759CA">
          <w:rPr>
            <w:rFonts w:ascii="Times New Roman" w:eastAsia="Calibri" w:hAnsi="Times New Roman" w:cs="Times New Roman"/>
            <w:sz w:val="28"/>
            <w:szCs w:val="28"/>
            <w:u w:val="single"/>
            <w:lang w:val="en-US" w:eastAsia="en-US"/>
          </w:rPr>
          <w:t>https://core.ac.uk/download/pdf/76622895.pdf</w:t>
        </w:r>
      </w:hyperlink>
      <w:r w:rsidRPr="00C759CA">
        <w:rPr>
          <w:rFonts w:ascii="Times New Roman" w:eastAsia="Calibri" w:hAnsi="Times New Roman" w:cs="Times New Roman"/>
          <w:sz w:val="28"/>
          <w:szCs w:val="28"/>
          <w:lang w:val="en-US" w:eastAsia="en-US"/>
        </w:rPr>
        <w:t xml:space="preserve"> (</w:t>
      </w:r>
      <w:r w:rsidRPr="00C759CA">
        <w:rPr>
          <w:rFonts w:ascii="Times New Roman" w:eastAsia="Calibri" w:hAnsi="Times New Roman" w:cs="Times New Roman"/>
          <w:sz w:val="28"/>
          <w:szCs w:val="28"/>
          <w:lang w:eastAsia="en-US"/>
        </w:rPr>
        <w:t>дата</w:t>
      </w:r>
      <w:r w:rsidRPr="00C759CA">
        <w:rPr>
          <w:rFonts w:ascii="Times New Roman" w:eastAsia="Calibri" w:hAnsi="Times New Roman" w:cs="Times New Roman"/>
          <w:sz w:val="28"/>
          <w:szCs w:val="28"/>
          <w:lang w:val="en-US" w:eastAsia="en-US"/>
        </w:rPr>
        <w:t xml:space="preserve"> </w:t>
      </w:r>
      <w:r w:rsidRPr="00C759CA">
        <w:rPr>
          <w:rFonts w:ascii="Times New Roman" w:eastAsia="Calibri" w:hAnsi="Times New Roman" w:cs="Times New Roman"/>
          <w:sz w:val="28"/>
          <w:szCs w:val="28"/>
          <w:lang w:eastAsia="en-US"/>
        </w:rPr>
        <w:t>обращения</w:t>
      </w:r>
      <w:r w:rsidRPr="00C759CA">
        <w:rPr>
          <w:rFonts w:ascii="Times New Roman" w:eastAsia="Calibri" w:hAnsi="Times New Roman" w:cs="Times New Roman"/>
          <w:sz w:val="28"/>
          <w:szCs w:val="28"/>
          <w:lang w:val="en-US" w:eastAsia="en-US"/>
        </w:rPr>
        <w:t>: 07.11.2021)</w:t>
      </w:r>
    </w:p>
    <w:p w:rsidR="003E2D24" w:rsidRPr="00C759CA" w:rsidRDefault="003E2D24" w:rsidP="00630C37">
      <w:pPr>
        <w:numPr>
          <w:ilvl w:val="0"/>
          <w:numId w:val="87"/>
        </w:numPr>
        <w:spacing w:after="0" w:line="360" w:lineRule="auto"/>
        <w:ind w:left="0" w:firstLine="709"/>
        <w:contextualSpacing/>
        <w:jc w:val="both"/>
        <w:rPr>
          <w:rFonts w:ascii="Times New Roman" w:eastAsia="Calibri" w:hAnsi="Times New Roman" w:cs="Times New Roman"/>
          <w:sz w:val="28"/>
          <w:szCs w:val="28"/>
          <w:lang w:eastAsia="en-US"/>
        </w:rPr>
      </w:pPr>
      <w:r w:rsidRPr="00C759CA">
        <w:rPr>
          <w:rFonts w:ascii="Times New Roman" w:eastAsia="Calibri" w:hAnsi="Times New Roman" w:cs="Times New Roman"/>
          <w:sz w:val="28"/>
          <w:szCs w:val="28"/>
          <w:lang w:eastAsia="en-US"/>
        </w:rPr>
        <w:t xml:space="preserve">Конвенция об обеспечении международной информационной безопасности [Электронный ресурс] </w:t>
      </w:r>
      <w:r w:rsidRPr="00C759CA">
        <w:rPr>
          <w:rFonts w:ascii="Times New Roman" w:eastAsia="Calibri" w:hAnsi="Times New Roman" w:cs="Times New Roman"/>
          <w:sz w:val="28"/>
          <w:szCs w:val="28"/>
          <w:lang w:val="en-US" w:eastAsia="en-US"/>
        </w:rPr>
        <w:t>URL</w:t>
      </w:r>
      <w:r w:rsidRPr="00C759CA">
        <w:rPr>
          <w:rFonts w:ascii="Times New Roman" w:eastAsia="Calibri" w:hAnsi="Times New Roman" w:cs="Times New Roman"/>
          <w:sz w:val="28"/>
          <w:szCs w:val="28"/>
          <w:lang w:eastAsia="en-US"/>
        </w:rPr>
        <w:t xml:space="preserve">: </w:t>
      </w:r>
      <w:hyperlink r:id="rId146" w:history="1">
        <w:r w:rsidRPr="00C759CA">
          <w:rPr>
            <w:rFonts w:ascii="Times New Roman" w:eastAsia="Calibri" w:hAnsi="Times New Roman" w:cs="Times New Roman"/>
            <w:sz w:val="28"/>
            <w:szCs w:val="28"/>
            <w:u w:val="single"/>
            <w:lang w:eastAsia="en-US"/>
          </w:rPr>
          <w:t>https://www.mid.ru/foreign_policy/official_documents/-/asset_publisher/CptICkB6BZ29/content/id/191666</w:t>
        </w:r>
      </w:hyperlink>
      <w:r w:rsidRPr="00C759CA">
        <w:rPr>
          <w:rFonts w:ascii="Times New Roman" w:eastAsia="Calibri" w:hAnsi="Times New Roman" w:cs="Times New Roman"/>
          <w:sz w:val="28"/>
          <w:szCs w:val="28"/>
          <w:lang w:eastAsia="en-US"/>
        </w:rPr>
        <w:t xml:space="preserve"> (дата обращения: 08.11.2021)</w:t>
      </w:r>
    </w:p>
    <w:p w:rsidR="003E2D24" w:rsidRPr="00C759CA" w:rsidRDefault="003E2D24" w:rsidP="003E2D24">
      <w:pPr>
        <w:spacing w:after="160" w:line="259" w:lineRule="auto"/>
        <w:rPr>
          <w:rFonts w:ascii="Calibri" w:eastAsia="Calibri" w:hAnsi="Calibri" w:cs="Times New Roman"/>
          <w:color w:val="FF0000"/>
          <w:lang w:eastAsia="en-US"/>
        </w:rPr>
      </w:pPr>
    </w:p>
    <w:p w:rsidR="003E2D24" w:rsidRPr="00C759CA" w:rsidRDefault="003E2D24" w:rsidP="003E2D24">
      <w:pPr>
        <w:tabs>
          <w:tab w:val="left" w:pos="924"/>
        </w:tabs>
        <w:spacing w:after="0" w:line="360" w:lineRule="auto"/>
        <w:rPr>
          <w:rFonts w:ascii="Times New Roman" w:eastAsiaTheme="minorHAnsi" w:hAnsi="Times New Roman" w:cs="Times New Roman"/>
          <w:b/>
          <w:sz w:val="28"/>
          <w:lang w:eastAsia="en-US"/>
        </w:rPr>
      </w:pPr>
      <w:r w:rsidRPr="00C759CA">
        <w:rPr>
          <w:rFonts w:ascii="Times New Roman" w:eastAsiaTheme="minorHAnsi" w:hAnsi="Times New Roman" w:cs="Times New Roman"/>
          <w:b/>
          <w:sz w:val="28"/>
          <w:lang w:eastAsia="en-US"/>
        </w:rPr>
        <w:t>УДК 343.97</w:t>
      </w:r>
    </w:p>
    <w:p w:rsidR="003E2D24" w:rsidRPr="00C759CA" w:rsidRDefault="003E2D24" w:rsidP="003E2D24">
      <w:pPr>
        <w:spacing w:after="0" w:line="360" w:lineRule="auto"/>
        <w:jc w:val="right"/>
        <w:rPr>
          <w:rFonts w:ascii="Times New Roman" w:eastAsiaTheme="minorHAnsi" w:hAnsi="Times New Roman" w:cs="Times New Roman"/>
          <w:color w:val="000000" w:themeColor="text1"/>
          <w:sz w:val="28"/>
          <w:lang w:eastAsia="en-US"/>
        </w:rPr>
      </w:pPr>
      <w:r w:rsidRPr="00C759CA">
        <w:rPr>
          <w:rFonts w:ascii="Times New Roman" w:eastAsiaTheme="minorHAnsi" w:hAnsi="Times New Roman" w:cs="Times New Roman"/>
          <w:color w:val="000000" w:themeColor="text1"/>
          <w:sz w:val="28"/>
          <w:lang w:eastAsia="en-US"/>
        </w:rPr>
        <w:t>Ригвава Саломе Сосоевна</w:t>
      </w:r>
    </w:p>
    <w:p w:rsidR="003E2D24" w:rsidRPr="00C759CA" w:rsidRDefault="003E2D24" w:rsidP="003E2D24">
      <w:pPr>
        <w:spacing w:after="0" w:line="360" w:lineRule="auto"/>
        <w:jc w:val="right"/>
        <w:rPr>
          <w:rFonts w:ascii="Times New Roman" w:eastAsiaTheme="minorHAnsi" w:hAnsi="Times New Roman" w:cs="Times New Roman"/>
          <w:color w:val="000000" w:themeColor="text1"/>
          <w:sz w:val="28"/>
          <w:lang w:eastAsia="en-US"/>
        </w:rPr>
      </w:pPr>
      <w:r w:rsidRPr="00C759CA">
        <w:rPr>
          <w:rFonts w:ascii="Times New Roman" w:eastAsiaTheme="minorHAnsi" w:hAnsi="Times New Roman" w:cs="Times New Roman"/>
          <w:color w:val="000000" w:themeColor="text1"/>
          <w:sz w:val="28"/>
          <w:lang w:eastAsia="en-US"/>
        </w:rPr>
        <w:t>Саратовская государственная юридическая академия</w:t>
      </w:r>
    </w:p>
    <w:p w:rsidR="003E2D24" w:rsidRPr="00C759CA" w:rsidRDefault="003E2D24" w:rsidP="003E2D24">
      <w:pPr>
        <w:spacing w:after="0" w:line="360" w:lineRule="auto"/>
        <w:jc w:val="right"/>
        <w:rPr>
          <w:rFonts w:ascii="Times New Roman" w:eastAsiaTheme="minorHAnsi" w:hAnsi="Times New Roman" w:cs="Times New Roman"/>
          <w:color w:val="000000" w:themeColor="text1"/>
          <w:sz w:val="28"/>
          <w:lang w:eastAsia="en-US"/>
        </w:rPr>
      </w:pPr>
      <w:r w:rsidRPr="00C759CA">
        <w:rPr>
          <w:rFonts w:ascii="Times New Roman" w:eastAsiaTheme="minorHAnsi" w:hAnsi="Times New Roman" w:cs="Times New Roman"/>
          <w:color w:val="000000" w:themeColor="text1"/>
          <w:sz w:val="28"/>
          <w:lang w:eastAsia="en-US"/>
        </w:rPr>
        <w:t>Институт Прокуратуры</w:t>
      </w:r>
    </w:p>
    <w:p w:rsidR="003E2D24" w:rsidRPr="00C759CA" w:rsidRDefault="003E2D24" w:rsidP="003E2D24">
      <w:pPr>
        <w:spacing w:after="0" w:line="360" w:lineRule="auto"/>
        <w:jc w:val="right"/>
        <w:rPr>
          <w:rFonts w:ascii="Times New Roman" w:eastAsiaTheme="minorHAnsi" w:hAnsi="Times New Roman" w:cs="Times New Roman"/>
          <w:color w:val="000000" w:themeColor="text1"/>
          <w:sz w:val="28"/>
          <w:lang w:eastAsia="en-US"/>
        </w:rPr>
      </w:pPr>
      <w:r w:rsidRPr="00C759CA">
        <w:rPr>
          <w:rFonts w:ascii="Times New Roman" w:eastAsiaTheme="minorHAnsi" w:hAnsi="Times New Roman" w:cs="Times New Roman"/>
          <w:color w:val="000000" w:themeColor="text1"/>
          <w:sz w:val="28"/>
          <w:lang w:eastAsia="en-US"/>
        </w:rPr>
        <w:t>Россия, Саратов</w:t>
      </w:r>
    </w:p>
    <w:p w:rsidR="003E2D24" w:rsidRPr="00C759CA" w:rsidRDefault="003E2D24" w:rsidP="003E2D24">
      <w:pPr>
        <w:spacing w:after="0" w:line="360" w:lineRule="auto"/>
        <w:jc w:val="right"/>
        <w:rPr>
          <w:rFonts w:ascii="Times New Roman" w:eastAsiaTheme="minorHAnsi" w:hAnsi="Times New Roman" w:cs="Times New Roman"/>
          <w:color w:val="000000" w:themeColor="text1"/>
          <w:sz w:val="28"/>
          <w:lang w:eastAsia="en-US"/>
        </w:rPr>
      </w:pPr>
      <w:r w:rsidRPr="00C759CA">
        <w:rPr>
          <w:rFonts w:ascii="Times New Roman" w:eastAsiaTheme="minorHAnsi" w:hAnsi="Times New Roman" w:cs="Times New Roman"/>
          <w:color w:val="000000" w:themeColor="text1"/>
          <w:sz w:val="28"/>
          <w:lang w:val="en-US" w:eastAsia="en-US"/>
        </w:rPr>
        <w:t>Rigvava</w:t>
      </w:r>
      <w:r w:rsidRPr="00C759CA">
        <w:rPr>
          <w:rFonts w:ascii="Times New Roman" w:eastAsiaTheme="minorHAnsi" w:hAnsi="Times New Roman" w:cs="Times New Roman"/>
          <w:color w:val="000000" w:themeColor="text1"/>
          <w:sz w:val="28"/>
          <w:lang w:eastAsia="en-US"/>
        </w:rPr>
        <w:t>1994@</w:t>
      </w:r>
      <w:r w:rsidRPr="00C759CA">
        <w:rPr>
          <w:rFonts w:ascii="Times New Roman" w:eastAsiaTheme="minorHAnsi" w:hAnsi="Times New Roman" w:cs="Times New Roman"/>
          <w:color w:val="000000" w:themeColor="text1"/>
          <w:sz w:val="28"/>
          <w:lang w:val="en-US" w:eastAsia="en-US"/>
        </w:rPr>
        <w:t>mail</w:t>
      </w:r>
      <w:r w:rsidRPr="00C759CA">
        <w:rPr>
          <w:rFonts w:ascii="Times New Roman" w:eastAsiaTheme="minorHAnsi" w:hAnsi="Times New Roman" w:cs="Times New Roman"/>
          <w:color w:val="000000" w:themeColor="text1"/>
          <w:sz w:val="28"/>
          <w:lang w:eastAsia="en-US"/>
        </w:rPr>
        <w:t>.</w:t>
      </w:r>
      <w:r w:rsidRPr="00C759CA">
        <w:rPr>
          <w:rFonts w:ascii="Times New Roman" w:eastAsiaTheme="minorHAnsi" w:hAnsi="Times New Roman" w:cs="Times New Roman"/>
          <w:color w:val="000000" w:themeColor="text1"/>
          <w:sz w:val="28"/>
          <w:lang w:val="en-US" w:eastAsia="en-US"/>
        </w:rPr>
        <w:t>ru</w:t>
      </w:r>
    </w:p>
    <w:p w:rsidR="003E2D24" w:rsidRPr="00C759CA" w:rsidRDefault="003E2D24" w:rsidP="003E2D24">
      <w:pPr>
        <w:spacing w:after="0" w:line="360" w:lineRule="auto"/>
        <w:jc w:val="right"/>
        <w:rPr>
          <w:rFonts w:ascii="Times New Roman" w:eastAsiaTheme="minorHAnsi" w:hAnsi="Times New Roman" w:cs="Times New Roman"/>
          <w:color w:val="000000" w:themeColor="text1"/>
          <w:sz w:val="28"/>
          <w:lang w:val="en-US" w:eastAsia="en-US"/>
        </w:rPr>
      </w:pPr>
      <w:r w:rsidRPr="00C759CA">
        <w:rPr>
          <w:rFonts w:ascii="Times New Roman" w:eastAsiaTheme="minorHAnsi" w:hAnsi="Times New Roman" w:cs="Times New Roman"/>
          <w:color w:val="000000" w:themeColor="text1"/>
          <w:sz w:val="28"/>
          <w:lang w:val="en-US" w:eastAsia="en-US"/>
        </w:rPr>
        <w:t>Rigvava Salome Sosoevna</w:t>
      </w:r>
    </w:p>
    <w:p w:rsidR="003E2D24" w:rsidRPr="00C759CA" w:rsidRDefault="003E2D24" w:rsidP="003E2D24">
      <w:pPr>
        <w:spacing w:after="0" w:line="360" w:lineRule="auto"/>
        <w:jc w:val="right"/>
        <w:rPr>
          <w:rFonts w:ascii="Times New Roman" w:eastAsiaTheme="minorHAnsi" w:hAnsi="Times New Roman" w:cs="Times New Roman"/>
          <w:color w:val="000000" w:themeColor="text1"/>
          <w:sz w:val="28"/>
          <w:lang w:val="en-US" w:eastAsia="en-US"/>
        </w:rPr>
      </w:pPr>
      <w:r w:rsidRPr="00C759CA">
        <w:rPr>
          <w:rFonts w:ascii="Times New Roman" w:eastAsiaTheme="minorHAnsi" w:hAnsi="Times New Roman" w:cs="Times New Roman"/>
          <w:color w:val="000000" w:themeColor="text1"/>
          <w:sz w:val="28"/>
          <w:lang w:val="en-US" w:eastAsia="en-US"/>
        </w:rPr>
        <w:t>Saratov State Law Academy</w:t>
      </w:r>
    </w:p>
    <w:p w:rsidR="003E2D24" w:rsidRPr="00C759CA" w:rsidRDefault="003E2D24" w:rsidP="003E2D24">
      <w:pPr>
        <w:spacing w:after="0" w:line="360" w:lineRule="auto"/>
        <w:jc w:val="right"/>
        <w:rPr>
          <w:rFonts w:ascii="Times New Roman" w:eastAsiaTheme="minorHAnsi" w:hAnsi="Times New Roman" w:cs="Times New Roman"/>
          <w:color w:val="000000" w:themeColor="text1"/>
          <w:sz w:val="28"/>
          <w:lang w:val="en-US" w:eastAsia="en-US"/>
        </w:rPr>
      </w:pPr>
      <w:r w:rsidRPr="00C759CA">
        <w:rPr>
          <w:rFonts w:ascii="Times New Roman" w:eastAsiaTheme="minorHAnsi" w:hAnsi="Times New Roman" w:cs="Times New Roman"/>
          <w:color w:val="000000" w:themeColor="text1"/>
          <w:sz w:val="28"/>
          <w:lang w:val="en-US" w:eastAsia="en-US"/>
        </w:rPr>
        <w:t>Institute of Public Prosecutor's Office</w:t>
      </w:r>
    </w:p>
    <w:p w:rsidR="003E2D24" w:rsidRPr="00C759CA" w:rsidRDefault="003E2D24" w:rsidP="003E2D24">
      <w:pPr>
        <w:spacing w:after="0" w:line="360" w:lineRule="auto"/>
        <w:jc w:val="right"/>
        <w:rPr>
          <w:rFonts w:ascii="Times New Roman" w:eastAsiaTheme="minorHAnsi" w:hAnsi="Times New Roman" w:cs="Times New Roman"/>
          <w:color w:val="000000" w:themeColor="text1"/>
          <w:sz w:val="28"/>
          <w:lang w:val="en-US" w:eastAsia="en-US"/>
        </w:rPr>
      </w:pPr>
      <w:r w:rsidRPr="00C759CA">
        <w:rPr>
          <w:rFonts w:ascii="Times New Roman" w:eastAsiaTheme="minorHAnsi" w:hAnsi="Times New Roman" w:cs="Times New Roman"/>
          <w:color w:val="000000" w:themeColor="text1"/>
          <w:sz w:val="28"/>
          <w:lang w:val="en-US" w:eastAsia="en-US"/>
        </w:rPr>
        <w:t>Russia, Saratov</w:t>
      </w:r>
    </w:p>
    <w:p w:rsidR="003E2D24" w:rsidRPr="00C759CA" w:rsidRDefault="003E2D24" w:rsidP="003E2D24">
      <w:pPr>
        <w:tabs>
          <w:tab w:val="left" w:pos="3073"/>
        </w:tabs>
        <w:spacing w:before="100" w:beforeAutospacing="1" w:after="100" w:afterAutospacing="1" w:line="360" w:lineRule="auto"/>
        <w:jc w:val="center"/>
        <w:rPr>
          <w:rFonts w:ascii="Times New Roman" w:eastAsiaTheme="minorHAnsi" w:hAnsi="Times New Roman" w:cs="Times New Roman"/>
          <w:b/>
          <w:caps/>
          <w:sz w:val="28"/>
          <w:lang w:eastAsia="en-US"/>
        </w:rPr>
      </w:pPr>
      <w:r w:rsidRPr="00C759CA">
        <w:rPr>
          <w:rFonts w:ascii="Times New Roman" w:eastAsiaTheme="minorHAnsi" w:hAnsi="Times New Roman" w:cs="Times New Roman"/>
          <w:b/>
          <w:caps/>
          <w:sz w:val="28"/>
          <w:lang w:eastAsia="en-US"/>
        </w:rPr>
        <w:t>ВЛИЯНИЕ СОЦИАЛЬНОГО КОНТРОЛЯ НА СОСТОЯНИЕ ПРЕСТУПНОСТИ В ПРАВОВОМ ГОСУДАРСТВЕ.</w:t>
      </w:r>
    </w:p>
    <w:p w:rsidR="003E2D24" w:rsidRPr="00C759CA" w:rsidRDefault="003E2D24" w:rsidP="003E2D24">
      <w:pPr>
        <w:spacing w:before="100" w:beforeAutospacing="1" w:after="100" w:afterAutospacing="1" w:line="360" w:lineRule="auto"/>
        <w:jc w:val="both"/>
        <w:rPr>
          <w:rFonts w:ascii="Times New Roman" w:eastAsiaTheme="minorHAnsi" w:hAnsi="Times New Roman" w:cs="Times New Roman"/>
          <w:sz w:val="28"/>
          <w:lang w:eastAsia="en-US"/>
        </w:rPr>
      </w:pPr>
      <w:r w:rsidRPr="00C759CA">
        <w:rPr>
          <w:rFonts w:ascii="Times New Roman" w:eastAsiaTheme="minorHAnsi" w:hAnsi="Times New Roman" w:cs="Times New Roman"/>
          <w:b/>
          <w:sz w:val="28"/>
          <w:lang w:eastAsia="en-US"/>
        </w:rPr>
        <w:t>Аннотация:</w:t>
      </w:r>
      <w:r w:rsidRPr="00C759CA">
        <w:rPr>
          <w:rFonts w:ascii="Times New Roman" w:eastAsiaTheme="minorHAnsi" w:hAnsi="Times New Roman" w:cs="Times New Roman"/>
          <w:sz w:val="28"/>
          <w:lang w:eastAsia="en-US"/>
        </w:rPr>
        <w:t xml:space="preserve"> Общество всегда стремится к мирной жизни и порядку. Спокойная жизнь нарушается ввиду развития расслоения общества, распространения преступности или превышения полномочий со стороны власти. Поэтому обществу необходим социальный контроль. Практика борьбы с преступностью известна еще в древние времена, когда людей, которые совершали преступления, казнили или у них отбирали все/ Сейчас контроль стал более организованным и правовым. Особенностям социального контроля в современном обществе и посвящена эта статья. </w:t>
      </w:r>
    </w:p>
    <w:p w:rsidR="003E2D24" w:rsidRPr="00310FD2" w:rsidRDefault="003E2D24" w:rsidP="003E2D24">
      <w:pPr>
        <w:spacing w:before="100" w:beforeAutospacing="1" w:after="100" w:afterAutospacing="1" w:line="360" w:lineRule="auto"/>
        <w:jc w:val="both"/>
        <w:rPr>
          <w:rFonts w:ascii="Times New Roman" w:eastAsiaTheme="minorHAnsi" w:hAnsi="Times New Roman" w:cs="Times New Roman"/>
          <w:sz w:val="28"/>
          <w:lang w:eastAsia="en-US"/>
        </w:rPr>
      </w:pPr>
      <w:r w:rsidRPr="00C759CA">
        <w:rPr>
          <w:rFonts w:ascii="Times New Roman" w:eastAsiaTheme="minorHAnsi" w:hAnsi="Times New Roman" w:cs="Times New Roman"/>
          <w:b/>
          <w:sz w:val="28"/>
          <w:lang w:eastAsia="en-US"/>
        </w:rPr>
        <w:t xml:space="preserve">Ключевые слова: </w:t>
      </w:r>
      <w:r w:rsidRPr="00C759CA">
        <w:rPr>
          <w:rFonts w:ascii="Times New Roman" w:eastAsiaTheme="minorHAnsi" w:hAnsi="Times New Roman" w:cs="Times New Roman"/>
          <w:sz w:val="28"/>
          <w:lang w:eastAsia="en-US"/>
        </w:rPr>
        <w:t>социальный контроль, общество, право, мораль, санкции</w:t>
      </w:r>
      <w:r>
        <w:rPr>
          <w:rFonts w:ascii="Times New Roman" w:eastAsiaTheme="minorHAnsi" w:hAnsi="Times New Roman" w:cs="Times New Roman"/>
          <w:sz w:val="28"/>
          <w:lang w:eastAsia="en-US"/>
        </w:rPr>
        <w:t>, преступность, справедливость.</w:t>
      </w:r>
    </w:p>
    <w:p w:rsidR="003E2D24" w:rsidRPr="00C759CA" w:rsidRDefault="003E2D24" w:rsidP="003E2D24">
      <w:pPr>
        <w:spacing w:before="100" w:beforeAutospacing="1" w:after="100" w:afterAutospacing="1" w:line="360" w:lineRule="auto"/>
        <w:jc w:val="center"/>
        <w:rPr>
          <w:rFonts w:ascii="Times New Roman" w:eastAsiaTheme="minorHAnsi" w:hAnsi="Times New Roman" w:cs="Times New Roman"/>
          <w:b/>
          <w:sz w:val="28"/>
          <w:lang w:val="en-US" w:eastAsia="en-US"/>
        </w:rPr>
      </w:pPr>
      <w:r w:rsidRPr="00C759CA">
        <w:rPr>
          <w:rFonts w:ascii="Times New Roman" w:eastAsiaTheme="minorHAnsi" w:hAnsi="Times New Roman" w:cs="Times New Roman"/>
          <w:b/>
          <w:sz w:val="28"/>
          <w:lang w:val="en-US" w:eastAsia="en-US"/>
        </w:rPr>
        <w:t>CRIME AND SOCIAL CONTROL OVER IT IN MODERN SOCIETY</w:t>
      </w:r>
    </w:p>
    <w:p w:rsidR="003E2D24" w:rsidRPr="00C759CA" w:rsidRDefault="003E2D24" w:rsidP="003E2D24">
      <w:pPr>
        <w:spacing w:before="100" w:beforeAutospacing="1" w:after="100" w:afterAutospacing="1" w:line="360" w:lineRule="auto"/>
        <w:jc w:val="both"/>
        <w:rPr>
          <w:rFonts w:ascii="Times New Roman" w:eastAsiaTheme="minorHAnsi" w:hAnsi="Times New Roman" w:cs="Times New Roman"/>
          <w:color w:val="000000"/>
          <w:sz w:val="28"/>
          <w:szCs w:val="20"/>
          <w:lang w:val="en-US" w:eastAsia="en-US"/>
        </w:rPr>
      </w:pPr>
      <w:r w:rsidRPr="00C759CA">
        <w:rPr>
          <w:rFonts w:ascii="Times New Roman" w:eastAsiaTheme="minorHAnsi" w:hAnsi="Times New Roman" w:cs="Times New Roman"/>
          <w:b/>
          <w:color w:val="000000"/>
          <w:sz w:val="28"/>
          <w:szCs w:val="20"/>
          <w:lang w:val="en-US" w:eastAsia="en-US"/>
        </w:rPr>
        <w:lastRenderedPageBreak/>
        <w:t>Abstract:</w:t>
      </w:r>
      <w:r w:rsidRPr="00C759CA">
        <w:rPr>
          <w:rFonts w:ascii="Times New Roman" w:eastAsiaTheme="minorHAnsi" w:hAnsi="Times New Roman" w:cs="Times New Roman"/>
          <w:color w:val="000000"/>
          <w:sz w:val="28"/>
          <w:szCs w:val="20"/>
          <w:lang w:val="en-US" w:eastAsia="en-US"/>
        </w:rPr>
        <w:t xml:space="preserve"> Society always strives for a peaceful life and order. Quiet life is disrupted due to the development of stratification of society, the spread of crime or lawlessness on the part of the authorities. Therefore, society needs social control. By introducing the norms of law and morality, as well as the norms of sanctions, society reduces the crime rate. The practice of fighting crime has been known since ancient times, when people who committed crimes were executed or everything was taken away from them. Now the control has become more organized and legal. This article is devoted to the peculiarities of social control in modern society. </w:t>
      </w:r>
    </w:p>
    <w:p w:rsidR="003E2D24" w:rsidRPr="00310FD2" w:rsidRDefault="003E2D24" w:rsidP="003E2D24">
      <w:pPr>
        <w:spacing w:before="100" w:beforeAutospacing="1" w:after="100" w:afterAutospacing="1" w:line="360" w:lineRule="auto"/>
        <w:jc w:val="both"/>
        <w:rPr>
          <w:rFonts w:ascii="Times New Roman" w:eastAsiaTheme="minorHAnsi" w:hAnsi="Times New Roman" w:cs="Times New Roman"/>
          <w:sz w:val="40"/>
          <w:lang w:val="en-US" w:eastAsia="en-US"/>
        </w:rPr>
      </w:pPr>
      <w:r w:rsidRPr="00C759CA">
        <w:rPr>
          <w:rFonts w:ascii="Times New Roman" w:eastAsiaTheme="minorHAnsi" w:hAnsi="Times New Roman" w:cs="Times New Roman"/>
          <w:b/>
          <w:color w:val="000000"/>
          <w:sz w:val="28"/>
          <w:szCs w:val="20"/>
          <w:lang w:val="en-US" w:eastAsia="en-US"/>
        </w:rPr>
        <w:t>Keywords:</w:t>
      </w:r>
      <w:r w:rsidRPr="00C759CA">
        <w:rPr>
          <w:rFonts w:ascii="Times New Roman" w:eastAsiaTheme="minorHAnsi" w:hAnsi="Times New Roman" w:cs="Times New Roman"/>
          <w:sz w:val="32"/>
          <w:lang w:val="en-US" w:eastAsia="en-US"/>
        </w:rPr>
        <w:t xml:space="preserve"> </w:t>
      </w:r>
      <w:r w:rsidRPr="00C759CA">
        <w:rPr>
          <w:rFonts w:ascii="Times New Roman" w:eastAsiaTheme="minorHAnsi" w:hAnsi="Times New Roman" w:cs="Times New Roman"/>
          <w:color w:val="000000"/>
          <w:sz w:val="28"/>
          <w:szCs w:val="20"/>
          <w:lang w:val="en-US" w:eastAsia="en-US"/>
        </w:rPr>
        <w:t>social control, society, law, morality, sanctions, crime, justice.</w:t>
      </w:r>
    </w:p>
    <w:p w:rsidR="003E2D24" w:rsidRPr="00C759CA" w:rsidRDefault="003E2D24" w:rsidP="003E2D24">
      <w:pPr>
        <w:spacing w:after="0" w:line="360" w:lineRule="auto"/>
        <w:ind w:firstLine="709"/>
        <w:jc w:val="both"/>
        <w:rPr>
          <w:rFonts w:ascii="Times New Roman" w:eastAsiaTheme="minorHAnsi" w:hAnsi="Times New Roman" w:cs="Times New Roman"/>
          <w:sz w:val="28"/>
          <w:lang w:eastAsia="en-US"/>
        </w:rPr>
      </w:pPr>
      <w:r w:rsidRPr="00C759CA">
        <w:rPr>
          <w:rFonts w:ascii="Times New Roman" w:eastAsiaTheme="minorHAnsi" w:hAnsi="Times New Roman" w:cs="Times New Roman"/>
          <w:sz w:val="28"/>
          <w:lang w:eastAsia="en-US"/>
        </w:rPr>
        <w:t>Анализируя состояние преступности в современный период, мы помогаем в возможности предложить новые формы и методы, как способствующие искоренению должного явления. Социальный контроль как механизм регуляции отношений между обществом и индивидом уже давно известен всему миру и способствует установлению порядка в обществе, его укреплению и развитию.</w:t>
      </w:r>
    </w:p>
    <w:p w:rsidR="003E2D24" w:rsidRPr="00C759CA" w:rsidRDefault="003E2D24" w:rsidP="003E2D24">
      <w:pPr>
        <w:spacing w:after="0" w:line="360" w:lineRule="auto"/>
        <w:ind w:firstLine="709"/>
        <w:jc w:val="both"/>
        <w:rPr>
          <w:rFonts w:ascii="Times New Roman" w:eastAsiaTheme="minorHAnsi" w:hAnsi="Times New Roman" w:cs="Times New Roman"/>
          <w:sz w:val="28"/>
          <w:lang w:eastAsia="en-US"/>
        </w:rPr>
      </w:pPr>
      <w:r w:rsidRPr="00C759CA">
        <w:rPr>
          <w:rFonts w:ascii="Times New Roman" w:eastAsiaTheme="minorHAnsi" w:hAnsi="Times New Roman" w:cs="Times New Roman"/>
          <w:sz w:val="28"/>
          <w:lang w:eastAsia="en-US"/>
        </w:rPr>
        <w:t>Этот контроль основан на принципах уважения к индивиду, справедливости, равенстве и т.д.</w:t>
      </w:r>
    </w:p>
    <w:p w:rsidR="003E2D24" w:rsidRPr="00C759CA" w:rsidRDefault="003E2D24" w:rsidP="003E2D24">
      <w:pPr>
        <w:spacing w:after="0" w:line="360" w:lineRule="auto"/>
        <w:ind w:firstLine="709"/>
        <w:jc w:val="both"/>
        <w:rPr>
          <w:rFonts w:ascii="Times New Roman" w:eastAsiaTheme="minorHAnsi" w:hAnsi="Times New Roman"/>
          <w:sz w:val="28"/>
          <w:lang w:eastAsia="en-US"/>
        </w:rPr>
      </w:pPr>
      <w:r w:rsidRPr="00C759CA">
        <w:rPr>
          <w:rFonts w:ascii="Times New Roman" w:eastAsiaTheme="minorHAnsi" w:hAnsi="Times New Roman"/>
          <w:sz w:val="28"/>
          <w:lang w:eastAsia="en-US"/>
        </w:rPr>
        <w:t>Справедливость также является одним из принципов, регулирующих вза</w:t>
      </w:r>
      <w:r w:rsidRPr="00C759CA">
        <w:rPr>
          <w:rFonts w:ascii="Times New Roman" w:eastAsiaTheme="minorHAnsi" w:hAnsi="Times New Roman"/>
          <w:sz w:val="28"/>
          <w:lang w:eastAsia="en-US"/>
        </w:rPr>
        <w:softHyphen/>
        <w:t>имоотношения между людьми по поводу распределения (перерас</w:t>
      </w:r>
      <w:r w:rsidRPr="00C759CA">
        <w:rPr>
          <w:rFonts w:ascii="Times New Roman" w:eastAsiaTheme="minorHAnsi" w:hAnsi="Times New Roman"/>
          <w:sz w:val="28"/>
          <w:lang w:eastAsia="en-US"/>
        </w:rPr>
        <w:softHyphen/>
        <w:t>пределения), в том числе взаимного (в обмене, дарении - отдаривании), социальных ценностей. Социальные ценности понимаются в самом широком смысле. Это — свобода, благоприятные возмож</w:t>
      </w:r>
      <w:r w:rsidRPr="00C759CA">
        <w:rPr>
          <w:rFonts w:ascii="Times New Roman" w:eastAsiaTheme="minorHAnsi" w:hAnsi="Times New Roman"/>
          <w:sz w:val="28"/>
          <w:lang w:eastAsia="en-US"/>
        </w:rPr>
        <w:softHyphen/>
        <w:t>ности, доходы и богатства, знаки престижа и уважения и т.д.</w:t>
      </w:r>
    </w:p>
    <w:p w:rsidR="003E2D24" w:rsidRPr="00C759CA" w:rsidRDefault="003E2D24" w:rsidP="003E2D24">
      <w:pPr>
        <w:spacing w:after="0" w:line="360" w:lineRule="auto"/>
        <w:ind w:firstLine="709"/>
        <w:jc w:val="both"/>
        <w:rPr>
          <w:rFonts w:ascii="Times New Roman" w:eastAsiaTheme="minorHAnsi" w:hAnsi="Times New Roman"/>
          <w:sz w:val="28"/>
          <w:lang w:eastAsia="en-US"/>
        </w:rPr>
      </w:pPr>
      <w:r w:rsidRPr="00C759CA">
        <w:rPr>
          <w:rFonts w:ascii="Times New Roman" w:eastAsiaTheme="minorHAnsi" w:hAnsi="Times New Roman"/>
          <w:sz w:val="28"/>
          <w:lang w:eastAsia="en-US"/>
        </w:rPr>
        <w:t>Принцип справедливости призывает уважать личность каждого не посягать на жизнь другого человека. На то, чтобы отобрать жизнь у человека или его собственность, нужные крайне веские основания.</w:t>
      </w:r>
      <w:r w:rsidRPr="00C759CA">
        <w:rPr>
          <w:rFonts w:ascii="Arial" w:eastAsiaTheme="minorHAnsi" w:hAnsi="Arial" w:cs="Arial"/>
          <w:color w:val="2C2D2E"/>
          <w:sz w:val="23"/>
          <w:szCs w:val="23"/>
          <w:shd w:val="clear" w:color="auto" w:fill="FFFFFF"/>
          <w:lang w:eastAsia="en-US"/>
        </w:rPr>
        <w:t xml:space="preserve"> </w:t>
      </w:r>
      <w:r w:rsidRPr="00C759CA">
        <w:rPr>
          <w:rFonts w:ascii="Times New Roman" w:eastAsiaTheme="minorHAnsi" w:hAnsi="Times New Roman"/>
          <w:sz w:val="28"/>
          <w:lang w:eastAsia="en-US"/>
        </w:rPr>
        <w:t> [Цыбулевская О.И., Милушева Т.В. Справедливость в праве: аксиологический подход // Вестник ПАГС. 2017. №5.]</w:t>
      </w:r>
      <w:r w:rsidRPr="00C759CA">
        <w:rPr>
          <w:rFonts w:eastAsiaTheme="minorHAnsi"/>
          <w:color w:val="000000"/>
          <w:sz w:val="27"/>
          <w:szCs w:val="27"/>
          <w:lang w:eastAsia="en-US"/>
        </w:rPr>
        <w:t>.</w:t>
      </w:r>
    </w:p>
    <w:p w:rsidR="003E2D24" w:rsidRPr="00C759CA" w:rsidRDefault="003E2D24" w:rsidP="003E2D24">
      <w:pPr>
        <w:spacing w:after="0" w:line="360" w:lineRule="auto"/>
        <w:ind w:firstLine="709"/>
        <w:jc w:val="both"/>
        <w:rPr>
          <w:rFonts w:ascii="Times New Roman" w:eastAsiaTheme="minorHAnsi" w:hAnsi="Times New Roman"/>
          <w:sz w:val="28"/>
          <w:lang w:eastAsia="en-US"/>
        </w:rPr>
      </w:pPr>
      <w:r w:rsidRPr="00C759CA">
        <w:rPr>
          <w:rFonts w:ascii="Times New Roman" w:eastAsiaTheme="minorHAnsi" w:hAnsi="Times New Roman"/>
          <w:sz w:val="28"/>
          <w:lang w:eastAsia="en-US"/>
        </w:rPr>
        <w:lastRenderedPageBreak/>
        <w:t xml:space="preserve">При этом практически любого современное государство сегодня защищает как собственность своих граждан, так и их жизни. В обществе принято следовать правилу – не трогать чужого, не присваивать себе чужие труды и т.д. За подобные преступления общество критикует нарушителей, а государство предъявляет наказания. </w:t>
      </w:r>
    </w:p>
    <w:p w:rsidR="003E2D24" w:rsidRPr="00C759CA" w:rsidRDefault="003E2D24" w:rsidP="003E2D24">
      <w:pPr>
        <w:spacing w:after="0" w:line="360" w:lineRule="auto"/>
        <w:ind w:firstLine="709"/>
        <w:jc w:val="both"/>
        <w:rPr>
          <w:rFonts w:ascii="Times New Roman" w:eastAsiaTheme="minorHAnsi" w:hAnsi="Times New Roman"/>
          <w:sz w:val="28"/>
          <w:lang w:eastAsia="en-US"/>
        </w:rPr>
      </w:pPr>
      <w:r w:rsidRPr="00C759CA">
        <w:rPr>
          <w:rFonts w:ascii="Times New Roman" w:eastAsiaTheme="minorHAnsi" w:hAnsi="Times New Roman"/>
          <w:sz w:val="28"/>
          <w:lang w:eastAsia="en-US"/>
        </w:rPr>
        <w:t>Справедливость можно считать одной из ценностей права. И они также необходима как принцип при осуществлении социального контроля в обществе.</w:t>
      </w:r>
    </w:p>
    <w:p w:rsidR="003E2D24" w:rsidRPr="00C759CA" w:rsidRDefault="003E2D24" w:rsidP="003E2D24">
      <w:pPr>
        <w:spacing w:after="0" w:line="360" w:lineRule="auto"/>
        <w:ind w:firstLine="709"/>
        <w:jc w:val="both"/>
        <w:rPr>
          <w:rFonts w:ascii="Times New Roman" w:eastAsiaTheme="minorHAnsi" w:hAnsi="Times New Roman"/>
          <w:sz w:val="28"/>
          <w:lang w:eastAsia="en-US"/>
        </w:rPr>
      </w:pPr>
      <w:r w:rsidRPr="00C759CA">
        <w:rPr>
          <w:rFonts w:ascii="Times New Roman" w:eastAsiaTheme="minorHAnsi" w:hAnsi="Times New Roman"/>
          <w:sz w:val="28"/>
          <w:lang w:eastAsia="en-US"/>
        </w:rPr>
        <w:t>Контролю преступности в обществе способствуют два основных инструмента: нормы (правовые или моральные) и санкции.</w:t>
      </w:r>
    </w:p>
    <w:p w:rsidR="003E2D24" w:rsidRPr="00C759CA" w:rsidRDefault="003E2D24" w:rsidP="003E2D24">
      <w:pPr>
        <w:spacing w:after="0" w:line="360" w:lineRule="auto"/>
        <w:ind w:firstLine="709"/>
        <w:jc w:val="both"/>
        <w:rPr>
          <w:rFonts w:ascii="Times New Roman" w:eastAsiaTheme="minorHAnsi" w:hAnsi="Times New Roman"/>
          <w:sz w:val="28"/>
          <w:lang w:eastAsia="en-US"/>
        </w:rPr>
      </w:pPr>
      <w:r w:rsidRPr="00C759CA">
        <w:rPr>
          <w:rFonts w:ascii="Times New Roman" w:eastAsiaTheme="minorHAnsi" w:hAnsi="Times New Roman"/>
          <w:sz w:val="28"/>
          <w:lang w:eastAsia="en-US"/>
        </w:rPr>
        <w:t>Все «должное» в обществе регулируется нормами. Нормы могут быть правовыми и моральными.</w:t>
      </w:r>
      <w:r w:rsidRPr="00C759CA">
        <w:rPr>
          <w:rFonts w:eastAsiaTheme="minorHAnsi"/>
          <w:color w:val="000000"/>
          <w:sz w:val="27"/>
          <w:szCs w:val="27"/>
          <w:lang w:eastAsia="en-US"/>
        </w:rPr>
        <w:t xml:space="preserve"> [</w:t>
      </w:r>
      <w:r w:rsidRPr="00C759CA">
        <w:rPr>
          <w:rFonts w:ascii="Times New Roman" w:eastAsiaTheme="minorHAnsi" w:hAnsi="Times New Roman"/>
          <w:sz w:val="28"/>
          <w:lang w:eastAsia="en-US"/>
        </w:rPr>
        <w:t>Берковский В.А. Брагина Е.А. Проблемы соотношения морали и права: аксиологический аспект // Kant. 2018. №2 (27) ]</w:t>
      </w:r>
    </w:p>
    <w:p w:rsidR="003E2D24" w:rsidRPr="00C759CA" w:rsidRDefault="003E2D24" w:rsidP="003E2D24">
      <w:pPr>
        <w:spacing w:after="0" w:line="360" w:lineRule="auto"/>
        <w:ind w:firstLine="709"/>
        <w:jc w:val="both"/>
        <w:rPr>
          <w:rFonts w:ascii="Times New Roman" w:eastAsiaTheme="minorHAnsi" w:hAnsi="Times New Roman"/>
          <w:sz w:val="28"/>
          <w:lang w:eastAsia="en-US"/>
        </w:rPr>
      </w:pPr>
      <w:r w:rsidRPr="00C759CA">
        <w:rPr>
          <w:rFonts w:ascii="Times New Roman" w:eastAsiaTheme="minorHAnsi" w:hAnsi="Times New Roman"/>
          <w:sz w:val="28"/>
          <w:lang w:eastAsia="en-US"/>
        </w:rPr>
        <w:t>Исторические, право родилось гораздо позже морали. Моральные нормы начинались со слов «так нельзя», «это нехорошо» и т.п.</w:t>
      </w:r>
    </w:p>
    <w:p w:rsidR="003E2D24" w:rsidRPr="00C759CA" w:rsidRDefault="003E2D24" w:rsidP="003E2D24">
      <w:pPr>
        <w:spacing w:after="0" w:line="360" w:lineRule="auto"/>
        <w:ind w:firstLine="709"/>
        <w:jc w:val="both"/>
        <w:rPr>
          <w:rFonts w:ascii="Times New Roman" w:eastAsiaTheme="minorHAnsi" w:hAnsi="Times New Roman"/>
          <w:sz w:val="28"/>
          <w:lang w:eastAsia="en-US"/>
        </w:rPr>
      </w:pPr>
      <w:r w:rsidRPr="00C759CA">
        <w:rPr>
          <w:rFonts w:ascii="Times New Roman" w:eastAsiaTheme="minorHAnsi" w:hAnsi="Times New Roman"/>
          <w:sz w:val="28"/>
          <w:lang w:eastAsia="en-US"/>
        </w:rPr>
        <w:t>Рассматривая мораль и право мы всё чащ приходим к выводу о необходимости внедрение социального контроль в государственные структуры. Социальный контроль будет способствовать достижению положительных результатов в деятельности органов публичной власти. Моральные нормы способны регулировать как межличностные, так и межгрупповые взаимоотношения между людьми. Мораль формируется как определенная установка или убеждение, иногда и как психологический или социальный стереотип. И эти убеждения или стереотипы должны управлять поведением людей в повторяющихся однотипных ситуациях и быть рекомендованы для людей к исполнению.</w:t>
      </w:r>
    </w:p>
    <w:p w:rsidR="003E2D24" w:rsidRPr="00C759CA" w:rsidRDefault="003E2D24" w:rsidP="003E2D24">
      <w:pPr>
        <w:spacing w:after="0" w:line="360" w:lineRule="auto"/>
        <w:ind w:firstLine="709"/>
        <w:jc w:val="both"/>
        <w:rPr>
          <w:rFonts w:ascii="Times New Roman" w:eastAsiaTheme="minorHAnsi" w:hAnsi="Times New Roman"/>
          <w:sz w:val="28"/>
          <w:lang w:eastAsia="en-US"/>
        </w:rPr>
      </w:pPr>
      <w:r w:rsidRPr="00C759CA">
        <w:rPr>
          <w:rFonts w:ascii="Times New Roman" w:eastAsiaTheme="minorHAnsi" w:hAnsi="Times New Roman"/>
          <w:sz w:val="28"/>
          <w:lang w:eastAsia="en-US"/>
        </w:rPr>
        <w:t>Правовые нормы возникли уже на основе норм морали и были разработаны государством. Так как правовые нормы имеют форму закона, то они уже обязательны к исполнению и являются более жесткими.</w:t>
      </w:r>
    </w:p>
    <w:p w:rsidR="003E2D24" w:rsidRPr="00C759CA" w:rsidRDefault="003E2D24" w:rsidP="003E2D24">
      <w:pPr>
        <w:spacing w:after="0" w:line="360" w:lineRule="auto"/>
        <w:ind w:firstLine="709"/>
        <w:jc w:val="both"/>
        <w:rPr>
          <w:rFonts w:ascii="Times New Roman" w:eastAsiaTheme="minorHAnsi" w:hAnsi="Times New Roman"/>
          <w:sz w:val="28"/>
          <w:lang w:eastAsia="en-US"/>
        </w:rPr>
      </w:pPr>
      <w:r w:rsidRPr="00C759CA">
        <w:rPr>
          <w:rFonts w:ascii="Times New Roman" w:eastAsiaTheme="minorHAnsi" w:hAnsi="Times New Roman"/>
          <w:sz w:val="28"/>
          <w:lang w:eastAsia="en-US"/>
        </w:rPr>
        <w:t xml:space="preserve">Право и мораль пересекаются на стыке нравственности. </w:t>
      </w:r>
    </w:p>
    <w:p w:rsidR="003E2D24" w:rsidRPr="00C759CA" w:rsidRDefault="003E2D24" w:rsidP="003E2D24">
      <w:pPr>
        <w:spacing w:after="0" w:line="360" w:lineRule="auto"/>
        <w:ind w:firstLine="709"/>
        <w:jc w:val="both"/>
        <w:rPr>
          <w:rFonts w:ascii="Times New Roman" w:eastAsiaTheme="minorHAnsi" w:hAnsi="Times New Roman"/>
          <w:sz w:val="28"/>
          <w:lang w:eastAsia="en-US"/>
        </w:rPr>
      </w:pPr>
      <w:r w:rsidRPr="00C759CA">
        <w:rPr>
          <w:rFonts w:ascii="Times New Roman" w:eastAsiaTheme="minorHAnsi" w:hAnsi="Times New Roman"/>
          <w:sz w:val="28"/>
          <w:lang w:eastAsia="en-US"/>
        </w:rPr>
        <w:t xml:space="preserve">При всей схожести морали и права, все же каждый из рассматриваемых регуляторов обладает своими особенностями и спецификой. </w:t>
      </w:r>
    </w:p>
    <w:p w:rsidR="003E2D24" w:rsidRPr="00C759CA" w:rsidRDefault="003E2D24" w:rsidP="003E2D24">
      <w:pPr>
        <w:spacing w:after="0" w:line="360" w:lineRule="auto"/>
        <w:ind w:firstLine="709"/>
        <w:jc w:val="both"/>
        <w:rPr>
          <w:rFonts w:ascii="Times New Roman" w:eastAsiaTheme="minorHAnsi" w:hAnsi="Times New Roman"/>
          <w:sz w:val="28"/>
          <w:lang w:eastAsia="en-US"/>
        </w:rPr>
      </w:pPr>
      <w:r w:rsidRPr="00C759CA">
        <w:rPr>
          <w:rFonts w:ascii="Times New Roman" w:eastAsiaTheme="minorHAnsi" w:hAnsi="Times New Roman"/>
          <w:sz w:val="28"/>
          <w:lang w:eastAsia="en-US"/>
        </w:rPr>
        <w:lastRenderedPageBreak/>
        <w:t>Специфика права заключается в формальном выражении равенства и его связи с государством.</w:t>
      </w:r>
    </w:p>
    <w:p w:rsidR="003E2D24" w:rsidRPr="00C759CA" w:rsidRDefault="003E2D24" w:rsidP="003E2D24">
      <w:pPr>
        <w:spacing w:after="0" w:line="360" w:lineRule="auto"/>
        <w:ind w:firstLine="709"/>
        <w:jc w:val="both"/>
        <w:rPr>
          <w:rFonts w:ascii="Times New Roman" w:eastAsiaTheme="minorHAnsi" w:hAnsi="Times New Roman"/>
          <w:sz w:val="28"/>
          <w:lang w:eastAsia="en-US"/>
        </w:rPr>
      </w:pPr>
      <w:r w:rsidRPr="00C759CA">
        <w:rPr>
          <w:rFonts w:ascii="Times New Roman" w:eastAsiaTheme="minorHAnsi" w:hAnsi="Times New Roman"/>
          <w:sz w:val="28"/>
          <w:lang w:eastAsia="en-US"/>
        </w:rPr>
        <w:t>Важно также сказать, что правовые нормы возникают уже в самих общественных отношениях, которые зафиксированы между людьми (пусть даже условно)  и получили свое цивилизованное выражение в виде законодательного акта.</w:t>
      </w:r>
    </w:p>
    <w:p w:rsidR="003E2D24" w:rsidRPr="00C759CA" w:rsidRDefault="003E2D24" w:rsidP="003E2D24">
      <w:pPr>
        <w:spacing w:after="0" w:line="360" w:lineRule="auto"/>
        <w:ind w:firstLine="709"/>
        <w:jc w:val="both"/>
        <w:rPr>
          <w:rFonts w:ascii="Times New Roman" w:eastAsiaTheme="minorHAnsi" w:hAnsi="Times New Roman"/>
          <w:sz w:val="28"/>
          <w:lang w:eastAsia="en-US"/>
        </w:rPr>
      </w:pPr>
      <w:r w:rsidRPr="00C759CA">
        <w:rPr>
          <w:rFonts w:ascii="Times New Roman" w:eastAsiaTheme="minorHAnsi" w:hAnsi="Times New Roman"/>
          <w:sz w:val="28"/>
          <w:lang w:eastAsia="en-US"/>
        </w:rPr>
        <w:t>Это уже говорит о наличии институализированного характера правовой нормы, который и делает правовую норму специфичным по отношению к нормам морали.</w:t>
      </w:r>
      <w:r w:rsidRPr="00C759CA">
        <w:rPr>
          <w:rFonts w:eastAsiaTheme="minorHAnsi"/>
          <w:color w:val="000000"/>
          <w:sz w:val="27"/>
          <w:szCs w:val="27"/>
          <w:lang w:eastAsia="en-US"/>
        </w:rPr>
        <w:t xml:space="preserve"> </w:t>
      </w:r>
      <w:r w:rsidRPr="00C759CA">
        <w:rPr>
          <w:rFonts w:ascii="Times New Roman" w:eastAsiaTheme="minorHAnsi" w:hAnsi="Times New Roman"/>
          <w:sz w:val="28"/>
          <w:lang w:eastAsia="en-US"/>
        </w:rPr>
        <w:t>[Квашис В. Е. Социальный контроль над преступностью: что делать? // Виктимология. 2019. №3 (21).]</w:t>
      </w:r>
    </w:p>
    <w:p w:rsidR="003E2D24" w:rsidRPr="00C759CA" w:rsidRDefault="003E2D24" w:rsidP="003E2D24">
      <w:pPr>
        <w:spacing w:after="0" w:line="360" w:lineRule="auto"/>
        <w:ind w:firstLine="709"/>
        <w:jc w:val="both"/>
        <w:rPr>
          <w:rFonts w:ascii="Times New Roman" w:eastAsiaTheme="minorHAnsi" w:hAnsi="Times New Roman"/>
          <w:sz w:val="28"/>
          <w:lang w:eastAsia="en-US"/>
        </w:rPr>
      </w:pPr>
      <w:r w:rsidRPr="00C759CA">
        <w:rPr>
          <w:rFonts w:ascii="Times New Roman" w:eastAsiaTheme="minorHAnsi" w:hAnsi="Times New Roman"/>
          <w:sz w:val="28"/>
          <w:lang w:eastAsia="en-US"/>
        </w:rPr>
        <w:t xml:space="preserve">Моральные нормы все же чаще возникают в обычной жизнедеятельности людей, и никогда не обретут законополагающей инстанции. Они лишь могут стать основой для создания правовой нормы. Моральные нормы имеют тенденцию передаваться из поколения в поколение, могут транслироваться, а правовые нормы возникают по стечению обстоятельств в государстве. </w:t>
      </w:r>
    </w:p>
    <w:p w:rsidR="003E2D24" w:rsidRPr="00C759CA" w:rsidRDefault="003E2D24" w:rsidP="003E2D24">
      <w:pPr>
        <w:spacing w:after="0" w:line="360" w:lineRule="auto"/>
        <w:ind w:firstLine="709"/>
        <w:jc w:val="both"/>
        <w:rPr>
          <w:rFonts w:ascii="Times New Roman" w:eastAsiaTheme="minorHAnsi" w:hAnsi="Times New Roman"/>
          <w:sz w:val="28"/>
          <w:lang w:eastAsia="en-US"/>
        </w:rPr>
      </w:pPr>
      <w:r w:rsidRPr="00C759CA">
        <w:rPr>
          <w:rFonts w:ascii="Times New Roman" w:eastAsiaTheme="minorHAnsi" w:hAnsi="Times New Roman"/>
          <w:sz w:val="28"/>
          <w:lang w:eastAsia="en-US"/>
        </w:rPr>
        <w:t>Таким же образом осуществляется и социальный контроль, который в институциализированых регулятивных системах выполняют государственные структуры.</w:t>
      </w:r>
    </w:p>
    <w:p w:rsidR="003E2D24" w:rsidRPr="00C759CA" w:rsidRDefault="003E2D24" w:rsidP="003E2D24">
      <w:pPr>
        <w:spacing w:after="0" w:line="360" w:lineRule="auto"/>
        <w:ind w:firstLine="709"/>
        <w:jc w:val="both"/>
        <w:rPr>
          <w:rFonts w:ascii="Times New Roman" w:eastAsiaTheme="minorHAnsi" w:hAnsi="Times New Roman"/>
          <w:sz w:val="28"/>
          <w:lang w:eastAsia="en-US"/>
        </w:rPr>
      </w:pPr>
      <w:r w:rsidRPr="00C759CA">
        <w:rPr>
          <w:rFonts w:ascii="Times New Roman" w:eastAsiaTheme="minorHAnsi" w:hAnsi="Times New Roman"/>
          <w:sz w:val="28"/>
          <w:lang w:eastAsia="en-US"/>
        </w:rPr>
        <w:t>И как раз правовая норма как регулятор становится основой такой регулятивной системы. Право тесно связано с государством и его функциями, достаточно вспомнить одну из функций государства – правовую защиту граждан.</w:t>
      </w:r>
    </w:p>
    <w:p w:rsidR="003E2D24" w:rsidRPr="00C759CA" w:rsidRDefault="003E2D24" w:rsidP="003E2D24">
      <w:pPr>
        <w:spacing w:after="0" w:line="360" w:lineRule="auto"/>
        <w:ind w:firstLine="709"/>
        <w:jc w:val="both"/>
        <w:rPr>
          <w:rFonts w:ascii="Times New Roman" w:eastAsiaTheme="minorHAnsi" w:hAnsi="Times New Roman"/>
          <w:sz w:val="28"/>
          <w:lang w:eastAsia="en-US"/>
        </w:rPr>
      </w:pPr>
      <w:r w:rsidRPr="00C759CA">
        <w:rPr>
          <w:rFonts w:ascii="Times New Roman" w:eastAsiaTheme="minorHAnsi" w:hAnsi="Times New Roman"/>
          <w:sz w:val="28"/>
          <w:lang w:eastAsia="en-US"/>
        </w:rPr>
        <w:t>Государство как бы выступает гарантом прав и свобод граждан, гарантирует исполнение всех прав человека, взамен получая определенные обязательства (налоги, служба в армии и т.д.). И именно такая связь права с государство говорит о второй важной специфике права и позволяет четко различать его от моральной нормы.</w:t>
      </w:r>
    </w:p>
    <w:p w:rsidR="003E2D24" w:rsidRPr="00C759CA" w:rsidRDefault="003E2D24" w:rsidP="003E2D24">
      <w:pPr>
        <w:spacing w:after="0" w:line="360" w:lineRule="auto"/>
        <w:ind w:firstLine="709"/>
        <w:jc w:val="both"/>
        <w:rPr>
          <w:rFonts w:ascii="Times New Roman" w:eastAsiaTheme="minorHAnsi" w:hAnsi="Times New Roman"/>
          <w:sz w:val="28"/>
          <w:lang w:eastAsia="en-US"/>
        </w:rPr>
      </w:pPr>
      <w:r w:rsidRPr="00C759CA">
        <w:rPr>
          <w:rFonts w:ascii="Times New Roman" w:eastAsiaTheme="minorHAnsi" w:hAnsi="Times New Roman"/>
          <w:sz w:val="28"/>
          <w:lang w:eastAsia="en-US"/>
        </w:rPr>
        <w:t>За нарушение прав государство предусматривает более строгие и обоснованные санкции (штрафе, лишение свободы).  За нарушение норм морали санкции уже осуществляет само общество.</w:t>
      </w:r>
    </w:p>
    <w:p w:rsidR="003E2D24" w:rsidRPr="00C759CA" w:rsidRDefault="003E2D24" w:rsidP="003E2D24">
      <w:pPr>
        <w:spacing w:after="0" w:line="360" w:lineRule="auto"/>
        <w:ind w:firstLine="709"/>
        <w:jc w:val="both"/>
        <w:rPr>
          <w:rFonts w:ascii="Times New Roman" w:eastAsiaTheme="minorHAnsi" w:hAnsi="Times New Roman"/>
          <w:sz w:val="28"/>
          <w:lang w:eastAsia="en-US"/>
        </w:rPr>
      </w:pPr>
      <w:r w:rsidRPr="00C759CA">
        <w:rPr>
          <w:rFonts w:ascii="Times New Roman" w:eastAsiaTheme="minorHAnsi" w:hAnsi="Times New Roman"/>
          <w:sz w:val="28"/>
          <w:lang w:eastAsia="en-US"/>
        </w:rPr>
        <w:lastRenderedPageBreak/>
        <w:t xml:space="preserve">Сравним между собой моральные и правовые санкции как инструменты контроля преступности в обществе. Правовые санкции более жесткие и четкие, так как прописаны в законах государства. Такие нормы не терпят отлагательств и исполняются в принудительном порядке. Эти меры необходимы для пресечения любых видов правонарушений и преступности. </w:t>
      </w:r>
    </w:p>
    <w:p w:rsidR="003E2D24" w:rsidRPr="00C759CA" w:rsidRDefault="003E2D24" w:rsidP="003E2D24">
      <w:pPr>
        <w:spacing w:after="0" w:line="360" w:lineRule="auto"/>
        <w:ind w:firstLine="709"/>
        <w:jc w:val="both"/>
        <w:rPr>
          <w:rFonts w:ascii="Times New Roman" w:eastAsiaTheme="minorHAnsi" w:hAnsi="Times New Roman"/>
          <w:sz w:val="28"/>
          <w:lang w:eastAsia="en-US"/>
        </w:rPr>
      </w:pPr>
      <w:r w:rsidRPr="00C759CA">
        <w:rPr>
          <w:rFonts w:ascii="Times New Roman" w:eastAsiaTheme="minorHAnsi" w:hAnsi="Times New Roman"/>
          <w:sz w:val="28"/>
          <w:lang w:eastAsia="en-US"/>
        </w:rPr>
        <w:t>Но раньше моральные санкции также могли быть жесткими и даже аморальными (например, отрубить руку за воровство). То есть, у различных народов времени моральные запреты нередко становились правовыми, а правовые нормы трансформировались в моральные.</w:t>
      </w:r>
    </w:p>
    <w:p w:rsidR="003E2D24" w:rsidRPr="00C759CA" w:rsidRDefault="003E2D24" w:rsidP="003E2D24">
      <w:pPr>
        <w:spacing w:after="0" w:line="360" w:lineRule="auto"/>
        <w:ind w:firstLine="709"/>
        <w:jc w:val="both"/>
        <w:rPr>
          <w:rFonts w:ascii="Times New Roman" w:eastAsiaTheme="minorHAnsi" w:hAnsi="Times New Roman"/>
          <w:sz w:val="28"/>
          <w:lang w:eastAsia="en-US"/>
        </w:rPr>
      </w:pPr>
      <w:r w:rsidRPr="00C759CA">
        <w:rPr>
          <w:rFonts w:ascii="Times New Roman" w:eastAsiaTheme="minorHAnsi" w:hAnsi="Times New Roman"/>
          <w:sz w:val="28"/>
          <w:lang w:eastAsia="en-US"/>
        </w:rPr>
        <w:t>Моральные санкции, прежде всего, могут зависеть от индивидуальных особенностей участников социума, которые производят эти санкции. Одному человеку покажется, что достаточно человека осудить, второму – что следует его еще и выгнать, изгнать или изолировать. Выбор моральной санкции зависит от убеждений и моральных принципов человека, а ведь убеждения и принципы людей отличаются.</w:t>
      </w:r>
    </w:p>
    <w:p w:rsidR="003E2D24" w:rsidRPr="00C759CA" w:rsidRDefault="003E2D24" w:rsidP="003E2D24">
      <w:pPr>
        <w:spacing w:after="0" w:line="360" w:lineRule="auto"/>
        <w:ind w:firstLine="709"/>
        <w:jc w:val="both"/>
        <w:rPr>
          <w:rFonts w:ascii="Times New Roman" w:eastAsiaTheme="minorHAnsi" w:hAnsi="Times New Roman"/>
          <w:sz w:val="28"/>
          <w:lang w:eastAsia="en-US"/>
        </w:rPr>
      </w:pPr>
      <w:r w:rsidRPr="00C759CA">
        <w:rPr>
          <w:rFonts w:ascii="Times New Roman" w:eastAsiaTheme="minorHAnsi" w:hAnsi="Times New Roman"/>
          <w:sz w:val="28"/>
          <w:lang w:eastAsia="en-US"/>
        </w:rPr>
        <w:t xml:space="preserve">В этом и заключается еще одна особенность – моральные нормы не устойчивы, а вот правовые нормы – они едины для всех. Если в государстве запрещена смертная казнь, то никто не вправе ее осуществлять, как бы сильно люди не желали такой формы санкции для виновного. </w:t>
      </w:r>
    </w:p>
    <w:p w:rsidR="003E2D24" w:rsidRPr="00C759CA" w:rsidRDefault="003E2D24" w:rsidP="003E2D24">
      <w:pPr>
        <w:spacing w:after="0" w:line="360" w:lineRule="auto"/>
        <w:ind w:firstLine="709"/>
        <w:jc w:val="both"/>
        <w:rPr>
          <w:rFonts w:ascii="Times New Roman" w:eastAsiaTheme="minorHAnsi" w:hAnsi="Times New Roman"/>
          <w:sz w:val="28"/>
          <w:lang w:eastAsia="en-US"/>
        </w:rPr>
      </w:pPr>
      <w:r w:rsidRPr="00C759CA">
        <w:rPr>
          <w:rFonts w:ascii="Times New Roman" w:eastAsiaTheme="minorHAnsi" w:hAnsi="Times New Roman"/>
          <w:sz w:val="28"/>
          <w:lang w:eastAsia="en-US"/>
        </w:rPr>
        <w:t>Моральные нормы могут исполняться в силу привычки, или по принципу «так делают все». А правовые нормы и санкции уже  работают по принципу «надо» или «не надо».</w:t>
      </w:r>
    </w:p>
    <w:p w:rsidR="003E2D24" w:rsidRPr="00C759CA" w:rsidRDefault="003E2D24" w:rsidP="003E2D24">
      <w:pPr>
        <w:spacing w:after="0" w:line="360" w:lineRule="auto"/>
        <w:ind w:firstLine="709"/>
        <w:jc w:val="both"/>
        <w:rPr>
          <w:rFonts w:ascii="Times New Roman" w:eastAsiaTheme="minorHAnsi" w:hAnsi="Times New Roman"/>
          <w:sz w:val="28"/>
          <w:lang w:eastAsia="en-US"/>
        </w:rPr>
      </w:pPr>
      <w:r w:rsidRPr="00C759CA">
        <w:rPr>
          <w:rFonts w:ascii="Times New Roman" w:eastAsiaTheme="minorHAnsi" w:hAnsi="Times New Roman"/>
          <w:sz w:val="28"/>
          <w:lang w:eastAsia="en-US"/>
        </w:rPr>
        <w:t>В обществе есть также и другие механизмы регулирования преступности – пропаганда анти преступного мира. Это заключено в элементарном формировании у людей с детства представлений о хорошем и плохом, о вреде лжи, о пользе добра и т.д.  Сюда можно отнести и пропаганду здорового образа жизни, волонтерства, уважительного отношения к старшим и т.д.</w:t>
      </w:r>
    </w:p>
    <w:p w:rsidR="003E2D24" w:rsidRPr="00C759CA" w:rsidRDefault="003E2D24" w:rsidP="003E2D24">
      <w:pPr>
        <w:spacing w:after="0" w:line="360" w:lineRule="auto"/>
        <w:ind w:firstLine="709"/>
        <w:jc w:val="both"/>
        <w:rPr>
          <w:rFonts w:ascii="Times New Roman" w:eastAsiaTheme="minorHAnsi" w:hAnsi="Times New Roman" w:cs="Times New Roman"/>
          <w:sz w:val="28"/>
          <w:lang w:eastAsia="en-US"/>
        </w:rPr>
      </w:pPr>
      <w:r w:rsidRPr="00C759CA">
        <w:rPr>
          <w:rFonts w:ascii="Times New Roman" w:eastAsiaTheme="minorHAnsi" w:hAnsi="Times New Roman" w:cs="Times New Roman"/>
          <w:sz w:val="28"/>
          <w:lang w:eastAsia="en-US"/>
        </w:rPr>
        <w:t xml:space="preserve">В заключение данной статьи необходимо сказать, что социальный контроль будет способствовать снижению уровню преступности.  Посредством введения норм права и морали, а также норм санкций общество снижает </w:t>
      </w:r>
      <w:r w:rsidRPr="00C759CA">
        <w:rPr>
          <w:rFonts w:ascii="Times New Roman" w:eastAsiaTheme="minorHAnsi" w:hAnsi="Times New Roman" w:cs="Times New Roman"/>
          <w:sz w:val="28"/>
          <w:lang w:eastAsia="en-US"/>
        </w:rPr>
        <w:lastRenderedPageBreak/>
        <w:t>уровень преступности. Для социального контроля используют правовые и моральные нормы, а также нормы санкций.</w:t>
      </w:r>
    </w:p>
    <w:p w:rsidR="003E2D24" w:rsidRPr="00C759CA" w:rsidRDefault="003E2D24" w:rsidP="003E2D24">
      <w:pPr>
        <w:spacing w:after="0" w:line="360" w:lineRule="auto"/>
        <w:ind w:firstLine="709"/>
        <w:jc w:val="both"/>
        <w:rPr>
          <w:rFonts w:ascii="Times New Roman" w:eastAsiaTheme="minorHAnsi" w:hAnsi="Times New Roman" w:cs="Times New Roman"/>
          <w:sz w:val="36"/>
          <w:lang w:val="en-US" w:eastAsia="en-US"/>
        </w:rPr>
      </w:pPr>
      <w:r w:rsidRPr="00C759CA">
        <w:rPr>
          <w:rFonts w:ascii="Times New Roman" w:eastAsiaTheme="minorHAnsi" w:hAnsi="Times New Roman" w:cs="Times New Roman"/>
          <w:sz w:val="28"/>
          <w:lang w:eastAsia="en-US"/>
        </w:rPr>
        <w:t>Мораль может изменяться с течением времени или с развитием общества и государства, тогда как правовая норма изменяется гораздо медленнее и основания для изменений права должны быть обоснованными. Но регулирование преступности всегда будет необходимо.</w:t>
      </w:r>
    </w:p>
    <w:p w:rsidR="003E2D24" w:rsidRPr="00C759CA" w:rsidRDefault="003E2D24" w:rsidP="003E2D24">
      <w:pPr>
        <w:tabs>
          <w:tab w:val="left" w:pos="6804"/>
        </w:tabs>
        <w:spacing w:before="100" w:beforeAutospacing="1" w:after="100" w:afterAutospacing="1" w:line="360" w:lineRule="auto"/>
        <w:jc w:val="center"/>
        <w:rPr>
          <w:rFonts w:ascii="Times New Roman" w:eastAsiaTheme="minorHAnsi" w:hAnsi="Times New Roman" w:cs="Times New Roman"/>
          <w:b/>
          <w:sz w:val="28"/>
          <w:lang w:eastAsia="en-US"/>
        </w:rPr>
      </w:pPr>
      <w:r w:rsidRPr="00C759CA">
        <w:rPr>
          <w:rFonts w:ascii="Times New Roman" w:eastAsiaTheme="minorHAnsi" w:hAnsi="Times New Roman" w:cs="Times New Roman"/>
          <w:b/>
          <w:sz w:val="28"/>
          <w:lang w:eastAsia="en-US"/>
        </w:rPr>
        <w:t>Список литературы</w:t>
      </w:r>
      <w:r>
        <w:rPr>
          <w:rFonts w:ascii="Times New Roman" w:eastAsiaTheme="minorHAnsi" w:hAnsi="Times New Roman" w:cs="Times New Roman"/>
          <w:b/>
          <w:sz w:val="28"/>
          <w:lang w:eastAsia="en-US"/>
        </w:rPr>
        <w:t>:</w:t>
      </w:r>
    </w:p>
    <w:p w:rsidR="003E2D24" w:rsidRPr="00C759CA" w:rsidRDefault="003E2D24" w:rsidP="00630C37">
      <w:pPr>
        <w:numPr>
          <w:ilvl w:val="0"/>
          <w:numId w:val="88"/>
        </w:numPr>
        <w:spacing w:after="0" w:line="360" w:lineRule="auto"/>
        <w:ind w:left="0" w:firstLine="709"/>
        <w:jc w:val="both"/>
        <w:rPr>
          <w:rFonts w:ascii="Times New Roman" w:eastAsiaTheme="minorHAnsi" w:hAnsi="Times New Roman" w:cs="Times New Roman"/>
          <w:sz w:val="28"/>
          <w:lang w:eastAsia="en-US"/>
        </w:rPr>
      </w:pPr>
      <w:r w:rsidRPr="00C759CA">
        <w:rPr>
          <w:rFonts w:ascii="Times New Roman" w:eastAsiaTheme="minorHAnsi" w:hAnsi="Times New Roman" w:cs="Times New Roman"/>
          <w:sz w:val="28"/>
          <w:lang w:eastAsia="en-US"/>
        </w:rPr>
        <w:t>Цыбулевская О.И., Милушева Т.В. Справедливость в праве: аксиологический подход // Вестник ПАГС. 2017. №5. URL: https://cyberleninka.ru/article/n/spravedlivost-v-prave-aksiologicheskiy-podhod (дата обращения: 08.11.2021).</w:t>
      </w:r>
    </w:p>
    <w:p w:rsidR="003E2D24" w:rsidRPr="00C759CA" w:rsidRDefault="003E2D24" w:rsidP="00630C37">
      <w:pPr>
        <w:numPr>
          <w:ilvl w:val="0"/>
          <w:numId w:val="88"/>
        </w:numPr>
        <w:spacing w:after="0" w:line="360" w:lineRule="auto"/>
        <w:ind w:left="0" w:firstLine="709"/>
        <w:jc w:val="both"/>
        <w:rPr>
          <w:rFonts w:ascii="Times New Roman" w:eastAsiaTheme="minorHAnsi" w:hAnsi="Times New Roman" w:cs="Times New Roman"/>
          <w:sz w:val="28"/>
          <w:lang w:eastAsia="en-US"/>
        </w:rPr>
      </w:pPr>
      <w:r w:rsidRPr="00C759CA">
        <w:rPr>
          <w:rFonts w:ascii="Times New Roman" w:eastAsiaTheme="minorHAnsi" w:hAnsi="Times New Roman" w:cs="Times New Roman"/>
          <w:sz w:val="28"/>
          <w:lang w:eastAsia="en-US"/>
        </w:rPr>
        <w:t>Берковский В.А. Брагина Е.А. Проблемы соотношения морали и права: аксиологический аспект // Kant. 2018. №2 (27). [Электронный ресурс]. URL: https://cyberleninka.ru/article/n/problemy-sootnosheniya-morali-i-prava-aksiologicheskiy-aspekt (дата обращения: 12.11.2021).</w:t>
      </w:r>
    </w:p>
    <w:p w:rsidR="003E2D24" w:rsidRPr="00C759CA" w:rsidRDefault="003E2D24" w:rsidP="00630C37">
      <w:pPr>
        <w:numPr>
          <w:ilvl w:val="0"/>
          <w:numId w:val="88"/>
        </w:numPr>
        <w:spacing w:after="0" w:line="360" w:lineRule="auto"/>
        <w:ind w:left="0" w:firstLine="709"/>
        <w:jc w:val="both"/>
        <w:rPr>
          <w:rFonts w:ascii="Times New Roman" w:eastAsiaTheme="minorHAnsi" w:hAnsi="Times New Roman" w:cs="Times New Roman"/>
          <w:sz w:val="28"/>
          <w:lang w:eastAsia="en-US"/>
        </w:rPr>
      </w:pPr>
      <w:r w:rsidRPr="00C759CA">
        <w:rPr>
          <w:rFonts w:ascii="Times New Roman" w:eastAsiaTheme="minorHAnsi" w:hAnsi="Times New Roman" w:cs="Times New Roman"/>
          <w:sz w:val="28"/>
          <w:lang w:eastAsia="en-US"/>
        </w:rPr>
        <w:t>Квашис В. Е. Социальный контроль над преступностью: что делать? // Виктимология. 2019. №3 (21). URL: https://cyberleninka.ru/article/n/sotsialnyy-kontrol-nad-prestupnostyu-chto-delat (дата обращения: 14.11.2021).</w:t>
      </w:r>
    </w:p>
    <w:p w:rsidR="003E2D24" w:rsidRPr="00EE1875" w:rsidRDefault="003E2D24" w:rsidP="00EE1875">
      <w:pPr>
        <w:numPr>
          <w:ilvl w:val="0"/>
          <w:numId w:val="88"/>
        </w:numPr>
        <w:spacing w:after="0" w:line="360" w:lineRule="auto"/>
        <w:ind w:left="0" w:firstLine="709"/>
        <w:jc w:val="both"/>
        <w:rPr>
          <w:rFonts w:ascii="Times New Roman" w:eastAsiaTheme="minorHAnsi" w:hAnsi="Times New Roman" w:cs="Times New Roman"/>
          <w:sz w:val="28"/>
          <w:lang w:eastAsia="en-US"/>
        </w:rPr>
      </w:pPr>
      <w:r w:rsidRPr="00C759CA">
        <w:rPr>
          <w:rFonts w:ascii="Times New Roman" w:eastAsiaTheme="minorHAnsi" w:hAnsi="Times New Roman" w:cs="Times New Roman"/>
          <w:sz w:val="28"/>
          <w:lang w:eastAsia="en-US"/>
        </w:rPr>
        <w:t>Малиненко Э.В.О роли конституционных и уставных судов субъектов Российской Федерации в толковании конституций, уставов субъектов Российской Федерации как источниках конституционного права/Э.В. Малиненко</w:t>
      </w:r>
      <w:r w:rsidRPr="00C759CA">
        <w:rPr>
          <w:rFonts w:ascii="Times New Roman" w:eastAsiaTheme="minorHAnsi" w:hAnsi="Times New Roman" w:cs="Times New Roman"/>
          <w:i/>
          <w:iCs/>
          <w:sz w:val="28"/>
          <w:lang w:eastAsia="en-US"/>
        </w:rPr>
        <w:t> </w:t>
      </w:r>
      <w:r w:rsidRPr="00C759CA">
        <w:rPr>
          <w:rFonts w:ascii="Times New Roman" w:eastAsiaTheme="minorHAnsi" w:hAnsi="Times New Roman" w:cs="Times New Roman"/>
          <w:sz w:val="28"/>
          <w:lang w:eastAsia="en-US"/>
        </w:rPr>
        <w:t>//Право и государство: теория и практика. –2018. –№ 6 (162). –С.46-49.</w:t>
      </w:r>
    </w:p>
    <w:p w:rsidR="00EE1875" w:rsidRPr="00580051" w:rsidRDefault="00EE1875" w:rsidP="00EE1875">
      <w:pPr>
        <w:spacing w:before="100" w:beforeAutospacing="1" w:after="100" w:afterAutospacing="1" w:line="360" w:lineRule="auto"/>
        <w:contextualSpacing/>
        <w:jc w:val="both"/>
        <w:rPr>
          <w:rFonts w:ascii="Times New Roman" w:hAnsi="Times New Roman" w:cs="Times New Roman"/>
          <w:b/>
          <w:bCs/>
          <w:sz w:val="28"/>
          <w:szCs w:val="28"/>
        </w:rPr>
      </w:pPr>
      <w:r w:rsidRPr="00995EA6">
        <w:rPr>
          <w:rFonts w:ascii="Times New Roman" w:hAnsi="Times New Roman" w:cs="Times New Roman"/>
          <w:b/>
          <w:bCs/>
          <w:sz w:val="28"/>
          <w:szCs w:val="28"/>
        </w:rPr>
        <w:t>УДК 343.352.4</w:t>
      </w:r>
    </w:p>
    <w:p w:rsidR="00EE1875" w:rsidRDefault="00EE1875" w:rsidP="00EE1875">
      <w:pPr>
        <w:spacing w:before="100" w:beforeAutospacing="1" w:after="100" w:afterAutospacing="1" w:line="360" w:lineRule="auto"/>
        <w:contextualSpacing/>
        <w:jc w:val="right"/>
        <w:rPr>
          <w:rFonts w:ascii="Times New Roman" w:hAnsi="Times New Roman" w:cs="Times New Roman"/>
          <w:sz w:val="28"/>
          <w:szCs w:val="28"/>
        </w:rPr>
      </w:pPr>
      <w:r>
        <w:rPr>
          <w:rFonts w:ascii="Times New Roman" w:hAnsi="Times New Roman" w:cs="Times New Roman"/>
          <w:sz w:val="28"/>
          <w:szCs w:val="28"/>
        </w:rPr>
        <w:t>Розсудовский Егор Сергеевич</w:t>
      </w:r>
    </w:p>
    <w:p w:rsidR="00EE1875" w:rsidRDefault="00EE1875" w:rsidP="00EE1875">
      <w:pPr>
        <w:spacing w:before="100" w:beforeAutospacing="1" w:after="100" w:afterAutospacing="1" w:line="360" w:lineRule="auto"/>
        <w:contextualSpacing/>
        <w:jc w:val="right"/>
        <w:rPr>
          <w:rFonts w:ascii="Times New Roman" w:hAnsi="Times New Roman" w:cs="Times New Roman"/>
          <w:sz w:val="28"/>
          <w:szCs w:val="28"/>
        </w:rPr>
      </w:pPr>
      <w:r>
        <w:rPr>
          <w:rFonts w:ascii="Times New Roman" w:hAnsi="Times New Roman" w:cs="Times New Roman"/>
          <w:sz w:val="28"/>
          <w:szCs w:val="28"/>
        </w:rPr>
        <w:t>Минский инновационный университет</w:t>
      </w:r>
    </w:p>
    <w:p w:rsidR="00EE1875" w:rsidRDefault="00EE1875" w:rsidP="00EE1875">
      <w:pPr>
        <w:spacing w:before="100" w:beforeAutospacing="1" w:after="100" w:afterAutospacing="1" w:line="360" w:lineRule="auto"/>
        <w:contextualSpacing/>
        <w:jc w:val="right"/>
        <w:rPr>
          <w:rFonts w:ascii="Times New Roman" w:hAnsi="Times New Roman" w:cs="Times New Roman"/>
          <w:sz w:val="28"/>
          <w:szCs w:val="28"/>
        </w:rPr>
      </w:pPr>
      <w:r>
        <w:rPr>
          <w:rFonts w:ascii="Times New Roman" w:hAnsi="Times New Roman" w:cs="Times New Roman"/>
          <w:sz w:val="28"/>
          <w:szCs w:val="28"/>
        </w:rPr>
        <w:t>Республика Беларусь, Минск</w:t>
      </w:r>
    </w:p>
    <w:p w:rsidR="00EE1875" w:rsidRPr="00464E2E" w:rsidRDefault="00CE4456" w:rsidP="00EE1875">
      <w:pPr>
        <w:spacing w:before="100" w:beforeAutospacing="1" w:after="100" w:afterAutospacing="1" w:line="360" w:lineRule="auto"/>
        <w:contextualSpacing/>
        <w:jc w:val="right"/>
        <w:rPr>
          <w:rFonts w:ascii="Times New Roman" w:hAnsi="Times New Roman" w:cs="Times New Roman"/>
          <w:sz w:val="28"/>
          <w:szCs w:val="28"/>
        </w:rPr>
      </w:pPr>
      <w:hyperlink r:id="rId147" w:history="1">
        <w:r w:rsidR="00EE1875" w:rsidRPr="00464E2E">
          <w:rPr>
            <w:rStyle w:val="a5"/>
            <w:rFonts w:ascii="Times New Roman" w:hAnsi="Times New Roman" w:cs="Times New Roman"/>
            <w:sz w:val="28"/>
            <w:szCs w:val="28"/>
            <w:lang w:val="en-US"/>
          </w:rPr>
          <w:t>yegor</w:t>
        </w:r>
        <w:r w:rsidR="00EE1875" w:rsidRPr="00464E2E">
          <w:rPr>
            <w:rStyle w:val="a5"/>
            <w:rFonts w:ascii="Times New Roman" w:hAnsi="Times New Roman" w:cs="Times New Roman"/>
            <w:sz w:val="28"/>
            <w:szCs w:val="28"/>
          </w:rPr>
          <w:t>.</w:t>
        </w:r>
        <w:r w:rsidR="00EE1875" w:rsidRPr="00464E2E">
          <w:rPr>
            <w:rStyle w:val="a5"/>
            <w:rFonts w:ascii="Times New Roman" w:hAnsi="Times New Roman" w:cs="Times New Roman"/>
            <w:sz w:val="28"/>
            <w:szCs w:val="28"/>
            <w:lang w:val="en-US"/>
          </w:rPr>
          <w:t>rozsudovskij</w:t>
        </w:r>
        <w:r w:rsidR="00EE1875" w:rsidRPr="00464E2E">
          <w:rPr>
            <w:rStyle w:val="a5"/>
            <w:rFonts w:ascii="Times New Roman" w:hAnsi="Times New Roman" w:cs="Times New Roman"/>
            <w:sz w:val="28"/>
            <w:szCs w:val="28"/>
          </w:rPr>
          <w:t>@</w:t>
        </w:r>
        <w:r w:rsidR="00EE1875" w:rsidRPr="00464E2E">
          <w:rPr>
            <w:rStyle w:val="a5"/>
            <w:rFonts w:ascii="Times New Roman" w:hAnsi="Times New Roman" w:cs="Times New Roman"/>
            <w:sz w:val="28"/>
            <w:szCs w:val="28"/>
            <w:lang w:val="en-US"/>
          </w:rPr>
          <w:t>gmail</w:t>
        </w:r>
        <w:r w:rsidR="00EE1875" w:rsidRPr="00464E2E">
          <w:rPr>
            <w:rStyle w:val="a5"/>
            <w:rFonts w:ascii="Times New Roman" w:hAnsi="Times New Roman" w:cs="Times New Roman"/>
            <w:sz w:val="28"/>
            <w:szCs w:val="28"/>
          </w:rPr>
          <w:t>.</w:t>
        </w:r>
        <w:r w:rsidR="00EE1875" w:rsidRPr="00464E2E">
          <w:rPr>
            <w:rStyle w:val="a5"/>
            <w:rFonts w:ascii="Times New Roman" w:hAnsi="Times New Roman" w:cs="Times New Roman"/>
            <w:sz w:val="28"/>
            <w:szCs w:val="28"/>
            <w:lang w:val="en-US"/>
          </w:rPr>
          <w:t>com</w:t>
        </w:r>
      </w:hyperlink>
    </w:p>
    <w:p w:rsidR="00EE1875" w:rsidRDefault="00EE1875" w:rsidP="00EE1875">
      <w:pPr>
        <w:spacing w:before="100" w:beforeAutospacing="1" w:after="100" w:afterAutospacing="1" w:line="360" w:lineRule="auto"/>
        <w:contextualSpacing/>
        <w:jc w:val="right"/>
        <w:rPr>
          <w:rFonts w:ascii="Times New Roman" w:hAnsi="Times New Roman" w:cs="Times New Roman"/>
          <w:sz w:val="28"/>
          <w:szCs w:val="28"/>
          <w:lang w:val="en-US"/>
        </w:rPr>
      </w:pPr>
      <w:r>
        <w:rPr>
          <w:rFonts w:ascii="Times New Roman" w:hAnsi="Times New Roman" w:cs="Times New Roman"/>
          <w:sz w:val="28"/>
          <w:szCs w:val="28"/>
          <w:lang w:val="en-US"/>
        </w:rPr>
        <w:t xml:space="preserve">Razsudouski Yahor </w:t>
      </w:r>
      <w:r w:rsidRPr="00464E2E">
        <w:rPr>
          <w:rFonts w:ascii="Times New Roman" w:hAnsi="Times New Roman" w:cs="Times New Roman"/>
          <w:sz w:val="28"/>
          <w:szCs w:val="28"/>
          <w:lang w:val="en-US"/>
        </w:rPr>
        <w:t>Sergeevich</w:t>
      </w:r>
    </w:p>
    <w:p w:rsidR="00EE1875" w:rsidRDefault="00EE1875" w:rsidP="00EE1875">
      <w:pPr>
        <w:spacing w:before="100" w:beforeAutospacing="1" w:after="100" w:afterAutospacing="1" w:line="360" w:lineRule="auto"/>
        <w:contextualSpacing/>
        <w:jc w:val="right"/>
        <w:rPr>
          <w:rFonts w:ascii="Times New Roman" w:hAnsi="Times New Roman" w:cs="Times New Roman"/>
          <w:sz w:val="28"/>
          <w:szCs w:val="28"/>
          <w:lang w:val="en-US"/>
        </w:rPr>
      </w:pPr>
      <w:r>
        <w:rPr>
          <w:rFonts w:ascii="Times New Roman" w:hAnsi="Times New Roman" w:cs="Times New Roman"/>
          <w:sz w:val="28"/>
          <w:szCs w:val="28"/>
          <w:lang w:val="en-US"/>
        </w:rPr>
        <w:lastRenderedPageBreak/>
        <w:t>Minsk innovation university</w:t>
      </w:r>
    </w:p>
    <w:p w:rsidR="00EE1875" w:rsidRPr="00BE3EDA" w:rsidRDefault="00EE1875" w:rsidP="00EE1875">
      <w:pPr>
        <w:spacing w:before="100" w:beforeAutospacing="1" w:after="100" w:afterAutospacing="1" w:line="360" w:lineRule="auto"/>
        <w:contextualSpacing/>
        <w:jc w:val="right"/>
        <w:rPr>
          <w:rFonts w:ascii="Times New Roman" w:hAnsi="Times New Roman" w:cs="Times New Roman"/>
          <w:sz w:val="28"/>
          <w:szCs w:val="28"/>
        </w:rPr>
      </w:pPr>
      <w:r>
        <w:rPr>
          <w:rFonts w:ascii="Times New Roman" w:hAnsi="Times New Roman" w:cs="Times New Roman"/>
          <w:sz w:val="28"/>
          <w:szCs w:val="28"/>
          <w:lang w:val="en-US"/>
        </w:rPr>
        <w:t>Republic</w:t>
      </w:r>
      <w:r w:rsidRPr="00BE3EDA">
        <w:rPr>
          <w:rFonts w:ascii="Times New Roman" w:hAnsi="Times New Roman" w:cs="Times New Roman"/>
          <w:sz w:val="28"/>
          <w:szCs w:val="28"/>
        </w:rPr>
        <w:t xml:space="preserve"> </w:t>
      </w:r>
      <w:r>
        <w:rPr>
          <w:rFonts w:ascii="Times New Roman" w:hAnsi="Times New Roman" w:cs="Times New Roman"/>
          <w:sz w:val="28"/>
          <w:szCs w:val="28"/>
          <w:lang w:val="en-US"/>
        </w:rPr>
        <w:t>of</w:t>
      </w:r>
      <w:r w:rsidRPr="00BE3EDA">
        <w:rPr>
          <w:rFonts w:ascii="Times New Roman" w:hAnsi="Times New Roman" w:cs="Times New Roman"/>
          <w:sz w:val="28"/>
          <w:szCs w:val="28"/>
        </w:rPr>
        <w:t xml:space="preserve"> </w:t>
      </w:r>
      <w:r>
        <w:rPr>
          <w:rFonts w:ascii="Times New Roman" w:hAnsi="Times New Roman" w:cs="Times New Roman"/>
          <w:sz w:val="28"/>
          <w:szCs w:val="28"/>
          <w:lang w:val="en-US"/>
        </w:rPr>
        <w:t>Belarus</w:t>
      </w:r>
      <w:r w:rsidRPr="00BE3EDA">
        <w:rPr>
          <w:rFonts w:ascii="Times New Roman" w:hAnsi="Times New Roman" w:cs="Times New Roman"/>
          <w:sz w:val="28"/>
          <w:szCs w:val="28"/>
        </w:rPr>
        <w:t xml:space="preserve">, </w:t>
      </w:r>
      <w:r>
        <w:rPr>
          <w:rFonts w:ascii="Times New Roman" w:hAnsi="Times New Roman" w:cs="Times New Roman"/>
          <w:sz w:val="28"/>
          <w:szCs w:val="28"/>
          <w:lang w:val="en-US"/>
        </w:rPr>
        <w:t>Minsk</w:t>
      </w:r>
    </w:p>
    <w:p w:rsidR="00EE1875" w:rsidRPr="00BE3EDA" w:rsidRDefault="00EE1875" w:rsidP="00EE1875">
      <w:pPr>
        <w:spacing w:before="100" w:beforeAutospacing="1" w:after="100" w:afterAutospacing="1" w:line="360" w:lineRule="auto"/>
        <w:contextualSpacing/>
        <w:jc w:val="both"/>
        <w:rPr>
          <w:rFonts w:ascii="Times New Roman" w:hAnsi="Times New Roman" w:cs="Times New Roman"/>
          <w:sz w:val="28"/>
          <w:szCs w:val="28"/>
        </w:rPr>
      </w:pPr>
    </w:p>
    <w:p w:rsidR="00EE1875" w:rsidRDefault="00EE1875" w:rsidP="00EE1875">
      <w:pPr>
        <w:spacing w:before="100" w:beforeAutospacing="1" w:after="100" w:afterAutospacing="1" w:line="360" w:lineRule="auto"/>
        <w:contextualSpacing/>
        <w:jc w:val="center"/>
        <w:rPr>
          <w:rFonts w:ascii="Times New Roman" w:hAnsi="Times New Roman" w:cs="Times New Roman"/>
          <w:b/>
          <w:bCs/>
          <w:sz w:val="28"/>
          <w:szCs w:val="28"/>
        </w:rPr>
      </w:pPr>
      <w:r w:rsidRPr="00C042D1">
        <w:rPr>
          <w:rFonts w:ascii="Times New Roman" w:hAnsi="Times New Roman" w:cs="Times New Roman"/>
          <w:b/>
          <w:bCs/>
          <w:sz w:val="28"/>
          <w:szCs w:val="28"/>
        </w:rPr>
        <w:t>О НЕКОТОРЫХ ВОПРОСАХ ОПРЕДЕЛЕНИЯ ПРЕДМЕТА ВЗЯТКИ</w:t>
      </w:r>
    </w:p>
    <w:p w:rsidR="00EE1875" w:rsidRDefault="00EE1875" w:rsidP="00EE1875">
      <w:pPr>
        <w:spacing w:before="100" w:beforeAutospacing="1" w:after="100" w:afterAutospacing="1" w:line="360" w:lineRule="auto"/>
        <w:contextualSpacing/>
        <w:jc w:val="center"/>
        <w:rPr>
          <w:rFonts w:ascii="Times New Roman" w:hAnsi="Times New Roman" w:cs="Times New Roman"/>
          <w:b/>
          <w:bCs/>
          <w:sz w:val="28"/>
          <w:szCs w:val="28"/>
        </w:rPr>
      </w:pPr>
    </w:p>
    <w:p w:rsidR="00EE1875" w:rsidRDefault="00EE1875" w:rsidP="00EE1875">
      <w:pPr>
        <w:spacing w:before="100" w:beforeAutospacing="1" w:after="100" w:afterAutospacing="1" w:line="360" w:lineRule="auto"/>
        <w:contextualSpacing/>
        <w:jc w:val="both"/>
        <w:rPr>
          <w:rFonts w:ascii="Times New Roman" w:hAnsi="Times New Roman" w:cs="Times New Roman"/>
          <w:sz w:val="28"/>
          <w:szCs w:val="28"/>
        </w:rPr>
      </w:pPr>
      <w:r w:rsidRPr="00C042D1">
        <w:rPr>
          <w:rFonts w:ascii="Times New Roman" w:hAnsi="Times New Roman" w:cs="Times New Roman"/>
          <w:b/>
          <w:bCs/>
          <w:sz w:val="28"/>
          <w:szCs w:val="28"/>
        </w:rPr>
        <w:t>Аннотация:</w:t>
      </w:r>
      <w:r>
        <w:rPr>
          <w:rFonts w:ascii="Times New Roman" w:hAnsi="Times New Roman" w:cs="Times New Roman"/>
          <w:sz w:val="28"/>
          <w:szCs w:val="28"/>
        </w:rPr>
        <w:t xml:space="preserve"> В статье рассматривается содержание ст. 430 Уголовного кодекса Республики Беларусь «Получение взятки», а именно: понятие «выгода имущественного характера», в соответствии с его толкованием в различных научно-практических комментариях. В том числе приводятся примеры с научным обозрением аналогичных понятий в законодательстве Российской Федерации и Украины.</w:t>
      </w:r>
    </w:p>
    <w:p w:rsidR="00EE1875" w:rsidRDefault="00EE1875" w:rsidP="00EE1875">
      <w:pPr>
        <w:spacing w:before="100" w:beforeAutospacing="1" w:after="100" w:afterAutospacing="1" w:line="360" w:lineRule="auto"/>
        <w:contextualSpacing/>
        <w:jc w:val="both"/>
        <w:rPr>
          <w:rFonts w:ascii="Times New Roman" w:hAnsi="Times New Roman" w:cs="Times New Roman"/>
          <w:sz w:val="28"/>
          <w:szCs w:val="28"/>
        </w:rPr>
      </w:pPr>
    </w:p>
    <w:p w:rsidR="00EE1875" w:rsidRDefault="00EE1875" w:rsidP="00EE1875">
      <w:pPr>
        <w:spacing w:before="100" w:beforeAutospacing="1" w:after="100" w:afterAutospacing="1" w:line="360" w:lineRule="auto"/>
        <w:contextualSpacing/>
        <w:jc w:val="both"/>
        <w:rPr>
          <w:rFonts w:ascii="Times New Roman" w:hAnsi="Times New Roman" w:cs="Times New Roman"/>
          <w:sz w:val="28"/>
          <w:szCs w:val="28"/>
        </w:rPr>
      </w:pPr>
      <w:r w:rsidRPr="00952AA1">
        <w:rPr>
          <w:rFonts w:ascii="Times New Roman" w:hAnsi="Times New Roman" w:cs="Times New Roman"/>
          <w:b/>
          <w:bCs/>
          <w:sz w:val="28"/>
          <w:szCs w:val="28"/>
        </w:rPr>
        <w:t>Ключевые слова:</w:t>
      </w:r>
      <w:r w:rsidRPr="00952AA1">
        <w:rPr>
          <w:rFonts w:ascii="Times New Roman" w:hAnsi="Times New Roman" w:cs="Times New Roman"/>
          <w:sz w:val="28"/>
          <w:szCs w:val="28"/>
        </w:rPr>
        <w:t xml:space="preserve"> </w:t>
      </w:r>
      <w:r>
        <w:rPr>
          <w:rFonts w:ascii="Times New Roman" w:hAnsi="Times New Roman" w:cs="Times New Roman"/>
          <w:sz w:val="28"/>
          <w:szCs w:val="28"/>
        </w:rPr>
        <w:t>коррупция, взятка, должностное лицо, выгода имущественного характера, услуга имущественного характера, услуга сексуального характера.</w:t>
      </w:r>
    </w:p>
    <w:p w:rsidR="00EE1875" w:rsidRDefault="00EE1875" w:rsidP="00EE1875">
      <w:pPr>
        <w:spacing w:before="100" w:beforeAutospacing="1" w:after="100" w:afterAutospacing="1" w:line="360" w:lineRule="auto"/>
        <w:contextualSpacing/>
        <w:jc w:val="both"/>
        <w:rPr>
          <w:rFonts w:ascii="Times New Roman" w:hAnsi="Times New Roman" w:cs="Times New Roman"/>
          <w:sz w:val="28"/>
          <w:szCs w:val="28"/>
        </w:rPr>
      </w:pPr>
    </w:p>
    <w:p w:rsidR="00EE1875" w:rsidRPr="00995EA6" w:rsidRDefault="00EE1875" w:rsidP="00EE1875">
      <w:pPr>
        <w:spacing w:before="100" w:beforeAutospacing="1" w:after="100" w:afterAutospacing="1" w:line="360" w:lineRule="auto"/>
        <w:contextualSpacing/>
        <w:jc w:val="center"/>
        <w:rPr>
          <w:rFonts w:ascii="Times New Roman" w:hAnsi="Times New Roman" w:cs="Times New Roman"/>
          <w:b/>
          <w:bCs/>
          <w:sz w:val="28"/>
          <w:szCs w:val="28"/>
          <w:lang w:val="en-US"/>
        </w:rPr>
      </w:pPr>
      <w:r w:rsidRPr="00995EA6">
        <w:rPr>
          <w:rFonts w:ascii="Times New Roman" w:hAnsi="Times New Roman" w:cs="Times New Roman"/>
          <w:b/>
          <w:bCs/>
          <w:sz w:val="28"/>
          <w:szCs w:val="28"/>
          <w:lang w:val="en-US"/>
        </w:rPr>
        <w:t>SOME ISSUES OF DEFINING THE SUBJECT OF A BRIBE</w:t>
      </w:r>
    </w:p>
    <w:p w:rsidR="00EE1875" w:rsidRPr="00995EA6" w:rsidRDefault="00EE1875" w:rsidP="00EE1875">
      <w:pPr>
        <w:spacing w:before="100" w:beforeAutospacing="1" w:after="100" w:afterAutospacing="1" w:line="360" w:lineRule="auto"/>
        <w:contextualSpacing/>
        <w:jc w:val="both"/>
        <w:rPr>
          <w:rFonts w:ascii="Times New Roman" w:hAnsi="Times New Roman" w:cs="Times New Roman"/>
          <w:sz w:val="28"/>
          <w:szCs w:val="28"/>
          <w:lang w:val="en-US"/>
        </w:rPr>
      </w:pPr>
    </w:p>
    <w:p w:rsidR="00EE1875" w:rsidRPr="00995EA6" w:rsidRDefault="00EE1875" w:rsidP="00EE1875">
      <w:pPr>
        <w:spacing w:before="100" w:beforeAutospacing="1" w:after="100" w:afterAutospacing="1" w:line="360" w:lineRule="auto"/>
        <w:contextualSpacing/>
        <w:jc w:val="both"/>
        <w:rPr>
          <w:rFonts w:ascii="Times New Roman" w:hAnsi="Times New Roman" w:cs="Times New Roman"/>
          <w:sz w:val="28"/>
          <w:szCs w:val="28"/>
          <w:lang w:val="en-US"/>
        </w:rPr>
      </w:pPr>
      <w:r w:rsidRPr="00995EA6">
        <w:rPr>
          <w:rFonts w:ascii="Times New Roman" w:hAnsi="Times New Roman" w:cs="Times New Roman"/>
          <w:b/>
          <w:bCs/>
          <w:sz w:val="28"/>
          <w:szCs w:val="28"/>
          <w:lang w:val="en-US"/>
        </w:rPr>
        <w:t>Annotation:</w:t>
      </w:r>
      <w:r>
        <w:rPr>
          <w:rFonts w:ascii="Times New Roman" w:hAnsi="Times New Roman" w:cs="Times New Roman"/>
          <w:sz w:val="28"/>
          <w:szCs w:val="28"/>
          <w:lang w:val="en-US"/>
        </w:rPr>
        <w:t xml:space="preserve"> </w:t>
      </w:r>
      <w:r w:rsidRPr="00995EA6">
        <w:rPr>
          <w:rFonts w:ascii="Times New Roman" w:hAnsi="Times New Roman" w:cs="Times New Roman"/>
          <w:sz w:val="28"/>
          <w:szCs w:val="28"/>
          <w:lang w:val="en-US"/>
        </w:rPr>
        <w:t>The article discusses the content of Art. 430 of the Criminal Code of the Republic of Belarus (Taking a bribe), namely the concept of “property benefit”, in accordance with its interpretation in various scientific and practical commentaries. In particular, examples are given with a scientific review of similar concepts in the legislation of the Russian Federation and Ukraine.</w:t>
      </w:r>
    </w:p>
    <w:p w:rsidR="00EE1875" w:rsidRPr="00995EA6" w:rsidRDefault="00EE1875" w:rsidP="00EE1875">
      <w:pPr>
        <w:spacing w:before="100" w:beforeAutospacing="1" w:after="100" w:afterAutospacing="1" w:line="360" w:lineRule="auto"/>
        <w:contextualSpacing/>
        <w:jc w:val="both"/>
        <w:rPr>
          <w:rFonts w:ascii="Times New Roman" w:hAnsi="Times New Roman" w:cs="Times New Roman"/>
          <w:sz w:val="28"/>
          <w:szCs w:val="28"/>
          <w:lang w:val="en-US"/>
        </w:rPr>
      </w:pPr>
    </w:p>
    <w:p w:rsidR="00EE1875" w:rsidRPr="00580051" w:rsidRDefault="00EE1875" w:rsidP="00EE1875">
      <w:pPr>
        <w:spacing w:before="100" w:beforeAutospacing="1" w:after="100" w:afterAutospacing="1" w:line="360" w:lineRule="auto"/>
        <w:contextualSpacing/>
        <w:jc w:val="both"/>
        <w:rPr>
          <w:rFonts w:ascii="Times New Roman" w:hAnsi="Times New Roman" w:cs="Times New Roman"/>
          <w:sz w:val="28"/>
          <w:szCs w:val="28"/>
          <w:lang w:val="en-US"/>
        </w:rPr>
      </w:pPr>
      <w:r w:rsidRPr="00665837">
        <w:rPr>
          <w:rFonts w:ascii="Times New Roman" w:hAnsi="Times New Roman" w:cs="Times New Roman"/>
          <w:b/>
          <w:bCs/>
          <w:sz w:val="28"/>
          <w:szCs w:val="28"/>
          <w:lang w:val="en-US"/>
        </w:rPr>
        <w:t>Key words:</w:t>
      </w:r>
      <w:r>
        <w:rPr>
          <w:rFonts w:ascii="Times New Roman" w:hAnsi="Times New Roman" w:cs="Times New Roman"/>
          <w:sz w:val="28"/>
          <w:szCs w:val="28"/>
          <w:lang w:val="en-US"/>
        </w:rPr>
        <w:t xml:space="preserve"> corruption</w:t>
      </w:r>
      <w:r w:rsidRPr="00665837">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bribe, </w:t>
      </w:r>
      <w:r w:rsidRPr="00665837">
        <w:rPr>
          <w:rFonts w:ascii="Times New Roman" w:hAnsi="Times New Roman" w:cs="Times New Roman"/>
          <w:sz w:val="28"/>
          <w:szCs w:val="28"/>
          <w:lang w:val="en-US"/>
        </w:rPr>
        <w:t>executive, property benefit, property service, sexual service.</w:t>
      </w:r>
    </w:p>
    <w:p w:rsidR="00EE1875" w:rsidRPr="00665837" w:rsidRDefault="00EE1875" w:rsidP="00EE1875">
      <w:pPr>
        <w:spacing w:line="360" w:lineRule="auto"/>
        <w:contextualSpacing/>
        <w:jc w:val="both"/>
        <w:rPr>
          <w:rFonts w:ascii="Times New Roman" w:hAnsi="Times New Roman" w:cs="Times New Roman"/>
          <w:sz w:val="28"/>
          <w:szCs w:val="28"/>
          <w:lang w:val="en-US"/>
        </w:rPr>
      </w:pPr>
    </w:p>
    <w:p w:rsidR="00EE1875" w:rsidRDefault="00EE1875" w:rsidP="00EE1875">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Коррупция, как социальное явление, посягает на верховенство правовых норм, подрывает доверие граждан к властным структурам, парализует функционирование государственного механизма, органов государственной </w:t>
      </w:r>
      <w:r>
        <w:rPr>
          <w:rFonts w:ascii="Times New Roman" w:hAnsi="Times New Roman" w:cs="Times New Roman"/>
          <w:sz w:val="28"/>
          <w:szCs w:val="28"/>
        </w:rPr>
        <w:lastRenderedPageBreak/>
        <w:t xml:space="preserve">власти и управления, аппаратов управления, а также создает серьезную угрозу национальной безопасности. </w:t>
      </w:r>
    </w:p>
    <w:p w:rsidR="00EE1875" w:rsidRDefault="00EE1875" w:rsidP="00EE1875">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Пункт 27 Концепции национальной безопасности Республики Беларусь, утвержденной Указом Президента Республики Беларусь 9 ноября 2010 г. №575 (далее – Концепция) гласит, что к основным потенциальным либо реально существующим угрозам национальной безопасности относится рост преступных и иных противоправных посягательств против личности и собственности, коррупционные проявления, а п. 9 Концепции относит эффективное противодействие коррупции к основными национальным интересам в политической сфере</w:t>
      </w:r>
      <w:r w:rsidRPr="007B7551">
        <w:rPr>
          <w:rFonts w:ascii="Times New Roman" w:hAnsi="Times New Roman" w:cs="Times New Roman"/>
          <w:sz w:val="28"/>
          <w:szCs w:val="28"/>
        </w:rPr>
        <w:t xml:space="preserve"> [1]</w:t>
      </w:r>
      <w:r>
        <w:rPr>
          <w:rFonts w:ascii="Times New Roman" w:hAnsi="Times New Roman" w:cs="Times New Roman"/>
          <w:sz w:val="28"/>
          <w:szCs w:val="28"/>
        </w:rPr>
        <w:t>.</w:t>
      </w:r>
    </w:p>
    <w:p w:rsidR="00EE1875" w:rsidRDefault="00EE1875" w:rsidP="00EE1875">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своем проявлении коррупция обладает разнообразием и многоаспектностью, в связи с чем не представляется возможным описать исчерпывающий перечень возможных видов ее проявления. Также, в силу вышеописанного, могут возникать сложности в вопросах квалификации деяний должностного лица, отнесения их к преступным.</w:t>
      </w:r>
    </w:p>
    <w:p w:rsidR="00EE1875" w:rsidRDefault="00EE1875" w:rsidP="00EE1875">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Составы преступлений, совершение которых в соответствии с законодательством Республики Беларусь влечет уголовную ответственность, содержит в себе Уголовный кодекс Республики Беларусь (далее – УК Республики Беларусь), который выделяет десять «коррупционных составов» в рамках Главы 35 – «Преступления против интересов службы».</w:t>
      </w:r>
    </w:p>
    <w:p w:rsidR="00EE1875" w:rsidRDefault="00EE1875" w:rsidP="00EE1875">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Определенный интерес для рассмотрения представляют ст. ст. 430-431 УК Республики Беларусь, устанавливающие уголовную ответственность за получение взятки и за дачу взятки соответственно. Часть 1 ст. 430 УК Республики Беларусь относит к предмету взятки материальные ценности и выгоды имущественного характера. Пункт 5 Постановления Пленума Верховного Суда Республики Беларусь 26 июня 2003 г. №6 «О судебной практике по делам о взяточничестве» гласит, что предметом взятки могут быть материальные ценности (деньги, ценные бумаги, вещи и т.п.) либо выгоды имущественного характера независимо от их стоимости, предоставляемые должностному лицу исключительно в связи с занимаемым должностным </w:t>
      </w:r>
      <w:r>
        <w:rPr>
          <w:rFonts w:ascii="Times New Roman" w:hAnsi="Times New Roman" w:cs="Times New Roman"/>
          <w:sz w:val="28"/>
          <w:szCs w:val="28"/>
        </w:rPr>
        <w:lastRenderedPageBreak/>
        <w:t xml:space="preserve">положением (различного вида услуги, оказываемые безвозмездно либо на льготных основаниях, но подлежащие оплате, производство строительных, ремонтных, иных работ и т.п.) </w:t>
      </w:r>
    </w:p>
    <w:p w:rsidR="00EE1875" w:rsidRDefault="00EE1875" w:rsidP="00EE1875">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Проблемным, на наш взгляд, является содержание ст. 430 УК Республики Беларусь в отношении понятия «выгоды имущественного характера», поскольку законодательство Республики Беларусь не дает ему нормативного определения. Научно-практический комментарий к УК Республики Беларусь под редакцией В.М. Хомича, А.В. Баркова, В.В. Марчука (далее – НПК УК Республики Беларусь) определяет, что в качестве выгоды имущественного характера следует понимать различного рода услуги, оказываемые должностному лицу или иным лицам (с его согласия или ведома) бесплатно (безвозмездно), но подлежащие оплате (например, предоставление абонемента на посещение тренажерного зала, угощение в ресторане и др.) Авторы комментария замечают, что есть основания относить к выгоде имущественного характера и оплачиваемую сексуальную услугу, предоставляемую бесплатно должностному лицу, о чем ему известно</w:t>
      </w:r>
      <w:r w:rsidRPr="007B7551">
        <w:rPr>
          <w:rFonts w:ascii="Times New Roman" w:hAnsi="Times New Roman" w:cs="Times New Roman"/>
          <w:sz w:val="28"/>
          <w:szCs w:val="28"/>
        </w:rPr>
        <w:t xml:space="preserve"> [3]</w:t>
      </w:r>
      <w:r>
        <w:rPr>
          <w:rFonts w:ascii="Times New Roman" w:hAnsi="Times New Roman" w:cs="Times New Roman"/>
          <w:sz w:val="28"/>
          <w:szCs w:val="28"/>
        </w:rPr>
        <w:t>. В условиях отсутствия легального рынка услуг сексуального характера в Республике Беларусь такое научное толкование понятия «выгоды имущественного характера», на наш взгляд, исключает возможность его использования в правоприменительной практике. Моделируя примеры правоприменительной практики также следует заметить, что предметом взятки может стать услуга сексуального характера, оказанная близким родственником взяткодателя (супругой, матерью, сестрой, дочерью и т.д.), которая заведомо не должна быть оказана на платной основе, что исключает возможность практического правового применения научного толкования понятия «выгода имущественного характера», как платной услуги сексуального характера.</w:t>
      </w:r>
    </w:p>
    <w:p w:rsidR="00EE1875" w:rsidRPr="003A32CD" w:rsidRDefault="00EE1875" w:rsidP="00EE1875">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 Научно-практический комментарий к Уголовному кодексу Украины (далее – НПК УК Украины) исключает возможность отнесения интимной связи к предмету взятки: «Не могут признаваться предметом взятки, оказанные должностному лицу услуги неимущественного характера (например, лестная </w:t>
      </w:r>
      <w:r>
        <w:rPr>
          <w:rFonts w:ascii="Times New Roman" w:hAnsi="Times New Roman" w:cs="Times New Roman"/>
          <w:sz w:val="28"/>
          <w:szCs w:val="28"/>
        </w:rPr>
        <w:lastRenderedPageBreak/>
        <w:t>характеристика, отзыв в прессе, интимная связь, выступление в «защиту должностного лица», которое критикуется за изъяны в работе).»</w:t>
      </w:r>
      <w:r w:rsidRPr="007B7551">
        <w:rPr>
          <w:rFonts w:ascii="Times New Roman" w:hAnsi="Times New Roman" w:cs="Times New Roman"/>
          <w:sz w:val="28"/>
          <w:szCs w:val="28"/>
        </w:rPr>
        <w:t xml:space="preserve"> </w:t>
      </w:r>
      <w:r w:rsidRPr="003A32CD">
        <w:rPr>
          <w:rFonts w:ascii="Times New Roman" w:hAnsi="Times New Roman" w:cs="Times New Roman"/>
          <w:sz w:val="28"/>
          <w:szCs w:val="28"/>
        </w:rPr>
        <w:t>[4]</w:t>
      </w:r>
    </w:p>
    <w:p w:rsidR="00EE1875" w:rsidRDefault="00EE1875" w:rsidP="00EE1875">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содержании ст. 290 Уголовного кодекса Российской Федерации (далее – УК РФ) законодатель в качестве предмета взятки рассматривает деньги, ценные бумаги, иное имущество, либо незаконное оказание услуги имущественного характера, предоставление иных имущественных прав. В свою очередь Научно-практический комментарий к УК РФ под редакцией Н.Г. Кадникова никак не относит интимную связь к предмету взятки, а понятие услуг имущественного характера он определяет, как предоставление должностному лицу в качестве взятки любых имущественных выгод, в том числе освобождение его от имущественных обязательств</w:t>
      </w:r>
      <w:r w:rsidRPr="007B7551">
        <w:rPr>
          <w:rFonts w:ascii="Times New Roman" w:hAnsi="Times New Roman" w:cs="Times New Roman"/>
          <w:sz w:val="28"/>
          <w:szCs w:val="28"/>
        </w:rPr>
        <w:t xml:space="preserve"> [5]</w:t>
      </w:r>
      <w:r>
        <w:rPr>
          <w:rFonts w:ascii="Times New Roman" w:hAnsi="Times New Roman" w:cs="Times New Roman"/>
          <w:sz w:val="28"/>
          <w:szCs w:val="28"/>
        </w:rPr>
        <w:t>.</w:t>
      </w:r>
    </w:p>
    <w:p w:rsidR="00EE1875" w:rsidRDefault="00EE1875" w:rsidP="00EE1875">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 официальном Интернет-ресурсе Национального центра правовой информации Республики Беларусь размещено нормативное определение «выгоды имущественного характера», утратившее силу. Так, в соответствии с примечанием </w:t>
      </w:r>
      <w:r w:rsidRPr="00464E2E">
        <w:rPr>
          <w:rFonts w:ascii="Times New Roman" w:hAnsi="Times New Roman" w:cs="Times New Roman"/>
          <w:sz w:val="28"/>
          <w:szCs w:val="28"/>
        </w:rPr>
        <w:t>к ст. 8.8 Кодекса Республики Беларусь об административных правонарушениях</w:t>
      </w:r>
      <w:r>
        <w:rPr>
          <w:rFonts w:ascii="Times New Roman" w:hAnsi="Times New Roman" w:cs="Times New Roman"/>
          <w:sz w:val="28"/>
          <w:szCs w:val="28"/>
        </w:rPr>
        <w:t xml:space="preserve"> 2003 года в редакции 2016 года</w:t>
      </w:r>
      <w:r w:rsidRPr="00464E2E">
        <w:rPr>
          <w:rFonts w:ascii="Times New Roman" w:hAnsi="Times New Roman" w:cs="Times New Roman"/>
          <w:sz w:val="28"/>
          <w:szCs w:val="28"/>
        </w:rPr>
        <w:t xml:space="preserve"> (далее – КоАП)</w:t>
      </w:r>
      <w:r>
        <w:rPr>
          <w:rFonts w:ascii="Times New Roman" w:hAnsi="Times New Roman" w:cs="Times New Roman"/>
          <w:sz w:val="28"/>
          <w:szCs w:val="28"/>
        </w:rPr>
        <w:t xml:space="preserve"> под выгодой имущественного характера в ст. 8.8 КоАП понимаются доход, который юридическое лицо получило (могло получить), либо затраты, которых юридическое лицо избежало (могло избежать) в результате совершения должностным лицом или иным работником юридического лица административного правонарушения </w:t>
      </w:r>
      <w:r w:rsidRPr="007B7551">
        <w:rPr>
          <w:rFonts w:ascii="Times New Roman" w:hAnsi="Times New Roman" w:cs="Times New Roman"/>
          <w:sz w:val="28"/>
          <w:szCs w:val="28"/>
        </w:rPr>
        <w:t>[6]</w:t>
      </w:r>
      <w:r>
        <w:rPr>
          <w:rFonts w:ascii="Times New Roman" w:hAnsi="Times New Roman" w:cs="Times New Roman"/>
          <w:sz w:val="28"/>
          <w:szCs w:val="28"/>
        </w:rPr>
        <w:t>.</w:t>
      </w:r>
    </w:p>
    <w:p w:rsidR="00EE1875" w:rsidRDefault="00EE1875" w:rsidP="00EE1875">
      <w:pPr>
        <w:spacing w:line="360" w:lineRule="auto"/>
        <w:ind w:firstLine="709"/>
        <w:contextualSpacing/>
        <w:jc w:val="both"/>
        <w:rPr>
          <w:rFonts w:ascii="Times New Roman" w:hAnsi="Times New Roman" w:cs="Times New Roman"/>
          <w:sz w:val="28"/>
          <w:szCs w:val="28"/>
        </w:rPr>
      </w:pPr>
      <w:r w:rsidRPr="00DA0099">
        <w:rPr>
          <w:rFonts w:ascii="Times New Roman" w:hAnsi="Times New Roman" w:cs="Times New Roman"/>
          <w:sz w:val="28"/>
          <w:szCs w:val="28"/>
        </w:rPr>
        <w:t>Наличие «оценочных понятий» (понятий, не имеющих нормативного определения) может привести к проблемному восприятию</w:t>
      </w:r>
      <w:r>
        <w:rPr>
          <w:rFonts w:ascii="Times New Roman" w:hAnsi="Times New Roman" w:cs="Times New Roman"/>
          <w:sz w:val="28"/>
          <w:szCs w:val="28"/>
        </w:rPr>
        <w:t xml:space="preserve"> и толкованию</w:t>
      </w:r>
      <w:r w:rsidRPr="00DA0099">
        <w:rPr>
          <w:rFonts w:ascii="Times New Roman" w:hAnsi="Times New Roman" w:cs="Times New Roman"/>
          <w:sz w:val="28"/>
          <w:szCs w:val="28"/>
        </w:rPr>
        <w:t xml:space="preserve"> норм законодательства, содержащих такие понятия.</w:t>
      </w:r>
      <w:r>
        <w:rPr>
          <w:rFonts w:ascii="Times New Roman" w:hAnsi="Times New Roman" w:cs="Times New Roman"/>
          <w:sz w:val="28"/>
          <w:szCs w:val="28"/>
        </w:rPr>
        <w:t xml:space="preserve"> Руководствуясь этой «аксиомой», считаем нежелательным наличие «оценочных понятий» в любом их виде в законодательстве Республики Беларусь, либо изложение нормативных определений таковых в нормативных правовых актах Республики Беларусь.</w:t>
      </w:r>
    </w:p>
    <w:p w:rsidR="00EE1875" w:rsidRDefault="00EE1875" w:rsidP="00EE1875">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 основании вышеизложенного предлагаем дополнить ст. 430 УК Республики Беларусь примечанием, содержащим нормативное определение </w:t>
      </w:r>
      <w:r>
        <w:rPr>
          <w:rFonts w:ascii="Times New Roman" w:hAnsi="Times New Roman" w:cs="Times New Roman"/>
          <w:sz w:val="28"/>
          <w:szCs w:val="28"/>
        </w:rPr>
        <w:lastRenderedPageBreak/>
        <w:t>понятия «выгода имущественного характера» во избежание его юридически некорректного толкования при квалификации общественно опасных деяний.</w:t>
      </w:r>
    </w:p>
    <w:p w:rsidR="00EE1875" w:rsidRDefault="00EE1875" w:rsidP="00EE1875">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Содержание такого определения предлагаем привести по аналогии с ранее исключенным примечанием к ст. 8.8 КоАП и изложить в следующей форме: «Под выгодой имущественного характера следует понимать доход, который должностное лицо получило (могло получить), либо затраты, которых должностное лицо избежало (могло избежать) в связи с занимаемым им должностным положением, за покровительство или попустительство по службе, благоприятное решение вопросов, входящих в его компетенцию, либо за выполнение или невыполнение в интересах взяткодателя или представленных им лиц какого-либо действия, которое это лицо должно было или могло совершить с </w:t>
      </w:r>
      <w:r w:rsidRPr="00DA0099">
        <w:rPr>
          <w:rFonts w:ascii="Times New Roman" w:hAnsi="Times New Roman" w:cs="Times New Roman"/>
          <w:sz w:val="28"/>
          <w:szCs w:val="28"/>
        </w:rPr>
        <w:t>использованием своих служебных полномочий.»</w:t>
      </w:r>
    </w:p>
    <w:p w:rsidR="00EE1875" w:rsidRPr="00100076" w:rsidRDefault="00EE1875" w:rsidP="00EE1875">
      <w:pPr>
        <w:spacing w:before="100" w:beforeAutospacing="1" w:after="100" w:afterAutospacing="1" w:line="360" w:lineRule="auto"/>
        <w:ind w:firstLine="709"/>
        <w:contextualSpacing/>
        <w:jc w:val="center"/>
        <w:rPr>
          <w:rFonts w:ascii="Times New Roman" w:hAnsi="Times New Roman" w:cs="Times New Roman"/>
          <w:b/>
          <w:bCs/>
          <w:sz w:val="28"/>
          <w:szCs w:val="28"/>
        </w:rPr>
      </w:pPr>
      <w:r w:rsidRPr="00100076">
        <w:rPr>
          <w:rFonts w:ascii="Times New Roman" w:hAnsi="Times New Roman" w:cs="Times New Roman"/>
          <w:b/>
          <w:bCs/>
          <w:sz w:val="28"/>
          <w:szCs w:val="28"/>
        </w:rPr>
        <w:t>Список литературы</w:t>
      </w:r>
    </w:p>
    <w:p w:rsidR="00EE1875" w:rsidRDefault="00EE1875" w:rsidP="00EE1875">
      <w:pPr>
        <w:pStyle w:val="a6"/>
        <w:numPr>
          <w:ilvl w:val="0"/>
          <w:numId w:val="91"/>
        </w:numPr>
        <w:spacing w:line="312" w:lineRule="auto"/>
        <w:ind w:left="0" w:firstLine="709"/>
        <w:jc w:val="both"/>
        <w:rPr>
          <w:rFonts w:ascii="Times New Roman" w:hAnsi="Times New Roman" w:cs="Times New Roman"/>
          <w:sz w:val="28"/>
          <w:szCs w:val="28"/>
        </w:rPr>
      </w:pPr>
      <w:r w:rsidRPr="007E3557">
        <w:rPr>
          <w:rFonts w:ascii="Times New Roman" w:hAnsi="Times New Roman" w:cs="Times New Roman"/>
          <w:color w:val="000000"/>
          <w:sz w:val="28"/>
          <w:szCs w:val="28"/>
        </w:rPr>
        <w:t>Концепция национальной безопасности Республики Беларусь</w:t>
      </w:r>
      <w:r w:rsidRPr="007E3557">
        <w:rPr>
          <w:rFonts w:ascii="Times New Roman" w:hAnsi="Times New Roman" w:cs="Times New Roman"/>
          <w:sz w:val="28"/>
          <w:szCs w:val="28"/>
        </w:rPr>
        <w:t>: Указ Президента Респ. Беларусь, 9 ноября 2010 г., № 575 // Эталон-Беларусь [Электронный ресурс] / Нац. центр правовой информ. Респ. Беларусь. - Минск, 202</w:t>
      </w:r>
      <w:r>
        <w:rPr>
          <w:rFonts w:ascii="Times New Roman" w:hAnsi="Times New Roman" w:cs="Times New Roman"/>
          <w:sz w:val="28"/>
          <w:szCs w:val="28"/>
        </w:rPr>
        <w:t>1</w:t>
      </w:r>
      <w:r w:rsidRPr="007E3557">
        <w:rPr>
          <w:rFonts w:ascii="Times New Roman" w:hAnsi="Times New Roman" w:cs="Times New Roman"/>
          <w:sz w:val="28"/>
          <w:szCs w:val="28"/>
        </w:rPr>
        <w:t>.</w:t>
      </w:r>
    </w:p>
    <w:p w:rsidR="00EE1875" w:rsidRPr="007B7551" w:rsidRDefault="00EE1875" w:rsidP="00EE1875">
      <w:pPr>
        <w:pStyle w:val="a6"/>
        <w:numPr>
          <w:ilvl w:val="0"/>
          <w:numId w:val="91"/>
        </w:numPr>
        <w:spacing w:line="312" w:lineRule="auto"/>
        <w:ind w:left="0" w:firstLine="709"/>
        <w:jc w:val="both"/>
        <w:rPr>
          <w:rFonts w:ascii="Times New Roman" w:hAnsi="Times New Roman" w:cs="Times New Roman"/>
          <w:sz w:val="28"/>
          <w:szCs w:val="28"/>
        </w:rPr>
      </w:pPr>
      <w:r w:rsidRPr="00DA73F4">
        <w:rPr>
          <w:rFonts w:ascii="Times New Roman" w:hAnsi="Times New Roman" w:cs="Times New Roman"/>
          <w:sz w:val="28"/>
          <w:szCs w:val="28"/>
        </w:rPr>
        <w:t>Уголовный кодекс Республики Беларусь, 9 июля 1999 г. // Эталон-Беларусь [Электронный ресурс] / Нац. центр правовой информ. Респ. Беларусь. - Минск, 202</w:t>
      </w:r>
      <w:r>
        <w:rPr>
          <w:rFonts w:ascii="Times New Roman" w:hAnsi="Times New Roman" w:cs="Times New Roman"/>
          <w:sz w:val="28"/>
          <w:szCs w:val="28"/>
        </w:rPr>
        <w:t>1</w:t>
      </w:r>
      <w:r w:rsidRPr="00DA73F4">
        <w:rPr>
          <w:rFonts w:ascii="Times New Roman" w:hAnsi="Times New Roman" w:cs="Times New Roman"/>
          <w:sz w:val="28"/>
          <w:szCs w:val="28"/>
        </w:rPr>
        <w:t>.</w:t>
      </w:r>
    </w:p>
    <w:p w:rsidR="00EE1875" w:rsidRDefault="00EE1875" w:rsidP="00EE1875">
      <w:pPr>
        <w:pStyle w:val="a6"/>
        <w:numPr>
          <w:ilvl w:val="0"/>
          <w:numId w:val="91"/>
        </w:numPr>
        <w:spacing w:line="312" w:lineRule="auto"/>
        <w:ind w:left="0" w:firstLine="709"/>
        <w:jc w:val="both"/>
        <w:rPr>
          <w:rFonts w:ascii="Times New Roman" w:hAnsi="Times New Roman" w:cs="Times New Roman"/>
          <w:sz w:val="28"/>
          <w:szCs w:val="28"/>
        </w:rPr>
      </w:pPr>
      <w:r w:rsidRPr="00DA73F4">
        <w:rPr>
          <w:rFonts w:ascii="Times New Roman" w:hAnsi="Times New Roman" w:cs="Times New Roman"/>
          <w:sz w:val="28"/>
          <w:szCs w:val="28"/>
        </w:rPr>
        <w:t>Уголовный кодекс Республики Беларусь: науч.-практ. коммент. / Т.П. Афонченко [и др.]; под ред. В. М. Хомича, А. В. Баркова, В. В. Марчука. – Минск: Нац. Центр правовой информ. Респ. Беларусь, 2019. – 1000 с.</w:t>
      </w:r>
    </w:p>
    <w:p w:rsidR="00EE1875" w:rsidRDefault="00EE1875" w:rsidP="00EE1875">
      <w:pPr>
        <w:pStyle w:val="a6"/>
        <w:numPr>
          <w:ilvl w:val="0"/>
          <w:numId w:val="91"/>
        </w:numPr>
        <w:spacing w:line="312" w:lineRule="auto"/>
        <w:ind w:left="0" w:firstLine="709"/>
        <w:jc w:val="both"/>
        <w:rPr>
          <w:rFonts w:ascii="Times New Roman" w:hAnsi="Times New Roman" w:cs="Times New Roman"/>
          <w:sz w:val="28"/>
          <w:szCs w:val="28"/>
        </w:rPr>
      </w:pPr>
      <w:r w:rsidRPr="007B7551">
        <w:rPr>
          <w:rFonts w:ascii="Times New Roman" w:hAnsi="Times New Roman" w:cs="Times New Roman"/>
          <w:sz w:val="28"/>
          <w:szCs w:val="28"/>
        </w:rPr>
        <w:t>Уголовный кодекс Украины. Научно-практический комментарий / Отв. Ред. С. С. Яценко. – 3-е изд., исправл. и дополн. – К.: А.С.К., 2004. – 1096 с.</w:t>
      </w:r>
    </w:p>
    <w:p w:rsidR="00EE1875" w:rsidRPr="007B7551" w:rsidRDefault="00EE1875" w:rsidP="00EE1875">
      <w:pPr>
        <w:pStyle w:val="a6"/>
        <w:numPr>
          <w:ilvl w:val="0"/>
          <w:numId w:val="91"/>
        </w:numPr>
        <w:spacing w:line="312" w:lineRule="auto"/>
        <w:ind w:left="0" w:firstLine="709"/>
        <w:jc w:val="both"/>
        <w:rPr>
          <w:rFonts w:ascii="Times New Roman" w:hAnsi="Times New Roman" w:cs="Times New Roman"/>
          <w:sz w:val="28"/>
          <w:szCs w:val="28"/>
        </w:rPr>
      </w:pPr>
      <w:r>
        <w:rPr>
          <w:rFonts w:ascii="Times New Roman" w:hAnsi="Times New Roman" w:cs="Times New Roman"/>
          <w:sz w:val="28"/>
          <w:szCs w:val="28"/>
        </w:rPr>
        <w:t>Комментарий к Уголовному кодексу Российской Федерации (научно-практический, постатейный). 6-е изд., перераб. и доп. / под ред. профессора Н.Г. Кадникова. – М.: ИД «Юриспруденция», 2019. – 1096 с.</w:t>
      </w:r>
    </w:p>
    <w:p w:rsidR="00EE1875" w:rsidRPr="00EE1875" w:rsidRDefault="00EE1875" w:rsidP="00EE1875">
      <w:pPr>
        <w:pStyle w:val="a6"/>
        <w:numPr>
          <w:ilvl w:val="0"/>
          <w:numId w:val="91"/>
        </w:numPr>
        <w:spacing w:line="312" w:lineRule="auto"/>
        <w:ind w:left="0" w:firstLine="709"/>
        <w:jc w:val="both"/>
        <w:rPr>
          <w:rFonts w:ascii="Times New Roman" w:hAnsi="Times New Roman" w:cs="Times New Roman"/>
          <w:sz w:val="28"/>
          <w:szCs w:val="28"/>
        </w:rPr>
      </w:pPr>
      <w:r w:rsidRPr="007B7551">
        <w:rPr>
          <w:rFonts w:ascii="Times New Roman" w:hAnsi="Times New Roman" w:cs="Times New Roman"/>
          <w:color w:val="000000"/>
          <w:sz w:val="28"/>
          <w:szCs w:val="28"/>
        </w:rPr>
        <w:t>ВЫГОДА ИМУЩЕСТВЕННОГО ХАРАКТЕРА</w:t>
      </w:r>
      <w:r w:rsidRPr="007B7551">
        <w:rPr>
          <w:rStyle w:val="a5"/>
          <w:rFonts w:ascii="Times New Roman" w:hAnsi="Times New Roman" w:cs="Times New Roman"/>
          <w:sz w:val="28"/>
          <w:szCs w:val="28"/>
        </w:rPr>
        <w:t xml:space="preserve"> </w:t>
      </w:r>
      <w:r w:rsidRPr="007B7551">
        <w:rPr>
          <w:rFonts w:ascii="Times New Roman" w:hAnsi="Times New Roman" w:cs="Times New Roman"/>
          <w:color w:val="000000"/>
          <w:sz w:val="28"/>
          <w:szCs w:val="28"/>
        </w:rPr>
        <w:t>[Электронный ресурс]. – Режим доступа: http://multilang.pravo.by/. – Дата доступа: 31.10.2021.</w:t>
      </w:r>
    </w:p>
    <w:p w:rsidR="003E2D24" w:rsidRPr="00EE1875" w:rsidRDefault="003E2D24" w:rsidP="00EE1875">
      <w:pPr>
        <w:spacing w:before="100" w:beforeAutospacing="1" w:after="100" w:afterAutospacing="1" w:line="360" w:lineRule="auto"/>
        <w:rPr>
          <w:rFonts w:ascii="Times New Roman" w:eastAsia="Times New Roman" w:hAnsi="Times New Roman" w:cs="Times New Roman"/>
          <w:b/>
          <w:bCs/>
          <w:sz w:val="28"/>
          <w:szCs w:val="28"/>
          <w:lang w:eastAsia="ru-RU"/>
        </w:rPr>
      </w:pPr>
      <w:r w:rsidRPr="00C759CA">
        <w:rPr>
          <w:rFonts w:ascii="Times New Roman" w:eastAsia="Times New Roman" w:hAnsi="Times New Roman" w:cs="Times New Roman"/>
          <w:b/>
          <w:bCs/>
          <w:sz w:val="28"/>
          <w:szCs w:val="28"/>
          <w:lang w:eastAsia="ru-RU"/>
        </w:rPr>
        <w:lastRenderedPageBreak/>
        <w:t>УДК 343.97</w:t>
      </w:r>
    </w:p>
    <w:p w:rsidR="003E2D24" w:rsidRPr="00C759CA" w:rsidRDefault="003E2D24" w:rsidP="00EE1875">
      <w:pPr>
        <w:spacing w:after="0" w:line="360" w:lineRule="auto"/>
        <w:ind w:right="140" w:firstLine="709"/>
        <w:jc w:val="right"/>
        <w:rPr>
          <w:rFonts w:ascii="Times New Roman" w:eastAsia="Times New Roman" w:hAnsi="Times New Roman" w:cs="Times New Roman"/>
          <w:sz w:val="28"/>
          <w:szCs w:val="28"/>
          <w:lang w:eastAsia="ru-RU"/>
        </w:rPr>
      </w:pPr>
      <w:r w:rsidRPr="00C759CA">
        <w:rPr>
          <w:rFonts w:ascii="Times New Roman" w:eastAsia="Times New Roman" w:hAnsi="Times New Roman" w:cs="Times New Roman"/>
          <w:sz w:val="28"/>
          <w:szCs w:val="28"/>
          <w:lang w:eastAsia="ru-RU"/>
        </w:rPr>
        <w:t>Чекалова Лилия Андреевна</w:t>
      </w:r>
    </w:p>
    <w:p w:rsidR="003E2D24" w:rsidRPr="00C759CA" w:rsidRDefault="003E2D24" w:rsidP="003E2D24">
      <w:pPr>
        <w:spacing w:after="0" w:line="360" w:lineRule="auto"/>
        <w:ind w:firstLine="709"/>
        <w:jc w:val="right"/>
        <w:rPr>
          <w:rFonts w:ascii="Times New Roman" w:eastAsia="Times New Roman" w:hAnsi="Times New Roman" w:cs="Times New Roman"/>
          <w:sz w:val="28"/>
          <w:szCs w:val="28"/>
          <w:lang w:eastAsia="ru-RU"/>
        </w:rPr>
      </w:pPr>
      <w:r w:rsidRPr="00C759CA">
        <w:rPr>
          <w:rFonts w:ascii="Times New Roman" w:eastAsia="Times New Roman" w:hAnsi="Times New Roman" w:cs="Times New Roman"/>
          <w:sz w:val="28"/>
          <w:szCs w:val="28"/>
          <w:lang w:eastAsia="ru-RU"/>
        </w:rPr>
        <w:t>Волгоградский Институт Управления</w:t>
      </w:r>
    </w:p>
    <w:p w:rsidR="003E2D24" w:rsidRPr="00C759CA" w:rsidRDefault="003E2D24" w:rsidP="003E2D24">
      <w:pPr>
        <w:spacing w:after="0" w:line="360" w:lineRule="auto"/>
        <w:ind w:firstLine="709"/>
        <w:jc w:val="right"/>
        <w:rPr>
          <w:rFonts w:ascii="Times New Roman" w:eastAsia="Times New Roman" w:hAnsi="Times New Roman" w:cs="Times New Roman"/>
          <w:sz w:val="28"/>
          <w:szCs w:val="28"/>
          <w:lang w:eastAsia="ru-RU"/>
        </w:rPr>
      </w:pPr>
      <w:r w:rsidRPr="00C759CA">
        <w:rPr>
          <w:rFonts w:ascii="Times New Roman" w:eastAsia="Times New Roman" w:hAnsi="Times New Roman" w:cs="Times New Roman"/>
          <w:sz w:val="28"/>
          <w:szCs w:val="28"/>
          <w:lang w:eastAsia="ru-RU"/>
        </w:rPr>
        <w:t>Российская Академия Народного Хозяйства и Государственной Службы</w:t>
      </w:r>
    </w:p>
    <w:p w:rsidR="003E2D24" w:rsidRPr="00C759CA" w:rsidRDefault="003E2D24" w:rsidP="003E2D24">
      <w:pPr>
        <w:spacing w:after="0" w:line="360" w:lineRule="auto"/>
        <w:ind w:firstLine="709"/>
        <w:jc w:val="right"/>
        <w:rPr>
          <w:rFonts w:ascii="Times New Roman" w:eastAsia="Times New Roman" w:hAnsi="Times New Roman" w:cs="Times New Roman"/>
          <w:sz w:val="28"/>
          <w:szCs w:val="28"/>
          <w:lang w:eastAsia="ru-RU"/>
        </w:rPr>
      </w:pPr>
      <w:r w:rsidRPr="00C759CA">
        <w:rPr>
          <w:rFonts w:ascii="Times New Roman" w:eastAsia="Times New Roman" w:hAnsi="Times New Roman" w:cs="Times New Roman"/>
          <w:sz w:val="28"/>
          <w:szCs w:val="28"/>
          <w:lang w:eastAsia="ru-RU"/>
        </w:rPr>
        <w:t>Россия, Волгоград</w:t>
      </w:r>
    </w:p>
    <w:p w:rsidR="003E2D24" w:rsidRPr="00C759CA" w:rsidRDefault="00CE4456" w:rsidP="003E2D24">
      <w:pPr>
        <w:spacing w:after="0" w:line="360" w:lineRule="auto"/>
        <w:ind w:firstLine="709"/>
        <w:jc w:val="right"/>
        <w:rPr>
          <w:rFonts w:ascii="Times New Roman" w:eastAsia="Times New Roman" w:hAnsi="Times New Roman" w:cs="Times New Roman"/>
          <w:sz w:val="28"/>
          <w:szCs w:val="28"/>
          <w:lang w:eastAsia="ru-RU"/>
        </w:rPr>
      </w:pPr>
      <w:hyperlink r:id="rId148" w:history="1">
        <w:r w:rsidR="003E2D24" w:rsidRPr="00C759CA">
          <w:rPr>
            <w:rFonts w:ascii="Times New Roman" w:eastAsia="Times New Roman" w:hAnsi="Times New Roman" w:cs="Times New Roman"/>
            <w:color w:val="0563C1"/>
            <w:sz w:val="28"/>
            <w:szCs w:val="28"/>
            <w:u w:val="single"/>
            <w:lang w:val="en-US" w:eastAsia="ru-RU"/>
          </w:rPr>
          <w:t>lilya</w:t>
        </w:r>
        <w:r w:rsidR="003E2D24" w:rsidRPr="00C759CA">
          <w:rPr>
            <w:rFonts w:ascii="Times New Roman" w:eastAsia="Times New Roman" w:hAnsi="Times New Roman" w:cs="Times New Roman"/>
            <w:color w:val="0563C1"/>
            <w:sz w:val="28"/>
            <w:szCs w:val="28"/>
            <w:u w:val="single"/>
            <w:lang w:eastAsia="ru-RU"/>
          </w:rPr>
          <w:t>.</w:t>
        </w:r>
        <w:r w:rsidR="003E2D24" w:rsidRPr="00C759CA">
          <w:rPr>
            <w:rFonts w:ascii="Times New Roman" w:eastAsia="Times New Roman" w:hAnsi="Times New Roman" w:cs="Times New Roman"/>
            <w:color w:val="0563C1"/>
            <w:sz w:val="28"/>
            <w:szCs w:val="28"/>
            <w:u w:val="single"/>
            <w:lang w:val="en-US" w:eastAsia="ru-RU"/>
          </w:rPr>
          <w:t>mickey</w:t>
        </w:r>
        <w:r w:rsidR="003E2D24" w:rsidRPr="00C759CA">
          <w:rPr>
            <w:rFonts w:ascii="Times New Roman" w:eastAsia="Times New Roman" w:hAnsi="Times New Roman" w:cs="Times New Roman"/>
            <w:color w:val="0563C1"/>
            <w:sz w:val="28"/>
            <w:szCs w:val="28"/>
            <w:u w:val="single"/>
            <w:lang w:eastAsia="ru-RU"/>
          </w:rPr>
          <w:t>@</w:t>
        </w:r>
        <w:r w:rsidR="003E2D24" w:rsidRPr="00C759CA">
          <w:rPr>
            <w:rFonts w:ascii="Times New Roman" w:eastAsia="Times New Roman" w:hAnsi="Times New Roman" w:cs="Times New Roman"/>
            <w:color w:val="0563C1"/>
            <w:sz w:val="28"/>
            <w:szCs w:val="28"/>
            <w:u w:val="single"/>
            <w:lang w:val="en-US" w:eastAsia="ru-RU"/>
          </w:rPr>
          <w:t>gmail</w:t>
        </w:r>
        <w:r w:rsidR="003E2D24" w:rsidRPr="00C759CA">
          <w:rPr>
            <w:rFonts w:ascii="Times New Roman" w:eastAsia="Times New Roman" w:hAnsi="Times New Roman" w:cs="Times New Roman"/>
            <w:color w:val="0563C1"/>
            <w:sz w:val="28"/>
            <w:szCs w:val="28"/>
            <w:u w:val="single"/>
            <w:lang w:eastAsia="ru-RU"/>
          </w:rPr>
          <w:t>.</w:t>
        </w:r>
        <w:r w:rsidR="003E2D24" w:rsidRPr="00C759CA">
          <w:rPr>
            <w:rFonts w:ascii="Times New Roman" w:eastAsia="Times New Roman" w:hAnsi="Times New Roman" w:cs="Times New Roman"/>
            <w:color w:val="0563C1"/>
            <w:sz w:val="28"/>
            <w:szCs w:val="28"/>
            <w:u w:val="single"/>
            <w:lang w:val="en-US" w:eastAsia="ru-RU"/>
          </w:rPr>
          <w:t>com</w:t>
        </w:r>
      </w:hyperlink>
    </w:p>
    <w:p w:rsidR="003E2D24" w:rsidRPr="00C759CA" w:rsidRDefault="003E2D24" w:rsidP="003E2D24">
      <w:pPr>
        <w:spacing w:after="0" w:line="360" w:lineRule="auto"/>
        <w:ind w:firstLine="709"/>
        <w:jc w:val="right"/>
        <w:rPr>
          <w:rFonts w:ascii="Times New Roman" w:eastAsia="Times New Roman" w:hAnsi="Times New Roman" w:cs="Times New Roman"/>
          <w:sz w:val="28"/>
          <w:szCs w:val="28"/>
          <w:lang w:val="en-US" w:eastAsia="ru-RU"/>
        </w:rPr>
      </w:pPr>
      <w:r w:rsidRPr="00C759CA">
        <w:rPr>
          <w:rFonts w:ascii="Times New Roman" w:eastAsia="Times New Roman" w:hAnsi="Times New Roman" w:cs="Times New Roman"/>
          <w:sz w:val="28"/>
          <w:szCs w:val="28"/>
          <w:lang w:val="en-US" w:eastAsia="ru-RU"/>
        </w:rPr>
        <w:t>Chekalova Liliya Andreevna</w:t>
      </w:r>
    </w:p>
    <w:p w:rsidR="003E2D24" w:rsidRPr="00C759CA" w:rsidRDefault="003E2D24" w:rsidP="003E2D24">
      <w:pPr>
        <w:spacing w:after="0" w:line="360" w:lineRule="auto"/>
        <w:ind w:firstLine="709"/>
        <w:jc w:val="right"/>
        <w:rPr>
          <w:rFonts w:ascii="Times New Roman" w:eastAsia="Times New Roman" w:hAnsi="Times New Roman" w:cs="Times New Roman"/>
          <w:sz w:val="28"/>
          <w:szCs w:val="28"/>
          <w:lang w:val="en-US" w:eastAsia="ru-RU"/>
        </w:rPr>
      </w:pPr>
      <w:r w:rsidRPr="00C759CA">
        <w:rPr>
          <w:rFonts w:ascii="Times New Roman" w:eastAsia="Times New Roman" w:hAnsi="Times New Roman" w:cs="Times New Roman"/>
          <w:sz w:val="28"/>
          <w:szCs w:val="28"/>
          <w:lang w:val="en-US" w:eastAsia="ru-RU"/>
        </w:rPr>
        <w:t>Volgograd Institute of Management</w:t>
      </w:r>
    </w:p>
    <w:p w:rsidR="003E2D24" w:rsidRPr="00C759CA" w:rsidRDefault="003E2D24" w:rsidP="003E2D24">
      <w:pPr>
        <w:spacing w:after="0" w:line="360" w:lineRule="auto"/>
        <w:ind w:firstLine="709"/>
        <w:jc w:val="right"/>
        <w:rPr>
          <w:rFonts w:ascii="Times New Roman" w:eastAsia="Times New Roman" w:hAnsi="Times New Roman" w:cs="Times New Roman"/>
          <w:sz w:val="28"/>
          <w:szCs w:val="28"/>
          <w:lang w:val="en-US" w:eastAsia="ru-RU"/>
        </w:rPr>
      </w:pPr>
      <w:r w:rsidRPr="00C759CA">
        <w:rPr>
          <w:rFonts w:ascii="Times New Roman" w:eastAsia="Times New Roman" w:hAnsi="Times New Roman" w:cs="Times New Roman"/>
          <w:sz w:val="28"/>
          <w:szCs w:val="28"/>
          <w:lang w:val="en-US" w:eastAsia="ru-RU"/>
        </w:rPr>
        <w:t>Russian Academy of National Economy and Public Service</w:t>
      </w:r>
    </w:p>
    <w:p w:rsidR="003E2D24" w:rsidRPr="00C759CA" w:rsidRDefault="003E2D24" w:rsidP="003E2D24">
      <w:pPr>
        <w:spacing w:after="0" w:line="360" w:lineRule="auto"/>
        <w:ind w:firstLine="709"/>
        <w:jc w:val="right"/>
        <w:rPr>
          <w:rFonts w:ascii="Times New Roman" w:eastAsia="Times New Roman" w:hAnsi="Times New Roman" w:cs="Times New Roman"/>
          <w:sz w:val="28"/>
          <w:szCs w:val="28"/>
          <w:lang w:eastAsia="ru-RU"/>
        </w:rPr>
      </w:pPr>
      <w:r w:rsidRPr="00C759CA">
        <w:rPr>
          <w:rFonts w:ascii="Times New Roman" w:eastAsia="Times New Roman" w:hAnsi="Times New Roman" w:cs="Times New Roman"/>
          <w:sz w:val="28"/>
          <w:szCs w:val="28"/>
          <w:lang w:val="en-US" w:eastAsia="ru-RU"/>
        </w:rPr>
        <w:t>Russia</w:t>
      </w:r>
      <w:r w:rsidRPr="00C759CA">
        <w:rPr>
          <w:rFonts w:ascii="Times New Roman" w:eastAsia="Times New Roman" w:hAnsi="Times New Roman" w:cs="Times New Roman"/>
          <w:sz w:val="28"/>
          <w:szCs w:val="28"/>
          <w:lang w:eastAsia="ru-RU"/>
        </w:rPr>
        <w:t xml:space="preserve">, </w:t>
      </w:r>
      <w:r w:rsidRPr="00C759CA">
        <w:rPr>
          <w:rFonts w:ascii="Times New Roman" w:eastAsia="Times New Roman" w:hAnsi="Times New Roman" w:cs="Times New Roman"/>
          <w:sz w:val="28"/>
          <w:szCs w:val="28"/>
          <w:lang w:val="en-US" w:eastAsia="ru-RU"/>
        </w:rPr>
        <w:t>Volgograd</w:t>
      </w:r>
    </w:p>
    <w:p w:rsidR="003E2D24" w:rsidRPr="00C759CA" w:rsidRDefault="003E2D24" w:rsidP="003E2D24">
      <w:pPr>
        <w:spacing w:after="0" w:line="360" w:lineRule="auto"/>
        <w:ind w:firstLine="709"/>
        <w:jc w:val="center"/>
        <w:rPr>
          <w:rFonts w:ascii="Times New Roman" w:eastAsia="Times New Roman" w:hAnsi="Times New Roman" w:cs="Times New Roman"/>
          <w:b/>
          <w:bCs/>
          <w:sz w:val="28"/>
          <w:szCs w:val="28"/>
          <w:lang w:eastAsia="ru-RU"/>
        </w:rPr>
      </w:pPr>
    </w:p>
    <w:p w:rsidR="003E2D24" w:rsidRPr="00C759CA" w:rsidRDefault="003E2D24" w:rsidP="003E2D24">
      <w:pPr>
        <w:spacing w:before="100" w:beforeAutospacing="1" w:after="100" w:afterAutospacing="1" w:line="360" w:lineRule="auto"/>
        <w:ind w:firstLine="709"/>
        <w:jc w:val="center"/>
        <w:rPr>
          <w:rFonts w:ascii="Times New Roman" w:eastAsia="Times New Roman" w:hAnsi="Times New Roman" w:cs="Times New Roman"/>
          <w:b/>
          <w:bCs/>
          <w:sz w:val="28"/>
          <w:szCs w:val="28"/>
          <w:lang w:eastAsia="ru-RU"/>
        </w:rPr>
      </w:pPr>
      <w:r w:rsidRPr="00C759CA">
        <w:rPr>
          <w:rFonts w:ascii="Times New Roman" w:eastAsia="Times New Roman" w:hAnsi="Times New Roman" w:cs="Times New Roman"/>
          <w:b/>
          <w:bCs/>
          <w:sz w:val="28"/>
          <w:szCs w:val="28"/>
          <w:lang w:eastAsia="ru-RU"/>
        </w:rPr>
        <w:t>ДЕВИАЦИЯ КАК ХАРАКТЕРНАЯ ЧЕРТА МАЛОЙ СОЦИАЛЬНОЙ ГРУППЫ И ГОСУДАРСТВА</w:t>
      </w:r>
    </w:p>
    <w:p w:rsidR="003E2D24" w:rsidRPr="00C759CA" w:rsidRDefault="003E2D24" w:rsidP="003E2D24">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759CA">
        <w:rPr>
          <w:rFonts w:ascii="Times New Roman" w:eastAsia="Times New Roman" w:hAnsi="Times New Roman" w:cs="Times New Roman"/>
          <w:b/>
          <w:bCs/>
          <w:sz w:val="28"/>
          <w:szCs w:val="28"/>
          <w:lang w:eastAsia="ru-RU"/>
        </w:rPr>
        <w:t xml:space="preserve">Аннотация: </w:t>
      </w:r>
      <w:r w:rsidRPr="00C759CA">
        <w:rPr>
          <w:rFonts w:ascii="Times New Roman" w:eastAsia="Times New Roman" w:hAnsi="Times New Roman" w:cs="Times New Roman"/>
          <w:sz w:val="28"/>
          <w:szCs w:val="28"/>
          <w:lang w:eastAsia="ru-RU"/>
        </w:rPr>
        <w:t xml:space="preserve">В статье были рассмотрены подходы к возможному взаимодействию развитых, развивающихся и зарождающихся государств на основе сформированных мировоззрений. Также были рассмотрены важные для криминологии соотношения восприятия преступности в искаженном и привычном людям виде. </w:t>
      </w:r>
    </w:p>
    <w:p w:rsidR="003E2D24" w:rsidRPr="00C759CA" w:rsidRDefault="003E2D24" w:rsidP="003E2D24">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759CA">
        <w:rPr>
          <w:rFonts w:ascii="Times New Roman" w:eastAsia="Times New Roman" w:hAnsi="Times New Roman" w:cs="Times New Roman"/>
          <w:b/>
          <w:bCs/>
          <w:sz w:val="28"/>
          <w:szCs w:val="28"/>
          <w:lang w:eastAsia="ru-RU"/>
        </w:rPr>
        <w:t xml:space="preserve">Ключевые слова: </w:t>
      </w:r>
      <w:r w:rsidRPr="00C759CA">
        <w:rPr>
          <w:rFonts w:ascii="Times New Roman" w:eastAsia="Times New Roman" w:hAnsi="Times New Roman" w:cs="Times New Roman"/>
          <w:sz w:val="28"/>
          <w:szCs w:val="28"/>
          <w:lang w:eastAsia="ru-RU"/>
        </w:rPr>
        <w:t>сентинельцы, повед</w:t>
      </w:r>
      <w:r>
        <w:rPr>
          <w:rFonts w:ascii="Times New Roman" w:eastAsia="Times New Roman" w:hAnsi="Times New Roman" w:cs="Times New Roman"/>
          <w:sz w:val="28"/>
          <w:szCs w:val="28"/>
          <w:lang w:eastAsia="ru-RU"/>
        </w:rPr>
        <w:t xml:space="preserve">ение, девиантный, государство. </w:t>
      </w:r>
    </w:p>
    <w:p w:rsidR="003E2D24" w:rsidRPr="00C759CA" w:rsidRDefault="003E2D24" w:rsidP="003E2D24">
      <w:pPr>
        <w:spacing w:before="100" w:beforeAutospacing="1" w:after="100" w:afterAutospacing="1" w:line="360" w:lineRule="auto"/>
        <w:ind w:firstLine="709"/>
        <w:jc w:val="center"/>
        <w:rPr>
          <w:rFonts w:ascii="Times New Roman" w:eastAsia="Times New Roman" w:hAnsi="Times New Roman" w:cs="Times New Roman"/>
          <w:b/>
          <w:bCs/>
          <w:sz w:val="28"/>
          <w:szCs w:val="28"/>
          <w:lang w:val="en-US" w:eastAsia="ru-RU"/>
        </w:rPr>
      </w:pPr>
      <w:r w:rsidRPr="00C759CA">
        <w:rPr>
          <w:rFonts w:ascii="Times New Roman" w:eastAsia="Times New Roman" w:hAnsi="Times New Roman" w:cs="Times New Roman"/>
          <w:b/>
          <w:bCs/>
          <w:sz w:val="28"/>
          <w:szCs w:val="28"/>
          <w:lang w:val="en-US" w:eastAsia="ru-RU"/>
        </w:rPr>
        <w:t>DEVIATION AS A CHARACTERISTIC FEATURE OF A SMALL SOCIAL GROUP AND STATE</w:t>
      </w:r>
    </w:p>
    <w:p w:rsidR="003E2D24" w:rsidRPr="00C759CA" w:rsidRDefault="003E2D24" w:rsidP="003E2D24">
      <w:pPr>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C759CA">
        <w:rPr>
          <w:rFonts w:ascii="Times New Roman" w:eastAsia="Times New Roman" w:hAnsi="Times New Roman" w:cs="Times New Roman"/>
          <w:b/>
          <w:bCs/>
          <w:sz w:val="28"/>
          <w:szCs w:val="28"/>
          <w:lang w:val="en-US" w:eastAsia="ru-RU"/>
        </w:rPr>
        <w:t>Annotation:</w:t>
      </w:r>
      <w:r w:rsidRPr="00C759CA">
        <w:rPr>
          <w:rFonts w:ascii="Times New Roman" w:eastAsia="Times New Roman" w:hAnsi="Times New Roman" w:cs="Times New Roman"/>
          <w:sz w:val="28"/>
          <w:szCs w:val="28"/>
          <w:lang w:val="en-US" w:eastAsia="ru-RU"/>
        </w:rPr>
        <w:t xml:space="preserve"> The article discusses approaches to the possible interaction of developed, developing and emerging states on the basis of formed worldviews. Also, important for criminology, the ratio of perception of criminality in a distorted and familiar form was considered.</w:t>
      </w:r>
    </w:p>
    <w:p w:rsidR="003E2D24" w:rsidRPr="00310FD2" w:rsidRDefault="003E2D24" w:rsidP="003E2D24">
      <w:pPr>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C759CA">
        <w:rPr>
          <w:rFonts w:ascii="Times New Roman" w:eastAsia="Times New Roman" w:hAnsi="Times New Roman" w:cs="Times New Roman"/>
          <w:b/>
          <w:bCs/>
          <w:sz w:val="28"/>
          <w:szCs w:val="28"/>
          <w:lang w:val="en-US" w:eastAsia="ru-RU"/>
        </w:rPr>
        <w:t>Key words</w:t>
      </w:r>
      <w:r w:rsidRPr="00C759CA">
        <w:rPr>
          <w:rFonts w:ascii="Times New Roman" w:eastAsia="Times New Roman" w:hAnsi="Times New Roman" w:cs="Times New Roman"/>
          <w:sz w:val="28"/>
          <w:szCs w:val="28"/>
          <w:lang w:val="en-US" w:eastAsia="ru-RU"/>
        </w:rPr>
        <w:t>: Sentinele</w:t>
      </w:r>
      <w:r>
        <w:rPr>
          <w:rFonts w:ascii="Times New Roman" w:eastAsia="Times New Roman" w:hAnsi="Times New Roman" w:cs="Times New Roman"/>
          <w:sz w:val="28"/>
          <w:szCs w:val="28"/>
          <w:lang w:val="en-US" w:eastAsia="ru-RU"/>
        </w:rPr>
        <w:t>se, behavior, deviant, state.</w:t>
      </w:r>
    </w:p>
    <w:p w:rsidR="003E2D24" w:rsidRPr="00C759CA" w:rsidRDefault="003E2D24" w:rsidP="003E2D24">
      <w:pPr>
        <w:spacing w:after="0" w:line="360" w:lineRule="auto"/>
        <w:jc w:val="both"/>
        <w:rPr>
          <w:rFonts w:ascii="Times New Roman" w:eastAsia="Times New Roman" w:hAnsi="Times New Roman" w:cs="Times New Roman"/>
          <w:sz w:val="28"/>
          <w:szCs w:val="28"/>
          <w:lang w:eastAsia="ru-RU"/>
        </w:rPr>
      </w:pPr>
      <w:r w:rsidRPr="00310FD2">
        <w:rPr>
          <w:rFonts w:ascii="Times New Roman" w:eastAsia="Times New Roman" w:hAnsi="Times New Roman" w:cs="Times New Roman"/>
          <w:sz w:val="28"/>
          <w:szCs w:val="28"/>
          <w:lang w:val="en-US" w:eastAsia="ru-RU"/>
        </w:rPr>
        <w:lastRenderedPageBreak/>
        <w:t xml:space="preserve">          </w:t>
      </w:r>
      <w:r w:rsidRPr="00C759CA">
        <w:rPr>
          <w:rFonts w:ascii="Times New Roman" w:eastAsia="Times New Roman" w:hAnsi="Times New Roman" w:cs="Times New Roman"/>
          <w:sz w:val="28"/>
          <w:szCs w:val="28"/>
          <w:lang w:eastAsia="ru-RU"/>
        </w:rPr>
        <w:t xml:space="preserve">Миры социума в системе законов и законов в системе социума не перестают развиваться. С течением многих лет императивные и диспозитивные правила поведения менялись, приобретали новые значения для человека, но всегда оставались регуляторами общественных отношений. Современный человек уже не помнит, что значит быть вне «социума в системе законов» и осуществлять свою деятельность вне «законов в системе социума». Цивилизация нашего времени не перестает формироваться из норм морали, которые люди видоизменяли и трактовали так, чтобы им было выгодно существовать друг с другом. Данный нравственный ориентир складывал систему ценностей, принимая которые, общество того или иного времени строило свои взаимоотношения на основе догматических и нерушимых моральных норм. Весь этот процесс основывается на стремлении приобрести людьми общей и значимой, материальной и духовной выгоды. </w:t>
      </w:r>
    </w:p>
    <w:p w:rsidR="003E2D24" w:rsidRPr="00C759CA" w:rsidRDefault="003E2D24" w:rsidP="003E2D24">
      <w:pPr>
        <w:spacing w:after="0" w:line="360" w:lineRule="auto"/>
        <w:ind w:firstLine="709"/>
        <w:jc w:val="both"/>
        <w:rPr>
          <w:rFonts w:ascii="Times New Roman" w:eastAsia="Times New Roman" w:hAnsi="Times New Roman" w:cs="Times New Roman"/>
          <w:sz w:val="28"/>
          <w:szCs w:val="28"/>
          <w:lang w:eastAsia="ru-RU"/>
        </w:rPr>
      </w:pPr>
      <w:r w:rsidRPr="00C759CA">
        <w:rPr>
          <w:rFonts w:ascii="Times New Roman" w:eastAsia="Times New Roman" w:hAnsi="Times New Roman" w:cs="Times New Roman"/>
          <w:sz w:val="28"/>
          <w:szCs w:val="28"/>
          <w:lang w:eastAsia="ru-RU"/>
        </w:rPr>
        <w:t xml:space="preserve">Человеческая самоидентификация как существа социального, зависящего от большинства процессов общественной системы, содействует структурированию и складыванию восприятия общественного порядка. Чем больше социальная группа, тем конструктивнее  и значимее будет роль данного общественного порядка. Размер группы подразумевает ее организованность не только моральными, но и нормативными нормами, выступающими материальным свидетельством наличия прав и обязанностей, не противоречащих сложившимся нравственным устоям. Но размер социальной группы подразумевает и относительное количество людей, чьи нравственные предубеждения не соответствуют определенным общепризнанным постулатам. Такие люди, в силу совпадения интересов и взглядов, собираются в малые социальные группы, демонстрируя девиантное поведение. </w:t>
      </w:r>
    </w:p>
    <w:p w:rsidR="003E2D24" w:rsidRPr="00C759CA" w:rsidRDefault="003E2D24" w:rsidP="003E2D24">
      <w:pPr>
        <w:spacing w:after="0" w:line="360" w:lineRule="auto"/>
        <w:ind w:firstLine="709"/>
        <w:jc w:val="both"/>
        <w:rPr>
          <w:rFonts w:ascii="Times New Roman" w:eastAsia="Times New Roman" w:hAnsi="Times New Roman" w:cs="Times New Roman"/>
          <w:sz w:val="28"/>
          <w:szCs w:val="28"/>
          <w:lang w:eastAsia="ru-RU"/>
        </w:rPr>
      </w:pPr>
      <w:r w:rsidRPr="00C759CA">
        <w:rPr>
          <w:rFonts w:ascii="Times New Roman" w:eastAsia="Times New Roman" w:hAnsi="Times New Roman" w:cs="Times New Roman"/>
          <w:sz w:val="28"/>
          <w:szCs w:val="28"/>
          <w:lang w:eastAsia="ru-RU"/>
        </w:rPr>
        <w:t xml:space="preserve">Согласно теории социальной девиации [1, С. 25-26.], такие люди есть доказательство социального явления, которое не соответствует установленным или фактически сложившимся правилам поведения. </w:t>
      </w:r>
    </w:p>
    <w:p w:rsidR="003E2D24" w:rsidRPr="00C759CA" w:rsidRDefault="003E2D24" w:rsidP="003E2D24">
      <w:pPr>
        <w:spacing w:after="0" w:line="360" w:lineRule="auto"/>
        <w:ind w:firstLine="709"/>
        <w:jc w:val="both"/>
        <w:rPr>
          <w:rFonts w:ascii="Times New Roman" w:eastAsia="Times New Roman" w:hAnsi="Times New Roman" w:cs="Times New Roman"/>
          <w:sz w:val="28"/>
          <w:szCs w:val="28"/>
          <w:lang w:eastAsia="ru-RU"/>
        </w:rPr>
      </w:pPr>
      <w:r w:rsidRPr="00C759CA">
        <w:rPr>
          <w:rFonts w:ascii="Times New Roman" w:eastAsia="Times New Roman" w:hAnsi="Times New Roman" w:cs="Times New Roman"/>
          <w:sz w:val="28"/>
          <w:szCs w:val="28"/>
          <w:lang w:eastAsia="ru-RU"/>
        </w:rPr>
        <w:t xml:space="preserve">Наличие правил поведения является важнейшим элементов в установлении причин девиантных аспектов поведения.  Отношение к правилам </w:t>
      </w:r>
      <w:r w:rsidRPr="00C759CA">
        <w:rPr>
          <w:rFonts w:ascii="Times New Roman" w:eastAsia="Times New Roman" w:hAnsi="Times New Roman" w:cs="Times New Roman"/>
          <w:sz w:val="28"/>
          <w:szCs w:val="28"/>
          <w:lang w:eastAsia="ru-RU"/>
        </w:rPr>
        <w:lastRenderedPageBreak/>
        <w:t xml:space="preserve">поведения складывается из адекватного и искаженного восприятия окружающей нас социальной, нравственной и правовой жизни. Но как определить критерии адекватности и искаженности? Фридрих Ницше писал: «Сколь мало акт рождения принимается в счет в полном предшествующем и последующем процессе наследования, столь же мало противоположна «сознательность» в каком-либо решающем смысле инстинктивному». В соответствии с убеждениями Ф. Ницше, «сознательное» тождественно «инстинктивному», а следовательно, можно сделать вывод, что адекватное восприятие окружающей нас жизни складывается из человеческих инстинктов. Инстинкт самосохранения способствует обществу в согласовании и создании правовых норм, которые сдерживают и санкционируют антиправовые действия преступников. Также этот инстинкт содействует в формировании и практическом использовании норм морали, сформированных на основе категоризации добра и зла, плохого и хорошего. </w:t>
      </w:r>
    </w:p>
    <w:p w:rsidR="003E2D24" w:rsidRPr="00C759CA" w:rsidRDefault="003E2D24" w:rsidP="003E2D24">
      <w:pPr>
        <w:spacing w:after="0" w:line="360" w:lineRule="auto"/>
        <w:ind w:firstLine="709"/>
        <w:jc w:val="both"/>
        <w:rPr>
          <w:rFonts w:ascii="Times New Roman" w:eastAsia="Times New Roman" w:hAnsi="Times New Roman" w:cs="Times New Roman"/>
          <w:sz w:val="28"/>
          <w:szCs w:val="28"/>
          <w:lang w:eastAsia="ru-RU"/>
        </w:rPr>
      </w:pPr>
      <w:r w:rsidRPr="00C759CA">
        <w:rPr>
          <w:rFonts w:ascii="Times New Roman" w:eastAsia="Times New Roman" w:hAnsi="Times New Roman" w:cs="Times New Roman"/>
          <w:sz w:val="28"/>
          <w:szCs w:val="28"/>
          <w:lang w:eastAsia="ru-RU"/>
        </w:rPr>
        <w:t xml:space="preserve">Но как понимать «искаженность восприятия»? Что для социума является искаженным? И, следовательно, возникает вопрос: кто именно является человеком с искаженным восприятием? В психосенсорике есть такое понятие, как «метаморфопсия», что означает искажения в восприятии величины, формы и движения объекта. Человек с метаморфопсией, при отсутствии должного внешнего вмешательства с целью устранить данное нарушение, не воспримет и не поймет мир как другие люди [2, С. 11-15.]. Его миропонимание отличается от созерцания окружающих процессов других людей, что складывает свое собственное представление реальности и формирует критерии субъективного оценивания ее как таковой. Человек, видящий и познающий мир без данного дефекта, вряд ли сможет понять человека с метаморфопсией. Современная медицина призвана бороться с такого рода нарушениями. И если провести параллель между данным явлением и девиантным «искаженным восприятием», то можно заметить, что оба процесса схожи между собой. Так же, как и перед медициной, перед обществом со своими сложившимися нормами стоит задача минимизировать число девиантных проявлений для поддержания единой </w:t>
      </w:r>
      <w:r w:rsidRPr="00C759CA">
        <w:rPr>
          <w:rFonts w:ascii="Times New Roman" w:eastAsia="Times New Roman" w:hAnsi="Times New Roman" w:cs="Times New Roman"/>
          <w:sz w:val="28"/>
          <w:szCs w:val="28"/>
          <w:lang w:eastAsia="ru-RU"/>
        </w:rPr>
        <w:lastRenderedPageBreak/>
        <w:t xml:space="preserve">системы адекватного восприятия социальных и иных процессов. Таким образом, искаженным для общества является то восприятие, которое провоцирует действия и процессы, противоречащие  установленным и исторически сложившимся правилам поведения. Оценивание таких действий и процессов происходит на основе эталонов нравственного поведения и правового сознания, которые закладываются в сознании человека в процессе становления личности и развития. </w:t>
      </w:r>
    </w:p>
    <w:p w:rsidR="003E2D24" w:rsidRPr="00C759CA" w:rsidRDefault="003E2D24" w:rsidP="003E2D24">
      <w:pPr>
        <w:spacing w:after="0" w:line="360" w:lineRule="auto"/>
        <w:ind w:firstLine="709"/>
        <w:jc w:val="both"/>
        <w:rPr>
          <w:rFonts w:ascii="Times New Roman" w:eastAsia="Times New Roman" w:hAnsi="Times New Roman" w:cs="Times New Roman"/>
          <w:sz w:val="28"/>
          <w:szCs w:val="28"/>
          <w:lang w:eastAsia="ru-RU"/>
        </w:rPr>
      </w:pPr>
      <w:r w:rsidRPr="00C759CA">
        <w:rPr>
          <w:rFonts w:ascii="Times New Roman" w:eastAsia="Times New Roman" w:hAnsi="Times New Roman" w:cs="Times New Roman"/>
          <w:sz w:val="28"/>
          <w:szCs w:val="28"/>
          <w:lang w:eastAsia="ru-RU"/>
        </w:rPr>
        <w:t xml:space="preserve">А. Коэн считал, что девиантное поведение это «такое поведение, которое идет вразрез с институционализированными ожиданиями, то есть с ожиданиями, разделяемыми и признаваемыми законными внутри социальной системы» [3, С. 235.]. Следовательно, можно сделать вывод, что девиантное – это только то поведение, которое сформировалось в рамках социума. Но не все люди, живущие в нашем мире, знают что такое «девиация» и даже какой идет по счету год. </w:t>
      </w:r>
    </w:p>
    <w:p w:rsidR="003E2D24" w:rsidRPr="00C759CA" w:rsidRDefault="003E2D24" w:rsidP="003E2D24">
      <w:pPr>
        <w:spacing w:after="0" w:line="360" w:lineRule="auto"/>
        <w:ind w:firstLine="709"/>
        <w:jc w:val="both"/>
        <w:rPr>
          <w:rFonts w:ascii="Times New Roman" w:eastAsia="Times New Roman" w:hAnsi="Times New Roman" w:cs="Times New Roman"/>
          <w:sz w:val="28"/>
          <w:szCs w:val="28"/>
          <w:lang w:eastAsia="ru-RU"/>
        </w:rPr>
      </w:pPr>
      <w:r w:rsidRPr="00C759CA">
        <w:rPr>
          <w:rFonts w:ascii="Times New Roman" w:eastAsia="Times New Roman" w:hAnsi="Times New Roman" w:cs="Times New Roman"/>
          <w:sz w:val="28"/>
          <w:szCs w:val="28"/>
          <w:lang w:eastAsia="ru-RU"/>
        </w:rPr>
        <w:t xml:space="preserve">Сентинельцы – это народ, проживающий на островах Бенгальского залива, никогда не слышащий о достижениях нашей цивилизации, политике и экономике [4]. Это народ, который существовал и развивался в полной изоляции от общества, которое претерпевало различные этапы развития, и становление которого студенты и школьники изучают на курсах истории. Но, если сентинельцы до сих пор существуют, значит в их обществе сложились определенные нормы и правила поведения, позволяющие выживать в условиях изоляции. Предположим, что данный народ имеет свою систему ценностей, полностью отличающуюся от системы, сложившейся в привычном для нас обществе. И что произойдет, если, при наличии собственных аморальных для цивилизованного человека норм, развитие сентинельцев взрастет до уровня  государства? </w:t>
      </w:r>
    </w:p>
    <w:p w:rsidR="003E2D24" w:rsidRPr="00C759CA" w:rsidRDefault="003E2D24" w:rsidP="003E2D24">
      <w:pPr>
        <w:spacing w:after="0" w:line="360" w:lineRule="auto"/>
        <w:ind w:firstLine="709"/>
        <w:jc w:val="both"/>
        <w:rPr>
          <w:rFonts w:ascii="Times New Roman" w:eastAsia="Times New Roman" w:hAnsi="Times New Roman" w:cs="Times New Roman"/>
          <w:sz w:val="28"/>
          <w:szCs w:val="28"/>
          <w:lang w:eastAsia="ru-RU"/>
        </w:rPr>
      </w:pPr>
      <w:r w:rsidRPr="00C759CA">
        <w:rPr>
          <w:rFonts w:ascii="Times New Roman" w:eastAsia="Times New Roman" w:hAnsi="Times New Roman" w:cs="Times New Roman"/>
          <w:sz w:val="28"/>
          <w:szCs w:val="28"/>
          <w:lang w:eastAsia="ru-RU"/>
        </w:rPr>
        <w:t xml:space="preserve">Иметь объективный взгляд на будущее, в котором этот народ станет конкурентоспособным государством, со своей внутренней и внешней политикой – сложно. Нельзя точно утвердить ход событий и развития человечества в такой ситуации. Но если рассматривать возможное поведение </w:t>
      </w:r>
      <w:r w:rsidRPr="00C759CA">
        <w:rPr>
          <w:rFonts w:ascii="Times New Roman" w:eastAsia="Times New Roman" w:hAnsi="Times New Roman" w:cs="Times New Roman"/>
          <w:sz w:val="28"/>
          <w:szCs w:val="28"/>
          <w:lang w:eastAsia="ru-RU"/>
        </w:rPr>
        <w:lastRenderedPageBreak/>
        <w:t xml:space="preserve">сентинельцев, как девиантное для нас, которое, может быть, даже превозносит преступления как благо для общества, то можно проанализировать такое обстоятельство посредством философских законов, входящих в систему методологии криминологии. </w:t>
      </w:r>
    </w:p>
    <w:p w:rsidR="003E2D24" w:rsidRPr="00C759CA" w:rsidRDefault="003E2D24" w:rsidP="003E2D24">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C759CA">
        <w:rPr>
          <w:rFonts w:ascii="Times New Roman" w:eastAsia="Times New Roman" w:hAnsi="Times New Roman" w:cs="Times New Roman"/>
          <w:sz w:val="28"/>
          <w:szCs w:val="28"/>
          <w:lang w:eastAsia="ru-RU"/>
        </w:rPr>
        <w:t xml:space="preserve">В направлении материалистической диалектики Ф. Гегель выделил 3 закона [5, С. 32.], с помощью которых можно предположить возможные обстоятельства рассматриваемой ситуации. Закон единства и борьбы противоположностей был сформулирован, как </w:t>
      </w:r>
      <w:r w:rsidRPr="00C759CA">
        <w:rPr>
          <w:rFonts w:ascii="Times New Roman" w:eastAsia="Times New Roman" w:hAnsi="Times New Roman" w:cs="Times New Roman"/>
          <w:color w:val="000000"/>
          <w:sz w:val="28"/>
          <w:szCs w:val="28"/>
          <w:shd w:val="clear" w:color="auto" w:fill="FFFFFF"/>
          <w:lang w:eastAsia="ru-RU"/>
        </w:rPr>
        <w:t xml:space="preserve">«Движение и развитие в природе, обществе и мышлении обусловлено раздвоением единого на взаимопроникающие противоположности и разрешением возникающих противоречий между ними через борьбу». Трактуя данный закон, можно сделать вывод, что одним из исходов событий может стать непосредственное столкновение ценностей и интересов государств. В ситуации, когда исторически сложившиеся ценности подвергаются критике, а законы, которые так или иначе основываются на нормах морали и способствуют обеспечению мира и безопасности человечества, становятся объектами осуждения, члены определенных обществ становятся на защиту собственных предубеждений. </w:t>
      </w:r>
    </w:p>
    <w:p w:rsidR="003E2D24" w:rsidRPr="00C759CA" w:rsidRDefault="003E2D24" w:rsidP="003E2D24">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C759CA">
        <w:rPr>
          <w:rFonts w:ascii="Times New Roman" w:eastAsia="Times New Roman" w:hAnsi="Times New Roman" w:cs="Times New Roman"/>
          <w:color w:val="000000"/>
          <w:sz w:val="28"/>
          <w:szCs w:val="28"/>
          <w:shd w:val="clear" w:color="auto" w:fill="FFFFFF"/>
          <w:lang w:eastAsia="ru-RU"/>
        </w:rPr>
        <w:t xml:space="preserve">В соответствии с законом перехода количественных изменений в качественные, можно предположить, что с появлением новой системы правил, норм и законов, начнут происходить изменения и в системах других государств. Какие-либо нормы будут заимствованы в силу их практичности и логичности использования. Страны начнут участвовать в изучении социальной, правовой жизни нового государства, вбирая в свои системы элементы, пригодные для урегулирования общественных отношений. В данном случае возможна и ассимиляция как и правовых, так и социальных норм, что стало бы причиной изменения сути и догматических основ государств. Можно предположить, в соответствии с рассматриваемым законом, что система предубеждений и ценностей государств будет основываться на неких прецедентах сентинельского права, что, несомненно, сыграет роль в мировом развитии систем социальных и правовых норм: что-то потеряет смысл, а что-то </w:t>
      </w:r>
      <w:r w:rsidRPr="00C759CA">
        <w:rPr>
          <w:rFonts w:ascii="Times New Roman" w:eastAsia="Times New Roman" w:hAnsi="Times New Roman" w:cs="Times New Roman"/>
          <w:color w:val="000000"/>
          <w:sz w:val="28"/>
          <w:szCs w:val="28"/>
          <w:shd w:val="clear" w:color="auto" w:fill="FFFFFF"/>
          <w:lang w:eastAsia="ru-RU"/>
        </w:rPr>
        <w:lastRenderedPageBreak/>
        <w:t xml:space="preserve">войдет в развивающуюся концепцию новых ценностей. В таком случае целое государство послужит примером для усовершенствования определенных аспектов жизни других государств, выступая примером позитивной девиации. </w:t>
      </w:r>
    </w:p>
    <w:p w:rsidR="003E2D24" w:rsidRPr="00C759CA" w:rsidRDefault="003E2D24" w:rsidP="003E2D24">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C759CA">
        <w:rPr>
          <w:rFonts w:ascii="Times New Roman" w:eastAsia="Times New Roman" w:hAnsi="Times New Roman" w:cs="Times New Roman"/>
          <w:color w:val="000000"/>
          <w:sz w:val="28"/>
          <w:szCs w:val="28"/>
          <w:shd w:val="clear" w:color="auto" w:fill="FFFFFF"/>
          <w:lang w:eastAsia="ru-RU"/>
        </w:rPr>
        <w:t xml:space="preserve">На основе закона отрицания отрицания, можно предположить, что государство сентинельцев совместно с другими государствами будут отрицать эффективность существующего порядка и принципов урегулирования общественных отношений  друг друга. В силу ярко выраженной противоположности, вероятнее всего, конфликты между государствами не перестанут угадать до тех пор, пока не произойдет их «взаимопревращение» (в силу каких-либо обстоятельств), который сопровождается взаимообменом системы ценностей. Разница между вторым и третьим  законами лишь в характерной апогее рассматриваемых процессов: если в случае, когда обстоятельства сложились в соответствии со вторым законом, итогом стала позитивная девиация, то в случае, когда реализовался бы третий закон, максимой событий являлся бы такой конфликт, как война. </w:t>
      </w:r>
    </w:p>
    <w:p w:rsidR="003E2D24" w:rsidRPr="00C759CA" w:rsidRDefault="003E2D24" w:rsidP="003E2D24">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C759CA">
        <w:rPr>
          <w:rFonts w:ascii="Times New Roman" w:eastAsia="Times New Roman" w:hAnsi="Times New Roman" w:cs="Times New Roman"/>
          <w:color w:val="000000"/>
          <w:sz w:val="28"/>
          <w:szCs w:val="28"/>
          <w:shd w:val="clear" w:color="auto" w:fill="FFFFFF"/>
          <w:lang w:eastAsia="ru-RU"/>
        </w:rPr>
        <w:t xml:space="preserve">В заключение, можно сделать вывод, что события, происходящие в различных сферах человеческой жизнедеятельности, всегда рассматривались дифференциально и субъективно. И, на мой взгляд, основными задачами социальных и правовых систем являются поддержание значимости фактически сложившихся норм и ожиданий, а также сообразное модернизирование уже сложившихся моделей общественного регулирования </w:t>
      </w:r>
    </w:p>
    <w:p w:rsidR="003E2D24" w:rsidRPr="00F65DAE" w:rsidRDefault="003E2D24" w:rsidP="003E2D24">
      <w:pPr>
        <w:spacing w:before="100" w:beforeAutospacing="1" w:after="100" w:afterAutospacing="1" w:line="360" w:lineRule="auto"/>
        <w:ind w:firstLine="709"/>
        <w:jc w:val="center"/>
        <w:rPr>
          <w:rFonts w:ascii="Times New Roman" w:eastAsia="Times New Roman" w:hAnsi="Times New Roman" w:cs="Times New Roman"/>
          <w:b/>
          <w:bCs/>
          <w:sz w:val="28"/>
          <w:szCs w:val="28"/>
          <w:lang w:eastAsia="ru-RU"/>
        </w:rPr>
      </w:pPr>
      <w:r w:rsidRPr="00C759CA">
        <w:rPr>
          <w:rFonts w:ascii="Times New Roman" w:eastAsia="Times New Roman" w:hAnsi="Times New Roman" w:cs="Times New Roman"/>
          <w:b/>
          <w:bCs/>
          <w:sz w:val="28"/>
          <w:szCs w:val="28"/>
          <w:lang w:eastAsia="ru-RU"/>
        </w:rPr>
        <w:t>Список литературы:</w:t>
      </w:r>
    </w:p>
    <w:p w:rsidR="003E2D24" w:rsidRPr="00C759CA" w:rsidRDefault="003E2D24" w:rsidP="003E2D24">
      <w:pPr>
        <w:spacing w:after="0" w:line="360" w:lineRule="auto"/>
        <w:ind w:firstLine="709"/>
        <w:jc w:val="both"/>
        <w:rPr>
          <w:rFonts w:ascii="Times New Roman" w:eastAsia="Times New Roman" w:hAnsi="Times New Roman" w:cs="Times New Roman"/>
          <w:sz w:val="28"/>
          <w:szCs w:val="28"/>
          <w:lang w:eastAsia="ru-RU"/>
        </w:rPr>
      </w:pPr>
      <w:r w:rsidRPr="00C759CA">
        <w:rPr>
          <w:rFonts w:ascii="Times New Roman" w:eastAsia="Times New Roman" w:hAnsi="Times New Roman" w:cs="Times New Roman"/>
          <w:sz w:val="28"/>
          <w:szCs w:val="28"/>
          <w:lang w:eastAsia="ru-RU"/>
        </w:rPr>
        <w:t>1. Салтыкова-Волкович М. В. Причины и особенности девиантного поведения // Вестник Полоцкого Государственного Университета. - 2016. - №15. - С. 25-26.</w:t>
      </w:r>
    </w:p>
    <w:p w:rsidR="003E2D24" w:rsidRPr="00C759CA" w:rsidRDefault="003E2D24" w:rsidP="003E2D24">
      <w:pPr>
        <w:spacing w:after="0" w:line="360" w:lineRule="auto"/>
        <w:ind w:firstLine="709"/>
        <w:jc w:val="both"/>
        <w:rPr>
          <w:rFonts w:ascii="Times New Roman" w:eastAsia="Times New Roman" w:hAnsi="Times New Roman" w:cs="Times New Roman"/>
          <w:sz w:val="28"/>
          <w:szCs w:val="28"/>
          <w:lang w:eastAsia="ru-RU"/>
        </w:rPr>
      </w:pPr>
      <w:r w:rsidRPr="00C759CA">
        <w:rPr>
          <w:rFonts w:ascii="Times New Roman" w:eastAsia="Times New Roman" w:hAnsi="Times New Roman" w:cs="Times New Roman"/>
          <w:sz w:val="28"/>
          <w:szCs w:val="28"/>
          <w:lang w:eastAsia="ru-RU"/>
        </w:rPr>
        <w:t>2. Ницше Ф. По ту сторону добра и зла. – М.: Эксмо, 2020. – 11-15 с.</w:t>
      </w:r>
    </w:p>
    <w:p w:rsidR="003E2D24" w:rsidRPr="00C759CA" w:rsidRDefault="003E2D24" w:rsidP="003E2D24">
      <w:pPr>
        <w:spacing w:after="0" w:line="360" w:lineRule="auto"/>
        <w:ind w:firstLine="709"/>
        <w:jc w:val="both"/>
        <w:rPr>
          <w:rFonts w:ascii="Times New Roman" w:eastAsia="Times New Roman" w:hAnsi="Times New Roman" w:cs="Times New Roman"/>
          <w:sz w:val="24"/>
          <w:szCs w:val="24"/>
          <w:lang w:val="en-US" w:eastAsia="ru-RU"/>
        </w:rPr>
      </w:pPr>
      <w:r w:rsidRPr="00C759CA">
        <w:rPr>
          <w:rFonts w:ascii="Times New Roman" w:eastAsia="Times New Roman" w:hAnsi="Times New Roman" w:cs="Times New Roman"/>
          <w:sz w:val="28"/>
          <w:szCs w:val="28"/>
          <w:lang w:eastAsia="ru-RU"/>
        </w:rPr>
        <w:t xml:space="preserve">3. </w:t>
      </w:r>
      <w:r w:rsidRPr="00C759CA">
        <w:rPr>
          <w:rFonts w:ascii="Times New Roman" w:eastAsia="Times New Roman" w:hAnsi="Times New Roman" w:cs="Times New Roman"/>
          <w:color w:val="00000A"/>
          <w:sz w:val="14"/>
          <w:szCs w:val="14"/>
          <w:lang w:eastAsia="ru-RU"/>
        </w:rPr>
        <w:t> </w:t>
      </w:r>
      <w:r w:rsidRPr="00C759CA">
        <w:rPr>
          <w:rFonts w:ascii="Times New Roman" w:eastAsia="Times New Roman" w:hAnsi="Times New Roman" w:cs="Times New Roman"/>
          <w:color w:val="00000A"/>
          <w:sz w:val="28"/>
          <w:szCs w:val="28"/>
          <w:lang w:eastAsia="ru-RU"/>
        </w:rPr>
        <w:t>Коэн, А. Социология сегодня: исследование проблем социальной дезорганизации и отклоняющегося поведения / А. Коэн. – М.: Прогресс, 1965.  </w:t>
      </w:r>
      <w:r w:rsidRPr="00C759CA">
        <w:rPr>
          <w:rFonts w:ascii="Times New Roman" w:eastAsia="Times New Roman" w:hAnsi="Times New Roman" w:cs="Times New Roman"/>
          <w:color w:val="00000A"/>
          <w:sz w:val="28"/>
          <w:szCs w:val="28"/>
          <w:lang w:val="en-US" w:eastAsia="ru-RU"/>
        </w:rPr>
        <w:t xml:space="preserve">– 235 </w:t>
      </w:r>
      <w:r w:rsidRPr="00C759CA">
        <w:rPr>
          <w:rFonts w:ascii="Times New Roman" w:eastAsia="Times New Roman" w:hAnsi="Times New Roman" w:cs="Times New Roman"/>
          <w:color w:val="00000A"/>
          <w:sz w:val="28"/>
          <w:szCs w:val="28"/>
          <w:lang w:eastAsia="ru-RU"/>
        </w:rPr>
        <w:t>с</w:t>
      </w:r>
      <w:r w:rsidRPr="00C759CA">
        <w:rPr>
          <w:rFonts w:ascii="Times New Roman" w:eastAsia="Times New Roman" w:hAnsi="Times New Roman" w:cs="Times New Roman"/>
          <w:color w:val="00000A"/>
          <w:sz w:val="28"/>
          <w:szCs w:val="28"/>
          <w:lang w:val="en-US" w:eastAsia="ru-RU"/>
        </w:rPr>
        <w:t>.</w:t>
      </w:r>
    </w:p>
    <w:p w:rsidR="003E2D24" w:rsidRPr="00C759CA" w:rsidRDefault="003E2D24" w:rsidP="003E2D24">
      <w:pPr>
        <w:spacing w:after="0" w:line="360" w:lineRule="auto"/>
        <w:ind w:firstLine="709"/>
        <w:jc w:val="both"/>
        <w:rPr>
          <w:rFonts w:ascii="Times New Roman" w:eastAsia="Times New Roman" w:hAnsi="Times New Roman" w:cs="Times New Roman"/>
          <w:sz w:val="28"/>
          <w:szCs w:val="28"/>
          <w:lang w:val="en-US" w:eastAsia="ru-RU"/>
        </w:rPr>
      </w:pPr>
      <w:r w:rsidRPr="00C759CA">
        <w:rPr>
          <w:rFonts w:ascii="Times New Roman" w:eastAsia="Times New Roman" w:hAnsi="Times New Roman" w:cs="Times New Roman"/>
          <w:sz w:val="28"/>
          <w:szCs w:val="28"/>
          <w:lang w:val="en-US" w:eastAsia="ru-RU"/>
        </w:rPr>
        <w:lastRenderedPageBreak/>
        <w:t>4. Survival comes first for Sentinel islanders – the world's last 'stone-age' tribe // theguardian.com URL: https://www.theguardian.com/world/2006/feb/12/theobserver.worldnews12 (</w:t>
      </w:r>
      <w:r w:rsidRPr="00C759CA">
        <w:rPr>
          <w:rFonts w:ascii="Times New Roman" w:eastAsia="Times New Roman" w:hAnsi="Times New Roman" w:cs="Times New Roman"/>
          <w:sz w:val="28"/>
          <w:szCs w:val="28"/>
          <w:lang w:eastAsia="ru-RU"/>
        </w:rPr>
        <w:t>дата</w:t>
      </w:r>
      <w:r w:rsidRPr="00C759CA">
        <w:rPr>
          <w:rFonts w:ascii="Times New Roman" w:eastAsia="Times New Roman" w:hAnsi="Times New Roman" w:cs="Times New Roman"/>
          <w:sz w:val="28"/>
          <w:szCs w:val="28"/>
          <w:lang w:val="en-US" w:eastAsia="ru-RU"/>
        </w:rPr>
        <w:t xml:space="preserve"> </w:t>
      </w:r>
      <w:r w:rsidRPr="00C759CA">
        <w:rPr>
          <w:rFonts w:ascii="Times New Roman" w:eastAsia="Times New Roman" w:hAnsi="Times New Roman" w:cs="Times New Roman"/>
          <w:sz w:val="28"/>
          <w:szCs w:val="28"/>
          <w:lang w:eastAsia="ru-RU"/>
        </w:rPr>
        <w:t>обращения</w:t>
      </w:r>
      <w:r w:rsidRPr="00C759CA">
        <w:rPr>
          <w:rFonts w:ascii="Times New Roman" w:eastAsia="Times New Roman" w:hAnsi="Times New Roman" w:cs="Times New Roman"/>
          <w:sz w:val="28"/>
          <w:szCs w:val="28"/>
          <w:lang w:val="en-US" w:eastAsia="ru-RU"/>
        </w:rPr>
        <w:t xml:space="preserve">: 26.10.2021). </w:t>
      </w:r>
    </w:p>
    <w:p w:rsidR="003E2D24" w:rsidRPr="00310FD2" w:rsidRDefault="003E2D24" w:rsidP="003E2D24">
      <w:pPr>
        <w:spacing w:after="0" w:line="360" w:lineRule="auto"/>
        <w:ind w:firstLine="709"/>
        <w:jc w:val="both"/>
        <w:rPr>
          <w:rFonts w:ascii="Times New Roman" w:eastAsia="Times New Roman" w:hAnsi="Times New Roman" w:cs="Times New Roman"/>
          <w:sz w:val="28"/>
          <w:szCs w:val="28"/>
          <w:lang w:eastAsia="ru-RU"/>
        </w:rPr>
      </w:pPr>
      <w:r w:rsidRPr="00C759CA">
        <w:rPr>
          <w:rFonts w:ascii="Times New Roman" w:eastAsia="Times New Roman" w:hAnsi="Times New Roman" w:cs="Times New Roman"/>
          <w:sz w:val="28"/>
          <w:szCs w:val="28"/>
          <w:lang w:eastAsia="ru-RU"/>
        </w:rPr>
        <w:t>5. Ильенков Э.В. Диалектика абстрактного и конкретного в научно-теоретическом мышлении. - М.: Российская политическ</w:t>
      </w:r>
      <w:r>
        <w:rPr>
          <w:rFonts w:ascii="Times New Roman" w:eastAsia="Times New Roman" w:hAnsi="Times New Roman" w:cs="Times New Roman"/>
          <w:sz w:val="28"/>
          <w:szCs w:val="28"/>
          <w:lang w:eastAsia="ru-RU"/>
        </w:rPr>
        <w:t>ая энциклопедия, 1997. - 464 с.</w:t>
      </w:r>
    </w:p>
    <w:p w:rsidR="003E2D24" w:rsidRPr="000F0ACF" w:rsidRDefault="003E2D24" w:rsidP="003E2D24">
      <w:pPr>
        <w:spacing w:before="100" w:beforeAutospacing="1" w:after="100" w:afterAutospacing="1" w:line="360" w:lineRule="auto"/>
        <w:rPr>
          <w:rFonts w:ascii="Times New Roman" w:eastAsia="Times New Roman" w:hAnsi="Times New Roman" w:cs="Times New Roman"/>
          <w:b/>
          <w:sz w:val="28"/>
          <w:szCs w:val="28"/>
          <w:lang w:eastAsia="en-US"/>
        </w:rPr>
      </w:pPr>
    </w:p>
    <w:p w:rsidR="000729C8" w:rsidRDefault="000729C8" w:rsidP="003E2D24">
      <w:pPr>
        <w:spacing w:before="100" w:beforeAutospacing="1" w:after="100" w:afterAutospacing="1" w:line="360" w:lineRule="auto"/>
        <w:jc w:val="center"/>
        <w:rPr>
          <w:rFonts w:ascii="Times New Roman" w:eastAsia="Times New Roman" w:hAnsi="Times New Roman" w:cs="Times New Roman"/>
          <w:b/>
          <w:sz w:val="28"/>
          <w:szCs w:val="28"/>
          <w:lang w:eastAsia="en-US"/>
        </w:rPr>
      </w:pPr>
      <w:r w:rsidRPr="000F0ACF">
        <w:rPr>
          <w:rFonts w:ascii="Times New Roman" w:eastAsia="Times New Roman" w:hAnsi="Times New Roman" w:cs="Times New Roman"/>
          <w:b/>
          <w:sz w:val="28"/>
          <w:szCs w:val="28"/>
          <w:lang w:eastAsia="en-US"/>
        </w:rPr>
        <w:t>РЕФОРМЫ АДМИНИСТРАТИВНОГО И МУНИЦИПАЛЬНОГО ПРАВА В СОВРЕМЕННОЙ</w:t>
      </w:r>
      <w:r>
        <w:rPr>
          <w:rFonts w:ascii="Times New Roman" w:eastAsia="Times New Roman" w:hAnsi="Times New Roman" w:cs="Times New Roman"/>
          <w:b/>
          <w:sz w:val="28"/>
          <w:szCs w:val="28"/>
          <w:lang w:eastAsia="en-US"/>
        </w:rPr>
        <w:t xml:space="preserve"> РОССИИ</w:t>
      </w:r>
    </w:p>
    <w:p w:rsidR="003E2D24" w:rsidRDefault="003E2D24" w:rsidP="003E2D24">
      <w:pPr>
        <w:tabs>
          <w:tab w:val="left" w:pos="6379"/>
        </w:tabs>
        <w:spacing w:before="100" w:beforeAutospacing="1" w:after="100" w:afterAutospacing="1" w:line="360" w:lineRule="auto"/>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УДК 342.9</w:t>
      </w:r>
    </w:p>
    <w:p w:rsidR="003E2D24" w:rsidRDefault="003E2D24" w:rsidP="003E2D24">
      <w:pPr>
        <w:spacing w:after="0" w:line="360" w:lineRule="auto"/>
        <w:jc w:val="right"/>
        <w:rPr>
          <w:rFonts w:ascii="Times New Roman" w:hAnsi="Times New Roman" w:cs="Times New Roman"/>
          <w:bCs/>
          <w:color w:val="000000"/>
          <w:sz w:val="28"/>
          <w:szCs w:val="28"/>
        </w:rPr>
      </w:pPr>
      <w:r w:rsidRPr="005D09BE">
        <w:rPr>
          <w:rFonts w:ascii="Times New Roman" w:hAnsi="Times New Roman" w:cs="Times New Roman"/>
          <w:bCs/>
          <w:sz w:val="28"/>
          <w:szCs w:val="28"/>
        </w:rPr>
        <w:t>Байишова Севиндж Рафиг кызы</w:t>
      </w:r>
      <w:r w:rsidRPr="005D09BE">
        <w:rPr>
          <w:rFonts w:ascii="Times New Roman" w:hAnsi="Times New Roman" w:cs="Times New Roman"/>
          <w:bCs/>
          <w:color w:val="000000"/>
          <w:sz w:val="28"/>
          <w:szCs w:val="28"/>
        </w:rPr>
        <w:t xml:space="preserve"> </w:t>
      </w:r>
    </w:p>
    <w:p w:rsidR="003E2D24" w:rsidRDefault="003E2D24" w:rsidP="003E2D24">
      <w:pPr>
        <w:spacing w:after="0" w:line="360" w:lineRule="auto"/>
        <w:jc w:val="right"/>
        <w:rPr>
          <w:rFonts w:ascii="Times New Roman" w:hAnsi="Times New Roman" w:cs="Times New Roman"/>
          <w:sz w:val="28"/>
          <w:szCs w:val="28"/>
        </w:rPr>
      </w:pPr>
      <w:r w:rsidRPr="005D09BE">
        <w:rPr>
          <w:rFonts w:ascii="Times New Roman" w:hAnsi="Times New Roman" w:cs="Times New Roman"/>
          <w:bCs/>
          <w:sz w:val="28"/>
          <w:szCs w:val="28"/>
        </w:rPr>
        <w:t>Мещерина Яна Валерьевна</w:t>
      </w:r>
      <w:r w:rsidRPr="005D09BE">
        <w:rPr>
          <w:rFonts w:ascii="Times New Roman" w:hAnsi="Times New Roman" w:cs="Times New Roman"/>
          <w:bCs/>
          <w:sz w:val="28"/>
          <w:szCs w:val="28"/>
        </w:rPr>
        <w:br/>
      </w:r>
      <w:r w:rsidRPr="00D118E9">
        <w:rPr>
          <w:rFonts w:ascii="Times New Roman" w:hAnsi="Times New Roman" w:cs="Times New Roman"/>
          <w:sz w:val="28"/>
          <w:szCs w:val="28"/>
        </w:rPr>
        <w:t xml:space="preserve">Саратовская Государственная Юридическая Академия </w:t>
      </w:r>
    </w:p>
    <w:p w:rsidR="003E2D24" w:rsidRDefault="003E2D24" w:rsidP="003E2D24">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Институт Юстиции</w:t>
      </w:r>
      <w:r>
        <w:rPr>
          <w:rFonts w:ascii="Times New Roman" w:hAnsi="Times New Roman" w:cs="Times New Roman"/>
          <w:sz w:val="28"/>
          <w:szCs w:val="28"/>
        </w:rPr>
        <w:br/>
        <w:t>Россия, Саратов</w:t>
      </w:r>
    </w:p>
    <w:p w:rsidR="003E2D24" w:rsidRDefault="00CE4456" w:rsidP="003E2D24">
      <w:pPr>
        <w:spacing w:after="0" w:line="360" w:lineRule="auto"/>
        <w:jc w:val="right"/>
        <w:rPr>
          <w:rStyle w:val="a5"/>
          <w:rFonts w:ascii="Times New Roman" w:hAnsi="Times New Roman" w:cs="Times New Roman"/>
          <w:sz w:val="28"/>
          <w:szCs w:val="28"/>
        </w:rPr>
      </w:pPr>
      <w:hyperlink r:id="rId149" w:history="1">
        <w:r w:rsidR="003E2D24" w:rsidRPr="00537FEE">
          <w:rPr>
            <w:rStyle w:val="a5"/>
            <w:rFonts w:ascii="Times New Roman" w:hAnsi="Times New Roman" w:cs="Times New Roman"/>
            <w:sz w:val="28"/>
            <w:szCs w:val="28"/>
            <w:lang w:val="en-US"/>
          </w:rPr>
          <w:t>sevinjbayishova</w:t>
        </w:r>
        <w:r w:rsidR="003E2D24" w:rsidRPr="004B54FA">
          <w:rPr>
            <w:rStyle w:val="a5"/>
            <w:rFonts w:ascii="Times New Roman" w:hAnsi="Times New Roman" w:cs="Times New Roman"/>
            <w:sz w:val="28"/>
            <w:szCs w:val="28"/>
          </w:rPr>
          <w:t>0105@</w:t>
        </w:r>
        <w:r w:rsidR="003E2D24" w:rsidRPr="00537FEE">
          <w:rPr>
            <w:rStyle w:val="a5"/>
            <w:rFonts w:ascii="Times New Roman" w:hAnsi="Times New Roman" w:cs="Times New Roman"/>
            <w:sz w:val="28"/>
            <w:szCs w:val="28"/>
            <w:lang w:val="en-US"/>
          </w:rPr>
          <w:t>mail</w:t>
        </w:r>
        <w:r w:rsidR="003E2D24" w:rsidRPr="004B54FA">
          <w:rPr>
            <w:rStyle w:val="a5"/>
            <w:rFonts w:ascii="Times New Roman" w:hAnsi="Times New Roman" w:cs="Times New Roman"/>
            <w:sz w:val="28"/>
            <w:szCs w:val="28"/>
          </w:rPr>
          <w:t>.</w:t>
        </w:r>
        <w:r w:rsidR="003E2D24" w:rsidRPr="00537FEE">
          <w:rPr>
            <w:rStyle w:val="a5"/>
            <w:rFonts w:ascii="Times New Roman" w:hAnsi="Times New Roman" w:cs="Times New Roman"/>
            <w:sz w:val="28"/>
            <w:szCs w:val="28"/>
            <w:lang w:val="en-US"/>
          </w:rPr>
          <w:t>ru</w:t>
        </w:r>
      </w:hyperlink>
    </w:p>
    <w:p w:rsidR="003E2D24" w:rsidRPr="00F31616" w:rsidRDefault="00CE4456" w:rsidP="003E2D24">
      <w:pPr>
        <w:spacing w:after="0" w:line="360" w:lineRule="auto"/>
        <w:jc w:val="right"/>
        <w:rPr>
          <w:rFonts w:ascii="Times New Roman" w:hAnsi="Times New Roman" w:cs="Times New Roman"/>
          <w:sz w:val="28"/>
          <w:szCs w:val="28"/>
          <w:lang w:val="en-US"/>
        </w:rPr>
      </w:pPr>
      <w:hyperlink r:id="rId150" w:history="1">
        <w:r w:rsidR="003E2D24" w:rsidRPr="00417A2D">
          <w:rPr>
            <w:rStyle w:val="a5"/>
            <w:rFonts w:ascii="Times New Roman" w:hAnsi="Times New Roman" w:cs="Times New Roman"/>
            <w:sz w:val="28"/>
            <w:szCs w:val="28"/>
            <w:lang w:val="en-US"/>
          </w:rPr>
          <w:t>kapranova2001yana@mail.ru</w:t>
        </w:r>
      </w:hyperlink>
      <w:r w:rsidR="003E2D24" w:rsidRPr="00F31616">
        <w:rPr>
          <w:rFonts w:ascii="Times New Roman" w:hAnsi="Times New Roman" w:cs="Times New Roman"/>
          <w:color w:val="000000"/>
          <w:sz w:val="28"/>
          <w:szCs w:val="28"/>
          <w:lang w:val="en-US"/>
        </w:rPr>
        <w:br/>
      </w:r>
      <w:r w:rsidR="003E2D24" w:rsidRPr="00D118E9">
        <w:rPr>
          <w:rFonts w:ascii="Times New Roman" w:hAnsi="Times New Roman" w:cs="Times New Roman"/>
          <w:color w:val="000000"/>
          <w:sz w:val="28"/>
          <w:szCs w:val="28"/>
          <w:lang w:val="en-US"/>
        </w:rPr>
        <w:t>Bayishova</w:t>
      </w:r>
      <w:r w:rsidR="003E2D24" w:rsidRPr="00F31616">
        <w:rPr>
          <w:rFonts w:ascii="Times New Roman" w:hAnsi="Times New Roman" w:cs="Times New Roman"/>
          <w:color w:val="000000"/>
          <w:sz w:val="28"/>
          <w:szCs w:val="28"/>
          <w:lang w:val="en-US"/>
        </w:rPr>
        <w:t xml:space="preserve"> </w:t>
      </w:r>
      <w:r w:rsidR="003E2D24" w:rsidRPr="00D118E9">
        <w:rPr>
          <w:rFonts w:ascii="Times New Roman" w:hAnsi="Times New Roman" w:cs="Times New Roman"/>
          <w:color w:val="000000"/>
          <w:sz w:val="28"/>
          <w:szCs w:val="28"/>
          <w:lang w:val="en-US"/>
        </w:rPr>
        <w:t>Sevinj</w:t>
      </w:r>
      <w:r w:rsidR="003E2D24" w:rsidRPr="00F31616">
        <w:rPr>
          <w:rFonts w:ascii="Times New Roman" w:hAnsi="Times New Roman" w:cs="Times New Roman"/>
          <w:color w:val="000000"/>
          <w:sz w:val="28"/>
          <w:szCs w:val="28"/>
          <w:lang w:val="en-US"/>
        </w:rPr>
        <w:t xml:space="preserve"> </w:t>
      </w:r>
      <w:r w:rsidR="003E2D24" w:rsidRPr="00D118E9">
        <w:rPr>
          <w:rFonts w:ascii="Times New Roman" w:hAnsi="Times New Roman" w:cs="Times New Roman"/>
          <w:color w:val="000000"/>
          <w:sz w:val="28"/>
          <w:szCs w:val="28"/>
          <w:lang w:val="en-US"/>
        </w:rPr>
        <w:t>Rafig</w:t>
      </w:r>
      <w:r w:rsidR="003E2D24" w:rsidRPr="00F31616">
        <w:rPr>
          <w:rFonts w:ascii="Times New Roman" w:hAnsi="Times New Roman" w:cs="Times New Roman"/>
          <w:color w:val="000000"/>
          <w:sz w:val="28"/>
          <w:szCs w:val="28"/>
          <w:lang w:val="en-US"/>
        </w:rPr>
        <w:t xml:space="preserve"> </w:t>
      </w:r>
      <w:r w:rsidR="003E2D24" w:rsidRPr="00D118E9">
        <w:rPr>
          <w:rFonts w:ascii="Times New Roman" w:hAnsi="Times New Roman" w:cs="Times New Roman"/>
          <w:color w:val="000000"/>
          <w:sz w:val="28"/>
          <w:szCs w:val="28"/>
          <w:lang w:val="en-US"/>
        </w:rPr>
        <w:t>kyzy</w:t>
      </w:r>
      <w:r w:rsidR="003E2D24" w:rsidRPr="00F31616">
        <w:rPr>
          <w:rFonts w:ascii="Times New Roman" w:hAnsi="Times New Roman" w:cs="Times New Roman"/>
          <w:color w:val="000000"/>
          <w:sz w:val="28"/>
          <w:szCs w:val="28"/>
          <w:lang w:val="en-US"/>
        </w:rPr>
        <w:t xml:space="preserve"> </w:t>
      </w:r>
    </w:p>
    <w:p w:rsidR="003E2D24" w:rsidRPr="003E2D24" w:rsidRDefault="003E2D24" w:rsidP="003E2D24">
      <w:pPr>
        <w:spacing w:after="0" w:line="360" w:lineRule="auto"/>
        <w:jc w:val="right"/>
        <w:rPr>
          <w:rFonts w:ascii="Times New Roman" w:hAnsi="Times New Roman" w:cs="Times New Roman"/>
          <w:color w:val="000000"/>
          <w:sz w:val="28"/>
          <w:szCs w:val="28"/>
          <w:lang w:val="en-US"/>
        </w:rPr>
      </w:pPr>
      <w:r w:rsidRPr="00D118E9">
        <w:rPr>
          <w:rFonts w:ascii="Times New Roman" w:hAnsi="Times New Roman" w:cs="Times New Roman"/>
          <w:color w:val="000000"/>
          <w:sz w:val="28"/>
          <w:szCs w:val="28"/>
          <w:lang w:val="en-US"/>
        </w:rPr>
        <w:t>Meshcherina</w:t>
      </w:r>
      <w:r w:rsidRPr="0070254D">
        <w:rPr>
          <w:rFonts w:ascii="Times New Roman" w:hAnsi="Times New Roman" w:cs="Times New Roman"/>
          <w:color w:val="000000"/>
          <w:sz w:val="28"/>
          <w:szCs w:val="28"/>
          <w:lang w:val="en-US"/>
        </w:rPr>
        <w:t xml:space="preserve"> </w:t>
      </w:r>
      <w:r w:rsidRPr="00D118E9">
        <w:rPr>
          <w:rFonts w:ascii="Times New Roman" w:hAnsi="Times New Roman" w:cs="Times New Roman"/>
          <w:color w:val="000000"/>
          <w:sz w:val="28"/>
          <w:szCs w:val="28"/>
          <w:lang w:val="en-US"/>
        </w:rPr>
        <w:t>Yana</w:t>
      </w:r>
      <w:r w:rsidRPr="0070254D">
        <w:rPr>
          <w:rFonts w:ascii="Times New Roman" w:hAnsi="Times New Roman" w:cs="Times New Roman"/>
          <w:color w:val="000000"/>
          <w:sz w:val="28"/>
          <w:szCs w:val="28"/>
          <w:lang w:val="en-US"/>
        </w:rPr>
        <w:t xml:space="preserve"> </w:t>
      </w:r>
      <w:r w:rsidRPr="00D118E9">
        <w:rPr>
          <w:rFonts w:ascii="Times New Roman" w:hAnsi="Times New Roman" w:cs="Times New Roman"/>
          <w:color w:val="000000"/>
          <w:sz w:val="28"/>
          <w:szCs w:val="28"/>
          <w:lang w:val="en-US"/>
        </w:rPr>
        <w:t>Valeryevna</w:t>
      </w:r>
      <w:r w:rsidRPr="00F31616">
        <w:rPr>
          <w:rFonts w:ascii="Times New Roman" w:hAnsi="Times New Roman" w:cs="Times New Roman"/>
          <w:color w:val="000000"/>
          <w:sz w:val="28"/>
          <w:szCs w:val="28"/>
          <w:lang w:val="en-US"/>
        </w:rPr>
        <w:br/>
      </w:r>
      <w:r w:rsidRPr="00D118E9">
        <w:rPr>
          <w:rFonts w:ascii="Times New Roman" w:hAnsi="Times New Roman" w:cs="Times New Roman"/>
          <w:color w:val="000000"/>
          <w:sz w:val="28"/>
          <w:szCs w:val="28"/>
          <w:lang w:val="en-US"/>
        </w:rPr>
        <w:t>Saratov</w:t>
      </w:r>
      <w:r w:rsidRPr="00F31616">
        <w:rPr>
          <w:rFonts w:ascii="Times New Roman" w:hAnsi="Times New Roman" w:cs="Times New Roman"/>
          <w:color w:val="000000"/>
          <w:sz w:val="28"/>
          <w:szCs w:val="28"/>
          <w:lang w:val="en-US"/>
        </w:rPr>
        <w:t xml:space="preserve"> </w:t>
      </w:r>
      <w:r w:rsidRPr="00D118E9">
        <w:rPr>
          <w:rFonts w:ascii="Times New Roman" w:hAnsi="Times New Roman" w:cs="Times New Roman"/>
          <w:color w:val="000000"/>
          <w:sz w:val="28"/>
          <w:szCs w:val="28"/>
          <w:lang w:val="en-US"/>
        </w:rPr>
        <w:t>State</w:t>
      </w:r>
      <w:r w:rsidRPr="00F31616">
        <w:rPr>
          <w:rFonts w:ascii="Times New Roman" w:hAnsi="Times New Roman" w:cs="Times New Roman"/>
          <w:color w:val="000000"/>
          <w:sz w:val="28"/>
          <w:szCs w:val="28"/>
          <w:lang w:val="en-US"/>
        </w:rPr>
        <w:t xml:space="preserve"> </w:t>
      </w:r>
      <w:r w:rsidRPr="00D118E9">
        <w:rPr>
          <w:rFonts w:ascii="Times New Roman" w:hAnsi="Times New Roman" w:cs="Times New Roman"/>
          <w:color w:val="000000"/>
          <w:sz w:val="28"/>
          <w:szCs w:val="28"/>
          <w:lang w:val="en-US"/>
        </w:rPr>
        <w:t>Law</w:t>
      </w:r>
      <w:r w:rsidRPr="00F31616">
        <w:rPr>
          <w:rFonts w:ascii="Times New Roman" w:hAnsi="Times New Roman" w:cs="Times New Roman"/>
          <w:color w:val="000000"/>
          <w:sz w:val="28"/>
          <w:szCs w:val="28"/>
          <w:lang w:val="en-US"/>
        </w:rPr>
        <w:t xml:space="preserve"> </w:t>
      </w:r>
      <w:r w:rsidRPr="00D118E9">
        <w:rPr>
          <w:rFonts w:ascii="Times New Roman" w:hAnsi="Times New Roman" w:cs="Times New Roman"/>
          <w:color w:val="000000"/>
          <w:sz w:val="28"/>
          <w:szCs w:val="28"/>
          <w:lang w:val="en-US"/>
        </w:rPr>
        <w:t>Academy</w:t>
      </w:r>
      <w:r w:rsidRPr="00F31616">
        <w:rPr>
          <w:rFonts w:ascii="Times New Roman" w:hAnsi="Times New Roman" w:cs="Times New Roman"/>
          <w:color w:val="000000"/>
          <w:sz w:val="28"/>
          <w:szCs w:val="28"/>
          <w:lang w:val="en-US"/>
        </w:rPr>
        <w:t xml:space="preserve"> </w:t>
      </w:r>
      <w:r w:rsidRPr="00F31616">
        <w:rPr>
          <w:rFonts w:ascii="Times New Roman" w:hAnsi="Times New Roman" w:cs="Times New Roman"/>
          <w:color w:val="000000"/>
          <w:sz w:val="28"/>
          <w:szCs w:val="28"/>
          <w:lang w:val="en-US"/>
        </w:rPr>
        <w:br/>
      </w:r>
      <w:r w:rsidRPr="00542749">
        <w:rPr>
          <w:rFonts w:ascii="Times New Roman" w:hAnsi="Times New Roman" w:cs="Times New Roman"/>
          <w:color w:val="000000"/>
          <w:sz w:val="28"/>
          <w:szCs w:val="28"/>
          <w:lang w:val="en-US"/>
        </w:rPr>
        <w:t>Institute</w:t>
      </w:r>
      <w:r w:rsidRPr="00F31616">
        <w:rPr>
          <w:rFonts w:ascii="Times New Roman" w:hAnsi="Times New Roman" w:cs="Times New Roman"/>
          <w:color w:val="000000"/>
          <w:sz w:val="28"/>
          <w:szCs w:val="28"/>
          <w:lang w:val="en-US"/>
        </w:rPr>
        <w:t xml:space="preserve"> </w:t>
      </w:r>
      <w:r w:rsidRPr="00542749">
        <w:rPr>
          <w:rFonts w:ascii="Times New Roman" w:hAnsi="Times New Roman" w:cs="Times New Roman"/>
          <w:color w:val="000000"/>
          <w:sz w:val="28"/>
          <w:szCs w:val="28"/>
          <w:lang w:val="en-US"/>
        </w:rPr>
        <w:t>of</w:t>
      </w:r>
      <w:r w:rsidRPr="00F31616">
        <w:rPr>
          <w:rFonts w:ascii="Times New Roman" w:hAnsi="Times New Roman" w:cs="Times New Roman"/>
          <w:color w:val="000000"/>
          <w:sz w:val="28"/>
          <w:szCs w:val="28"/>
          <w:lang w:val="en-US"/>
        </w:rPr>
        <w:t xml:space="preserve"> </w:t>
      </w:r>
      <w:r w:rsidRPr="00542749">
        <w:rPr>
          <w:rFonts w:ascii="Times New Roman" w:hAnsi="Times New Roman" w:cs="Times New Roman"/>
          <w:color w:val="000000"/>
          <w:sz w:val="28"/>
          <w:szCs w:val="28"/>
          <w:lang w:val="en-US"/>
        </w:rPr>
        <w:t>Justice</w:t>
      </w:r>
      <w:r w:rsidRPr="00F31616">
        <w:rPr>
          <w:rFonts w:ascii="Times New Roman" w:hAnsi="Times New Roman" w:cs="Times New Roman"/>
          <w:color w:val="000000"/>
          <w:sz w:val="28"/>
          <w:szCs w:val="28"/>
          <w:lang w:val="en-US"/>
        </w:rPr>
        <w:t xml:space="preserve"> </w:t>
      </w:r>
      <w:r w:rsidRPr="00F31616">
        <w:rPr>
          <w:rFonts w:ascii="Times New Roman" w:hAnsi="Times New Roman" w:cs="Times New Roman"/>
          <w:color w:val="000000"/>
          <w:sz w:val="28"/>
          <w:szCs w:val="28"/>
          <w:lang w:val="en-US"/>
        </w:rPr>
        <w:br/>
      </w:r>
      <w:r>
        <w:rPr>
          <w:rFonts w:ascii="Times New Roman" w:hAnsi="Times New Roman" w:cs="Times New Roman"/>
          <w:color w:val="000000"/>
          <w:sz w:val="28"/>
          <w:szCs w:val="28"/>
          <w:lang w:val="en-US"/>
        </w:rPr>
        <w:t>Russia</w:t>
      </w:r>
      <w:r w:rsidRPr="00F31616">
        <w:rPr>
          <w:rFonts w:ascii="Times New Roman" w:hAnsi="Times New Roman" w:cs="Times New Roman"/>
          <w:color w:val="000000"/>
          <w:sz w:val="28"/>
          <w:szCs w:val="28"/>
          <w:lang w:val="en-US"/>
        </w:rPr>
        <w:t xml:space="preserve">, </w:t>
      </w:r>
      <w:r w:rsidRPr="00D118E9">
        <w:rPr>
          <w:rFonts w:ascii="Times New Roman" w:hAnsi="Times New Roman" w:cs="Times New Roman"/>
          <w:color w:val="000000"/>
          <w:sz w:val="28"/>
          <w:szCs w:val="28"/>
          <w:lang w:val="en-US"/>
        </w:rPr>
        <w:t>Saratov</w:t>
      </w:r>
    </w:p>
    <w:p w:rsidR="003E2D24" w:rsidRPr="00672FCA" w:rsidRDefault="003E2D24" w:rsidP="003E2D24">
      <w:pPr>
        <w:spacing w:before="100" w:beforeAutospacing="1" w:after="100" w:afterAutospacing="1" w:line="360" w:lineRule="auto"/>
        <w:jc w:val="center"/>
        <w:rPr>
          <w:rFonts w:ascii="Times New Roman" w:hAnsi="Times New Roman" w:cs="Times New Roman"/>
          <w:b/>
          <w:sz w:val="28"/>
          <w:szCs w:val="28"/>
        </w:rPr>
      </w:pPr>
      <w:r>
        <w:rPr>
          <w:rFonts w:ascii="Times New Roman" w:hAnsi="Times New Roman" w:cs="Times New Roman"/>
          <w:b/>
          <w:sz w:val="28"/>
          <w:szCs w:val="28"/>
          <w:shd w:val="clear" w:color="auto" w:fill="FFFFFF"/>
        </w:rPr>
        <w:t>О НЕОБХОДИМОСТИ СУЩЕСТВОВАНИЯ ВЫТРЕЗВИТЕЛЕЙ В ЦЕЛЯХ ОХРАНЫ ОБЩЕСТВЕННОГО ПОРЯДКА</w:t>
      </w:r>
    </w:p>
    <w:p w:rsidR="003E2D24" w:rsidRDefault="003E2D24" w:rsidP="003E2D24">
      <w:pPr>
        <w:spacing w:before="100" w:beforeAutospacing="1" w:after="100" w:afterAutospacing="1" w:line="360" w:lineRule="auto"/>
        <w:jc w:val="both"/>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lastRenderedPageBreak/>
        <w:t>Аннотация:</w:t>
      </w:r>
      <w:r>
        <w:rPr>
          <w:rFonts w:ascii="Times New Roman" w:hAnsi="Times New Roman" w:cs="Times New Roman"/>
          <w:sz w:val="28"/>
          <w:szCs w:val="28"/>
          <w:shd w:val="clear" w:color="auto" w:fill="FFFFFF"/>
        </w:rPr>
        <w:t xml:space="preserve"> </w:t>
      </w:r>
      <w:bookmarkStart w:id="13" w:name="_Hlk87395145"/>
      <w:r>
        <w:rPr>
          <w:rFonts w:ascii="Times New Roman" w:hAnsi="Times New Roman" w:cs="Times New Roman"/>
          <w:sz w:val="28"/>
          <w:szCs w:val="28"/>
          <w:shd w:val="clear" w:color="auto" w:fill="FFFFFF"/>
        </w:rPr>
        <w:t>В данной статье обосновывается необходимость существования вытрезвителей, помимо этого описываются проблемы возрождения вытрезвителей в России. Формулируется вывод о необходимости существования данных учреждений и предлагаются варианты позитивного разрешения проблем детоксикации и оказания медицинской помощи вытрезвляемым гражданам.</w:t>
      </w:r>
      <w:bookmarkEnd w:id="13"/>
    </w:p>
    <w:p w:rsidR="003E2D24" w:rsidRDefault="003E2D24" w:rsidP="003E2D24">
      <w:pPr>
        <w:spacing w:before="100" w:beforeAutospacing="1" w:after="100" w:afterAutospacing="1" w:line="360" w:lineRule="auto"/>
        <w:jc w:val="both"/>
        <w:rPr>
          <w:rFonts w:ascii="Times New Roman" w:hAnsi="Times New Roman" w:cs="Times New Roman"/>
          <w:sz w:val="28"/>
          <w:szCs w:val="28"/>
          <w:shd w:val="clear" w:color="auto" w:fill="FFFFFF"/>
        </w:rPr>
      </w:pPr>
      <w:r w:rsidRPr="003B50D3">
        <w:rPr>
          <w:rFonts w:ascii="Times New Roman" w:hAnsi="Times New Roman" w:cs="Times New Roman"/>
          <w:b/>
          <w:sz w:val="28"/>
          <w:szCs w:val="28"/>
          <w:shd w:val="clear" w:color="auto" w:fill="FFFFFF"/>
        </w:rPr>
        <w:t>Ключевые слова:</w:t>
      </w:r>
      <w:r>
        <w:rPr>
          <w:rFonts w:ascii="Times New Roman" w:hAnsi="Times New Roman" w:cs="Times New Roman"/>
          <w:sz w:val="28"/>
          <w:szCs w:val="28"/>
          <w:shd w:val="clear" w:color="auto" w:fill="FFFFFF"/>
        </w:rPr>
        <w:t xml:space="preserve"> медицинский вытрезвитель, алкогольное опьянение, общественная безопасность, медицинская помощь, детоксикация, МВД, Совет Федерации.</w:t>
      </w:r>
    </w:p>
    <w:p w:rsidR="003E2D24" w:rsidRPr="003B50D3" w:rsidRDefault="003E2D24" w:rsidP="003E2D24">
      <w:pPr>
        <w:spacing w:before="100" w:beforeAutospacing="1" w:after="100" w:afterAutospacing="1" w:line="360" w:lineRule="auto"/>
        <w:ind w:firstLine="709"/>
        <w:jc w:val="center"/>
        <w:rPr>
          <w:rFonts w:ascii="Times New Roman" w:hAnsi="Times New Roman" w:cs="Times New Roman"/>
          <w:b/>
          <w:color w:val="000000"/>
          <w:sz w:val="28"/>
          <w:szCs w:val="28"/>
          <w:lang w:val="en-US"/>
        </w:rPr>
      </w:pPr>
      <w:r w:rsidRPr="003B50D3">
        <w:rPr>
          <w:rFonts w:ascii="Times New Roman" w:hAnsi="Times New Roman" w:cs="Times New Roman"/>
          <w:b/>
          <w:color w:val="000000"/>
          <w:sz w:val="28"/>
          <w:szCs w:val="28"/>
          <w:lang w:val="en-US"/>
        </w:rPr>
        <w:t>ABOUT THE NECESSITY OF THE EXISTENCE OF DETOXIFICATION CENTERS IN ORDER TO PROTECT PUBLIC ORDER</w:t>
      </w:r>
    </w:p>
    <w:p w:rsidR="003E2D24" w:rsidRPr="00672FCA" w:rsidRDefault="003E2D24" w:rsidP="003E2D24">
      <w:pPr>
        <w:spacing w:before="100" w:beforeAutospacing="1" w:after="100" w:afterAutospacing="1" w:line="360" w:lineRule="auto"/>
        <w:jc w:val="both"/>
        <w:rPr>
          <w:rFonts w:ascii="Times New Roman" w:hAnsi="Times New Roman" w:cs="Times New Roman"/>
          <w:color w:val="000000"/>
          <w:sz w:val="28"/>
          <w:szCs w:val="28"/>
          <w:lang w:val="en-US"/>
        </w:rPr>
      </w:pPr>
      <w:r>
        <w:rPr>
          <w:rFonts w:ascii="Times New Roman" w:hAnsi="Times New Roman" w:cs="Times New Roman"/>
          <w:b/>
          <w:color w:val="000000"/>
          <w:sz w:val="28"/>
          <w:szCs w:val="28"/>
          <w:lang w:val="en-US"/>
        </w:rPr>
        <w:t>Annotation</w:t>
      </w:r>
      <w:r w:rsidRPr="00F31616">
        <w:rPr>
          <w:rFonts w:ascii="Times New Roman" w:hAnsi="Times New Roman" w:cs="Times New Roman"/>
          <w:b/>
          <w:color w:val="000000"/>
          <w:sz w:val="28"/>
          <w:szCs w:val="28"/>
          <w:lang w:val="en-US"/>
        </w:rPr>
        <w:t>:</w:t>
      </w:r>
      <w:r w:rsidRPr="003B50D3">
        <w:rPr>
          <w:rFonts w:ascii="Times New Roman" w:hAnsi="Times New Roman" w:cs="Times New Roman"/>
          <w:color w:val="000000"/>
          <w:sz w:val="28"/>
          <w:szCs w:val="28"/>
          <w:lang w:val="en-US"/>
        </w:rPr>
        <w:t xml:space="preserve"> </w:t>
      </w:r>
      <w:bookmarkStart w:id="14" w:name="_Hlk87395420"/>
      <w:bookmarkStart w:id="15" w:name="_Hlk87395321"/>
      <w:r w:rsidRPr="003B50D3">
        <w:rPr>
          <w:rFonts w:ascii="Times New Roman" w:hAnsi="Times New Roman" w:cs="Times New Roman"/>
          <w:color w:val="000000"/>
          <w:sz w:val="28"/>
          <w:szCs w:val="28"/>
          <w:lang w:val="en-US"/>
        </w:rPr>
        <w:t xml:space="preserve">This article substantiates the need for the existence of detoxification centers and security protection, in addition, the problems of the revival of detoxification centers in Russia are described. The conclusion is formulated about the need for the existence of these institutions and offers options for a positive solution to the problems of detoxification. </w:t>
      </w:r>
      <w:bookmarkEnd w:id="14"/>
    </w:p>
    <w:bookmarkEnd w:id="15"/>
    <w:p w:rsidR="003E2D24" w:rsidRPr="00672FCA" w:rsidRDefault="003E2D24" w:rsidP="003E2D24">
      <w:pPr>
        <w:spacing w:before="100" w:beforeAutospacing="1" w:after="100" w:afterAutospacing="1" w:line="360" w:lineRule="auto"/>
        <w:jc w:val="both"/>
        <w:rPr>
          <w:rFonts w:ascii="Times New Roman" w:hAnsi="Times New Roman" w:cs="Times New Roman"/>
          <w:color w:val="000000"/>
          <w:sz w:val="28"/>
          <w:szCs w:val="28"/>
          <w:lang w:val="en-US"/>
        </w:rPr>
      </w:pPr>
      <w:r w:rsidRPr="003B50D3">
        <w:rPr>
          <w:rFonts w:ascii="Times New Roman" w:hAnsi="Times New Roman" w:cs="Times New Roman"/>
          <w:b/>
          <w:color w:val="000000"/>
          <w:sz w:val="28"/>
          <w:szCs w:val="28"/>
          <w:lang w:val="en-US"/>
        </w:rPr>
        <w:t>Keywords:</w:t>
      </w:r>
      <w:r w:rsidRPr="003B50D3">
        <w:rPr>
          <w:rFonts w:ascii="Times New Roman" w:hAnsi="Times New Roman" w:cs="Times New Roman"/>
          <w:color w:val="000000"/>
          <w:sz w:val="28"/>
          <w:szCs w:val="28"/>
          <w:lang w:val="en-US"/>
        </w:rPr>
        <w:t xml:space="preserve"> medical detox, alcohol intoxication, public safety, medical care, detoxification</w:t>
      </w:r>
      <w:r w:rsidRPr="00A37A7E">
        <w:rPr>
          <w:rFonts w:ascii="Times New Roman" w:hAnsi="Times New Roman" w:cs="Times New Roman"/>
          <w:color w:val="000000"/>
          <w:sz w:val="28"/>
          <w:szCs w:val="28"/>
          <w:lang w:val="en-US"/>
        </w:rPr>
        <w:t>, Ministry of Internal Affairs, Federation Council.</w:t>
      </w:r>
    </w:p>
    <w:p w:rsidR="003E2D24" w:rsidRPr="002D5B3D" w:rsidRDefault="003E2D24" w:rsidP="003E2D24">
      <w:pPr>
        <w:spacing w:after="0" w:line="360" w:lineRule="auto"/>
        <w:ind w:firstLine="709"/>
        <w:jc w:val="both"/>
        <w:rPr>
          <w:rFonts w:ascii="Times New Roman" w:hAnsi="Times New Roman" w:cs="Times New Roman"/>
          <w:sz w:val="28"/>
          <w:szCs w:val="28"/>
          <w:shd w:val="clear" w:color="auto" w:fill="FFFFFF"/>
        </w:rPr>
      </w:pPr>
      <w:r w:rsidRPr="002D5B3D">
        <w:rPr>
          <w:rFonts w:ascii="Times New Roman" w:hAnsi="Times New Roman" w:cs="Times New Roman"/>
          <w:sz w:val="28"/>
          <w:szCs w:val="28"/>
          <w:shd w:val="clear" w:color="auto" w:fill="FFFFFF"/>
        </w:rPr>
        <w:t>В декабре 2020 года в России был принят</w:t>
      </w:r>
      <w:r w:rsidRPr="002D5B3D">
        <w:rPr>
          <w:rFonts w:ascii="Times New Roman" w:hAnsi="Times New Roman" w:cs="Times New Roman"/>
          <w:i/>
          <w:iCs/>
          <w:sz w:val="28"/>
          <w:szCs w:val="28"/>
          <w:bdr w:val="none" w:sz="0" w:space="0" w:color="auto" w:frame="1"/>
          <w:shd w:val="clear" w:color="auto" w:fill="FFFFFF"/>
        </w:rPr>
        <w:t> </w:t>
      </w:r>
      <w:r w:rsidRPr="00C345FA">
        <w:rPr>
          <w:rFonts w:ascii="Times New Roman" w:hAnsi="Times New Roman" w:cs="Times New Roman"/>
          <w:sz w:val="28"/>
          <w:szCs w:val="28"/>
          <w:bdr w:val="none" w:sz="0" w:space="0" w:color="auto" w:frame="1"/>
          <w:shd w:val="clear" w:color="auto" w:fill="FFFFFF"/>
        </w:rPr>
        <w:t>закон</w:t>
      </w:r>
      <w:r w:rsidRPr="002D5B3D">
        <w:rPr>
          <w:rFonts w:ascii="Times New Roman" w:hAnsi="Times New Roman" w:cs="Times New Roman"/>
          <w:i/>
          <w:iCs/>
          <w:sz w:val="28"/>
          <w:szCs w:val="28"/>
          <w:bdr w:val="none" w:sz="0" w:space="0" w:color="auto" w:frame="1"/>
          <w:shd w:val="clear" w:color="auto" w:fill="FFFFFF"/>
        </w:rPr>
        <w:t>,</w:t>
      </w:r>
      <w:r w:rsidRPr="002D5B3D">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который возродил</w:t>
      </w:r>
      <w:r w:rsidRPr="002D5B3D">
        <w:rPr>
          <w:rFonts w:ascii="Times New Roman" w:hAnsi="Times New Roman" w:cs="Times New Roman"/>
          <w:sz w:val="28"/>
          <w:szCs w:val="28"/>
          <w:shd w:val="clear" w:color="auto" w:fill="FFFFFF"/>
        </w:rPr>
        <w:t xml:space="preserve"> систему вытрезвителей, а сотрудники полиции получили право доставлять туда нетрезвых граждан, которые утратили способность ориентироваться в окружающей обстановке или самостоятельно передвигаться.</w:t>
      </w:r>
    </w:p>
    <w:p w:rsidR="003E2D24" w:rsidRPr="00F943A2" w:rsidRDefault="003E2D24" w:rsidP="003E2D24">
      <w:pPr>
        <w:spacing w:after="0" w:line="360" w:lineRule="auto"/>
        <w:ind w:firstLine="709"/>
        <w:jc w:val="both"/>
        <w:rPr>
          <w:rFonts w:ascii="Times New Roman" w:hAnsi="Times New Roman" w:cs="Times New Roman"/>
          <w:sz w:val="28"/>
          <w:szCs w:val="28"/>
          <w:shd w:val="clear" w:color="auto" w:fill="FFFFFF"/>
        </w:rPr>
      </w:pPr>
      <w:r w:rsidRPr="002D5B3D">
        <w:rPr>
          <w:rFonts w:ascii="Times New Roman" w:hAnsi="Times New Roman" w:cs="Times New Roman"/>
          <w:sz w:val="28"/>
          <w:szCs w:val="28"/>
          <w:shd w:val="clear" w:color="auto" w:fill="FFFFFF"/>
        </w:rPr>
        <w:t>МВД совместно с Минтрудом окончательно согласовали правила организации деятельности вытрезвителей. Новые правила вступили в действие 24 сентября 2021 года.</w:t>
      </w:r>
      <w:r>
        <w:rPr>
          <w:rFonts w:ascii="Times New Roman" w:hAnsi="Times New Roman" w:cs="Times New Roman"/>
          <w:sz w:val="28"/>
          <w:szCs w:val="28"/>
          <w:shd w:val="clear" w:color="auto" w:fill="FFFFFF"/>
        </w:rPr>
        <w:t xml:space="preserve"> Отметим, что в </w:t>
      </w:r>
      <w:r w:rsidRPr="002D5B3D">
        <w:rPr>
          <w:rFonts w:ascii="Times New Roman" w:eastAsia="ArialMT" w:hAnsi="Times New Roman" w:cs="Times New Roman"/>
          <w:sz w:val="28"/>
          <w:szCs w:val="28"/>
        </w:rPr>
        <w:t>октябре 2011 года были ликвидированы последние вытрезвители.</w:t>
      </w:r>
    </w:p>
    <w:p w:rsidR="003E2D24" w:rsidRPr="002D5B3D" w:rsidRDefault="003E2D24" w:rsidP="003E2D24">
      <w:pPr>
        <w:autoSpaceDE w:val="0"/>
        <w:autoSpaceDN w:val="0"/>
        <w:adjustRightInd w:val="0"/>
        <w:spacing w:after="0" w:line="360" w:lineRule="auto"/>
        <w:ind w:firstLine="709"/>
        <w:jc w:val="both"/>
        <w:rPr>
          <w:rFonts w:ascii="Times New Roman" w:eastAsia="ArialMT" w:hAnsi="Times New Roman" w:cs="Times New Roman"/>
          <w:sz w:val="28"/>
          <w:szCs w:val="28"/>
        </w:rPr>
      </w:pPr>
      <w:r w:rsidRPr="002D5B3D">
        <w:rPr>
          <w:rFonts w:ascii="Times New Roman" w:eastAsia="ArialMT" w:hAnsi="Times New Roman" w:cs="Times New Roman"/>
          <w:sz w:val="28"/>
          <w:szCs w:val="28"/>
        </w:rPr>
        <w:lastRenderedPageBreak/>
        <w:t>Соответственно одним из важных вопросов было, именно, доставление лиц, находящихся в состоянии алкогольного опьянения на улицах, в общественных местах, а также по месту жительства в специализированные учреждения</w:t>
      </w:r>
      <w:r>
        <w:rPr>
          <w:rFonts w:ascii="Times New Roman" w:eastAsia="ArialMT" w:hAnsi="Times New Roman" w:cs="Times New Roman"/>
          <w:sz w:val="28"/>
          <w:szCs w:val="28"/>
        </w:rPr>
        <w:t xml:space="preserve"> [1, с. 19</w:t>
      </w:r>
      <w:r w:rsidRPr="00A15A1B">
        <w:rPr>
          <w:rFonts w:ascii="Times New Roman" w:eastAsia="ArialMT" w:hAnsi="Times New Roman" w:cs="Times New Roman"/>
          <w:sz w:val="28"/>
          <w:szCs w:val="28"/>
        </w:rPr>
        <w:t>]</w:t>
      </w:r>
      <w:r w:rsidRPr="002D5B3D">
        <w:rPr>
          <w:rFonts w:ascii="Times New Roman" w:eastAsia="ArialMT" w:hAnsi="Times New Roman" w:cs="Times New Roman"/>
          <w:sz w:val="28"/>
          <w:szCs w:val="28"/>
        </w:rPr>
        <w:t>.</w:t>
      </w:r>
    </w:p>
    <w:p w:rsidR="003E2D24" w:rsidRPr="002D5B3D" w:rsidRDefault="003E2D24" w:rsidP="003E2D24">
      <w:pPr>
        <w:autoSpaceDE w:val="0"/>
        <w:autoSpaceDN w:val="0"/>
        <w:adjustRightInd w:val="0"/>
        <w:spacing w:after="0" w:line="360" w:lineRule="auto"/>
        <w:ind w:firstLine="709"/>
        <w:jc w:val="both"/>
        <w:rPr>
          <w:rFonts w:ascii="Times New Roman" w:eastAsia="ArialMT" w:hAnsi="Times New Roman" w:cs="Times New Roman"/>
          <w:sz w:val="28"/>
          <w:szCs w:val="28"/>
        </w:rPr>
      </w:pPr>
      <w:r w:rsidRPr="002D5B3D">
        <w:rPr>
          <w:rFonts w:ascii="Times New Roman" w:eastAsia="ArialMT" w:hAnsi="Times New Roman" w:cs="Times New Roman"/>
          <w:sz w:val="28"/>
          <w:szCs w:val="28"/>
        </w:rPr>
        <w:t>Так, МВД России утвердил приказом от 23.12.2011 № 1298, который был согласован с Министерством здравоохранения и социального развития Российской Федерации инструкцию о порядке доставления лиц, находящихся в общественных местах в состоянии опьянения и утративших способность самостоятельно передвигаться в медицинские организации. В соответствии с этой инструкцией полицейские, обнаружив в общественном месте лиц, находящихся в состоянии опьянения, при необходимости должны были оказать им первую помощь и незамедлительно вызвать бригады скорой медицинской помощи для дальнейшей их госпитализации.</w:t>
      </w:r>
    </w:p>
    <w:p w:rsidR="003E2D24" w:rsidRPr="002D5B3D" w:rsidRDefault="003E2D24" w:rsidP="003E2D24">
      <w:pPr>
        <w:autoSpaceDE w:val="0"/>
        <w:autoSpaceDN w:val="0"/>
        <w:adjustRightInd w:val="0"/>
        <w:spacing w:after="0" w:line="360" w:lineRule="auto"/>
        <w:ind w:firstLine="709"/>
        <w:jc w:val="both"/>
        <w:rPr>
          <w:rFonts w:ascii="Times New Roman" w:eastAsia="ArialMT" w:hAnsi="Times New Roman" w:cs="Times New Roman"/>
          <w:sz w:val="28"/>
          <w:szCs w:val="28"/>
        </w:rPr>
      </w:pPr>
      <w:r w:rsidRPr="002D5B3D">
        <w:rPr>
          <w:rFonts w:ascii="Times New Roman" w:eastAsia="ArialMT" w:hAnsi="Times New Roman" w:cs="Times New Roman"/>
          <w:sz w:val="28"/>
          <w:szCs w:val="28"/>
        </w:rPr>
        <w:t>Однако, несмотря на положительные моменты работы вытрезвителей необходимо отметить, что до возобновления вытрезвителей с 2021 года, в процессе их работы не прослеживался определённый мех</w:t>
      </w:r>
      <w:r>
        <w:rPr>
          <w:rFonts w:ascii="Times New Roman" w:eastAsia="ArialMT" w:hAnsi="Times New Roman" w:cs="Times New Roman"/>
          <w:sz w:val="28"/>
          <w:szCs w:val="28"/>
        </w:rPr>
        <w:t>анизм взаимодействия сотрудников</w:t>
      </w:r>
      <w:r w:rsidRPr="002D5B3D">
        <w:rPr>
          <w:rFonts w:ascii="Times New Roman" w:eastAsia="ArialMT" w:hAnsi="Times New Roman" w:cs="Times New Roman"/>
          <w:sz w:val="28"/>
          <w:szCs w:val="28"/>
        </w:rPr>
        <w:t xml:space="preserve"> МВД и медицинских работников, что приводило к</w:t>
      </w:r>
      <w:r>
        <w:rPr>
          <w:rFonts w:ascii="Times New Roman" w:eastAsia="ArialMT" w:hAnsi="Times New Roman" w:cs="Times New Roman"/>
          <w:sz w:val="28"/>
          <w:szCs w:val="28"/>
        </w:rPr>
        <w:t xml:space="preserve"> несогласованности в их работе. Возникал вопрос: </w:t>
      </w:r>
      <w:r w:rsidRPr="002D5B3D">
        <w:rPr>
          <w:rFonts w:ascii="Times New Roman" w:eastAsia="ArialMT" w:hAnsi="Times New Roman" w:cs="Times New Roman"/>
          <w:sz w:val="28"/>
          <w:szCs w:val="28"/>
        </w:rPr>
        <w:t>«Требуется ли нетрезвому гражданину медицинская помощь и нуждается ли он в госпитализации?»</w:t>
      </w:r>
      <w:r>
        <w:rPr>
          <w:rFonts w:ascii="Times New Roman" w:eastAsia="ArialMT" w:hAnsi="Times New Roman" w:cs="Times New Roman"/>
          <w:sz w:val="28"/>
          <w:szCs w:val="28"/>
        </w:rPr>
        <w:t xml:space="preserve"> [2, с. 40</w:t>
      </w:r>
      <w:r w:rsidRPr="002D5B3D">
        <w:rPr>
          <w:rFonts w:ascii="Times New Roman" w:eastAsia="ArialMT" w:hAnsi="Times New Roman" w:cs="Times New Roman"/>
          <w:sz w:val="28"/>
          <w:szCs w:val="28"/>
        </w:rPr>
        <w:t>]</w:t>
      </w:r>
    </w:p>
    <w:p w:rsidR="003E2D24" w:rsidRPr="002D5B3D" w:rsidRDefault="003E2D24" w:rsidP="003E2D24">
      <w:pPr>
        <w:autoSpaceDE w:val="0"/>
        <w:autoSpaceDN w:val="0"/>
        <w:adjustRightInd w:val="0"/>
        <w:spacing w:after="0" w:line="360" w:lineRule="auto"/>
        <w:ind w:firstLine="709"/>
        <w:jc w:val="both"/>
        <w:rPr>
          <w:rFonts w:ascii="Times New Roman" w:eastAsia="ArialMT" w:hAnsi="Times New Roman" w:cs="Times New Roman"/>
          <w:sz w:val="28"/>
          <w:szCs w:val="28"/>
        </w:rPr>
      </w:pPr>
      <w:r w:rsidRPr="002D5B3D">
        <w:rPr>
          <w:rFonts w:ascii="Times New Roman" w:eastAsia="ArialMT" w:hAnsi="Times New Roman" w:cs="Times New Roman"/>
          <w:sz w:val="28"/>
          <w:szCs w:val="28"/>
        </w:rPr>
        <w:t xml:space="preserve">Опыт показал, что ликвидация вытрезвителей являлось неправильным решением, поскольку </w:t>
      </w:r>
      <w:r>
        <w:rPr>
          <w:rFonts w:ascii="Times New Roman" w:eastAsia="ArialMT" w:hAnsi="Times New Roman" w:cs="Times New Roman"/>
          <w:sz w:val="28"/>
          <w:szCs w:val="28"/>
        </w:rPr>
        <w:t>в</w:t>
      </w:r>
      <w:r w:rsidRPr="002D5B3D">
        <w:rPr>
          <w:rFonts w:ascii="Times New Roman" w:eastAsia="ArialMT" w:hAnsi="Times New Roman" w:cs="Times New Roman"/>
          <w:sz w:val="28"/>
          <w:szCs w:val="28"/>
        </w:rPr>
        <w:t xml:space="preserve"> Российской Федерации прослеживалась тенденция роста преступлений, правонарушений, совершённых в состоянии опьянения</w:t>
      </w:r>
      <w:r>
        <w:rPr>
          <w:rFonts w:ascii="Times New Roman" w:eastAsia="ArialMT" w:hAnsi="Times New Roman" w:cs="Times New Roman"/>
          <w:sz w:val="28"/>
          <w:szCs w:val="28"/>
        </w:rPr>
        <w:t>.</w:t>
      </w:r>
    </w:p>
    <w:p w:rsidR="003E2D24" w:rsidRPr="002D5B3D" w:rsidRDefault="003E2D24" w:rsidP="003E2D24">
      <w:pPr>
        <w:autoSpaceDE w:val="0"/>
        <w:autoSpaceDN w:val="0"/>
        <w:adjustRightInd w:val="0"/>
        <w:spacing w:after="0" w:line="360" w:lineRule="auto"/>
        <w:ind w:firstLine="709"/>
        <w:jc w:val="both"/>
        <w:rPr>
          <w:rFonts w:ascii="Times New Roman" w:eastAsia="ArialMT" w:hAnsi="Times New Roman" w:cs="Times New Roman"/>
          <w:sz w:val="28"/>
          <w:szCs w:val="28"/>
        </w:rPr>
      </w:pPr>
      <w:r w:rsidRPr="002D5B3D">
        <w:rPr>
          <w:rFonts w:ascii="Times New Roman" w:eastAsia="ArialMT" w:hAnsi="Times New Roman" w:cs="Times New Roman"/>
          <w:sz w:val="28"/>
          <w:szCs w:val="28"/>
        </w:rPr>
        <w:t>Так, В.И. Скворцова, которая являлась министром здравоохранения Российской Федерации c 21 мая 2012 года по 21 января 2020 года, на заседании комитета по социальной политике Совета Федерации заявила</w:t>
      </w:r>
      <w:r>
        <w:rPr>
          <w:rFonts w:ascii="Times New Roman" w:eastAsia="ArialMT" w:hAnsi="Times New Roman" w:cs="Times New Roman"/>
          <w:sz w:val="28"/>
          <w:szCs w:val="28"/>
        </w:rPr>
        <w:t xml:space="preserve"> о том, что нужна определённая система, которая делала бы возможным находиться под наблюдением лицу </w:t>
      </w:r>
      <w:r w:rsidRPr="002D5B3D">
        <w:rPr>
          <w:rFonts w:ascii="Times New Roman" w:eastAsia="ArialMT" w:hAnsi="Times New Roman" w:cs="Times New Roman"/>
          <w:sz w:val="28"/>
          <w:szCs w:val="28"/>
        </w:rPr>
        <w:t>человеку в состоянии алкогольного опьянения, под наблюдением</w:t>
      </w:r>
      <w:r>
        <w:rPr>
          <w:rFonts w:ascii="Times New Roman" w:eastAsia="ArialMT" w:hAnsi="Times New Roman" w:cs="Times New Roman"/>
          <w:sz w:val="28"/>
          <w:szCs w:val="28"/>
        </w:rPr>
        <w:t>.</w:t>
      </w:r>
    </w:p>
    <w:p w:rsidR="003E2D24" w:rsidRPr="00A41908" w:rsidRDefault="003E2D24" w:rsidP="003E2D24">
      <w:pPr>
        <w:autoSpaceDE w:val="0"/>
        <w:autoSpaceDN w:val="0"/>
        <w:adjustRightInd w:val="0"/>
        <w:spacing w:after="0" w:line="360" w:lineRule="auto"/>
        <w:ind w:firstLine="709"/>
        <w:jc w:val="both"/>
        <w:rPr>
          <w:rFonts w:ascii="Times New Roman" w:eastAsia="ArialMT" w:hAnsi="Times New Roman" w:cs="Times New Roman"/>
          <w:sz w:val="28"/>
          <w:szCs w:val="28"/>
        </w:rPr>
      </w:pPr>
      <w:r>
        <w:rPr>
          <w:rFonts w:ascii="Times New Roman" w:eastAsia="ArialMT" w:hAnsi="Times New Roman" w:cs="Times New Roman"/>
          <w:sz w:val="28"/>
          <w:szCs w:val="28"/>
        </w:rPr>
        <w:lastRenderedPageBreak/>
        <w:t>Однако, возрождение вытрезвителей было просто необходимо, но не стоит забывать о некоторых проблемах:</w:t>
      </w:r>
    </w:p>
    <w:p w:rsidR="003E2D24" w:rsidRPr="00F31616" w:rsidRDefault="003E2D24" w:rsidP="003E2D24">
      <w:pPr>
        <w:autoSpaceDE w:val="0"/>
        <w:autoSpaceDN w:val="0"/>
        <w:adjustRightInd w:val="0"/>
        <w:spacing w:after="0" w:line="360" w:lineRule="auto"/>
        <w:ind w:firstLine="709"/>
        <w:jc w:val="both"/>
        <w:rPr>
          <w:rFonts w:ascii="Times New Roman" w:eastAsia="ArialMT" w:hAnsi="Times New Roman" w:cs="Times New Roman"/>
          <w:sz w:val="28"/>
          <w:szCs w:val="28"/>
        </w:rPr>
      </w:pPr>
      <w:r w:rsidRPr="00F31616">
        <w:rPr>
          <w:rFonts w:ascii="Times New Roman" w:eastAsia="ArialMT" w:hAnsi="Times New Roman" w:cs="Times New Roman"/>
          <w:sz w:val="28"/>
          <w:szCs w:val="28"/>
        </w:rPr>
        <w:t>Во-первых, содержание в вытрезвителе является принудительным.</w:t>
      </w:r>
    </w:p>
    <w:p w:rsidR="003E2D24" w:rsidRPr="00F31616" w:rsidRDefault="003E2D24" w:rsidP="003E2D24">
      <w:pPr>
        <w:autoSpaceDE w:val="0"/>
        <w:autoSpaceDN w:val="0"/>
        <w:adjustRightInd w:val="0"/>
        <w:spacing w:after="0" w:line="360" w:lineRule="auto"/>
        <w:ind w:firstLine="709"/>
        <w:jc w:val="both"/>
        <w:rPr>
          <w:rFonts w:ascii="Times New Roman" w:eastAsia="ArialMT" w:hAnsi="Times New Roman" w:cs="Times New Roman"/>
          <w:sz w:val="28"/>
          <w:szCs w:val="28"/>
        </w:rPr>
      </w:pPr>
      <w:r w:rsidRPr="00F31616">
        <w:rPr>
          <w:rFonts w:ascii="Times New Roman" w:eastAsia="ArialMT" w:hAnsi="Times New Roman" w:cs="Times New Roman"/>
          <w:sz w:val="28"/>
          <w:szCs w:val="28"/>
        </w:rPr>
        <w:t xml:space="preserve">На протяжении периода содержания административно задержанных лиц, помещенных в вытрезвитель, должны обеспечивать питанием, возможностью передачи продуктов и вещей, а также предоставлять возможность встречи с родственниками [3, с. 12]. </w:t>
      </w:r>
    </w:p>
    <w:p w:rsidR="003E2D24" w:rsidRPr="00F31616" w:rsidRDefault="003E2D24" w:rsidP="003E2D24">
      <w:pPr>
        <w:autoSpaceDE w:val="0"/>
        <w:autoSpaceDN w:val="0"/>
        <w:adjustRightInd w:val="0"/>
        <w:spacing w:after="0" w:line="360" w:lineRule="auto"/>
        <w:ind w:firstLine="709"/>
        <w:jc w:val="both"/>
        <w:rPr>
          <w:rFonts w:ascii="Times New Roman" w:eastAsia="ArialMT" w:hAnsi="Times New Roman" w:cs="Times New Roman"/>
          <w:sz w:val="28"/>
          <w:szCs w:val="28"/>
        </w:rPr>
      </w:pPr>
      <w:r w:rsidRPr="00F31616">
        <w:rPr>
          <w:rFonts w:ascii="Times New Roman" w:eastAsia="ArialMT" w:hAnsi="Times New Roman" w:cs="Times New Roman"/>
          <w:sz w:val="28"/>
          <w:szCs w:val="28"/>
        </w:rPr>
        <w:t>Во-вторых, за услуги вытрезвления взымается определённая плата.</w:t>
      </w:r>
    </w:p>
    <w:p w:rsidR="003E2D24" w:rsidRPr="00A41908" w:rsidRDefault="003E2D24" w:rsidP="003E2D24">
      <w:pPr>
        <w:autoSpaceDE w:val="0"/>
        <w:autoSpaceDN w:val="0"/>
        <w:adjustRightInd w:val="0"/>
        <w:spacing w:after="0" w:line="360" w:lineRule="auto"/>
        <w:ind w:firstLine="709"/>
        <w:jc w:val="both"/>
        <w:rPr>
          <w:rFonts w:ascii="Times New Roman" w:eastAsia="ArialMT" w:hAnsi="Times New Roman" w:cs="Times New Roman"/>
          <w:sz w:val="28"/>
          <w:szCs w:val="28"/>
        </w:rPr>
      </w:pPr>
      <w:r>
        <w:rPr>
          <w:rFonts w:ascii="Times New Roman" w:eastAsia="ArialMT" w:hAnsi="Times New Roman" w:cs="Times New Roman"/>
          <w:sz w:val="28"/>
          <w:szCs w:val="28"/>
        </w:rPr>
        <w:t xml:space="preserve">Оказание услуг по вытрезвлению является платны. </w:t>
      </w:r>
    </w:p>
    <w:p w:rsidR="003E2D24" w:rsidRPr="00A41908" w:rsidRDefault="003E2D24" w:rsidP="003E2D24">
      <w:pPr>
        <w:autoSpaceDE w:val="0"/>
        <w:autoSpaceDN w:val="0"/>
        <w:adjustRightInd w:val="0"/>
        <w:spacing w:after="0" w:line="360" w:lineRule="auto"/>
        <w:ind w:firstLine="709"/>
        <w:jc w:val="both"/>
        <w:rPr>
          <w:rFonts w:ascii="Times New Roman" w:eastAsia="ArialMT" w:hAnsi="Times New Roman" w:cs="Times New Roman"/>
          <w:sz w:val="28"/>
          <w:szCs w:val="28"/>
        </w:rPr>
      </w:pPr>
      <w:r w:rsidRPr="00A41908">
        <w:rPr>
          <w:rFonts w:ascii="Times New Roman" w:eastAsia="ArialMT" w:hAnsi="Times New Roman" w:cs="Times New Roman"/>
          <w:sz w:val="28"/>
          <w:szCs w:val="28"/>
        </w:rPr>
        <w:t xml:space="preserve">А </w:t>
      </w:r>
      <w:r>
        <w:rPr>
          <w:rFonts w:ascii="Times New Roman" w:eastAsia="ArialMT" w:hAnsi="Times New Roman" w:cs="Times New Roman"/>
          <w:sz w:val="28"/>
          <w:szCs w:val="28"/>
        </w:rPr>
        <w:t xml:space="preserve">что же делать, </w:t>
      </w:r>
      <w:r w:rsidRPr="00A41908">
        <w:rPr>
          <w:rFonts w:ascii="Times New Roman" w:eastAsia="ArialMT" w:hAnsi="Times New Roman" w:cs="Times New Roman"/>
          <w:sz w:val="28"/>
          <w:szCs w:val="28"/>
        </w:rPr>
        <w:t>если лицо находится бессознательн</w:t>
      </w:r>
      <w:r>
        <w:rPr>
          <w:rFonts w:ascii="Times New Roman" w:eastAsia="ArialMT" w:hAnsi="Times New Roman" w:cs="Times New Roman"/>
          <w:sz w:val="28"/>
          <w:szCs w:val="28"/>
        </w:rPr>
        <w:t>ом</w:t>
      </w:r>
      <w:r w:rsidRPr="00A41908">
        <w:rPr>
          <w:rFonts w:ascii="Times New Roman" w:eastAsia="ArialMT" w:hAnsi="Times New Roman" w:cs="Times New Roman"/>
          <w:sz w:val="28"/>
          <w:szCs w:val="28"/>
        </w:rPr>
        <w:t xml:space="preserve"> или тяжело</w:t>
      </w:r>
      <w:r>
        <w:rPr>
          <w:rFonts w:ascii="Times New Roman" w:eastAsia="ArialMT" w:hAnsi="Times New Roman" w:cs="Times New Roman"/>
          <w:sz w:val="28"/>
          <w:szCs w:val="28"/>
        </w:rPr>
        <w:t xml:space="preserve">м </w:t>
      </w:r>
      <w:r w:rsidRPr="00A41908">
        <w:rPr>
          <w:rFonts w:ascii="Times New Roman" w:eastAsia="ArialMT" w:hAnsi="Times New Roman" w:cs="Times New Roman"/>
          <w:sz w:val="28"/>
          <w:szCs w:val="28"/>
        </w:rPr>
        <w:t>состояние, которое не дает ему возможность выразить собственную</w:t>
      </w:r>
      <w:r>
        <w:rPr>
          <w:rFonts w:ascii="Times New Roman" w:eastAsia="ArialMT" w:hAnsi="Times New Roman" w:cs="Times New Roman"/>
          <w:sz w:val="28"/>
          <w:szCs w:val="28"/>
        </w:rPr>
        <w:t xml:space="preserve"> волю</w:t>
      </w:r>
      <w:r w:rsidRPr="00A41908">
        <w:rPr>
          <w:rFonts w:ascii="Times New Roman" w:eastAsia="ArialMT" w:hAnsi="Times New Roman" w:cs="Times New Roman"/>
          <w:sz w:val="28"/>
          <w:szCs w:val="28"/>
        </w:rPr>
        <w:t xml:space="preserve">. </w:t>
      </w:r>
      <w:r>
        <w:rPr>
          <w:rFonts w:ascii="Times New Roman" w:eastAsia="ArialMT" w:hAnsi="Times New Roman" w:cs="Times New Roman"/>
          <w:sz w:val="28"/>
          <w:szCs w:val="28"/>
        </w:rPr>
        <w:t xml:space="preserve">В таком случае было бы разумно </w:t>
      </w:r>
      <w:r w:rsidRPr="00A41908">
        <w:rPr>
          <w:rFonts w:ascii="Times New Roman" w:eastAsia="ArialMT" w:hAnsi="Times New Roman" w:cs="Times New Roman"/>
          <w:sz w:val="28"/>
          <w:szCs w:val="28"/>
        </w:rPr>
        <w:t>оказывать</w:t>
      </w:r>
      <w:r>
        <w:rPr>
          <w:rFonts w:ascii="Times New Roman" w:eastAsia="ArialMT" w:hAnsi="Times New Roman" w:cs="Times New Roman"/>
          <w:sz w:val="28"/>
          <w:szCs w:val="28"/>
        </w:rPr>
        <w:t xml:space="preserve"> такую помощь</w:t>
      </w:r>
      <w:r w:rsidRPr="00A41908">
        <w:rPr>
          <w:rFonts w:ascii="Times New Roman" w:eastAsia="ArialMT" w:hAnsi="Times New Roman" w:cs="Times New Roman"/>
          <w:sz w:val="28"/>
          <w:szCs w:val="28"/>
        </w:rPr>
        <w:t xml:space="preserve"> за счет </w:t>
      </w:r>
      <w:r>
        <w:rPr>
          <w:rFonts w:ascii="Times New Roman" w:eastAsia="ArialMT" w:hAnsi="Times New Roman" w:cs="Times New Roman"/>
          <w:sz w:val="28"/>
          <w:szCs w:val="28"/>
        </w:rPr>
        <w:t xml:space="preserve">бюджетных </w:t>
      </w:r>
      <w:r w:rsidRPr="00A41908">
        <w:rPr>
          <w:rFonts w:ascii="Times New Roman" w:eastAsia="ArialMT" w:hAnsi="Times New Roman" w:cs="Times New Roman"/>
          <w:sz w:val="28"/>
          <w:szCs w:val="28"/>
        </w:rPr>
        <w:t xml:space="preserve">средств бюджетов всех </w:t>
      </w:r>
      <w:r>
        <w:rPr>
          <w:rFonts w:ascii="Times New Roman" w:eastAsia="ArialMT" w:hAnsi="Times New Roman" w:cs="Times New Roman"/>
          <w:sz w:val="28"/>
          <w:szCs w:val="28"/>
        </w:rPr>
        <w:t>уровней</w:t>
      </w:r>
      <w:r w:rsidRPr="00A41908">
        <w:rPr>
          <w:rFonts w:ascii="Times New Roman" w:eastAsia="ArialMT" w:hAnsi="Times New Roman" w:cs="Times New Roman"/>
          <w:sz w:val="28"/>
          <w:szCs w:val="28"/>
        </w:rPr>
        <w:t>.</w:t>
      </w:r>
    </w:p>
    <w:p w:rsidR="003E2D24" w:rsidRPr="00F31616" w:rsidRDefault="003E2D24" w:rsidP="003E2D24">
      <w:pPr>
        <w:autoSpaceDE w:val="0"/>
        <w:autoSpaceDN w:val="0"/>
        <w:adjustRightInd w:val="0"/>
        <w:spacing w:after="0" w:line="360" w:lineRule="auto"/>
        <w:ind w:firstLine="709"/>
        <w:jc w:val="both"/>
        <w:rPr>
          <w:rFonts w:ascii="Times New Roman" w:eastAsia="ArialMT" w:hAnsi="Times New Roman" w:cs="Times New Roman"/>
          <w:sz w:val="28"/>
          <w:szCs w:val="28"/>
        </w:rPr>
      </w:pPr>
      <w:r>
        <w:rPr>
          <w:rFonts w:ascii="Times New Roman" w:eastAsia="ArialMT" w:hAnsi="Times New Roman" w:cs="Times New Roman"/>
          <w:sz w:val="28"/>
          <w:szCs w:val="28"/>
        </w:rPr>
        <w:t>В-</w:t>
      </w:r>
      <w:r w:rsidRPr="00F31616">
        <w:rPr>
          <w:rFonts w:ascii="Times New Roman" w:eastAsia="ArialMT" w:hAnsi="Times New Roman" w:cs="Times New Roman"/>
          <w:sz w:val="28"/>
          <w:szCs w:val="28"/>
        </w:rPr>
        <w:t>третьих, для существования вытрезвителей необходимо соответствующее финансовое обеспечение.</w:t>
      </w:r>
    </w:p>
    <w:p w:rsidR="003E2D24" w:rsidRPr="00A41908" w:rsidRDefault="003E2D24" w:rsidP="003E2D24">
      <w:pPr>
        <w:autoSpaceDE w:val="0"/>
        <w:autoSpaceDN w:val="0"/>
        <w:adjustRightInd w:val="0"/>
        <w:spacing w:after="0" w:line="360" w:lineRule="auto"/>
        <w:ind w:firstLine="709"/>
        <w:jc w:val="both"/>
        <w:rPr>
          <w:rFonts w:ascii="Times New Roman" w:eastAsia="ArialMT" w:hAnsi="Times New Roman" w:cs="Times New Roman"/>
          <w:sz w:val="28"/>
          <w:szCs w:val="28"/>
        </w:rPr>
      </w:pPr>
      <w:r w:rsidRPr="00A41908">
        <w:rPr>
          <w:rFonts w:ascii="Times New Roman" w:eastAsia="ArialMT" w:hAnsi="Times New Roman" w:cs="Times New Roman"/>
          <w:sz w:val="28"/>
          <w:szCs w:val="28"/>
        </w:rPr>
        <w:t xml:space="preserve">Вытрезвители финансируются за счет </w:t>
      </w:r>
      <w:r>
        <w:rPr>
          <w:rFonts w:ascii="Times New Roman" w:eastAsia="ArialMT" w:hAnsi="Times New Roman" w:cs="Times New Roman"/>
          <w:sz w:val="28"/>
          <w:szCs w:val="28"/>
        </w:rPr>
        <w:t xml:space="preserve">местного </w:t>
      </w:r>
      <w:r w:rsidRPr="00A41908">
        <w:rPr>
          <w:rFonts w:ascii="Times New Roman" w:eastAsia="ArialMT" w:hAnsi="Times New Roman" w:cs="Times New Roman"/>
          <w:sz w:val="28"/>
          <w:szCs w:val="28"/>
        </w:rPr>
        <w:t>бюджета, на территории которого располагае</w:t>
      </w:r>
      <w:r>
        <w:rPr>
          <w:rFonts w:ascii="Times New Roman" w:eastAsia="ArialMT" w:hAnsi="Times New Roman" w:cs="Times New Roman"/>
          <w:sz w:val="28"/>
          <w:szCs w:val="28"/>
        </w:rPr>
        <w:t xml:space="preserve">тся организация. До восстановления вытрезвителей, наблюдалась тенденция уменьшения финансирования данных организаций со стороны муниципальных образований, так как их содержание является как затратным, так и не экономичным. </w:t>
      </w:r>
    </w:p>
    <w:p w:rsidR="003E2D24" w:rsidRPr="00A41908" w:rsidRDefault="003E2D24" w:rsidP="003E2D24">
      <w:pPr>
        <w:autoSpaceDE w:val="0"/>
        <w:autoSpaceDN w:val="0"/>
        <w:adjustRightInd w:val="0"/>
        <w:spacing w:after="0" w:line="360" w:lineRule="auto"/>
        <w:ind w:firstLine="709"/>
        <w:jc w:val="both"/>
        <w:rPr>
          <w:rFonts w:ascii="Times New Roman" w:eastAsia="ArialMT" w:hAnsi="Times New Roman" w:cs="Times New Roman"/>
          <w:sz w:val="28"/>
          <w:szCs w:val="28"/>
        </w:rPr>
      </w:pPr>
      <w:r w:rsidRPr="00A41908">
        <w:rPr>
          <w:rFonts w:ascii="Times New Roman" w:eastAsia="ArialMT" w:hAnsi="Times New Roman" w:cs="Times New Roman"/>
          <w:sz w:val="28"/>
          <w:szCs w:val="28"/>
        </w:rPr>
        <w:t xml:space="preserve">Таким образом, </w:t>
      </w:r>
      <w:r>
        <w:rPr>
          <w:rFonts w:ascii="Times New Roman" w:eastAsia="ArialMT" w:hAnsi="Times New Roman" w:cs="Times New Roman"/>
          <w:sz w:val="28"/>
          <w:szCs w:val="28"/>
        </w:rPr>
        <w:t xml:space="preserve">мы можем наблюдать, что, действительно существование и вновь восстановление вытрезвителя было просто необходимо. Данное нововведение </w:t>
      </w:r>
      <w:r w:rsidRPr="00A41908">
        <w:rPr>
          <w:rFonts w:ascii="Times New Roman" w:eastAsia="ArialMT" w:hAnsi="Times New Roman" w:cs="Times New Roman"/>
          <w:sz w:val="28"/>
          <w:szCs w:val="28"/>
        </w:rPr>
        <w:t>даст возможность выработать систем</w:t>
      </w:r>
      <w:r>
        <w:rPr>
          <w:rFonts w:ascii="Times New Roman" w:eastAsia="ArialMT" w:hAnsi="Times New Roman" w:cs="Times New Roman"/>
          <w:sz w:val="28"/>
          <w:szCs w:val="28"/>
        </w:rPr>
        <w:t>е</w:t>
      </w:r>
      <w:r w:rsidRPr="00A41908">
        <w:rPr>
          <w:rFonts w:ascii="Times New Roman" w:eastAsia="ArialMT" w:hAnsi="Times New Roman" w:cs="Times New Roman"/>
          <w:sz w:val="28"/>
          <w:szCs w:val="28"/>
        </w:rPr>
        <w:t xml:space="preserve"> оказания помощи лицам, находящимся в состоянии опьянения, оказать воздействие на проблему алкоголизации населения</w:t>
      </w:r>
      <w:r>
        <w:rPr>
          <w:rFonts w:ascii="Times New Roman" w:eastAsia="ArialMT" w:hAnsi="Times New Roman" w:cs="Times New Roman"/>
          <w:sz w:val="28"/>
          <w:szCs w:val="28"/>
        </w:rPr>
        <w:t xml:space="preserve">, </w:t>
      </w:r>
      <w:r w:rsidRPr="00A41908">
        <w:rPr>
          <w:rFonts w:ascii="Times New Roman" w:eastAsia="ArialMT" w:hAnsi="Times New Roman" w:cs="Times New Roman"/>
          <w:sz w:val="28"/>
          <w:szCs w:val="28"/>
        </w:rPr>
        <w:t>что в конечном счете повысит уровень общественной безопасности в государстве.</w:t>
      </w:r>
    </w:p>
    <w:p w:rsidR="003E2D24" w:rsidRPr="006E7A2B" w:rsidRDefault="003E2D24" w:rsidP="003E2D24">
      <w:pPr>
        <w:spacing w:before="100" w:beforeAutospacing="1" w:after="100" w:afterAutospacing="1" w:line="360" w:lineRule="auto"/>
        <w:jc w:val="center"/>
        <w:rPr>
          <w:rFonts w:ascii="Times New Roman" w:eastAsia="ArialMT" w:hAnsi="Times New Roman" w:cs="Times New Roman"/>
          <w:b/>
          <w:sz w:val="28"/>
          <w:szCs w:val="28"/>
        </w:rPr>
      </w:pPr>
      <w:r w:rsidRPr="006E7A2B">
        <w:rPr>
          <w:rFonts w:ascii="Times New Roman" w:eastAsia="ArialMT" w:hAnsi="Times New Roman" w:cs="Times New Roman"/>
          <w:b/>
          <w:sz w:val="28"/>
          <w:szCs w:val="28"/>
        </w:rPr>
        <w:t>Список литературы:</w:t>
      </w:r>
    </w:p>
    <w:p w:rsidR="003E2D24" w:rsidRPr="00417A2D" w:rsidRDefault="003E2D24" w:rsidP="00630C37">
      <w:pPr>
        <w:pStyle w:val="a6"/>
        <w:numPr>
          <w:ilvl w:val="0"/>
          <w:numId w:val="54"/>
        </w:numPr>
        <w:autoSpaceDE w:val="0"/>
        <w:autoSpaceDN w:val="0"/>
        <w:adjustRightInd w:val="0"/>
        <w:spacing w:after="0" w:line="360" w:lineRule="auto"/>
        <w:ind w:left="0" w:firstLine="709"/>
        <w:jc w:val="both"/>
        <w:rPr>
          <w:rFonts w:ascii="Times New Roman" w:eastAsia="ArialMT" w:hAnsi="Times New Roman" w:cs="Times New Roman"/>
          <w:bCs/>
          <w:sz w:val="28"/>
          <w:szCs w:val="28"/>
        </w:rPr>
      </w:pPr>
      <w:r w:rsidRPr="00417A2D">
        <w:rPr>
          <w:rFonts w:ascii="Times New Roman" w:eastAsia="Arial-BoldItalicMT" w:hAnsi="Times New Roman" w:cs="Times New Roman"/>
          <w:bCs/>
          <w:sz w:val="28"/>
          <w:szCs w:val="28"/>
        </w:rPr>
        <w:t xml:space="preserve">Дизер О.А. </w:t>
      </w:r>
      <w:r w:rsidRPr="00417A2D">
        <w:rPr>
          <w:rFonts w:ascii="Times New Roman" w:eastAsia="ArialMT" w:hAnsi="Times New Roman" w:cs="Times New Roman"/>
          <w:bCs/>
          <w:sz w:val="28"/>
          <w:szCs w:val="28"/>
        </w:rPr>
        <w:t xml:space="preserve">Основные направления участия полиции в реализации государственной антиалкогольной политики // Вестник Калининградского </w:t>
      </w:r>
      <w:r w:rsidRPr="00417A2D">
        <w:rPr>
          <w:rFonts w:ascii="Times New Roman" w:eastAsia="ArialMT" w:hAnsi="Times New Roman" w:cs="Times New Roman"/>
          <w:bCs/>
          <w:sz w:val="28"/>
          <w:szCs w:val="28"/>
        </w:rPr>
        <w:lastRenderedPageBreak/>
        <w:t>филиала Санкт-Петербургского университета МВД России. 2014. № 3 (37). С. 19-22.</w:t>
      </w:r>
    </w:p>
    <w:p w:rsidR="003E2D24" w:rsidRPr="00417A2D" w:rsidRDefault="003E2D24" w:rsidP="00630C37">
      <w:pPr>
        <w:pStyle w:val="a6"/>
        <w:numPr>
          <w:ilvl w:val="0"/>
          <w:numId w:val="54"/>
        </w:numPr>
        <w:autoSpaceDE w:val="0"/>
        <w:autoSpaceDN w:val="0"/>
        <w:adjustRightInd w:val="0"/>
        <w:spacing w:after="0" w:line="360" w:lineRule="auto"/>
        <w:ind w:left="0" w:firstLine="709"/>
        <w:jc w:val="both"/>
        <w:rPr>
          <w:rFonts w:ascii="Times New Roman" w:eastAsia="ArialMT" w:hAnsi="Times New Roman" w:cs="Times New Roman"/>
          <w:bCs/>
          <w:sz w:val="28"/>
          <w:szCs w:val="28"/>
        </w:rPr>
      </w:pPr>
      <w:r w:rsidRPr="00417A2D">
        <w:rPr>
          <w:rFonts w:ascii="Times New Roman" w:eastAsia="Arial-BoldItalicMT" w:hAnsi="Times New Roman" w:cs="Times New Roman"/>
          <w:bCs/>
          <w:sz w:val="28"/>
          <w:szCs w:val="28"/>
        </w:rPr>
        <w:t xml:space="preserve">Бекетов О.И., Давыдов Ю.В. </w:t>
      </w:r>
      <w:r w:rsidRPr="00417A2D">
        <w:rPr>
          <w:rFonts w:ascii="Times New Roman" w:eastAsia="ArialMT" w:hAnsi="Times New Roman" w:cs="Times New Roman"/>
          <w:bCs/>
          <w:sz w:val="28"/>
          <w:szCs w:val="28"/>
        </w:rPr>
        <w:t>Оказание помощи гражданам, находящимся в общественных местах в состоянии опьянения // Научный вестник Омской академии МВД России. 2014. № 2 (53). С. 38-41.</w:t>
      </w:r>
    </w:p>
    <w:p w:rsidR="003E2D24" w:rsidRPr="00417A2D" w:rsidRDefault="003E2D24" w:rsidP="00630C37">
      <w:pPr>
        <w:pStyle w:val="a6"/>
        <w:numPr>
          <w:ilvl w:val="0"/>
          <w:numId w:val="54"/>
        </w:numPr>
        <w:autoSpaceDE w:val="0"/>
        <w:autoSpaceDN w:val="0"/>
        <w:adjustRightInd w:val="0"/>
        <w:spacing w:after="0" w:line="360" w:lineRule="auto"/>
        <w:ind w:left="0" w:firstLine="709"/>
        <w:jc w:val="both"/>
        <w:rPr>
          <w:rFonts w:ascii="Times New Roman" w:eastAsia="ArialMT" w:hAnsi="Times New Roman" w:cs="Times New Roman"/>
          <w:bCs/>
          <w:sz w:val="28"/>
          <w:szCs w:val="28"/>
        </w:rPr>
      </w:pPr>
      <w:r w:rsidRPr="00417A2D">
        <w:rPr>
          <w:rFonts w:ascii="Times New Roman" w:eastAsia="Arial-BoldItalicMT" w:hAnsi="Times New Roman" w:cs="Times New Roman"/>
          <w:bCs/>
          <w:sz w:val="28"/>
          <w:szCs w:val="28"/>
        </w:rPr>
        <w:t xml:space="preserve">Цурлуй О.Ю. </w:t>
      </w:r>
      <w:r w:rsidRPr="00417A2D">
        <w:rPr>
          <w:rFonts w:ascii="Times New Roman" w:eastAsia="ArialMT" w:hAnsi="Times New Roman" w:cs="Times New Roman"/>
          <w:bCs/>
          <w:sz w:val="28"/>
          <w:szCs w:val="28"/>
        </w:rPr>
        <w:t>К вопросу о применении меры пресечения в виде заключения под стражу и соблюдения конституционного права на свободу // Воронежский адвокат. 2014. № 10. С. 11-14.</w:t>
      </w:r>
    </w:p>
    <w:p w:rsidR="003E2D24" w:rsidRDefault="003E2D24" w:rsidP="003E2D24"/>
    <w:p w:rsidR="003E2D24" w:rsidRPr="00521F65" w:rsidRDefault="003E2D24" w:rsidP="003E2D24">
      <w:pPr>
        <w:pStyle w:val="af"/>
        <w:spacing w:before="0" w:beforeAutospacing="0" w:after="0" w:afterAutospacing="0" w:line="360" w:lineRule="auto"/>
        <w:textAlignment w:val="top"/>
        <w:rPr>
          <w:b/>
          <w:color w:val="000000" w:themeColor="text1"/>
          <w:sz w:val="28"/>
          <w:szCs w:val="28"/>
          <w:shd w:val="clear" w:color="auto" w:fill="FFFFFF"/>
        </w:rPr>
      </w:pPr>
      <w:r>
        <w:rPr>
          <w:b/>
          <w:color w:val="000000" w:themeColor="text1"/>
          <w:sz w:val="28"/>
          <w:szCs w:val="28"/>
          <w:shd w:val="clear" w:color="auto" w:fill="FFFFFF"/>
        </w:rPr>
        <w:t xml:space="preserve">УДК </w:t>
      </w:r>
      <w:r w:rsidRPr="00791C5C">
        <w:rPr>
          <w:b/>
          <w:color w:val="000000" w:themeColor="text1"/>
          <w:sz w:val="28"/>
          <w:szCs w:val="28"/>
          <w:shd w:val="clear" w:color="auto" w:fill="FFFFFF"/>
        </w:rPr>
        <w:t xml:space="preserve">342.9 </w:t>
      </w:r>
    </w:p>
    <w:p w:rsidR="003E2D24" w:rsidRPr="00521F65" w:rsidRDefault="003E2D24" w:rsidP="003E2D24">
      <w:pPr>
        <w:pStyle w:val="af"/>
        <w:spacing w:before="0" w:beforeAutospacing="0" w:after="0" w:afterAutospacing="0" w:line="360" w:lineRule="auto"/>
        <w:ind w:firstLine="709"/>
        <w:jc w:val="right"/>
        <w:textAlignment w:val="top"/>
        <w:rPr>
          <w:color w:val="000000" w:themeColor="text1"/>
          <w:sz w:val="28"/>
          <w:szCs w:val="28"/>
          <w:shd w:val="clear" w:color="auto" w:fill="FFFFFF"/>
        </w:rPr>
      </w:pPr>
      <w:r w:rsidRPr="00521F65">
        <w:rPr>
          <w:color w:val="000000" w:themeColor="text1"/>
          <w:sz w:val="28"/>
          <w:szCs w:val="28"/>
          <w:shd w:val="clear" w:color="auto" w:fill="FFFFFF"/>
        </w:rPr>
        <w:t>Волкова Надежда Степановна</w:t>
      </w:r>
    </w:p>
    <w:p w:rsidR="003E2D24" w:rsidRPr="00521F65" w:rsidRDefault="003E2D24" w:rsidP="003E2D24">
      <w:pPr>
        <w:pStyle w:val="af"/>
        <w:spacing w:before="0" w:beforeAutospacing="0" w:after="0" w:afterAutospacing="0" w:line="360" w:lineRule="auto"/>
        <w:ind w:firstLine="709"/>
        <w:jc w:val="right"/>
        <w:textAlignment w:val="top"/>
        <w:rPr>
          <w:color w:val="000000" w:themeColor="text1"/>
          <w:sz w:val="28"/>
          <w:szCs w:val="28"/>
          <w:shd w:val="clear" w:color="auto" w:fill="FFFFFF"/>
        </w:rPr>
      </w:pPr>
      <w:r w:rsidRPr="00521F65">
        <w:rPr>
          <w:color w:val="000000" w:themeColor="text1"/>
          <w:sz w:val="28"/>
          <w:szCs w:val="28"/>
          <w:shd w:val="clear" w:color="auto" w:fill="FFFFFF"/>
        </w:rPr>
        <w:t>Пузикова Инга Ивановна</w:t>
      </w:r>
    </w:p>
    <w:p w:rsidR="003E2D24" w:rsidRPr="00521F65" w:rsidRDefault="003E2D24" w:rsidP="003E2D24">
      <w:pPr>
        <w:pStyle w:val="af"/>
        <w:spacing w:before="0" w:beforeAutospacing="0" w:after="0" w:afterAutospacing="0" w:line="360" w:lineRule="auto"/>
        <w:ind w:firstLine="709"/>
        <w:jc w:val="right"/>
        <w:textAlignment w:val="top"/>
        <w:rPr>
          <w:color w:val="000000" w:themeColor="text1"/>
          <w:sz w:val="28"/>
          <w:szCs w:val="28"/>
          <w:shd w:val="clear" w:color="auto" w:fill="FFFFFF"/>
        </w:rPr>
      </w:pPr>
      <w:r w:rsidRPr="00521F65">
        <w:rPr>
          <w:color w:val="000000" w:themeColor="text1"/>
          <w:sz w:val="28"/>
          <w:szCs w:val="28"/>
          <w:shd w:val="clear" w:color="auto" w:fill="FFFFFF"/>
        </w:rPr>
        <w:t>Саратовская государственная юридическая академия</w:t>
      </w:r>
    </w:p>
    <w:p w:rsidR="003E2D24" w:rsidRPr="00521F65" w:rsidRDefault="003E2D24" w:rsidP="003E2D24">
      <w:pPr>
        <w:pStyle w:val="af"/>
        <w:spacing w:before="0" w:beforeAutospacing="0" w:after="0" w:afterAutospacing="0" w:line="360" w:lineRule="auto"/>
        <w:ind w:firstLine="709"/>
        <w:jc w:val="right"/>
        <w:textAlignment w:val="top"/>
        <w:rPr>
          <w:color w:val="000000" w:themeColor="text1"/>
          <w:sz w:val="28"/>
          <w:szCs w:val="28"/>
          <w:shd w:val="clear" w:color="auto" w:fill="FFFFFF"/>
        </w:rPr>
      </w:pPr>
      <w:r w:rsidRPr="00521F65">
        <w:rPr>
          <w:color w:val="000000" w:themeColor="text1"/>
          <w:sz w:val="28"/>
          <w:szCs w:val="28"/>
          <w:shd w:val="clear" w:color="auto" w:fill="FFFFFF"/>
        </w:rPr>
        <w:t>Институт Прокуратуры</w:t>
      </w:r>
    </w:p>
    <w:p w:rsidR="003E2D24" w:rsidRPr="00521F65" w:rsidRDefault="003E2D24" w:rsidP="003E2D24">
      <w:pPr>
        <w:pStyle w:val="af"/>
        <w:spacing w:before="0" w:beforeAutospacing="0" w:after="0" w:afterAutospacing="0" w:line="360" w:lineRule="auto"/>
        <w:ind w:firstLine="709"/>
        <w:jc w:val="right"/>
        <w:textAlignment w:val="top"/>
        <w:rPr>
          <w:color w:val="000000" w:themeColor="text1"/>
          <w:sz w:val="28"/>
          <w:szCs w:val="28"/>
          <w:shd w:val="clear" w:color="auto" w:fill="FFFFFF"/>
        </w:rPr>
      </w:pPr>
      <w:r w:rsidRPr="00521F65">
        <w:rPr>
          <w:color w:val="000000" w:themeColor="text1"/>
          <w:sz w:val="28"/>
          <w:szCs w:val="28"/>
          <w:shd w:val="clear" w:color="auto" w:fill="FFFFFF"/>
        </w:rPr>
        <w:t>Россия, Саратов</w:t>
      </w:r>
    </w:p>
    <w:p w:rsidR="003E2D24" w:rsidRPr="00521F65" w:rsidRDefault="003E2D24" w:rsidP="003E2D24">
      <w:pPr>
        <w:pStyle w:val="af"/>
        <w:spacing w:before="0" w:beforeAutospacing="0" w:after="0" w:afterAutospacing="0" w:line="360" w:lineRule="auto"/>
        <w:ind w:firstLine="709"/>
        <w:jc w:val="right"/>
        <w:textAlignment w:val="top"/>
        <w:rPr>
          <w:color w:val="000000" w:themeColor="text1"/>
          <w:sz w:val="28"/>
          <w:szCs w:val="28"/>
          <w:shd w:val="clear" w:color="auto" w:fill="FFFFFF"/>
        </w:rPr>
      </w:pPr>
      <w:r w:rsidRPr="00521F65">
        <w:rPr>
          <w:color w:val="000000" w:themeColor="text1"/>
          <w:sz w:val="28"/>
          <w:szCs w:val="28"/>
          <w:shd w:val="clear" w:color="auto" w:fill="FFFFFF"/>
        </w:rPr>
        <w:t>volkowa.nadia2017@mail.ru</w:t>
      </w:r>
    </w:p>
    <w:p w:rsidR="003E2D24" w:rsidRPr="00B86963" w:rsidRDefault="003E2D24" w:rsidP="003E2D24">
      <w:pPr>
        <w:pStyle w:val="af"/>
        <w:spacing w:before="0" w:beforeAutospacing="0" w:after="0" w:afterAutospacing="0" w:line="360" w:lineRule="auto"/>
        <w:ind w:firstLine="709"/>
        <w:jc w:val="right"/>
        <w:textAlignment w:val="top"/>
        <w:rPr>
          <w:color w:val="000000" w:themeColor="text1"/>
          <w:sz w:val="28"/>
          <w:szCs w:val="28"/>
          <w:shd w:val="clear" w:color="auto" w:fill="FFFFFF"/>
          <w:lang w:val="en-US"/>
        </w:rPr>
      </w:pPr>
      <w:r w:rsidRPr="00B86963">
        <w:rPr>
          <w:color w:val="000000" w:themeColor="text1"/>
          <w:sz w:val="28"/>
          <w:szCs w:val="28"/>
          <w:shd w:val="clear" w:color="auto" w:fill="FFFFFF"/>
          <w:lang w:val="en-US"/>
        </w:rPr>
        <w:t>Volkova Nadezhda Stepanovna</w:t>
      </w:r>
    </w:p>
    <w:p w:rsidR="003E2D24" w:rsidRPr="00B86963" w:rsidRDefault="003E2D24" w:rsidP="003E2D24">
      <w:pPr>
        <w:pStyle w:val="af"/>
        <w:spacing w:before="0" w:beforeAutospacing="0" w:after="0" w:afterAutospacing="0" w:line="360" w:lineRule="auto"/>
        <w:ind w:firstLine="709"/>
        <w:jc w:val="right"/>
        <w:textAlignment w:val="top"/>
        <w:rPr>
          <w:color w:val="000000" w:themeColor="text1"/>
          <w:sz w:val="28"/>
          <w:szCs w:val="28"/>
          <w:lang w:val="en-US"/>
        </w:rPr>
      </w:pPr>
      <w:r w:rsidRPr="00791C5C">
        <w:rPr>
          <w:color w:val="000000"/>
          <w:sz w:val="28"/>
          <w:szCs w:val="28"/>
          <w:shd w:val="clear" w:color="auto" w:fill="FFFFFF"/>
          <w:lang w:val="en-US"/>
        </w:rPr>
        <w:t>Puzikova Inga Ivanovna</w:t>
      </w:r>
    </w:p>
    <w:p w:rsidR="003E2D24" w:rsidRPr="00521F65" w:rsidRDefault="003E2D24" w:rsidP="003E2D24">
      <w:pPr>
        <w:pStyle w:val="af"/>
        <w:spacing w:before="0" w:beforeAutospacing="0" w:after="0" w:afterAutospacing="0" w:line="360" w:lineRule="auto"/>
        <w:ind w:firstLine="709"/>
        <w:jc w:val="right"/>
        <w:textAlignment w:val="top"/>
        <w:rPr>
          <w:color w:val="000000" w:themeColor="text1"/>
          <w:sz w:val="28"/>
          <w:szCs w:val="28"/>
          <w:lang w:val="en-US"/>
        </w:rPr>
      </w:pPr>
      <w:r w:rsidRPr="00521F65">
        <w:rPr>
          <w:color w:val="000000" w:themeColor="text1"/>
          <w:sz w:val="28"/>
          <w:szCs w:val="28"/>
          <w:lang w:val="en-US"/>
        </w:rPr>
        <w:t xml:space="preserve">Saratov State Law Academy </w:t>
      </w:r>
    </w:p>
    <w:p w:rsidR="003E2D24" w:rsidRPr="00791C5C" w:rsidRDefault="003E2D24" w:rsidP="003E2D24">
      <w:pPr>
        <w:pStyle w:val="af"/>
        <w:spacing w:before="0" w:beforeAutospacing="0" w:after="0" w:afterAutospacing="0" w:line="360" w:lineRule="auto"/>
        <w:ind w:firstLine="709"/>
        <w:jc w:val="right"/>
        <w:textAlignment w:val="top"/>
        <w:rPr>
          <w:color w:val="000000" w:themeColor="text1"/>
          <w:sz w:val="28"/>
          <w:szCs w:val="28"/>
          <w:shd w:val="clear" w:color="auto" w:fill="FFFFFF"/>
          <w:lang w:val="en-US"/>
        </w:rPr>
      </w:pPr>
      <w:r w:rsidRPr="00521F65">
        <w:rPr>
          <w:color w:val="000000" w:themeColor="text1"/>
          <w:sz w:val="28"/>
          <w:szCs w:val="28"/>
          <w:lang w:val="en-US"/>
        </w:rPr>
        <w:t>Institute</w:t>
      </w:r>
      <w:r w:rsidRPr="00791C5C">
        <w:rPr>
          <w:color w:val="000000" w:themeColor="text1"/>
          <w:sz w:val="28"/>
          <w:szCs w:val="28"/>
          <w:lang w:val="en-US"/>
        </w:rPr>
        <w:t xml:space="preserve"> </w:t>
      </w:r>
      <w:r w:rsidRPr="00521F65">
        <w:rPr>
          <w:color w:val="000000" w:themeColor="text1"/>
          <w:sz w:val="28"/>
          <w:szCs w:val="28"/>
          <w:lang w:val="en-US"/>
        </w:rPr>
        <w:t>of</w:t>
      </w:r>
      <w:r w:rsidRPr="00791C5C">
        <w:rPr>
          <w:color w:val="000000" w:themeColor="text1"/>
          <w:sz w:val="28"/>
          <w:szCs w:val="28"/>
          <w:lang w:val="en-US"/>
        </w:rPr>
        <w:t xml:space="preserve"> </w:t>
      </w:r>
      <w:r w:rsidRPr="00521F65">
        <w:rPr>
          <w:color w:val="000000" w:themeColor="text1"/>
          <w:sz w:val="28"/>
          <w:szCs w:val="28"/>
          <w:shd w:val="clear" w:color="auto" w:fill="FFFFFF"/>
          <w:lang w:val="en-US"/>
        </w:rPr>
        <w:t>justice</w:t>
      </w:r>
    </w:p>
    <w:p w:rsidR="003E2D24" w:rsidRPr="00B86963" w:rsidRDefault="003E2D24" w:rsidP="003E2D24">
      <w:pPr>
        <w:pStyle w:val="af"/>
        <w:spacing w:before="0" w:beforeAutospacing="0" w:after="0" w:afterAutospacing="0" w:line="360" w:lineRule="auto"/>
        <w:ind w:firstLine="709"/>
        <w:jc w:val="right"/>
        <w:textAlignment w:val="top"/>
        <w:rPr>
          <w:color w:val="000000" w:themeColor="text1"/>
          <w:sz w:val="28"/>
          <w:szCs w:val="28"/>
        </w:rPr>
      </w:pPr>
      <w:r w:rsidRPr="00521F65">
        <w:rPr>
          <w:color w:val="000000" w:themeColor="text1"/>
          <w:sz w:val="28"/>
          <w:szCs w:val="28"/>
          <w:lang w:val="en-US"/>
        </w:rPr>
        <w:t>Russia</w:t>
      </w:r>
      <w:r w:rsidRPr="00B86963">
        <w:rPr>
          <w:color w:val="000000" w:themeColor="text1"/>
          <w:sz w:val="28"/>
          <w:szCs w:val="28"/>
        </w:rPr>
        <w:t>,</w:t>
      </w:r>
      <w:r>
        <w:rPr>
          <w:color w:val="000000" w:themeColor="text1"/>
          <w:sz w:val="28"/>
          <w:szCs w:val="28"/>
        </w:rPr>
        <w:t xml:space="preserve"> </w:t>
      </w:r>
      <w:r w:rsidRPr="00521F65">
        <w:rPr>
          <w:color w:val="000000" w:themeColor="text1"/>
          <w:sz w:val="28"/>
          <w:szCs w:val="28"/>
          <w:lang w:val="en-US"/>
        </w:rPr>
        <w:t>Saratov</w:t>
      </w:r>
    </w:p>
    <w:p w:rsidR="003E2D24" w:rsidRPr="00672FCA" w:rsidRDefault="003E2D24" w:rsidP="003E2D24">
      <w:pPr>
        <w:pStyle w:val="af"/>
        <w:spacing w:line="360" w:lineRule="auto"/>
        <w:ind w:firstLine="709"/>
        <w:jc w:val="center"/>
        <w:textAlignment w:val="top"/>
        <w:rPr>
          <w:b/>
          <w:caps/>
          <w:color w:val="000000" w:themeColor="text1"/>
          <w:sz w:val="28"/>
          <w:szCs w:val="28"/>
          <w:shd w:val="clear" w:color="auto" w:fill="FFFFFF"/>
        </w:rPr>
      </w:pPr>
      <w:r w:rsidRPr="00521F65">
        <w:rPr>
          <w:b/>
          <w:caps/>
          <w:color w:val="000000" w:themeColor="text1"/>
          <w:sz w:val="28"/>
          <w:szCs w:val="28"/>
          <w:shd w:val="clear" w:color="auto" w:fill="FFFFFF"/>
        </w:rPr>
        <w:t>Проблемы задержания транспортного средства как меры обеспечения производства по делу об административном правонарушении</w:t>
      </w:r>
    </w:p>
    <w:p w:rsidR="003E2D24" w:rsidRPr="00521F65" w:rsidRDefault="003E2D24" w:rsidP="003E2D24">
      <w:pPr>
        <w:pStyle w:val="af"/>
        <w:spacing w:line="360" w:lineRule="auto"/>
        <w:jc w:val="both"/>
        <w:textAlignment w:val="top"/>
        <w:rPr>
          <w:color w:val="000000" w:themeColor="text1"/>
          <w:sz w:val="28"/>
          <w:szCs w:val="28"/>
          <w:shd w:val="clear" w:color="auto" w:fill="FFFFFF"/>
        </w:rPr>
      </w:pPr>
      <w:r w:rsidRPr="00521F65">
        <w:rPr>
          <w:b/>
          <w:color w:val="000000" w:themeColor="text1"/>
          <w:sz w:val="28"/>
          <w:szCs w:val="28"/>
          <w:shd w:val="clear" w:color="auto" w:fill="FFFFFF"/>
        </w:rPr>
        <w:t>Аннотация:</w:t>
      </w:r>
      <w:r>
        <w:rPr>
          <w:color w:val="000000" w:themeColor="text1"/>
          <w:sz w:val="28"/>
          <w:szCs w:val="28"/>
          <w:shd w:val="clear" w:color="auto" w:fill="FFFFFF"/>
        </w:rPr>
        <w:t xml:space="preserve"> В </w:t>
      </w:r>
      <w:r w:rsidRPr="00521F65">
        <w:rPr>
          <w:color w:val="000000" w:themeColor="text1"/>
          <w:sz w:val="28"/>
          <w:szCs w:val="28"/>
          <w:shd w:val="clear" w:color="auto" w:fill="FFFFFF"/>
        </w:rPr>
        <w:t xml:space="preserve">статье анализируются практические аспекты применения задержания транспортного средства в рамках производства по делам об административных правонарушениях. В рамках развития административного законодательства Российской Федерации авторами указываются неурегулированные аспекты и предлагаются </w:t>
      </w:r>
      <w:r>
        <w:rPr>
          <w:color w:val="000000" w:themeColor="text1"/>
          <w:sz w:val="28"/>
          <w:szCs w:val="28"/>
          <w:shd w:val="clear" w:color="auto" w:fill="FFFFFF"/>
        </w:rPr>
        <w:t xml:space="preserve">пути решения проблем правовой </w:t>
      </w:r>
      <w:r>
        <w:rPr>
          <w:color w:val="000000" w:themeColor="text1"/>
          <w:sz w:val="28"/>
          <w:szCs w:val="28"/>
          <w:shd w:val="clear" w:color="auto" w:fill="FFFFFF"/>
        </w:rPr>
        <w:lastRenderedPageBreak/>
        <w:t>регламентации данной меры.</w:t>
      </w:r>
      <w:r w:rsidRPr="00521F65">
        <w:rPr>
          <w:color w:val="000000" w:themeColor="text1"/>
          <w:sz w:val="28"/>
          <w:szCs w:val="28"/>
        </w:rPr>
        <w:br/>
      </w:r>
      <w:r w:rsidRPr="00521F65">
        <w:rPr>
          <w:b/>
          <w:color w:val="000000" w:themeColor="text1"/>
          <w:sz w:val="28"/>
          <w:szCs w:val="28"/>
          <w:shd w:val="clear" w:color="auto" w:fill="FFFFFF"/>
        </w:rPr>
        <w:t>Ключевые слова</w:t>
      </w:r>
      <w:r w:rsidRPr="00521F65">
        <w:rPr>
          <w:b/>
          <w:color w:val="000000" w:themeColor="text1"/>
          <w:sz w:val="28"/>
          <w:szCs w:val="28"/>
        </w:rPr>
        <w:t>:</w:t>
      </w:r>
      <w:r w:rsidRPr="00521F65">
        <w:rPr>
          <w:color w:val="000000" w:themeColor="text1"/>
          <w:sz w:val="28"/>
          <w:szCs w:val="28"/>
        </w:rPr>
        <w:t xml:space="preserve"> </w:t>
      </w:r>
      <w:r w:rsidRPr="00521F65">
        <w:rPr>
          <w:color w:val="000000" w:themeColor="text1"/>
          <w:sz w:val="28"/>
          <w:szCs w:val="28"/>
          <w:shd w:val="clear" w:color="auto" w:fill="FFFFFF"/>
        </w:rPr>
        <w:t>применение мер обеспечения по делу об административном правонарушении, медицинское освидетельствование на состояние опьянения, конфискация транспортного средства, запрет использования транспортного средства, задержание транспортного средства</w:t>
      </w:r>
      <w:r>
        <w:rPr>
          <w:color w:val="000000" w:themeColor="text1"/>
          <w:sz w:val="28"/>
          <w:szCs w:val="28"/>
          <w:shd w:val="clear" w:color="auto" w:fill="FFFFFF"/>
        </w:rPr>
        <w:t>.</w:t>
      </w:r>
    </w:p>
    <w:p w:rsidR="003E2D24" w:rsidRPr="00672FCA" w:rsidRDefault="003E2D24" w:rsidP="003E2D24">
      <w:pPr>
        <w:pStyle w:val="af"/>
        <w:spacing w:line="360" w:lineRule="auto"/>
        <w:ind w:firstLine="709"/>
        <w:jc w:val="center"/>
        <w:textAlignment w:val="top"/>
        <w:rPr>
          <w:b/>
          <w:caps/>
          <w:color w:val="000000" w:themeColor="text1"/>
          <w:sz w:val="28"/>
          <w:szCs w:val="28"/>
          <w:shd w:val="clear" w:color="auto" w:fill="FFFFFF"/>
          <w:lang w:val="en-US"/>
        </w:rPr>
      </w:pPr>
      <w:r w:rsidRPr="00521F65">
        <w:rPr>
          <w:b/>
          <w:caps/>
          <w:color w:val="000000" w:themeColor="text1"/>
          <w:sz w:val="28"/>
          <w:szCs w:val="28"/>
          <w:shd w:val="clear" w:color="auto" w:fill="FFFFFF"/>
          <w:lang w:val="en-US"/>
        </w:rPr>
        <w:t>Problems of detention of a vehicle as a measures to ensure proceedings in the case of an administrative offense</w:t>
      </w:r>
    </w:p>
    <w:p w:rsidR="003E2D24" w:rsidRPr="00521F65" w:rsidRDefault="003E2D24" w:rsidP="003E2D24">
      <w:pPr>
        <w:pStyle w:val="af"/>
        <w:spacing w:line="360" w:lineRule="auto"/>
        <w:textAlignment w:val="top"/>
        <w:rPr>
          <w:color w:val="000000" w:themeColor="text1"/>
          <w:sz w:val="28"/>
          <w:szCs w:val="28"/>
          <w:lang w:val="en-US"/>
        </w:rPr>
      </w:pPr>
      <w:r w:rsidRPr="00521F65">
        <w:rPr>
          <w:b/>
          <w:color w:val="000000" w:themeColor="text1"/>
          <w:sz w:val="28"/>
          <w:szCs w:val="28"/>
          <w:lang w:val="en-US"/>
        </w:rPr>
        <w:t>Annotation:</w:t>
      </w:r>
      <w:r w:rsidRPr="00521F65">
        <w:rPr>
          <w:color w:val="000000" w:themeColor="text1"/>
          <w:sz w:val="28"/>
          <w:szCs w:val="28"/>
          <w:shd w:val="clear" w:color="auto" w:fill="FFFFFF"/>
          <w:lang w:val="en-US"/>
        </w:rPr>
        <w:t xml:space="preserve"> The article analyzes the practical aspects of the use of the detention of a vehicle in the framework of the proceedings on administrative offense cases. As part of the development of the administra</w:t>
      </w:r>
      <w:r>
        <w:rPr>
          <w:color w:val="000000" w:themeColor="text1"/>
          <w:sz w:val="28"/>
          <w:szCs w:val="28"/>
          <w:shd w:val="clear" w:color="auto" w:fill="FFFFFF"/>
          <w:lang w:val="en-US"/>
        </w:rPr>
        <w:t>tive legislation of the Russian</w:t>
      </w:r>
      <w:r w:rsidRPr="00F31616">
        <w:rPr>
          <w:color w:val="000000" w:themeColor="text1"/>
          <w:sz w:val="28"/>
          <w:szCs w:val="28"/>
          <w:shd w:val="clear" w:color="auto" w:fill="FFFFFF"/>
          <w:lang w:val="en-US"/>
        </w:rPr>
        <w:t xml:space="preserve"> </w:t>
      </w:r>
      <w:r w:rsidRPr="00521F65">
        <w:rPr>
          <w:color w:val="000000" w:themeColor="text1"/>
          <w:sz w:val="28"/>
          <w:szCs w:val="28"/>
          <w:shd w:val="clear" w:color="auto" w:fill="FFFFFF"/>
          <w:lang w:val="en-US"/>
        </w:rPr>
        <w:t>Federation, The autho</w:t>
      </w:r>
      <w:r w:rsidRPr="00F31616">
        <w:rPr>
          <w:color w:val="000000" w:themeColor="text1"/>
          <w:sz w:val="28"/>
          <w:szCs w:val="28"/>
          <w:shd w:val="clear" w:color="auto" w:fill="FFFFFF"/>
          <w:lang w:val="en-US"/>
        </w:rPr>
        <w:t>.</w:t>
      </w:r>
      <w:r w:rsidRPr="00521F65">
        <w:rPr>
          <w:color w:val="000000" w:themeColor="text1"/>
          <w:sz w:val="28"/>
          <w:szCs w:val="28"/>
          <w:shd w:val="clear" w:color="auto" w:fill="FFFFFF"/>
          <w:lang w:val="en-US"/>
        </w:rPr>
        <w:t>rs indicate the outstanding aspects and the proponents list the unresolved issues</w:t>
      </w:r>
    </w:p>
    <w:p w:rsidR="003E2D24" w:rsidRPr="00672FCA" w:rsidRDefault="003E2D24" w:rsidP="003E2D24">
      <w:pPr>
        <w:pStyle w:val="af"/>
        <w:spacing w:line="360" w:lineRule="auto"/>
        <w:textAlignment w:val="top"/>
        <w:rPr>
          <w:color w:val="000000" w:themeColor="text1"/>
          <w:sz w:val="28"/>
          <w:szCs w:val="28"/>
          <w:shd w:val="clear" w:color="auto" w:fill="FFFFFF"/>
          <w:lang w:val="en-US"/>
        </w:rPr>
      </w:pPr>
      <w:r w:rsidRPr="00521F65">
        <w:rPr>
          <w:b/>
          <w:color w:val="000000" w:themeColor="text1"/>
          <w:sz w:val="28"/>
          <w:szCs w:val="28"/>
          <w:lang w:val="en-US"/>
        </w:rPr>
        <w:t>Key words</w:t>
      </w:r>
      <w:r w:rsidRPr="00521F65">
        <w:rPr>
          <w:color w:val="000000" w:themeColor="text1"/>
          <w:sz w:val="28"/>
          <w:szCs w:val="28"/>
          <w:lang w:val="en-US"/>
        </w:rPr>
        <w:t>:</w:t>
      </w:r>
      <w:r w:rsidRPr="00521F65">
        <w:rPr>
          <w:color w:val="000000" w:themeColor="text1"/>
          <w:sz w:val="28"/>
          <w:szCs w:val="28"/>
          <w:shd w:val="clear" w:color="auto" w:fill="FFFFFF"/>
          <w:lang w:val="en-US"/>
        </w:rPr>
        <w:t xml:space="preserve"> application of security measures in an administrative offense case, medical examination for intoxication, confiscation of a vehicle, prohibition of use of a vehicle, detention of the vehicle.</w:t>
      </w:r>
    </w:p>
    <w:p w:rsidR="003E2D24" w:rsidRPr="00521F65" w:rsidRDefault="003E2D24" w:rsidP="003E2D24">
      <w:pPr>
        <w:pStyle w:val="af"/>
        <w:spacing w:before="0" w:beforeAutospacing="0" w:after="0" w:afterAutospacing="0" w:line="360" w:lineRule="auto"/>
        <w:ind w:firstLine="709"/>
        <w:jc w:val="both"/>
        <w:textAlignment w:val="top"/>
        <w:rPr>
          <w:color w:val="000000" w:themeColor="text1"/>
          <w:sz w:val="28"/>
          <w:szCs w:val="28"/>
        </w:rPr>
      </w:pPr>
      <w:r w:rsidRPr="00521F65">
        <w:rPr>
          <w:color w:val="000000" w:themeColor="text1"/>
          <w:sz w:val="28"/>
          <w:szCs w:val="28"/>
        </w:rPr>
        <w:t xml:space="preserve">Нынешний мир невозможно представить без автомобильного транспорта. Однако одновременно с повышением его роли в жизни общества, увеличивается число правонарушений, вызванных несоблюдением участниками дорожного движения правил дорожного движения. Указанная проблема обусловливает необходимость выработки эффективных механизмов борьбы с административными правонарушениями в данной сфере. </w:t>
      </w:r>
    </w:p>
    <w:p w:rsidR="003E2D24" w:rsidRPr="00521F65" w:rsidRDefault="003E2D24" w:rsidP="003E2D24">
      <w:pPr>
        <w:pStyle w:val="af"/>
        <w:spacing w:before="0" w:beforeAutospacing="0" w:after="0" w:afterAutospacing="0" w:line="360" w:lineRule="auto"/>
        <w:ind w:firstLine="709"/>
        <w:jc w:val="both"/>
        <w:textAlignment w:val="top"/>
        <w:rPr>
          <w:color w:val="000000" w:themeColor="text1"/>
          <w:sz w:val="28"/>
          <w:szCs w:val="28"/>
        </w:rPr>
      </w:pPr>
      <w:r w:rsidRPr="00521F65">
        <w:rPr>
          <w:color w:val="000000" w:themeColor="text1"/>
          <w:sz w:val="28"/>
          <w:szCs w:val="28"/>
        </w:rPr>
        <w:t xml:space="preserve">Одним из таких механизмов является задержание транспортного средства. Под ним следует понимать меру обеспечения производства по делу об административном правонарушении. Следует уточнить, что порядок реализации данной меры закреплен в статье 27.13 КоАП РФ. Российское законодательство понимает под задержанием транспортного средства его исключение из процесса перевозки людей и грузов путем перемещения на </w:t>
      </w:r>
      <w:r w:rsidRPr="00521F65">
        <w:rPr>
          <w:color w:val="000000" w:themeColor="text1"/>
          <w:sz w:val="28"/>
          <w:szCs w:val="28"/>
        </w:rPr>
        <w:lastRenderedPageBreak/>
        <w:t>специализированную стоянку и хранения до устранения оснований задержания</w:t>
      </w:r>
      <w:r>
        <w:rPr>
          <w:color w:val="000000" w:themeColor="text1"/>
          <w:sz w:val="28"/>
          <w:szCs w:val="28"/>
        </w:rPr>
        <w:t xml:space="preserve"> </w:t>
      </w:r>
      <w:r w:rsidRPr="00B86963">
        <w:rPr>
          <w:color w:val="000000" w:themeColor="text1"/>
          <w:sz w:val="28"/>
          <w:szCs w:val="28"/>
        </w:rPr>
        <w:t>[1</w:t>
      </w:r>
      <w:r>
        <w:rPr>
          <w:color w:val="000000" w:themeColor="text1"/>
          <w:sz w:val="28"/>
          <w:szCs w:val="28"/>
        </w:rPr>
        <w:t>,</w:t>
      </w:r>
      <w:r w:rsidRPr="00B86963">
        <w:rPr>
          <w:color w:val="000000" w:themeColor="text1"/>
          <w:sz w:val="28"/>
          <w:szCs w:val="28"/>
        </w:rPr>
        <w:t xml:space="preserve"> </w:t>
      </w:r>
      <w:r>
        <w:rPr>
          <w:color w:val="000000" w:themeColor="text1"/>
          <w:sz w:val="28"/>
          <w:szCs w:val="28"/>
        </w:rPr>
        <w:t>ст</w:t>
      </w:r>
      <w:r w:rsidRPr="00B86963">
        <w:rPr>
          <w:color w:val="000000" w:themeColor="text1"/>
          <w:sz w:val="28"/>
          <w:szCs w:val="28"/>
        </w:rPr>
        <w:t>.</w:t>
      </w:r>
      <w:r>
        <w:rPr>
          <w:color w:val="000000" w:themeColor="text1"/>
          <w:sz w:val="28"/>
          <w:szCs w:val="28"/>
        </w:rPr>
        <w:t xml:space="preserve"> 27.13</w:t>
      </w:r>
      <w:r w:rsidRPr="00B86963">
        <w:rPr>
          <w:color w:val="000000" w:themeColor="text1"/>
          <w:sz w:val="28"/>
          <w:szCs w:val="28"/>
        </w:rPr>
        <w:t>]</w:t>
      </w:r>
      <w:r w:rsidRPr="00521F65">
        <w:rPr>
          <w:color w:val="000000" w:themeColor="text1"/>
          <w:sz w:val="28"/>
          <w:szCs w:val="28"/>
        </w:rPr>
        <w:t xml:space="preserve">. </w:t>
      </w:r>
    </w:p>
    <w:p w:rsidR="003E2D24" w:rsidRPr="00521F65" w:rsidRDefault="003E2D24" w:rsidP="003E2D24">
      <w:pPr>
        <w:pStyle w:val="af"/>
        <w:spacing w:before="0" w:beforeAutospacing="0" w:after="0" w:afterAutospacing="0" w:line="360" w:lineRule="auto"/>
        <w:ind w:firstLine="709"/>
        <w:jc w:val="both"/>
        <w:textAlignment w:val="top"/>
        <w:rPr>
          <w:color w:val="000000" w:themeColor="text1"/>
          <w:sz w:val="28"/>
          <w:szCs w:val="28"/>
          <w:shd w:val="clear" w:color="auto" w:fill="FFFFFF"/>
        </w:rPr>
      </w:pPr>
      <w:r w:rsidRPr="00521F65">
        <w:rPr>
          <w:color w:val="000000" w:themeColor="text1"/>
          <w:sz w:val="28"/>
          <w:szCs w:val="28"/>
        </w:rPr>
        <w:t>Давая научное определение данной меры, А.Ю. Соколов замечает: «Задержание транспортного средства – это временное приостановление действия специального права – управление автомобилем. Данное ограничение применяется до исключения оснований задержания на месте административного правонарушения, либо достигается государственно-властным изъятием имущества у правонарушителя»</w:t>
      </w:r>
      <w:r>
        <w:rPr>
          <w:color w:val="000000" w:themeColor="text1"/>
          <w:sz w:val="28"/>
          <w:szCs w:val="28"/>
        </w:rPr>
        <w:t xml:space="preserve"> </w:t>
      </w:r>
      <w:r w:rsidRPr="00B86963">
        <w:rPr>
          <w:color w:val="000000" w:themeColor="text1"/>
          <w:sz w:val="28"/>
          <w:szCs w:val="28"/>
        </w:rPr>
        <w:t>[3</w:t>
      </w:r>
      <w:r>
        <w:rPr>
          <w:color w:val="000000" w:themeColor="text1"/>
          <w:sz w:val="28"/>
          <w:szCs w:val="28"/>
        </w:rPr>
        <w:t xml:space="preserve">, </w:t>
      </w:r>
      <w:r>
        <w:rPr>
          <w:color w:val="000000" w:themeColor="text1"/>
          <w:sz w:val="28"/>
          <w:szCs w:val="28"/>
          <w:lang w:val="en-US"/>
        </w:rPr>
        <w:t>C</w:t>
      </w:r>
      <w:r w:rsidRPr="00B86963">
        <w:rPr>
          <w:color w:val="000000" w:themeColor="text1"/>
          <w:sz w:val="28"/>
          <w:szCs w:val="28"/>
        </w:rPr>
        <w:t xml:space="preserve">. </w:t>
      </w:r>
      <w:r>
        <w:rPr>
          <w:color w:val="000000" w:themeColor="text1"/>
          <w:sz w:val="28"/>
          <w:szCs w:val="28"/>
        </w:rPr>
        <w:t>80</w:t>
      </w:r>
      <w:r w:rsidRPr="00B86963">
        <w:rPr>
          <w:color w:val="000000" w:themeColor="text1"/>
          <w:sz w:val="28"/>
          <w:szCs w:val="28"/>
        </w:rPr>
        <w:t>]</w:t>
      </w:r>
      <w:r w:rsidRPr="00521F65">
        <w:rPr>
          <w:color w:val="000000" w:themeColor="text1"/>
          <w:sz w:val="28"/>
          <w:szCs w:val="28"/>
        </w:rPr>
        <w:t xml:space="preserve">. </w:t>
      </w:r>
      <w:r w:rsidRPr="00521F65">
        <w:rPr>
          <w:color w:val="000000" w:themeColor="text1"/>
          <w:sz w:val="28"/>
          <w:szCs w:val="28"/>
          <w:shd w:val="clear" w:color="auto" w:fill="FFFFFF"/>
        </w:rPr>
        <w:t>В узком значении применение указанной меры проявляется в скоротечном исключении автомобиля из дорожного движения, а также его помещении на стоянку вплоть до устранения обстоятельств задержания. В широком значении, задержание автомобиля – это лимитирование права использования автотранспортным средством непосредственно в определенное время, в определенном месте. Задержание автотранспортного средства используется с целью исключения вероятности продолжения определенным лицом своих собственных неправомерных действий.</w:t>
      </w:r>
    </w:p>
    <w:p w:rsidR="003E2D24" w:rsidRPr="00B86963" w:rsidRDefault="003E2D24" w:rsidP="003E2D24">
      <w:pPr>
        <w:pStyle w:val="af"/>
        <w:spacing w:before="0" w:beforeAutospacing="0" w:after="0" w:afterAutospacing="0" w:line="360" w:lineRule="auto"/>
        <w:ind w:firstLine="709"/>
        <w:jc w:val="both"/>
        <w:textAlignment w:val="top"/>
        <w:rPr>
          <w:color w:val="000000" w:themeColor="text1"/>
          <w:sz w:val="28"/>
          <w:szCs w:val="28"/>
          <w:shd w:val="clear" w:color="auto" w:fill="FFFFFF"/>
        </w:rPr>
      </w:pPr>
      <w:r w:rsidRPr="00521F65">
        <w:rPr>
          <w:color w:val="000000" w:themeColor="text1"/>
          <w:sz w:val="28"/>
          <w:szCs w:val="28"/>
        </w:rPr>
        <w:t>Согласно законодательству, эта мера обеспечения используется после составления протокола по делу об административном правонарушении, в случае если должностное лицо подразделения Госавтоинспекции владеет документальным подтверждением наличия в действии лица п</w:t>
      </w:r>
      <w:r>
        <w:rPr>
          <w:color w:val="000000" w:themeColor="text1"/>
          <w:sz w:val="28"/>
          <w:szCs w:val="28"/>
        </w:rPr>
        <w:t>ризнаков состава правонарушения</w:t>
      </w:r>
      <w:r w:rsidRPr="00B86963">
        <w:rPr>
          <w:color w:val="000000" w:themeColor="text1"/>
          <w:sz w:val="28"/>
          <w:szCs w:val="28"/>
        </w:rPr>
        <w:t xml:space="preserve"> [</w:t>
      </w:r>
      <w:r>
        <w:rPr>
          <w:color w:val="000000" w:themeColor="text1"/>
          <w:sz w:val="28"/>
          <w:szCs w:val="28"/>
        </w:rPr>
        <w:t>1, Ст. 27.1</w:t>
      </w:r>
      <w:r w:rsidRPr="00B86963">
        <w:rPr>
          <w:color w:val="000000" w:themeColor="text1"/>
          <w:sz w:val="28"/>
          <w:szCs w:val="28"/>
        </w:rPr>
        <w:t>].</w:t>
      </w:r>
    </w:p>
    <w:p w:rsidR="003E2D24" w:rsidRPr="00521F65" w:rsidRDefault="003E2D24" w:rsidP="003E2D24">
      <w:pPr>
        <w:pStyle w:val="af"/>
        <w:spacing w:before="0" w:beforeAutospacing="0" w:after="0" w:afterAutospacing="0" w:line="360" w:lineRule="auto"/>
        <w:ind w:firstLine="709"/>
        <w:jc w:val="both"/>
        <w:textAlignment w:val="top"/>
        <w:rPr>
          <w:color w:val="000000" w:themeColor="text1"/>
          <w:sz w:val="28"/>
          <w:szCs w:val="28"/>
        </w:rPr>
      </w:pPr>
      <w:r w:rsidRPr="00521F65">
        <w:rPr>
          <w:color w:val="000000" w:themeColor="text1"/>
          <w:sz w:val="28"/>
          <w:szCs w:val="28"/>
        </w:rPr>
        <w:t>В нормативном регулировании применения обеспечительной меры, связанной с задержанием транспортного средства, имеются нормативные пробелы, которые препятствуют ее эффективному использованию.</w:t>
      </w:r>
    </w:p>
    <w:p w:rsidR="003E2D24" w:rsidRPr="00521F65" w:rsidRDefault="003E2D24" w:rsidP="003E2D2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521F65">
        <w:rPr>
          <w:rFonts w:ascii="Times New Roman" w:eastAsia="Times New Roman" w:hAnsi="Times New Roman" w:cs="Times New Roman"/>
          <w:color w:val="000000" w:themeColor="text1"/>
          <w:sz w:val="28"/>
          <w:szCs w:val="28"/>
          <w:lang w:eastAsia="ru-RU"/>
        </w:rPr>
        <w:t xml:space="preserve">Законодатель неявно устанавливает, что одним из возможных обстоятельств ликвидации причины задержания автотранспортного средства под управлением лица, пребывающего в состоянии опьянения, считается присутствие другого лица, наделенного специальным правом и допущенным к управлению данным автомобилем. Присутствие водителя транспортного средства, располагающего необходимыми документами, установленными </w:t>
      </w:r>
      <w:r w:rsidRPr="00521F65">
        <w:rPr>
          <w:rFonts w:ascii="Times New Roman" w:eastAsia="Times New Roman" w:hAnsi="Times New Roman" w:cs="Times New Roman"/>
          <w:color w:val="000000" w:themeColor="text1"/>
          <w:sz w:val="28"/>
          <w:szCs w:val="28"/>
          <w:lang w:eastAsia="ru-RU"/>
        </w:rPr>
        <w:lastRenderedPageBreak/>
        <w:t>Правилами дорожного движения и объявившего о стремлении устранить причину задержания автомобиля, вплоть до начала процедуры эвакуации, воспрещает сотрудникам Госавтоинспекции использовать рассматриваемую меру обеспечения.</w:t>
      </w:r>
    </w:p>
    <w:p w:rsidR="003E2D24" w:rsidRPr="00521F65" w:rsidRDefault="003E2D24" w:rsidP="003E2D2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521F65">
        <w:rPr>
          <w:rFonts w:ascii="Times New Roman" w:eastAsia="Times New Roman" w:hAnsi="Times New Roman" w:cs="Times New Roman"/>
          <w:color w:val="000000" w:themeColor="text1"/>
          <w:sz w:val="28"/>
          <w:szCs w:val="28"/>
          <w:lang w:eastAsia="ru-RU"/>
        </w:rPr>
        <w:t>Этот момент считается дискуссионным. Бесспорно, природа правоохранительной деятельности предусматривает возможность ограничения прав и свобод гражданина только в той мере, в которой это необходимо для охраны оберегаемых социальных отношений. Во взаимосвязи с этим, наличие законных оснований с целью передачи транспортного средства другому лицу считается обстоятельством, делающим невозможным использование обеспечительной меры, сопряженной с его задержанием, однако совсем никак не сопряженной с безопасностью общества, так как в практике имеется немало случаев, когда ранее задержанный водитель снова допускал управление тем же самым транспортным средством, пребывая в состоянии опьянения. Принимая во внимание вышеизложенное, необходимо закрепить в статье 27.13 КоАП РФ положение, согласно которому должностные лица имеют право самостоятельно определять возможность передачи автотранспортного средства другому лицу, в случае совершения правонарушений в состоянии опьянения, в том числе исходя из личности нарушителя.</w:t>
      </w:r>
    </w:p>
    <w:p w:rsidR="003E2D24" w:rsidRPr="00521F65" w:rsidRDefault="003E2D24" w:rsidP="003E2D24">
      <w:pPr>
        <w:spacing w:after="0" w:line="360" w:lineRule="auto"/>
        <w:ind w:firstLine="709"/>
        <w:jc w:val="both"/>
        <w:rPr>
          <w:rFonts w:ascii="Times New Roman" w:hAnsi="Times New Roman" w:cs="Times New Roman"/>
          <w:color w:val="000000" w:themeColor="text1"/>
          <w:sz w:val="28"/>
          <w:szCs w:val="28"/>
        </w:rPr>
      </w:pPr>
      <w:r w:rsidRPr="00521F65">
        <w:rPr>
          <w:rFonts w:ascii="Times New Roman" w:hAnsi="Times New Roman" w:cs="Times New Roman"/>
          <w:color w:val="000000" w:themeColor="text1"/>
          <w:sz w:val="28"/>
          <w:szCs w:val="28"/>
        </w:rPr>
        <w:t>В качестве еще одного недостаточно урегулированного аспекта следует выделить проблему возврата транспортного средства лицу, который был привлечен к административной ответственности. Этот правовой аспект никак не обретает точной нормативной регламентации ни в КоАП РФ, ни в приказах Министерства внутренних дел РФ. Однако, на практике все сводится к субъективной точке зрения должностным лицом, имеющим специальное право принятия решения о прекращении задержания автотранспортного средства, состояния водителя.</w:t>
      </w:r>
    </w:p>
    <w:p w:rsidR="003E2D24" w:rsidRPr="00521F65" w:rsidRDefault="003E2D24" w:rsidP="003E2D24">
      <w:pPr>
        <w:spacing w:after="0" w:line="360" w:lineRule="auto"/>
        <w:ind w:firstLine="709"/>
        <w:jc w:val="both"/>
        <w:rPr>
          <w:rFonts w:ascii="Times New Roman" w:hAnsi="Times New Roman" w:cs="Times New Roman"/>
          <w:color w:val="000000" w:themeColor="text1"/>
          <w:sz w:val="28"/>
          <w:szCs w:val="28"/>
        </w:rPr>
      </w:pPr>
      <w:r w:rsidRPr="00521F65">
        <w:rPr>
          <w:rFonts w:ascii="Times New Roman" w:hAnsi="Times New Roman" w:cs="Times New Roman"/>
          <w:color w:val="000000" w:themeColor="text1"/>
          <w:sz w:val="28"/>
          <w:szCs w:val="28"/>
        </w:rPr>
        <w:t>Необходимо отметить, что система возврата автомобиля является сложной в реализации именно тем лицам, в крови у которых было определено наличие наркотического опьянения.</w:t>
      </w:r>
    </w:p>
    <w:p w:rsidR="003E2D24" w:rsidRPr="00521F65" w:rsidRDefault="003E2D24" w:rsidP="003E2D24">
      <w:pPr>
        <w:spacing w:after="0" w:line="360" w:lineRule="auto"/>
        <w:ind w:firstLine="709"/>
        <w:jc w:val="both"/>
        <w:rPr>
          <w:rFonts w:ascii="Times New Roman" w:hAnsi="Times New Roman" w:cs="Times New Roman"/>
          <w:color w:val="000000" w:themeColor="text1"/>
          <w:sz w:val="28"/>
          <w:szCs w:val="28"/>
        </w:rPr>
      </w:pPr>
      <w:r w:rsidRPr="00521F65">
        <w:rPr>
          <w:rFonts w:ascii="Times New Roman" w:hAnsi="Times New Roman" w:cs="Times New Roman"/>
          <w:color w:val="000000" w:themeColor="text1"/>
          <w:sz w:val="28"/>
          <w:szCs w:val="28"/>
        </w:rPr>
        <w:lastRenderedPageBreak/>
        <w:t>По справедливому замечанию К.С. Баканова, в отсутствии визуальных признаков опьянения, в силу продолжительного употребления наркотических веществ, промежуток времени их выявления в организме человека способен составлять вплоть до нескольких недель, в течение которых основания задержания автомобиля не будут устранены</w:t>
      </w:r>
      <w:r>
        <w:rPr>
          <w:rFonts w:ascii="Times New Roman" w:hAnsi="Times New Roman" w:cs="Times New Roman"/>
          <w:color w:val="000000" w:themeColor="text1"/>
          <w:sz w:val="28"/>
          <w:szCs w:val="28"/>
        </w:rPr>
        <w:t xml:space="preserve"> </w:t>
      </w:r>
      <w:r w:rsidRPr="00B8696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2, С. 10</w:t>
      </w:r>
      <w:r w:rsidRPr="00B8696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p>
    <w:p w:rsidR="003E2D24" w:rsidRPr="00521F65" w:rsidRDefault="003E2D24" w:rsidP="003E2D24">
      <w:pPr>
        <w:spacing w:after="0" w:line="360" w:lineRule="auto"/>
        <w:ind w:firstLine="709"/>
        <w:jc w:val="both"/>
        <w:rPr>
          <w:rFonts w:ascii="Times New Roman" w:hAnsi="Times New Roman" w:cs="Times New Roman"/>
          <w:color w:val="000000" w:themeColor="text1"/>
          <w:sz w:val="28"/>
          <w:szCs w:val="28"/>
        </w:rPr>
      </w:pPr>
      <w:r w:rsidRPr="00521F65">
        <w:rPr>
          <w:rFonts w:ascii="Times New Roman" w:hAnsi="Times New Roman" w:cs="Times New Roman"/>
          <w:color w:val="000000" w:themeColor="text1"/>
          <w:sz w:val="28"/>
          <w:szCs w:val="28"/>
        </w:rPr>
        <w:t>Кроме того, ограничивая право пользования автотранспортным средством собственника, который не являлся правонарушителем, государство, в лице должностных лиц, может неосновательно подвергнуть нарушению его имущественные права. Необходимо отметить, что, при решении задачи по поводу запрета пользования автомобилем, необходимо соблюдать не только общественные интересы, находящиеся под охраной государства, в области безопасности дорожного движения, но и законные права собственников транспортных средств. Следовательно, в связи с этим, требуется внесение в законодательство соответствующих изменений, предусматривающих гарантии соблюдения прав собственников транспортных средств в случае применения рассматриваемой меры.</w:t>
      </w:r>
    </w:p>
    <w:p w:rsidR="003E2D24" w:rsidRPr="00521F65" w:rsidRDefault="003E2D24" w:rsidP="003E2D24">
      <w:pPr>
        <w:spacing w:after="0" w:line="360" w:lineRule="auto"/>
        <w:ind w:firstLine="709"/>
        <w:jc w:val="both"/>
        <w:rPr>
          <w:rFonts w:ascii="Times New Roman" w:hAnsi="Times New Roman" w:cs="Times New Roman"/>
          <w:color w:val="000000" w:themeColor="text1"/>
          <w:sz w:val="28"/>
          <w:szCs w:val="28"/>
        </w:rPr>
      </w:pPr>
      <w:r w:rsidRPr="00521F65">
        <w:rPr>
          <w:rFonts w:ascii="Times New Roman" w:hAnsi="Times New Roman" w:cs="Times New Roman"/>
          <w:color w:val="000000" w:themeColor="text1"/>
          <w:sz w:val="28"/>
          <w:szCs w:val="28"/>
        </w:rPr>
        <w:t>Беря во внимание, что важными вопросами государственной политики являются здоровье граждан и защита жизни, сокращение числа дорожно-транспортных происшествий, снижение уровня серьезности их последствий, считаем допустимым внедрение в КоАП РФ законодательного определения «запрет применения автотранспортного средства». Его суть состоит в принятии должностным лицом, компетентным в данной области, заключения о воспрещении использования транспортного средства в пределах определенного законодателем срока (периода обнаружения признаков опьянения в организме водителя). Предоставленная мера, используемая в отношении транспортного средства правонарушителя, обеспечивает общественную защищенность. При этом не нарушается право собственности, а всего лишь вводится временное ограничение по эксплуатации.</w:t>
      </w:r>
    </w:p>
    <w:p w:rsidR="003E2D24" w:rsidRPr="00521F65" w:rsidRDefault="003E2D24" w:rsidP="003E2D24">
      <w:pPr>
        <w:spacing w:after="0" w:line="360" w:lineRule="auto"/>
        <w:ind w:firstLine="709"/>
        <w:jc w:val="both"/>
        <w:rPr>
          <w:rFonts w:ascii="Times New Roman" w:hAnsi="Times New Roman" w:cs="Times New Roman"/>
          <w:color w:val="000000" w:themeColor="text1"/>
          <w:sz w:val="28"/>
          <w:szCs w:val="28"/>
        </w:rPr>
      </w:pPr>
      <w:r w:rsidRPr="00521F65">
        <w:rPr>
          <w:rFonts w:ascii="Times New Roman" w:hAnsi="Times New Roman" w:cs="Times New Roman"/>
          <w:color w:val="000000" w:themeColor="text1"/>
          <w:sz w:val="28"/>
          <w:szCs w:val="28"/>
        </w:rPr>
        <w:t xml:space="preserve">Подводя итог, следует сделать вывод, что нормативная база, регламентирующая рассматриваемую данную меру административного </w:t>
      </w:r>
      <w:r w:rsidRPr="00521F65">
        <w:rPr>
          <w:rFonts w:ascii="Times New Roman" w:hAnsi="Times New Roman" w:cs="Times New Roman"/>
          <w:color w:val="000000" w:themeColor="text1"/>
          <w:sz w:val="28"/>
          <w:szCs w:val="28"/>
        </w:rPr>
        <w:lastRenderedPageBreak/>
        <w:t>принуждения, является недостаточно совершенной. Это обуславливается тем, что правовые акты не имеют, как таковой, чёткой, неразрозненной системы, в них зачастую также прослеживается наличие законодательных пробелов и коллизий. В связи с этим, не всегда имеет место последовательный, а также системный подход в применении закона. Данные факторы определяют обязательность дальнейшего совершенствования правовой регламентации применения задержания транспортного средства как меры обеспечения производства по делу об административном правонарушении.</w:t>
      </w:r>
    </w:p>
    <w:p w:rsidR="003E2D24" w:rsidRPr="00521F65" w:rsidRDefault="003E2D24" w:rsidP="003E2D24">
      <w:pPr>
        <w:spacing w:before="100" w:beforeAutospacing="1" w:after="100" w:afterAutospacing="1" w:line="360" w:lineRule="auto"/>
        <w:ind w:firstLine="709"/>
        <w:jc w:val="center"/>
        <w:rPr>
          <w:rFonts w:ascii="Times New Roman" w:hAnsi="Times New Roman" w:cs="Times New Roman"/>
          <w:b/>
          <w:color w:val="000000" w:themeColor="text1"/>
          <w:sz w:val="28"/>
          <w:szCs w:val="28"/>
        </w:rPr>
      </w:pPr>
      <w:r w:rsidRPr="00521F65">
        <w:rPr>
          <w:rFonts w:ascii="Times New Roman" w:hAnsi="Times New Roman" w:cs="Times New Roman"/>
          <w:b/>
          <w:color w:val="000000" w:themeColor="text1"/>
          <w:sz w:val="28"/>
          <w:szCs w:val="28"/>
        </w:rPr>
        <w:t>Список литературы:</w:t>
      </w:r>
    </w:p>
    <w:p w:rsidR="003E2D24" w:rsidRPr="00521F65" w:rsidRDefault="003E2D24" w:rsidP="00630C37">
      <w:pPr>
        <w:pStyle w:val="a6"/>
        <w:numPr>
          <w:ilvl w:val="0"/>
          <w:numId w:val="55"/>
        </w:numPr>
        <w:spacing w:after="0" w:line="360" w:lineRule="auto"/>
        <w:ind w:left="0" w:firstLine="709"/>
        <w:jc w:val="both"/>
        <w:rPr>
          <w:rFonts w:ascii="Times New Roman" w:hAnsi="Times New Roman" w:cs="Times New Roman"/>
          <w:color w:val="000000" w:themeColor="text1"/>
          <w:sz w:val="28"/>
          <w:szCs w:val="28"/>
        </w:rPr>
      </w:pPr>
      <w:r w:rsidRPr="00521F65">
        <w:rPr>
          <w:rFonts w:ascii="Times New Roman" w:hAnsi="Times New Roman" w:cs="Times New Roman"/>
          <w:color w:val="000000" w:themeColor="text1"/>
          <w:sz w:val="28"/>
          <w:szCs w:val="28"/>
        </w:rPr>
        <w:t>Кодекс Российской Федерации об административных правонарушениях от 30.12.2001 № 195-ФЗ (ред. от 01.07.2021) // Собр. законодательства Рос. Федерации. 2002. № 1 (ч. 1), ст. 1.</w:t>
      </w:r>
    </w:p>
    <w:p w:rsidR="003E2D24" w:rsidRPr="00521F65" w:rsidRDefault="003E2D24" w:rsidP="00630C37">
      <w:pPr>
        <w:pStyle w:val="a6"/>
        <w:numPr>
          <w:ilvl w:val="0"/>
          <w:numId w:val="55"/>
        </w:numPr>
        <w:spacing w:after="0" w:line="360" w:lineRule="auto"/>
        <w:ind w:left="0" w:firstLine="709"/>
        <w:jc w:val="both"/>
        <w:rPr>
          <w:rFonts w:ascii="Times New Roman" w:hAnsi="Times New Roman" w:cs="Times New Roman"/>
          <w:color w:val="000000" w:themeColor="text1"/>
          <w:sz w:val="28"/>
          <w:szCs w:val="28"/>
        </w:rPr>
      </w:pPr>
      <w:r w:rsidRPr="00521F65">
        <w:rPr>
          <w:rFonts w:ascii="Times New Roman" w:hAnsi="Times New Roman" w:cs="Times New Roman"/>
          <w:color w:val="000000" w:themeColor="text1"/>
          <w:sz w:val="28"/>
          <w:szCs w:val="28"/>
        </w:rPr>
        <w:t>Баканов К.С. Административно-правовой запрет на управление транспортным средством в состоянии опьянения: автореф. дис. ... канд. юрид. наук. М., 2018.</w:t>
      </w:r>
      <w:r>
        <w:rPr>
          <w:rFonts w:ascii="Times New Roman" w:hAnsi="Times New Roman" w:cs="Times New Roman"/>
          <w:color w:val="000000" w:themeColor="text1"/>
          <w:sz w:val="28"/>
          <w:szCs w:val="28"/>
        </w:rPr>
        <w:t xml:space="preserve"> 29 с.</w:t>
      </w:r>
    </w:p>
    <w:p w:rsidR="003E2D24" w:rsidRPr="00521F65" w:rsidRDefault="003E2D24" w:rsidP="00630C37">
      <w:pPr>
        <w:pStyle w:val="a6"/>
        <w:numPr>
          <w:ilvl w:val="0"/>
          <w:numId w:val="55"/>
        </w:numPr>
        <w:spacing w:after="0" w:line="360" w:lineRule="auto"/>
        <w:ind w:left="0" w:firstLine="709"/>
        <w:jc w:val="both"/>
        <w:rPr>
          <w:rFonts w:ascii="Times New Roman" w:hAnsi="Times New Roman" w:cs="Times New Roman"/>
          <w:color w:val="000000" w:themeColor="text1"/>
          <w:sz w:val="28"/>
          <w:szCs w:val="28"/>
        </w:rPr>
      </w:pPr>
      <w:r w:rsidRPr="00521F65">
        <w:rPr>
          <w:rFonts w:ascii="Times New Roman" w:hAnsi="Times New Roman" w:cs="Times New Roman"/>
          <w:color w:val="000000" w:themeColor="text1"/>
          <w:sz w:val="28"/>
          <w:szCs w:val="28"/>
        </w:rPr>
        <w:t>Соколов А.Ю. Задержание транспортного средства как мера обеспечения по делам об административных правонарушениях //</w:t>
      </w:r>
      <w:r>
        <w:rPr>
          <w:rFonts w:ascii="Times New Roman" w:hAnsi="Times New Roman" w:cs="Times New Roman"/>
          <w:color w:val="000000" w:themeColor="text1"/>
          <w:sz w:val="28"/>
          <w:szCs w:val="28"/>
        </w:rPr>
        <w:t xml:space="preserve"> Вестник СГАП. 2012. № 1. С. 80-84.</w:t>
      </w:r>
    </w:p>
    <w:p w:rsidR="003E2D24" w:rsidRDefault="003E2D24" w:rsidP="003E2D24"/>
    <w:p w:rsidR="003E2D24" w:rsidRDefault="003E2D24" w:rsidP="003E2D24">
      <w:pPr>
        <w:ind w:left="284" w:hanging="284"/>
        <w:rPr>
          <w:rFonts w:ascii="Times New Roman" w:hAnsi="Times New Roman" w:cs="Times New Roman"/>
          <w:b/>
          <w:sz w:val="28"/>
          <w:szCs w:val="28"/>
        </w:rPr>
      </w:pPr>
      <w:r>
        <w:rPr>
          <w:rFonts w:ascii="Times New Roman" w:hAnsi="Times New Roman" w:cs="Times New Roman"/>
          <w:b/>
          <w:sz w:val="28"/>
          <w:szCs w:val="28"/>
        </w:rPr>
        <w:t>УДК 342</w:t>
      </w:r>
    </w:p>
    <w:p w:rsidR="003E2D24" w:rsidRDefault="003E2D24" w:rsidP="003E2D24">
      <w:pPr>
        <w:ind w:left="5387"/>
        <w:jc w:val="right"/>
        <w:rPr>
          <w:rFonts w:ascii="Times New Roman" w:hAnsi="Times New Roman" w:cs="Times New Roman"/>
          <w:sz w:val="28"/>
          <w:szCs w:val="28"/>
        </w:rPr>
      </w:pPr>
      <w:r>
        <w:rPr>
          <w:rFonts w:ascii="Times New Roman" w:hAnsi="Times New Roman" w:cs="Times New Roman"/>
          <w:sz w:val="28"/>
          <w:szCs w:val="28"/>
        </w:rPr>
        <w:t xml:space="preserve">Гвоздев Никита Константинович </w:t>
      </w:r>
    </w:p>
    <w:p w:rsidR="003E2D24" w:rsidRDefault="003E2D24" w:rsidP="003E2D24">
      <w:pPr>
        <w:ind w:left="4111" w:hanging="1418"/>
        <w:jc w:val="right"/>
        <w:rPr>
          <w:rFonts w:ascii="Times New Roman" w:hAnsi="Times New Roman" w:cs="Times New Roman"/>
          <w:sz w:val="28"/>
          <w:szCs w:val="28"/>
        </w:rPr>
      </w:pPr>
      <w:r>
        <w:rPr>
          <w:rFonts w:ascii="Times New Roman" w:hAnsi="Times New Roman" w:cs="Times New Roman"/>
          <w:sz w:val="28"/>
          <w:szCs w:val="28"/>
        </w:rPr>
        <w:t xml:space="preserve">Саратовская государственная юридическая академия </w:t>
      </w:r>
    </w:p>
    <w:p w:rsidR="003E2D24" w:rsidRDefault="003E2D24" w:rsidP="003E2D24">
      <w:pPr>
        <w:ind w:left="5387" w:hanging="1275"/>
        <w:jc w:val="right"/>
        <w:rPr>
          <w:rFonts w:ascii="Times New Roman" w:hAnsi="Times New Roman" w:cs="Times New Roman"/>
          <w:sz w:val="28"/>
          <w:szCs w:val="28"/>
        </w:rPr>
      </w:pPr>
      <w:r>
        <w:rPr>
          <w:rFonts w:ascii="Times New Roman" w:hAnsi="Times New Roman" w:cs="Times New Roman"/>
          <w:sz w:val="28"/>
          <w:szCs w:val="28"/>
        </w:rPr>
        <w:t xml:space="preserve">Институт Прокуратуры </w:t>
      </w:r>
    </w:p>
    <w:p w:rsidR="003E2D24" w:rsidRDefault="003E2D24" w:rsidP="003E2D24">
      <w:pPr>
        <w:ind w:left="5387" w:hanging="1275"/>
        <w:jc w:val="right"/>
        <w:rPr>
          <w:rFonts w:ascii="Times New Roman" w:hAnsi="Times New Roman" w:cs="Times New Roman"/>
          <w:sz w:val="28"/>
          <w:szCs w:val="28"/>
        </w:rPr>
      </w:pPr>
      <w:r>
        <w:rPr>
          <w:rFonts w:ascii="Times New Roman" w:hAnsi="Times New Roman" w:cs="Times New Roman"/>
          <w:sz w:val="28"/>
          <w:szCs w:val="28"/>
        </w:rPr>
        <w:t>Россия, Саратов</w:t>
      </w:r>
    </w:p>
    <w:p w:rsidR="003E2D24" w:rsidRDefault="00CE4456" w:rsidP="003E2D24">
      <w:pPr>
        <w:jc w:val="right"/>
        <w:rPr>
          <w:rFonts w:ascii="Times New Roman" w:hAnsi="Times New Roman" w:cs="Times New Roman"/>
          <w:sz w:val="28"/>
        </w:rPr>
      </w:pPr>
      <w:hyperlink r:id="rId151" w:history="1">
        <w:r w:rsidR="003E2D24">
          <w:rPr>
            <w:rStyle w:val="a5"/>
            <w:rFonts w:ascii="Times New Roman" w:hAnsi="Times New Roman" w:cs="Times New Roman"/>
            <w:sz w:val="28"/>
          </w:rPr>
          <w:t>nik.gvozdev.085@mail.ru</w:t>
        </w:r>
      </w:hyperlink>
    </w:p>
    <w:p w:rsidR="003E2D24" w:rsidRPr="0059413A" w:rsidRDefault="003E2D24" w:rsidP="003E2D24">
      <w:pPr>
        <w:jc w:val="right"/>
        <w:rPr>
          <w:rFonts w:ascii="Times New Roman" w:hAnsi="Times New Roman" w:cs="Times New Roman"/>
          <w:sz w:val="28"/>
          <w:lang w:val="en-US"/>
        </w:rPr>
      </w:pPr>
      <w:r>
        <w:rPr>
          <w:rFonts w:ascii="Times New Roman" w:hAnsi="Times New Roman" w:cs="Times New Roman"/>
          <w:sz w:val="28"/>
          <w:lang w:val="en-US"/>
        </w:rPr>
        <w:t>Gvozdev</w:t>
      </w:r>
      <w:r w:rsidRPr="0059413A">
        <w:rPr>
          <w:rFonts w:ascii="Times New Roman" w:hAnsi="Times New Roman" w:cs="Times New Roman"/>
          <w:sz w:val="28"/>
          <w:lang w:val="en-US"/>
        </w:rPr>
        <w:t xml:space="preserve"> </w:t>
      </w:r>
      <w:r>
        <w:rPr>
          <w:rFonts w:ascii="Times New Roman" w:hAnsi="Times New Roman" w:cs="Times New Roman"/>
          <w:sz w:val="28"/>
          <w:lang w:val="en-US"/>
        </w:rPr>
        <w:t>Nikita</w:t>
      </w:r>
      <w:r w:rsidRPr="0059413A">
        <w:rPr>
          <w:rFonts w:ascii="Times New Roman" w:hAnsi="Times New Roman" w:cs="Times New Roman"/>
          <w:sz w:val="28"/>
          <w:lang w:val="en-US"/>
        </w:rPr>
        <w:t xml:space="preserve"> </w:t>
      </w:r>
      <w:r>
        <w:rPr>
          <w:rFonts w:ascii="Times New Roman" w:hAnsi="Times New Roman" w:cs="Times New Roman"/>
          <w:sz w:val="28"/>
          <w:lang w:val="en-US"/>
        </w:rPr>
        <w:t>Konstantinovich</w:t>
      </w:r>
      <w:r w:rsidRPr="0059413A">
        <w:rPr>
          <w:rFonts w:ascii="Times New Roman" w:hAnsi="Times New Roman" w:cs="Times New Roman"/>
          <w:sz w:val="28"/>
          <w:lang w:val="en-US"/>
        </w:rPr>
        <w:t xml:space="preserve">. </w:t>
      </w:r>
    </w:p>
    <w:p w:rsidR="003E2D24" w:rsidRDefault="003E2D24" w:rsidP="003E2D24">
      <w:pPr>
        <w:jc w:val="right"/>
        <w:rPr>
          <w:rFonts w:ascii="Times New Roman" w:hAnsi="Times New Roman" w:cs="Times New Roman"/>
          <w:sz w:val="28"/>
          <w:lang w:val="en-US"/>
        </w:rPr>
      </w:pPr>
      <w:r>
        <w:rPr>
          <w:rFonts w:ascii="Times New Roman" w:hAnsi="Times New Roman" w:cs="Times New Roman"/>
          <w:sz w:val="28"/>
          <w:lang w:val="en-US"/>
        </w:rPr>
        <w:t xml:space="preserve">Saratov State Law Academy </w:t>
      </w:r>
    </w:p>
    <w:p w:rsidR="003E2D24" w:rsidRDefault="003E2D24" w:rsidP="003E2D24">
      <w:pPr>
        <w:jc w:val="right"/>
        <w:rPr>
          <w:rFonts w:ascii="Times New Roman" w:hAnsi="Times New Roman" w:cs="Times New Roman"/>
          <w:sz w:val="28"/>
          <w:lang w:val="en-US"/>
        </w:rPr>
      </w:pPr>
      <w:r>
        <w:rPr>
          <w:rFonts w:ascii="Times New Roman" w:hAnsi="Times New Roman" w:cs="Times New Roman"/>
          <w:sz w:val="28"/>
          <w:lang w:val="en-US"/>
        </w:rPr>
        <w:lastRenderedPageBreak/>
        <w:t xml:space="preserve">Institute of Public Prosecutor's Office </w:t>
      </w:r>
    </w:p>
    <w:p w:rsidR="003E2D24" w:rsidRPr="00672FCA" w:rsidRDefault="003E2D24" w:rsidP="003E2D24">
      <w:pPr>
        <w:jc w:val="right"/>
        <w:rPr>
          <w:rFonts w:ascii="Times New Roman" w:hAnsi="Times New Roman" w:cs="Times New Roman"/>
          <w:sz w:val="28"/>
        </w:rPr>
      </w:pPr>
      <w:r w:rsidRPr="0059413A">
        <w:rPr>
          <w:rFonts w:ascii="Times New Roman" w:hAnsi="Times New Roman" w:cs="Times New Roman"/>
          <w:sz w:val="28"/>
          <w:lang w:val="en-US"/>
        </w:rPr>
        <w:t>Russia, Saratov</w:t>
      </w:r>
    </w:p>
    <w:p w:rsidR="003E2D24" w:rsidRDefault="003E2D24" w:rsidP="003E2D24">
      <w:pPr>
        <w:spacing w:line="360" w:lineRule="auto"/>
        <w:jc w:val="center"/>
        <w:rPr>
          <w:rFonts w:ascii="Times New Roman" w:hAnsi="Times New Roman" w:cs="Times New Roman"/>
          <w:b/>
          <w:sz w:val="28"/>
        </w:rPr>
      </w:pPr>
      <w:r>
        <w:rPr>
          <w:rFonts w:ascii="Times New Roman" w:hAnsi="Times New Roman" w:cs="Times New Roman"/>
          <w:b/>
          <w:sz w:val="28"/>
        </w:rPr>
        <w:t>АКТУАЛЬНЫЕ ВОПРОСЫ ОРГАНИЗАЦИИ МЕСТНОГО САМОУПРАВЛЕНИЯ ТОСЭР В РОССИИ</w:t>
      </w:r>
    </w:p>
    <w:p w:rsidR="003E2D24" w:rsidRPr="00E47D15" w:rsidRDefault="003E2D24" w:rsidP="003E2D24">
      <w:pPr>
        <w:spacing w:line="360" w:lineRule="auto"/>
        <w:jc w:val="both"/>
        <w:rPr>
          <w:rFonts w:ascii="Times New Roman" w:hAnsi="Times New Roman" w:cs="Times New Roman"/>
          <w:sz w:val="28"/>
        </w:rPr>
      </w:pPr>
      <w:r>
        <w:rPr>
          <w:rFonts w:ascii="Times New Roman" w:hAnsi="Times New Roman" w:cs="Times New Roman"/>
          <w:b/>
          <w:sz w:val="28"/>
          <w:szCs w:val="28"/>
        </w:rPr>
        <w:t xml:space="preserve">Аннотация: </w:t>
      </w:r>
      <w:r>
        <w:rPr>
          <w:rFonts w:ascii="Times New Roman" w:hAnsi="Times New Roman" w:cs="Times New Roman"/>
          <w:sz w:val="28"/>
        </w:rPr>
        <w:t>В статье рассматриваются территории опережающего социально-экономического развития (ТОСЭР) как один из инструментов достижения экономического роста  в стране  и развития особенностей  местного самоуправления  на определенных законодательством террриториях.   В работе делается акцент на сопоставление понятий полюса роста и институтов в разрезе технологических укладов, которые раскрывают влияние институциональных условий на изменение ТОСЭР.</w:t>
      </w:r>
    </w:p>
    <w:p w:rsidR="003E2D24" w:rsidRDefault="003E2D24" w:rsidP="003E2D24">
      <w:pPr>
        <w:spacing w:line="360" w:lineRule="auto"/>
        <w:jc w:val="both"/>
        <w:rPr>
          <w:rFonts w:ascii="Times New Roman" w:hAnsi="Times New Roman" w:cs="Times New Roman"/>
          <w:b/>
          <w:sz w:val="36"/>
          <w:szCs w:val="28"/>
        </w:rPr>
      </w:pPr>
      <w:r>
        <w:rPr>
          <w:rFonts w:ascii="Times New Roman" w:hAnsi="Times New Roman" w:cs="Times New Roman"/>
          <w:b/>
          <w:sz w:val="28"/>
        </w:rPr>
        <w:t xml:space="preserve">Ключевые слова: </w:t>
      </w:r>
      <w:r>
        <w:rPr>
          <w:rFonts w:ascii="Times New Roman" w:hAnsi="Times New Roman" w:cs="Times New Roman"/>
          <w:sz w:val="28"/>
        </w:rPr>
        <w:t xml:space="preserve">ТОСЭР, изменение, экономический рост, пандемия COVID-19, местное самоуправление, инновации. </w:t>
      </w:r>
    </w:p>
    <w:p w:rsidR="003E2D24" w:rsidRDefault="003E2D24" w:rsidP="003E2D24">
      <w:pPr>
        <w:spacing w:line="360" w:lineRule="auto"/>
        <w:jc w:val="center"/>
        <w:rPr>
          <w:rFonts w:ascii="Times New Roman" w:hAnsi="Times New Roman" w:cs="Times New Roman"/>
          <w:b/>
          <w:sz w:val="28"/>
          <w:lang w:val="en-US"/>
        </w:rPr>
      </w:pPr>
      <w:r>
        <w:rPr>
          <w:rFonts w:ascii="Times New Roman" w:hAnsi="Times New Roman" w:cs="Times New Roman"/>
          <w:b/>
          <w:sz w:val="28"/>
          <w:lang w:val="en-US"/>
        </w:rPr>
        <w:t>TOPICAL ISSUES OF LOCAL GOVERNMENT ORGANIZATION OF TASED IN RUSSIA</w:t>
      </w:r>
    </w:p>
    <w:p w:rsidR="003E2D24" w:rsidRDefault="003E2D24" w:rsidP="003E2D24">
      <w:pPr>
        <w:spacing w:line="360" w:lineRule="auto"/>
        <w:jc w:val="both"/>
        <w:rPr>
          <w:rFonts w:ascii="Times New Roman" w:hAnsi="Times New Roman" w:cs="Times New Roman"/>
          <w:sz w:val="28"/>
          <w:lang w:val="en-US"/>
        </w:rPr>
      </w:pPr>
      <w:r>
        <w:rPr>
          <w:rFonts w:ascii="Times New Roman" w:hAnsi="Times New Roman" w:cs="Times New Roman"/>
          <w:b/>
          <w:sz w:val="28"/>
          <w:lang w:val="en-US"/>
        </w:rPr>
        <w:t>Annotation:</w:t>
      </w:r>
      <w:r>
        <w:rPr>
          <w:rFonts w:ascii="Times New Roman" w:hAnsi="Times New Roman" w:cs="Times New Roman"/>
          <w:sz w:val="28"/>
          <w:lang w:val="en-US"/>
        </w:rPr>
        <w:t xml:space="preserve"> The article deals with the territories of advanced socio-economic development (TASED) as one of the tools for the development of local self-government and achievement of economic growth. It also focuses on the comparison of the concepts of growth poles and institutions in the context of technological modes, which reveal the influence of institutional conditions on the change of TASED.</w:t>
      </w:r>
    </w:p>
    <w:p w:rsidR="003E2D24" w:rsidRPr="00672FCA" w:rsidRDefault="003E2D24" w:rsidP="003E2D24">
      <w:pPr>
        <w:spacing w:line="360" w:lineRule="auto"/>
        <w:jc w:val="both"/>
        <w:rPr>
          <w:rFonts w:ascii="Times New Roman" w:hAnsi="Times New Roman" w:cs="Times New Roman"/>
          <w:sz w:val="28"/>
          <w:lang w:val="en-US"/>
        </w:rPr>
      </w:pPr>
      <w:r>
        <w:rPr>
          <w:rFonts w:ascii="Times New Roman" w:hAnsi="Times New Roman" w:cs="Times New Roman"/>
          <w:b/>
          <w:sz w:val="28"/>
          <w:lang w:val="en-US"/>
        </w:rPr>
        <w:t>Key words:</w:t>
      </w:r>
      <w:r>
        <w:rPr>
          <w:rFonts w:ascii="Times New Roman" w:hAnsi="Times New Roman" w:cs="Times New Roman"/>
          <w:sz w:val="28"/>
          <w:lang w:val="en-US"/>
        </w:rPr>
        <w:t xml:space="preserve"> TASED, change, economic growth, technological mode, local self-government. </w:t>
      </w:r>
    </w:p>
    <w:p w:rsidR="003E2D24" w:rsidRDefault="003E2D24" w:rsidP="003E2D2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Начиная говорить о территориях опережающего социально-экономического развития (ТОСЭР), прежде всего, следует отметить объективность внедрения подобного инструмента на отдельных территориях России. Это объясняется наличием неравномерности развития обширных российских территорий с пространственной точки зрения. Создание ТОСЭР </w:t>
      </w:r>
      <w:r>
        <w:rPr>
          <w:rFonts w:ascii="Times New Roman" w:hAnsi="Times New Roman" w:cs="Times New Roman"/>
          <w:sz w:val="28"/>
          <w:szCs w:val="28"/>
        </w:rPr>
        <w:lastRenderedPageBreak/>
        <w:t>регламентирует Федеральный закон ФЗ №473, который определяет, что процесс создания ТОСЭР делится на два этапа: в рамках первого этапа (2014-2017 гг.) ТОСЭР создаются только в Дальневосточном федеральном округе, а при переходе ко второму этапу (по прошествии трёх лет с момента введения ФЗ №473) создание ТОСЭР разрешается на территориях всех остальных субъектов РФ [1].</w:t>
      </w:r>
    </w:p>
    <w:p w:rsidR="003E2D24" w:rsidRDefault="003E2D24" w:rsidP="003E2D24">
      <w:pPr>
        <w:spacing w:line="360" w:lineRule="auto"/>
        <w:ind w:firstLine="708"/>
        <w:jc w:val="both"/>
        <w:rPr>
          <w:rFonts w:ascii="Times New Roman" w:hAnsi="Times New Roman" w:cs="Times New Roman"/>
          <w:sz w:val="28"/>
        </w:rPr>
      </w:pPr>
      <w:r>
        <w:rPr>
          <w:rFonts w:ascii="Times New Roman" w:hAnsi="Times New Roman" w:cs="Times New Roman"/>
          <w:sz w:val="28"/>
          <w:szCs w:val="28"/>
        </w:rPr>
        <w:t xml:space="preserve">Если обратится к эволюции местного самоуправления понятие  </w:t>
      </w:r>
      <w:r>
        <w:rPr>
          <w:rFonts w:ascii="Times New Roman" w:hAnsi="Times New Roman" w:cs="Times New Roman"/>
          <w:sz w:val="28"/>
        </w:rPr>
        <w:t>территории опережающего социально-экономического развития появилось недавно.</w:t>
      </w:r>
      <w:r>
        <w:rPr>
          <w:rFonts w:ascii="Times New Roman" w:hAnsi="Times New Roman" w:cs="Times New Roman"/>
          <w:sz w:val="28"/>
          <w:szCs w:val="28"/>
        </w:rPr>
        <w:t xml:space="preserve"> Сейчас </w:t>
      </w:r>
      <w:r>
        <w:rPr>
          <w:rFonts w:ascii="Times New Roman" w:hAnsi="Times New Roman" w:cs="Times New Roman"/>
          <w:sz w:val="28"/>
        </w:rPr>
        <w:t xml:space="preserve">в современных условиях динамичного развития инструментов цифровизации,  связанное не только с трансформацией технологической базы, но и с научно, обоснованными подходами к решению социально-экономических проблем, и с вызовами, возникающими в пандемию и постпандемию, существенным образом которые влияют на развитие местного самоуправления. Появление таких инструментов как цифровые платформы, мобильные приложения, формирование нейронных сетей, системы больших данных и д. т. являются значимым стимулом для инновационных процессов. НПА регулирующие вопросы создания СЭЗ, ОЭЗ, ЗТР, и ТОСЭР, имеют свою особенность в каждом конкретном случае. Цель создания ТОСЭР в том, чтобы ускорить социально-экономическое развитие, и на данный момент в связи с этим определить актуальные вопросы особого значения  деятельности органов местного самоуправления в период пандемии COVID-19. Также следует отметить, что ТОСЭР характеризуется большой льготностью и мягкостью, которые стимулируют социально-экономическое развитие этих территорий [2, с. 275-290]. </w:t>
      </w:r>
    </w:p>
    <w:p w:rsidR="003E2D24" w:rsidRDefault="003E2D24" w:rsidP="003E2D24">
      <w:pPr>
        <w:spacing w:line="360" w:lineRule="auto"/>
        <w:ind w:firstLine="708"/>
        <w:jc w:val="both"/>
        <w:rPr>
          <w:rFonts w:ascii="Times New Roman" w:hAnsi="Times New Roman" w:cs="Times New Roman"/>
          <w:sz w:val="28"/>
        </w:rPr>
      </w:pPr>
      <w:r>
        <w:rPr>
          <w:rFonts w:ascii="Times New Roman" w:hAnsi="Times New Roman" w:cs="Times New Roman"/>
          <w:sz w:val="28"/>
        </w:rPr>
        <w:t>На данный период пандемии COVID-19 в целом мы будем рассматривать территории с особым инновационным статусом [3. С.88]. К таковым, в частности, относятся «Территории опережающего социально экономического развития» (ТОСЭР) это ТОСЭР на Дальнем Востоке (например, Дальний Восток и Курильские острова), ТОСЭР закрытых ~ 435 ~ административно-</w:t>
      </w:r>
      <w:r>
        <w:rPr>
          <w:rFonts w:ascii="Times New Roman" w:hAnsi="Times New Roman" w:cs="Times New Roman"/>
          <w:sz w:val="28"/>
        </w:rPr>
        <w:lastRenderedPageBreak/>
        <w:t>территориальных образований (например, Саров, Новоуральск) и ТОСЭР моногородов (например, Набережные Челны, Мценск и др.), так же особые экономические зоны (ОЭЗ) - «часть территории Российской Федерации, которая определяется Правительством Российской Федерации и на которой действует особый режим осуществления предпринимательской деятельности». [4. С.80]</w:t>
      </w:r>
    </w:p>
    <w:p w:rsidR="003E2D24" w:rsidRDefault="003E2D24" w:rsidP="003E2D24">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В 2021 году в период пандемии и века инновации  хотелось отметить изменения в  законодательство о местном самоуправлении, принятым Постановлением Правительства РФ от 11.03.2021 N 350 "О сроках исполнения требований к минимальному объему капитальных вложений и минимальному количеству новых постоянных рабочих мест, осуществляемых и создаваемых в результате реализации инвестиционного проекта резидентом территории опережающего социально-экономического развития, созданной на территории монопрофильного муниципального образования Российской Федерации (моногорода), и внесении изменений в Правила ведения реестра резидентов территорий опережающего социально-экономического развития, создаваемых на территориях монопрофильных муниципальных образований Российской Федерации (моногородов)" Резидентам ТОСЭР, расположенных в моногородах, был установлен двухлетний срок для выполнения требований по объему инвестиций и количеству созданных рабочих мест. Также было установлено, что для юридического лица, получившего с 1 апреля 2019 г. по 31 декабря 2021 г. статус резидента ТОСЭР, созданной на территории монопрофильного муниципального образования РФ (моногорода), обязательства по исполнению требований к инвестиционным проектам, касающихся минимального объема капитальных вложений и минимального количества новых постоянных рабочих мест, могут быть реализованы в течение 2 лет со дня включения такого юрлица в реестр резидентов ТОСЭР. Данное изменение позволит преодолеть экономические последствия в период пандемии COVID-19, восстановить производственные мощности и перезапустить инвестиционные проекты. А в </w:t>
      </w:r>
      <w:r>
        <w:rPr>
          <w:rFonts w:ascii="Times New Roman" w:hAnsi="Times New Roman" w:cs="Times New Roman"/>
          <w:sz w:val="28"/>
        </w:rPr>
        <w:lastRenderedPageBreak/>
        <w:t>2020 году было внесено такое изменение в законодательство о местном самоуправлении как: Постановление Правительства РФ от 19.03.2020 № 304 «О внесении изменений в Правила передачи управляющей компании, осуществляющей функции по управлению территорией опережающего социально-экономического развития, на праве собственности или аренды находящихся в государственной или муниципальной собственности земельных участков, зданий, строений и сооружений, расположенных на территории опережающего социально-экономического развития» Дополнен перечень документов для передачи управляющей компании на территории ТОСЭР земельных участков, зданий, строений и сооружений.</w:t>
      </w:r>
    </w:p>
    <w:p w:rsidR="003E2D24" w:rsidRDefault="003E2D24" w:rsidP="003E2D24">
      <w:pPr>
        <w:spacing w:line="360" w:lineRule="auto"/>
        <w:ind w:firstLine="708"/>
        <w:jc w:val="both"/>
        <w:rPr>
          <w:rFonts w:ascii="Times New Roman" w:hAnsi="Times New Roman" w:cs="Times New Roman"/>
          <w:sz w:val="28"/>
          <w:szCs w:val="28"/>
        </w:rPr>
      </w:pPr>
      <w:r>
        <w:rPr>
          <w:rFonts w:ascii="Times New Roman" w:hAnsi="Times New Roman" w:cs="Times New Roman"/>
          <w:sz w:val="28"/>
        </w:rPr>
        <w:t xml:space="preserve">По сравнению с прошлым 2020 г. и нынешним 2021 г. мы видим, как меняется </w:t>
      </w:r>
      <w:r>
        <w:rPr>
          <w:rFonts w:ascii="Times New Roman" w:hAnsi="Times New Roman" w:cs="Times New Roman"/>
          <w:sz w:val="28"/>
          <w:szCs w:val="28"/>
        </w:rPr>
        <w:t>актуальность вопроса об организации местного самоуправления ТОСЭР в России. Всё это на сегодняшний день связано с Цифровизацией экономики проходящей на всех ее уровнях. Значимым является цифровизация принятия решений, формирование цифровых правительств, сервисов, позволяющих оперативно решать возникающие экономические проблемы. Складывающиеся тенденции позволяют говорить о том, что национальный проект «Цифровая экономика Российской Федерации» не только динамично развивается, но и становится вытягивающим полюсом (определение) роста для ряда отраслей, секторов, территорий. И со сложной сложившейся эпидемиологической ситуацией с коронавирусом в России.</w:t>
      </w:r>
    </w:p>
    <w:p w:rsidR="003E2D24" w:rsidRDefault="003E2D24" w:rsidP="003E2D24">
      <w:pPr>
        <w:spacing w:line="360" w:lineRule="auto"/>
        <w:ind w:firstLine="708"/>
        <w:jc w:val="both"/>
        <w:rPr>
          <w:rFonts w:ascii="Times New Roman" w:hAnsi="Times New Roman" w:cs="Times New Roman"/>
          <w:sz w:val="28"/>
          <w:szCs w:val="28"/>
        </w:rPr>
      </w:pPr>
      <w:r>
        <w:rPr>
          <w:rFonts w:ascii="Times New Roman" w:hAnsi="Times New Roman" w:cs="Times New Roman"/>
          <w:sz w:val="28"/>
        </w:rPr>
        <w:t xml:space="preserve">На сегодня до сих пор остаётся актуальным вопрос о развитии моногородов Курганской области. </w:t>
      </w:r>
      <w:r>
        <w:rPr>
          <w:rFonts w:ascii="Times New Roman" w:hAnsi="Times New Roman" w:cs="Times New Roman"/>
          <w:sz w:val="28"/>
          <w:szCs w:val="28"/>
        </w:rPr>
        <w:t xml:space="preserve">ТОСЭР моногородов создаются на 10 лет. Но, в соответствии со статьей 427 Налогового кодекса Российской Федерации пониженные тарифы страховых взносов применяются в отношении резидента территории, опережающего социальноэкономического развития, получившего такой статус не позднее чем в течение трех лет со дня создания соответствующей территории опережающего социальноэкономического развития, таким образом этот период для ТОСЭР «Варгаши» и «Далматово» </w:t>
      </w:r>
      <w:r>
        <w:rPr>
          <w:rFonts w:ascii="Times New Roman" w:hAnsi="Times New Roman" w:cs="Times New Roman"/>
          <w:sz w:val="28"/>
          <w:szCs w:val="28"/>
        </w:rPr>
        <w:lastRenderedPageBreak/>
        <w:t xml:space="preserve">истекает в марте 2021 года, для ТОСЭР «Катайск» – в феврале 2022 года. Этот факт негативно сказывается на инвестиционной привлекательности ТОСЭР. Тут нужно </w:t>
      </w:r>
      <w:r>
        <w:rPr>
          <w:rFonts w:ascii="Times New Roman" w:hAnsi="Times New Roman" w:cs="Times New Roman"/>
          <w:sz w:val="28"/>
        </w:rPr>
        <w:t xml:space="preserve">предложить меры и инструменты поддержки моногородов Курганской области т.е </w:t>
      </w:r>
      <w:r>
        <w:rPr>
          <w:rFonts w:ascii="Times New Roman" w:hAnsi="Times New Roman" w:cs="Times New Roman"/>
          <w:sz w:val="28"/>
          <w:szCs w:val="28"/>
        </w:rPr>
        <w:t xml:space="preserve">норму законодательства, ограничивающую получение резидентом ТОСЭР льгот по страховым взносам трехлетним периодом со дня создания ТОСЭР, исключить, что позволит сохранить привлекательность территории опережающего развития моногородов. Также значительные проблемы моногороду несет банкротство (недостаточная загрузка мощностей) градообразующего предприятия. Здесь нужно предложить возможность НКО «Фонд развития моногородов» предоставлять льготные займы для развития градообразующих предприятий обрабатывающих производств, особенно в небольших моногородах (численностью населения до 20 тысяч человек). </w:t>
      </w:r>
    </w:p>
    <w:p w:rsidR="003E2D24" w:rsidRDefault="003E2D24" w:rsidP="003E2D24">
      <w:pPr>
        <w:spacing w:line="360" w:lineRule="auto"/>
        <w:ind w:firstLine="708"/>
        <w:jc w:val="both"/>
        <w:rPr>
          <w:rFonts w:ascii="Times New Roman" w:hAnsi="Times New Roman" w:cs="Times New Roman"/>
          <w:sz w:val="28"/>
        </w:rPr>
      </w:pPr>
      <w:r>
        <w:t xml:space="preserve"> </w:t>
      </w:r>
      <w:r>
        <w:rPr>
          <w:rFonts w:ascii="Times New Roman" w:hAnsi="Times New Roman" w:cs="Times New Roman"/>
          <w:sz w:val="28"/>
        </w:rPr>
        <w:t xml:space="preserve">Таким образом, из всего вышесказанного можно сделать вывод, что в период изменяющихся условий в современной России  возрастсает роль  и значение  органов местного самоуправления в  тесном взаимодействии с органами государтвенной власти в решении вопросов  социально-экномического развития государства и общества. Требуется </w:t>
      </w:r>
      <w:r>
        <w:rPr>
          <w:rFonts w:ascii="Times New Roman" w:hAnsi="Times New Roman" w:cs="Times New Roman"/>
          <w:sz w:val="28"/>
          <w:szCs w:val="28"/>
        </w:rPr>
        <w:t>совершенствование законодательства в сфере развития  ТОСЭР, моногородов Курганской области.</w:t>
      </w:r>
      <w:r>
        <w:rPr>
          <w:rFonts w:ascii="Times New Roman" w:hAnsi="Times New Roman" w:cs="Times New Roman"/>
          <w:sz w:val="28"/>
        </w:rPr>
        <w:t xml:space="preserve"> </w:t>
      </w:r>
    </w:p>
    <w:p w:rsidR="003E2D24" w:rsidRDefault="003E2D24" w:rsidP="003E2D24">
      <w:pPr>
        <w:spacing w:line="360" w:lineRule="auto"/>
        <w:ind w:firstLine="708"/>
        <w:jc w:val="center"/>
        <w:rPr>
          <w:rFonts w:ascii="Times New Roman" w:hAnsi="Times New Roman" w:cs="Times New Roman"/>
          <w:b/>
          <w:sz w:val="28"/>
        </w:rPr>
      </w:pPr>
      <w:r>
        <w:rPr>
          <w:rFonts w:ascii="Times New Roman" w:hAnsi="Times New Roman" w:cs="Times New Roman"/>
          <w:b/>
          <w:sz w:val="28"/>
        </w:rPr>
        <w:t>Список литературы:</w:t>
      </w:r>
    </w:p>
    <w:p w:rsidR="003E2D24" w:rsidRDefault="003E2D24" w:rsidP="003E2D2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1. Федеральный закон «О территориях опережающего социально-экономического развития в Российской Федерации» от 29.12.2014 № 473-ФЗ (последняя редакция) // СПС «КонсультантПлюс» http://www.consultant.ru/document/cons_doc_LAW_172962/ (дата обращения: 1.11.2021)</w:t>
      </w:r>
    </w:p>
    <w:p w:rsidR="003E2D24" w:rsidRDefault="003E2D24" w:rsidP="003E2D2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Пахомова Н.В., Ткаченко Д.С. Институты поддержки инновационной деятельности в России: логика формирования и современное состояние // Вестник Санкт-Петербургского университета. – 2014. – Сер. 5. – Вып. 2. – С. 88-95. </w:t>
      </w:r>
    </w:p>
    <w:p w:rsidR="003E2D24" w:rsidRDefault="003E2D24" w:rsidP="003E2D2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3. Сандлер Д.Г., Кузнецов П.Д., 2015 Индустриальные парки в России: концептуальная проработка проектов // Экономика региона, 2015. -№ 1. – С. 76 - 88 .</w:t>
      </w:r>
    </w:p>
    <w:p w:rsidR="003E2D24" w:rsidRDefault="003E2D24" w:rsidP="003E2D2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4. Теребова С.В. Центр трансфера технологий как инструмент инновационного развития территории // Креативная экономика. - 2015. - № 7. – С. 837-850. doi: 10.18334/ce.9.7.500 .</w:t>
      </w:r>
    </w:p>
    <w:p w:rsidR="003E2D24" w:rsidRDefault="003E2D24" w:rsidP="003E2D2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Официальный сайт «Российская сеть трансфера технологий» URL: </w:t>
      </w:r>
      <w:hyperlink r:id="rId152" w:history="1">
        <w:r w:rsidRPr="00347112">
          <w:rPr>
            <w:rStyle w:val="a5"/>
            <w:rFonts w:ascii="Times New Roman" w:hAnsi="Times New Roman" w:cs="Times New Roman"/>
            <w:sz w:val="28"/>
            <w:szCs w:val="28"/>
          </w:rPr>
          <w:t>https://rttn.ru/</w:t>
        </w:r>
      </w:hyperlink>
      <w:r>
        <w:rPr>
          <w:rFonts w:ascii="Times New Roman" w:hAnsi="Times New Roman" w:cs="Times New Roman"/>
          <w:sz w:val="28"/>
          <w:szCs w:val="28"/>
        </w:rPr>
        <w:t xml:space="preserve"> (дата обращения: 2.11.2021)</w:t>
      </w:r>
    </w:p>
    <w:p w:rsidR="003E2D24" w:rsidRDefault="003E2D24" w:rsidP="003E2D24"/>
    <w:p w:rsidR="003E2D24" w:rsidRPr="004B54FA" w:rsidRDefault="003E2D24" w:rsidP="003E2D24">
      <w:pPr>
        <w:spacing w:before="100" w:beforeAutospacing="1" w:after="100" w:afterAutospacing="1" w:line="360" w:lineRule="auto"/>
        <w:rPr>
          <w:rFonts w:ascii="Times New Roman" w:hAnsi="Times New Roman"/>
          <w:b/>
          <w:sz w:val="28"/>
        </w:rPr>
      </w:pPr>
      <w:r w:rsidRPr="004B54FA">
        <w:rPr>
          <w:rFonts w:ascii="Times New Roman" w:hAnsi="Times New Roman"/>
          <w:b/>
          <w:sz w:val="28"/>
        </w:rPr>
        <w:t>УДК 342.9</w:t>
      </w:r>
    </w:p>
    <w:p w:rsidR="003E2D24" w:rsidRPr="004B54FA" w:rsidRDefault="003E2D24" w:rsidP="003E2D24">
      <w:pPr>
        <w:spacing w:after="0" w:line="360" w:lineRule="auto"/>
        <w:ind w:firstLine="709"/>
        <w:jc w:val="right"/>
        <w:rPr>
          <w:rFonts w:ascii="Times New Roman" w:hAnsi="Times New Roman"/>
          <w:sz w:val="28"/>
        </w:rPr>
      </w:pPr>
      <w:r w:rsidRPr="004B54FA">
        <w:rPr>
          <w:rFonts w:ascii="Times New Roman" w:hAnsi="Times New Roman"/>
          <w:sz w:val="28"/>
        </w:rPr>
        <w:t>Гируть Анастасия Сергеевна</w:t>
      </w:r>
      <w:r>
        <w:rPr>
          <w:rFonts w:ascii="Times New Roman" w:hAnsi="Times New Roman"/>
          <w:sz w:val="28"/>
        </w:rPr>
        <w:t>, Мигаль Егор Андреевич</w:t>
      </w:r>
    </w:p>
    <w:p w:rsidR="003E2D24" w:rsidRPr="004B54FA" w:rsidRDefault="003E2D24" w:rsidP="003E2D24">
      <w:pPr>
        <w:spacing w:after="0" w:line="360" w:lineRule="auto"/>
        <w:ind w:firstLine="709"/>
        <w:jc w:val="right"/>
        <w:rPr>
          <w:rFonts w:ascii="Times New Roman" w:hAnsi="Times New Roman"/>
          <w:sz w:val="28"/>
        </w:rPr>
      </w:pPr>
      <w:r w:rsidRPr="004B54FA">
        <w:rPr>
          <w:rFonts w:ascii="Times New Roman" w:hAnsi="Times New Roman"/>
          <w:sz w:val="28"/>
        </w:rPr>
        <w:t>Саратовская государственная юридическая академия</w:t>
      </w:r>
    </w:p>
    <w:p w:rsidR="003E2D24" w:rsidRPr="004B54FA" w:rsidRDefault="003E2D24" w:rsidP="003E2D24">
      <w:pPr>
        <w:spacing w:after="0" w:line="360" w:lineRule="auto"/>
        <w:ind w:firstLine="709"/>
        <w:jc w:val="right"/>
        <w:rPr>
          <w:rFonts w:ascii="Times New Roman" w:hAnsi="Times New Roman"/>
          <w:sz w:val="28"/>
        </w:rPr>
      </w:pPr>
      <w:r w:rsidRPr="004B54FA">
        <w:rPr>
          <w:rFonts w:ascii="Times New Roman" w:hAnsi="Times New Roman"/>
          <w:sz w:val="28"/>
        </w:rPr>
        <w:t>Институт Прокуратуры</w:t>
      </w:r>
    </w:p>
    <w:p w:rsidR="003E2D24" w:rsidRPr="004B54FA" w:rsidRDefault="003E2D24" w:rsidP="003E2D24">
      <w:pPr>
        <w:spacing w:after="0" w:line="360" w:lineRule="auto"/>
        <w:ind w:firstLine="709"/>
        <w:jc w:val="right"/>
        <w:rPr>
          <w:rFonts w:ascii="Times New Roman" w:hAnsi="Times New Roman"/>
          <w:sz w:val="28"/>
          <w:lang w:val="en-US"/>
        </w:rPr>
      </w:pPr>
      <w:r w:rsidRPr="004B54FA">
        <w:rPr>
          <w:rFonts w:ascii="Times New Roman" w:hAnsi="Times New Roman"/>
          <w:sz w:val="28"/>
        </w:rPr>
        <w:t>Россия</w:t>
      </w:r>
      <w:r w:rsidRPr="004B54FA">
        <w:rPr>
          <w:rFonts w:ascii="Times New Roman" w:hAnsi="Times New Roman"/>
          <w:sz w:val="28"/>
          <w:lang w:val="en-US"/>
        </w:rPr>
        <w:t xml:space="preserve">, </w:t>
      </w:r>
      <w:r w:rsidRPr="004B54FA">
        <w:rPr>
          <w:rFonts w:ascii="Times New Roman" w:hAnsi="Times New Roman"/>
          <w:sz w:val="28"/>
        </w:rPr>
        <w:t>Саратов</w:t>
      </w:r>
    </w:p>
    <w:p w:rsidR="003E2D24" w:rsidRPr="004B54FA" w:rsidRDefault="00CE4456" w:rsidP="003E2D24">
      <w:pPr>
        <w:spacing w:after="0" w:line="360" w:lineRule="auto"/>
        <w:ind w:firstLine="709"/>
        <w:jc w:val="right"/>
        <w:rPr>
          <w:rFonts w:ascii="Times New Roman" w:hAnsi="Times New Roman"/>
          <w:sz w:val="28"/>
          <w:lang w:val="en-US"/>
        </w:rPr>
      </w:pPr>
      <w:hyperlink r:id="rId153" w:history="1">
        <w:r w:rsidR="003E2D24" w:rsidRPr="004B54FA">
          <w:rPr>
            <w:rFonts w:ascii="Times New Roman" w:hAnsi="Times New Roman"/>
            <w:color w:val="0000FF" w:themeColor="hyperlink"/>
            <w:sz w:val="28"/>
            <w:u w:val="single"/>
            <w:lang w:val="en-US"/>
          </w:rPr>
          <w:t>migalegor@yandex.ru</w:t>
        </w:r>
      </w:hyperlink>
    </w:p>
    <w:p w:rsidR="003E2D24" w:rsidRPr="004B54FA" w:rsidRDefault="003E2D24" w:rsidP="003E2D24">
      <w:pPr>
        <w:spacing w:after="0" w:line="360" w:lineRule="auto"/>
        <w:ind w:firstLine="709"/>
        <w:jc w:val="right"/>
        <w:rPr>
          <w:rFonts w:ascii="Times New Roman" w:hAnsi="Times New Roman"/>
          <w:sz w:val="28"/>
          <w:lang w:val="en-US"/>
        </w:rPr>
      </w:pPr>
      <w:r w:rsidRPr="004B54FA">
        <w:rPr>
          <w:rFonts w:ascii="Times New Roman" w:hAnsi="Times New Roman"/>
          <w:sz w:val="28"/>
          <w:lang w:val="en-US"/>
        </w:rPr>
        <w:t xml:space="preserve">Girut Anastasia Sergeevna, </w:t>
      </w:r>
      <w:r>
        <w:rPr>
          <w:rFonts w:ascii="Times New Roman" w:hAnsi="Times New Roman"/>
          <w:sz w:val="28"/>
          <w:lang w:val="en-US"/>
        </w:rPr>
        <w:t>Migal Egor Andreevich</w:t>
      </w:r>
      <w:r w:rsidRPr="004B54FA">
        <w:rPr>
          <w:rFonts w:ascii="Times New Roman" w:hAnsi="Times New Roman"/>
          <w:sz w:val="28"/>
          <w:lang w:val="en-US"/>
        </w:rPr>
        <w:t xml:space="preserve"> </w:t>
      </w:r>
    </w:p>
    <w:p w:rsidR="003E2D24" w:rsidRPr="004B54FA" w:rsidRDefault="003E2D24" w:rsidP="003E2D24">
      <w:pPr>
        <w:spacing w:after="0" w:line="360" w:lineRule="auto"/>
        <w:ind w:firstLine="709"/>
        <w:jc w:val="right"/>
        <w:rPr>
          <w:rFonts w:ascii="Times New Roman" w:hAnsi="Times New Roman"/>
          <w:sz w:val="28"/>
          <w:lang w:val="en-US"/>
        </w:rPr>
      </w:pPr>
      <w:r w:rsidRPr="004B54FA">
        <w:rPr>
          <w:rFonts w:ascii="Times New Roman" w:hAnsi="Times New Roman"/>
          <w:sz w:val="28"/>
          <w:lang w:val="en-US"/>
        </w:rPr>
        <w:t>Saratov State Law Academy</w:t>
      </w:r>
    </w:p>
    <w:p w:rsidR="003E2D24" w:rsidRPr="004B54FA" w:rsidRDefault="003E2D24" w:rsidP="003E2D24">
      <w:pPr>
        <w:spacing w:after="0" w:line="360" w:lineRule="auto"/>
        <w:ind w:firstLine="709"/>
        <w:jc w:val="right"/>
        <w:rPr>
          <w:rFonts w:ascii="Times New Roman" w:hAnsi="Times New Roman"/>
          <w:sz w:val="28"/>
          <w:lang w:val="en-US"/>
        </w:rPr>
      </w:pPr>
      <w:r w:rsidRPr="004B54FA">
        <w:rPr>
          <w:rFonts w:ascii="Times New Roman" w:hAnsi="Times New Roman"/>
          <w:sz w:val="28"/>
          <w:lang w:val="en-US"/>
        </w:rPr>
        <w:t>Institute of the Prosecutor's Office</w:t>
      </w:r>
    </w:p>
    <w:p w:rsidR="003E2D24" w:rsidRPr="004B54FA" w:rsidRDefault="003E2D24" w:rsidP="003E2D24">
      <w:pPr>
        <w:spacing w:after="0" w:line="360" w:lineRule="auto"/>
        <w:ind w:firstLine="709"/>
        <w:jc w:val="right"/>
        <w:rPr>
          <w:rFonts w:ascii="Times New Roman" w:hAnsi="Times New Roman"/>
          <w:sz w:val="28"/>
        </w:rPr>
      </w:pPr>
      <w:r w:rsidRPr="004B54FA">
        <w:rPr>
          <w:rFonts w:ascii="Times New Roman" w:hAnsi="Times New Roman"/>
          <w:sz w:val="28"/>
          <w:lang w:val="en-US"/>
        </w:rPr>
        <w:t>Russia</w:t>
      </w:r>
      <w:r w:rsidRPr="004B54FA">
        <w:rPr>
          <w:rFonts w:ascii="Times New Roman" w:hAnsi="Times New Roman"/>
          <w:sz w:val="28"/>
        </w:rPr>
        <w:t xml:space="preserve">, </w:t>
      </w:r>
      <w:r w:rsidRPr="004B54FA">
        <w:rPr>
          <w:rFonts w:ascii="Times New Roman" w:hAnsi="Times New Roman"/>
          <w:sz w:val="28"/>
          <w:lang w:val="en-US"/>
        </w:rPr>
        <w:t>Saratov</w:t>
      </w:r>
    </w:p>
    <w:p w:rsidR="003E2D24" w:rsidRPr="004B54FA" w:rsidRDefault="003E2D24" w:rsidP="003E2D24">
      <w:pPr>
        <w:spacing w:after="0" w:line="360" w:lineRule="auto"/>
        <w:jc w:val="center"/>
        <w:rPr>
          <w:rFonts w:ascii="Times New Roman" w:hAnsi="Times New Roman"/>
          <w:b/>
          <w:sz w:val="28"/>
        </w:rPr>
      </w:pPr>
      <w:r w:rsidRPr="004B54FA">
        <w:rPr>
          <w:rFonts w:ascii="Times New Roman" w:hAnsi="Times New Roman"/>
          <w:b/>
          <w:sz w:val="28"/>
        </w:rPr>
        <w:t>ПРОБЛЕМЫ И ПЕРСПЕКТИВЫ ОБЩЕСТВЕННОГО КОНТРОЛЯ В РОССИЙСКОЙ ФЕДЕРАЦИИ</w:t>
      </w:r>
    </w:p>
    <w:p w:rsidR="003E2D24" w:rsidRPr="004B54FA" w:rsidRDefault="003E2D24" w:rsidP="003E2D24">
      <w:pPr>
        <w:spacing w:before="100" w:beforeAutospacing="1" w:after="100" w:afterAutospacing="1" w:line="360" w:lineRule="auto"/>
        <w:jc w:val="both"/>
        <w:rPr>
          <w:rFonts w:ascii="Times New Roman" w:hAnsi="Times New Roman"/>
          <w:sz w:val="28"/>
        </w:rPr>
      </w:pPr>
      <w:r w:rsidRPr="004B54FA">
        <w:rPr>
          <w:rFonts w:ascii="Times New Roman" w:hAnsi="Times New Roman"/>
          <w:b/>
          <w:sz w:val="28"/>
        </w:rPr>
        <w:t xml:space="preserve">Аннотация: </w:t>
      </w:r>
      <w:r w:rsidRPr="004B54FA">
        <w:rPr>
          <w:rFonts w:ascii="Times New Roman" w:hAnsi="Times New Roman"/>
          <w:sz w:val="28"/>
        </w:rPr>
        <w:t>В данной работе рассмотрены основы общественного контроля за деятельностью органов государственной власти, местного управления и другими организациями. Выделены основные проблемы, которые наблюдаются в данном аспекте общественной жизни, и пути их решения.</w:t>
      </w:r>
    </w:p>
    <w:p w:rsidR="003E2D24" w:rsidRPr="004B54FA" w:rsidRDefault="003E2D24" w:rsidP="003E2D24">
      <w:pPr>
        <w:spacing w:before="100" w:beforeAutospacing="1" w:after="100" w:afterAutospacing="1" w:line="360" w:lineRule="auto"/>
        <w:jc w:val="both"/>
        <w:rPr>
          <w:rFonts w:ascii="Times New Roman" w:hAnsi="Times New Roman"/>
          <w:sz w:val="28"/>
        </w:rPr>
      </w:pPr>
      <w:r w:rsidRPr="004B54FA">
        <w:rPr>
          <w:rFonts w:ascii="Times New Roman" w:hAnsi="Times New Roman"/>
          <w:b/>
          <w:sz w:val="28"/>
        </w:rPr>
        <w:t xml:space="preserve">Ключевые слова:  </w:t>
      </w:r>
      <w:r w:rsidRPr="004B54FA">
        <w:rPr>
          <w:rFonts w:ascii="Times New Roman" w:hAnsi="Times New Roman"/>
          <w:sz w:val="28"/>
        </w:rPr>
        <w:t>общественный контроль,</w:t>
      </w:r>
      <w:r w:rsidRPr="004B54FA">
        <w:rPr>
          <w:rFonts w:ascii="Times New Roman" w:hAnsi="Times New Roman"/>
          <w:b/>
          <w:sz w:val="28"/>
        </w:rPr>
        <w:t xml:space="preserve"> </w:t>
      </w:r>
      <w:r w:rsidRPr="004B54FA">
        <w:rPr>
          <w:rFonts w:ascii="Times New Roman" w:hAnsi="Times New Roman"/>
          <w:sz w:val="28"/>
        </w:rPr>
        <w:t>органы власти, права человека, законодательство, контроль</w:t>
      </w:r>
    </w:p>
    <w:p w:rsidR="003E2D24" w:rsidRPr="004B54FA" w:rsidRDefault="003E2D24" w:rsidP="003E2D24">
      <w:pPr>
        <w:spacing w:after="0" w:line="360" w:lineRule="auto"/>
        <w:jc w:val="center"/>
        <w:rPr>
          <w:rFonts w:ascii="Times New Roman" w:hAnsi="Times New Roman"/>
          <w:b/>
          <w:sz w:val="28"/>
          <w:lang w:val="en-US"/>
        </w:rPr>
      </w:pPr>
      <w:r w:rsidRPr="004B54FA">
        <w:rPr>
          <w:rFonts w:ascii="Times New Roman" w:hAnsi="Times New Roman"/>
          <w:b/>
          <w:sz w:val="28"/>
          <w:lang w:val="en-US"/>
        </w:rPr>
        <w:lastRenderedPageBreak/>
        <w:t>PROBLEMS AND PROSPECTS OF PUBLIC CONTROL IN THE RUSSIAN FEDERATION</w:t>
      </w:r>
    </w:p>
    <w:p w:rsidR="003E2D24" w:rsidRPr="004B54FA" w:rsidRDefault="003E2D24" w:rsidP="003E2D24">
      <w:pPr>
        <w:spacing w:before="100" w:beforeAutospacing="1" w:after="100" w:afterAutospacing="1" w:line="360" w:lineRule="auto"/>
        <w:jc w:val="both"/>
        <w:rPr>
          <w:rFonts w:ascii="Times New Roman" w:hAnsi="Times New Roman"/>
          <w:sz w:val="28"/>
          <w:lang w:val="en-US"/>
        </w:rPr>
      </w:pPr>
      <w:r w:rsidRPr="004B54FA">
        <w:rPr>
          <w:rFonts w:ascii="Times New Roman" w:hAnsi="Times New Roman"/>
          <w:b/>
          <w:sz w:val="28"/>
          <w:lang w:val="en-US"/>
        </w:rPr>
        <w:t>Abstract:</w:t>
      </w:r>
      <w:r w:rsidRPr="004B54FA">
        <w:rPr>
          <w:rFonts w:ascii="Times New Roman" w:hAnsi="Times New Roman"/>
          <w:sz w:val="28"/>
          <w:lang w:val="en-US"/>
        </w:rPr>
        <w:t xml:space="preserve"> This paper examines the basics of public control over the activities of public authorities, local government and other organizations. The main problems that are observed in this aspect of public life and ways to solve them are highlighted.</w:t>
      </w:r>
    </w:p>
    <w:p w:rsidR="003E2D24" w:rsidRPr="004B54FA" w:rsidRDefault="003E2D24" w:rsidP="003E2D24">
      <w:pPr>
        <w:spacing w:before="100" w:beforeAutospacing="1" w:after="100" w:afterAutospacing="1" w:line="360" w:lineRule="auto"/>
        <w:jc w:val="both"/>
        <w:rPr>
          <w:rFonts w:ascii="Times New Roman" w:hAnsi="Times New Roman"/>
          <w:sz w:val="28"/>
          <w:lang w:val="en-US"/>
        </w:rPr>
      </w:pPr>
      <w:r w:rsidRPr="004B54FA">
        <w:rPr>
          <w:rFonts w:ascii="Times New Roman" w:hAnsi="Times New Roman"/>
          <w:b/>
          <w:sz w:val="28"/>
          <w:lang w:val="en-US"/>
        </w:rPr>
        <w:t>Keywords:</w:t>
      </w:r>
      <w:r w:rsidRPr="004B54FA">
        <w:rPr>
          <w:rFonts w:ascii="Times New Roman" w:hAnsi="Times New Roman"/>
          <w:sz w:val="28"/>
          <w:lang w:val="en-US"/>
        </w:rPr>
        <w:t xml:space="preserve"> public control, authorities, human rights, legislation, actions</w:t>
      </w:r>
    </w:p>
    <w:p w:rsidR="003E2D24" w:rsidRPr="004B54FA" w:rsidRDefault="003E2D24" w:rsidP="003E2D24">
      <w:pPr>
        <w:spacing w:after="0" w:line="360" w:lineRule="auto"/>
        <w:ind w:firstLine="709"/>
        <w:jc w:val="both"/>
        <w:rPr>
          <w:rFonts w:ascii="Times New Roman" w:hAnsi="Times New Roman"/>
          <w:sz w:val="28"/>
        </w:rPr>
      </w:pPr>
      <w:r w:rsidRPr="004B54FA">
        <w:rPr>
          <w:rFonts w:ascii="Times New Roman" w:hAnsi="Times New Roman"/>
          <w:sz w:val="28"/>
        </w:rPr>
        <w:t>Определяется в Конституции РФ Россия называется демократическим государством. Деятельность любого демократического государства должна соответствовать воле народа и осуществляться в рамках его интересов. По нашему мнению, этого можно достичь исключительно путём прямого надзора и контроля граждан за деятельностью органов власти. Можно прийти к выводу, что в любом демократическом государстве должен существовать общественный контроль за деятельностью органов государственной власти, целью которого будет рассмотрение и оценка действий органов государственной власти с точки зрения общества, предотвращение нарушений прав, свобод и законных интересов человека и гражданина, а так же как можно более быстрое устранение нарушений и минимизация последствий ошибок вышеназванных сферах общественной жизни в случаях, если данные действия имели место быть. [1, С. 17-20.]</w:t>
      </w:r>
    </w:p>
    <w:p w:rsidR="003E2D24" w:rsidRPr="004B54FA" w:rsidRDefault="003E2D24" w:rsidP="003E2D24">
      <w:pPr>
        <w:spacing w:after="0" w:line="360" w:lineRule="auto"/>
        <w:ind w:firstLine="708"/>
        <w:jc w:val="both"/>
        <w:rPr>
          <w:rFonts w:ascii="Times New Roman" w:hAnsi="Times New Roman"/>
          <w:sz w:val="28"/>
        </w:rPr>
      </w:pPr>
      <w:r w:rsidRPr="004B54FA">
        <w:rPr>
          <w:rFonts w:ascii="Times New Roman" w:hAnsi="Times New Roman"/>
          <w:sz w:val="28"/>
        </w:rPr>
        <w:t xml:space="preserve">Институт общественного контроля существует в нашей стране, поскольку в законах закреплено право граждан на участие в общественном контроле (лично или через общественные объединения и другие организации)  [2, С.39]. Однако, по нашему мнению, сложившаяся система общественного контроля в нашей стране,  не является совершенной и удовлетворяющей потребности общества, связанные с контролем народа за деятельностью органов государственной власти, а законодательство, связанное с этим процессом, в свою очередь, имеет ряд недостатков и нуждается в усовершенствовании. Имеется немало пробелов в регламентации деятельности субъектов </w:t>
      </w:r>
      <w:r w:rsidRPr="004B54FA">
        <w:rPr>
          <w:rFonts w:ascii="Times New Roman" w:hAnsi="Times New Roman"/>
          <w:sz w:val="28"/>
        </w:rPr>
        <w:lastRenderedPageBreak/>
        <w:t xml:space="preserve">общественного контроля, из-за которых деятельность этих организация значительно затрудняется, а их полномочия ограничиваются.[3, С. 1-6.] </w:t>
      </w:r>
    </w:p>
    <w:p w:rsidR="003E2D24" w:rsidRPr="004B54FA" w:rsidRDefault="003E2D24" w:rsidP="003E2D24">
      <w:pPr>
        <w:spacing w:after="0" w:line="360" w:lineRule="auto"/>
        <w:ind w:firstLine="709"/>
        <w:jc w:val="both"/>
        <w:rPr>
          <w:rFonts w:ascii="Times New Roman" w:hAnsi="Times New Roman"/>
          <w:sz w:val="28"/>
        </w:rPr>
      </w:pPr>
      <w:r w:rsidRPr="004B54FA">
        <w:rPr>
          <w:rFonts w:ascii="Times New Roman" w:hAnsi="Times New Roman"/>
          <w:sz w:val="28"/>
        </w:rPr>
        <w:t>Под общественным контролем в российском законодательстве понимается деятельность субъектов общественного контроля, осуществляемая в целях наблюдения за деятельностью органов государственной власти, органов местного самоуправления, государственных и муниципальных организаций, иных органов и организаций, осуществляющих в соответствии с федеральными законами отдельные публичные полномочия, а также в целях общественной проверки, анализа и общественной оценки издаваемых ими актов и принимаемых решений. [4, С. 218-220] Общественный контроль в нашей стране могут осуществлять Общественная палата РФ, общественные палаты субъектов Российской Федерации, общественные советы муниципальных образований и другие органы и организации. Согласно закону «Об основах общественного контроля в Российской Федерации», данные субъекты общественного контроля  имею право на осуществление общественного контроля в соответствии с законом, запрос у органов государственной власти и местного самоуправления необходимую для осуществления общественного контроля информацию и посещение этих органов и организаций, обращение в суд в случаях обнаружения нарушений в деятельности вышеуказанных органов с целью защиты прав и свобод человека и гражданина. Кроме этого, организации, осуществляющие общественный контроль за деятельностью органов власти, обязаны соблюдать конфиденциальность в ходе этого процесса. Информация о деятельности организаций и лиц, осуществляющих общественный контроль, должна быть обнародована, так же, как и информация о деятельности органов государственной власти и местного самоуправления. [2, Ст. 39.]</w:t>
      </w:r>
    </w:p>
    <w:p w:rsidR="003E2D24" w:rsidRPr="004B54FA" w:rsidRDefault="003E2D24" w:rsidP="003E2D24">
      <w:pPr>
        <w:spacing w:after="0" w:line="360" w:lineRule="auto"/>
        <w:ind w:firstLine="709"/>
        <w:jc w:val="both"/>
        <w:rPr>
          <w:rFonts w:ascii="Times New Roman" w:hAnsi="Times New Roman"/>
          <w:sz w:val="28"/>
        </w:rPr>
      </w:pPr>
      <w:r w:rsidRPr="004B54FA">
        <w:rPr>
          <w:rFonts w:ascii="Times New Roman" w:hAnsi="Times New Roman"/>
          <w:sz w:val="28"/>
        </w:rPr>
        <w:t xml:space="preserve">Как мы отмечали раньше, данная деятельность не совсем общественный контроль в Российской Федерации не я, а законодательство, на наш взгляд, имеет ряд недочетов, которые необходимо исправлять. Из Федерального закона «Об основах общественного контроля в Российской Федерации», мы видим, что субъекты общественного контроля, хоть и обладают рядом полномочий, </w:t>
      </w:r>
      <w:r w:rsidRPr="004B54FA">
        <w:rPr>
          <w:rFonts w:ascii="Times New Roman" w:hAnsi="Times New Roman"/>
          <w:sz w:val="28"/>
        </w:rPr>
        <w:lastRenderedPageBreak/>
        <w:t>связанных с контролем над деятельностью органов власти, но всё же не имеют прямых рычагов воздействия на них. Выделим некоторые наиболее важные проблемы развития системы общественного контроля в современной России:</w:t>
      </w:r>
    </w:p>
    <w:p w:rsidR="003E2D24" w:rsidRPr="004B54FA" w:rsidRDefault="003E2D24" w:rsidP="003E2D24">
      <w:pPr>
        <w:spacing w:after="0" w:line="360" w:lineRule="auto"/>
        <w:ind w:firstLine="709"/>
        <w:jc w:val="both"/>
        <w:rPr>
          <w:rFonts w:ascii="Times New Roman" w:hAnsi="Times New Roman"/>
          <w:sz w:val="28"/>
        </w:rPr>
      </w:pPr>
      <w:r w:rsidRPr="004B54FA">
        <w:rPr>
          <w:rFonts w:ascii="Times New Roman" w:hAnsi="Times New Roman"/>
          <w:sz w:val="28"/>
        </w:rPr>
        <w:t>1. Недостаточная проработка процедур (механизмов) реализации существующих форм общественного контроля, из-за чего нередко декларируемые полномочия не удаётся реализовать в полной мере;</w:t>
      </w:r>
    </w:p>
    <w:p w:rsidR="003E2D24" w:rsidRPr="004B54FA" w:rsidRDefault="003E2D24" w:rsidP="003E2D24">
      <w:pPr>
        <w:spacing w:after="0" w:line="360" w:lineRule="auto"/>
        <w:ind w:firstLine="709"/>
        <w:jc w:val="both"/>
        <w:rPr>
          <w:rFonts w:ascii="Times New Roman" w:hAnsi="Times New Roman"/>
          <w:sz w:val="28"/>
        </w:rPr>
      </w:pPr>
      <w:r w:rsidRPr="004B54FA">
        <w:rPr>
          <w:rFonts w:ascii="Times New Roman" w:hAnsi="Times New Roman"/>
          <w:sz w:val="28"/>
        </w:rPr>
        <w:t>2. Недостаточно проработанная нормативно–правовая база, обеспечивающая реализацию существующих форм общественного контроля, «связывающая руки» субъектам общественного контроля;</w:t>
      </w:r>
    </w:p>
    <w:p w:rsidR="003E2D24" w:rsidRPr="004B54FA" w:rsidRDefault="003E2D24" w:rsidP="003E2D24">
      <w:pPr>
        <w:spacing w:after="0" w:line="360" w:lineRule="auto"/>
        <w:ind w:firstLine="709"/>
        <w:jc w:val="both"/>
        <w:rPr>
          <w:rFonts w:ascii="Times New Roman" w:hAnsi="Times New Roman"/>
          <w:sz w:val="28"/>
        </w:rPr>
      </w:pPr>
      <w:r w:rsidRPr="004B54FA">
        <w:rPr>
          <w:rFonts w:ascii="Times New Roman" w:hAnsi="Times New Roman"/>
          <w:sz w:val="28"/>
        </w:rPr>
        <w:t>3. Отсутствие взаимодействия и обмена опытом между субъектами общественного контроля, касательно практики реализации своих полномочий. Обмен опытом мог бы помочь эффективнее и быстрее выявлять нарушения [5, С. 266-271];</w:t>
      </w:r>
    </w:p>
    <w:p w:rsidR="003E2D24" w:rsidRPr="004B54FA" w:rsidRDefault="003E2D24" w:rsidP="003E2D24">
      <w:pPr>
        <w:spacing w:after="0" w:line="360" w:lineRule="auto"/>
        <w:ind w:firstLine="709"/>
        <w:jc w:val="both"/>
        <w:rPr>
          <w:rFonts w:ascii="Times New Roman" w:hAnsi="Times New Roman"/>
          <w:sz w:val="28"/>
        </w:rPr>
      </w:pPr>
      <w:r w:rsidRPr="004B54FA">
        <w:rPr>
          <w:rFonts w:ascii="Times New Roman" w:hAnsi="Times New Roman"/>
          <w:sz w:val="28"/>
        </w:rPr>
        <w:t>4. Отсутствие системы финансирования обеспечения мероприятий общественного контроля, что сильно затрудняет их работу с материальной точки зрения.</w:t>
      </w:r>
    </w:p>
    <w:p w:rsidR="003E2D24" w:rsidRPr="004B54FA" w:rsidRDefault="003E2D24" w:rsidP="003E2D24">
      <w:pPr>
        <w:spacing w:after="0" w:line="360" w:lineRule="auto"/>
        <w:ind w:firstLine="709"/>
        <w:jc w:val="both"/>
        <w:rPr>
          <w:rFonts w:ascii="Times New Roman" w:hAnsi="Times New Roman"/>
          <w:sz w:val="28"/>
        </w:rPr>
      </w:pPr>
      <w:r w:rsidRPr="004B54FA">
        <w:rPr>
          <w:rFonts w:ascii="Times New Roman" w:hAnsi="Times New Roman"/>
          <w:sz w:val="28"/>
        </w:rPr>
        <w:t>5. Отсутствие в перечне субъектов общественного контроля граждан, не смотря на закреплённое в законе право граждан на участие граждан в осуществлении общественного контроля, в то числе и лично [2, Ст. 39.]</w:t>
      </w:r>
    </w:p>
    <w:p w:rsidR="003E2D24" w:rsidRPr="004B54FA" w:rsidRDefault="003E2D24" w:rsidP="003E2D24">
      <w:pPr>
        <w:spacing w:after="0" w:line="360" w:lineRule="auto"/>
        <w:ind w:firstLine="709"/>
        <w:jc w:val="both"/>
        <w:rPr>
          <w:rFonts w:ascii="Times New Roman" w:hAnsi="Times New Roman"/>
          <w:sz w:val="28"/>
        </w:rPr>
      </w:pPr>
      <w:r w:rsidRPr="004B54FA">
        <w:rPr>
          <w:rFonts w:ascii="Times New Roman" w:hAnsi="Times New Roman"/>
          <w:sz w:val="28"/>
        </w:rPr>
        <w:t xml:space="preserve">6. Игнорирование мнения  субъектов, осуществляющих общественный контроль, отсутствие возможности влияния на действия объектов контроля, что не позволяет быстро устранять нарушения, допущенные в деятельности органов государственной власти и местного самоуправления. </w:t>
      </w:r>
    </w:p>
    <w:p w:rsidR="003E2D24" w:rsidRPr="004B54FA" w:rsidRDefault="003E2D24" w:rsidP="003E2D24">
      <w:pPr>
        <w:spacing w:after="0" w:line="360" w:lineRule="auto"/>
        <w:ind w:firstLine="709"/>
        <w:jc w:val="both"/>
        <w:rPr>
          <w:rFonts w:ascii="Times New Roman" w:hAnsi="Times New Roman"/>
          <w:sz w:val="28"/>
        </w:rPr>
      </w:pPr>
      <w:r w:rsidRPr="004B54FA">
        <w:rPr>
          <w:rFonts w:ascii="Times New Roman" w:hAnsi="Times New Roman"/>
          <w:sz w:val="28"/>
        </w:rPr>
        <w:t xml:space="preserve">Как мы видим при ближайшем рассмотрении действующих норм законодательства, что решения, принятые субъектами общественного контроля, не являются обязательными для органов власти, не влекут никаких правовых последствий, фактически лишая смысла деятельности субъектов этого процесса. [6, С. 44-46.] Складывается ситуация, когда наблюдение за действиями органов с целью выявления и предотвращения нарушений прав и свобод человека и гражданина останавливается на этапе наблюдения. Не имея возможности прямо </w:t>
      </w:r>
      <w:r w:rsidRPr="004B54FA">
        <w:rPr>
          <w:rFonts w:ascii="Times New Roman" w:hAnsi="Times New Roman"/>
          <w:sz w:val="28"/>
        </w:rPr>
        <w:lastRenderedPageBreak/>
        <w:t>повлиять на действия государственных и муниципальных органов, субъекты, далеко не всегда могут изменить ситуацию, а обращения в суд могут не дать ожидаемого результата.</w:t>
      </w:r>
    </w:p>
    <w:p w:rsidR="003E2D24" w:rsidRPr="004B54FA" w:rsidRDefault="003E2D24" w:rsidP="003E2D24">
      <w:pPr>
        <w:spacing w:after="0" w:line="360" w:lineRule="auto"/>
        <w:ind w:firstLine="709"/>
        <w:jc w:val="both"/>
        <w:rPr>
          <w:rFonts w:ascii="Times New Roman" w:hAnsi="Times New Roman"/>
          <w:sz w:val="28"/>
        </w:rPr>
      </w:pPr>
      <w:r w:rsidRPr="004B54FA">
        <w:rPr>
          <w:rFonts w:ascii="Times New Roman" w:hAnsi="Times New Roman"/>
          <w:sz w:val="28"/>
        </w:rPr>
        <w:t xml:space="preserve">По нашему мнению, правильным шагом было бы закрепление в законе, помимо субъектов, ещё и объектов общественного контроля. Это позволил о бы систематизировать действия субъектов, облегчить тем самым их работу. Сделать это можно было бы путём добавления в Федеральный закон «Об основах общественного контроля в Российской Федерации» или внесение изменений в статью 9 данного закона. Стоит так же обратить внимание на вопрос о составе субъектов общественного контроля, среди которых не значатся граждане, что представляется упущением законодателя и нарушением зафиксированного в законах права граждан на участие в общественном контроле лично. </w:t>
      </w:r>
    </w:p>
    <w:p w:rsidR="003E2D24" w:rsidRPr="004B54FA" w:rsidRDefault="003E2D24" w:rsidP="003E2D24">
      <w:pPr>
        <w:spacing w:before="100" w:beforeAutospacing="1" w:after="100" w:afterAutospacing="1" w:line="360" w:lineRule="auto"/>
        <w:jc w:val="center"/>
        <w:rPr>
          <w:rFonts w:ascii="Times New Roman" w:hAnsi="Times New Roman"/>
          <w:b/>
          <w:sz w:val="28"/>
        </w:rPr>
      </w:pPr>
      <w:r w:rsidRPr="004B54FA">
        <w:rPr>
          <w:rFonts w:ascii="Times New Roman" w:hAnsi="Times New Roman"/>
          <w:b/>
          <w:sz w:val="28"/>
        </w:rPr>
        <w:t>Список литературы:</w:t>
      </w:r>
    </w:p>
    <w:p w:rsidR="003E2D24" w:rsidRPr="004B54FA" w:rsidRDefault="003E2D24" w:rsidP="003E2D24">
      <w:pPr>
        <w:spacing w:after="0" w:line="360" w:lineRule="auto"/>
        <w:ind w:firstLine="709"/>
        <w:jc w:val="both"/>
        <w:rPr>
          <w:rFonts w:ascii="Times New Roman" w:hAnsi="Times New Roman"/>
          <w:sz w:val="28"/>
        </w:rPr>
      </w:pPr>
      <w:r w:rsidRPr="004B54FA">
        <w:rPr>
          <w:rFonts w:ascii="Times New Roman" w:hAnsi="Times New Roman"/>
          <w:sz w:val="28"/>
        </w:rPr>
        <w:t xml:space="preserve">1. Афанасьева А.А., Лоскутов Н.В. Организация взаимодействия органов власти со средствами массовой информации // В сборнике: «Новая наука: новые вызовы». Материалы X Всероссийской научно-практической конференции. - Краснодар, 2019. </w:t>
      </w:r>
    </w:p>
    <w:p w:rsidR="003E2D24" w:rsidRPr="004B54FA" w:rsidRDefault="003E2D24" w:rsidP="003E2D24">
      <w:pPr>
        <w:spacing w:after="0" w:line="360" w:lineRule="auto"/>
        <w:ind w:firstLine="709"/>
        <w:jc w:val="both"/>
        <w:rPr>
          <w:rFonts w:ascii="Times New Roman" w:hAnsi="Times New Roman"/>
          <w:sz w:val="28"/>
        </w:rPr>
      </w:pPr>
      <w:r w:rsidRPr="004B54FA">
        <w:rPr>
          <w:rFonts w:ascii="Times New Roman" w:hAnsi="Times New Roman"/>
          <w:sz w:val="28"/>
        </w:rPr>
        <w:t>2. Об основах общественного контроля в Российской Федерации: федер. закон от 21.07.2014 №212-ФЗ (ред. от 29.12.2017) // Собрание законодательства РФ. - 2014. - № 30. - Ст. 4213; 2018. - № 1.</w:t>
      </w:r>
    </w:p>
    <w:p w:rsidR="003E2D24" w:rsidRPr="004B54FA" w:rsidRDefault="003E2D24" w:rsidP="003E2D24">
      <w:pPr>
        <w:spacing w:after="0" w:line="360" w:lineRule="auto"/>
        <w:ind w:firstLine="709"/>
        <w:jc w:val="both"/>
        <w:rPr>
          <w:rFonts w:ascii="Times New Roman" w:hAnsi="Times New Roman"/>
          <w:sz w:val="28"/>
        </w:rPr>
      </w:pPr>
      <w:r w:rsidRPr="004B54FA">
        <w:rPr>
          <w:rFonts w:ascii="Times New Roman" w:hAnsi="Times New Roman"/>
          <w:sz w:val="28"/>
        </w:rPr>
        <w:t>3. Гончаров В.В. Институт общественного контроля в Российской Федерации как инструмент предотвращения роста социальной напряженности в обществе (конституционно -правовой анализ) // Конфликтология / nota bene. - 2018. - № 4.</w:t>
      </w:r>
    </w:p>
    <w:p w:rsidR="003E2D24" w:rsidRPr="004B54FA" w:rsidRDefault="003E2D24" w:rsidP="003E2D24">
      <w:pPr>
        <w:spacing w:after="0" w:line="360" w:lineRule="auto"/>
        <w:ind w:firstLine="709"/>
        <w:jc w:val="both"/>
        <w:rPr>
          <w:rFonts w:ascii="Times New Roman" w:hAnsi="Times New Roman"/>
          <w:sz w:val="28"/>
        </w:rPr>
      </w:pPr>
      <w:r w:rsidRPr="004B54FA">
        <w:rPr>
          <w:rFonts w:ascii="Times New Roman" w:hAnsi="Times New Roman"/>
          <w:sz w:val="28"/>
        </w:rPr>
        <w:t>4. Декало Д. О. Проблемы законодательства Российской Федерации в сфере общественного контроля // Молодой ученый. - 2018. - №22.</w:t>
      </w:r>
    </w:p>
    <w:p w:rsidR="003E2D24" w:rsidRPr="004B54FA" w:rsidRDefault="003E2D24" w:rsidP="003E2D24">
      <w:pPr>
        <w:spacing w:after="0" w:line="360" w:lineRule="auto"/>
        <w:ind w:firstLine="709"/>
        <w:jc w:val="both"/>
        <w:rPr>
          <w:rFonts w:ascii="Times New Roman" w:hAnsi="Times New Roman"/>
          <w:sz w:val="28"/>
        </w:rPr>
      </w:pPr>
      <w:r w:rsidRPr="004B54FA">
        <w:rPr>
          <w:rFonts w:ascii="Times New Roman" w:hAnsi="Times New Roman"/>
          <w:sz w:val="28"/>
        </w:rPr>
        <w:t xml:space="preserve"> 5. Терещенко А.А., Лоскутов Н.В. Проблемы организации и направления реформирования государственного контроля // В сборнике: Современные </w:t>
      </w:r>
      <w:r w:rsidRPr="004B54FA">
        <w:rPr>
          <w:rFonts w:ascii="Times New Roman" w:hAnsi="Times New Roman"/>
          <w:sz w:val="28"/>
        </w:rPr>
        <w:lastRenderedPageBreak/>
        <w:t xml:space="preserve">тенденции развития экономики и управления: проблемы и решения Материалы международной научно-практической конференции. - 2016. </w:t>
      </w:r>
    </w:p>
    <w:p w:rsidR="003E2D24" w:rsidRPr="00672FCA" w:rsidRDefault="003E2D24" w:rsidP="003E2D24">
      <w:pPr>
        <w:spacing w:after="0" w:line="360" w:lineRule="auto"/>
        <w:ind w:firstLine="709"/>
        <w:jc w:val="both"/>
        <w:rPr>
          <w:rFonts w:ascii="Times New Roman" w:hAnsi="Times New Roman"/>
          <w:sz w:val="28"/>
        </w:rPr>
      </w:pPr>
      <w:r w:rsidRPr="004B54FA">
        <w:rPr>
          <w:rFonts w:ascii="Times New Roman" w:hAnsi="Times New Roman"/>
          <w:sz w:val="28"/>
        </w:rPr>
        <w:t>6. Лоскутов Н.В., Терещенко А.А. Разработка и внедрение риск-ориентированного подходы при организации государственного контроля // В книге: Современная экономика и управление: подходы, концепции, модели Материалы II Международной научно-практической конференции. - 2016.</w:t>
      </w:r>
    </w:p>
    <w:p w:rsidR="003E2D24" w:rsidRPr="00756426" w:rsidRDefault="003E2D24" w:rsidP="003E2D24">
      <w:pPr>
        <w:spacing w:before="100" w:beforeAutospacing="1" w:after="100" w:afterAutospacing="1" w:line="360" w:lineRule="auto"/>
        <w:rPr>
          <w:rFonts w:ascii="Times New Roman" w:eastAsia="Times New Roman" w:hAnsi="Times New Roman" w:cs="Times New Roman"/>
          <w:b/>
          <w:sz w:val="28"/>
          <w:szCs w:val="28"/>
        </w:rPr>
      </w:pPr>
      <w:r w:rsidRPr="00756426">
        <w:rPr>
          <w:rFonts w:ascii="Times New Roman" w:hAnsi="Times New Roman" w:cs="Times New Roman"/>
          <w:b/>
          <w:color w:val="000000"/>
          <w:sz w:val="28"/>
          <w:szCs w:val="28"/>
          <w:shd w:val="clear" w:color="auto" w:fill="FFFFFF"/>
        </w:rPr>
        <w:t>УДК 342.94</w:t>
      </w:r>
    </w:p>
    <w:p w:rsidR="003E2D24" w:rsidRPr="00F14183" w:rsidRDefault="003E2D24" w:rsidP="003E2D24">
      <w:pPr>
        <w:spacing w:after="0" w:line="360" w:lineRule="auto"/>
        <w:jc w:val="right"/>
        <w:rPr>
          <w:rFonts w:ascii="Times New Roman" w:eastAsia="Times New Roman" w:hAnsi="Times New Roman" w:cs="Times New Roman"/>
          <w:sz w:val="28"/>
          <w:szCs w:val="24"/>
        </w:rPr>
      </w:pPr>
      <w:r w:rsidRPr="00F14183">
        <w:rPr>
          <w:rFonts w:ascii="Times New Roman" w:eastAsia="Times New Roman" w:hAnsi="Times New Roman" w:cs="Times New Roman"/>
          <w:sz w:val="28"/>
          <w:szCs w:val="24"/>
        </w:rPr>
        <w:t>Гогуев Рустам Магомедович</w:t>
      </w:r>
    </w:p>
    <w:p w:rsidR="003E2D24" w:rsidRDefault="003E2D24" w:rsidP="003E2D24">
      <w:pPr>
        <w:spacing w:after="0" w:line="360" w:lineRule="auto"/>
        <w:jc w:val="right"/>
        <w:rPr>
          <w:rFonts w:ascii="Times New Roman" w:eastAsia="Times New Roman" w:hAnsi="Times New Roman" w:cs="Times New Roman"/>
          <w:sz w:val="28"/>
          <w:szCs w:val="24"/>
        </w:rPr>
      </w:pPr>
      <w:r>
        <w:rPr>
          <w:rFonts w:ascii="Times New Roman" w:eastAsia="Times New Roman" w:hAnsi="Times New Roman" w:cs="Times New Roman"/>
          <w:sz w:val="28"/>
          <w:szCs w:val="24"/>
        </w:rPr>
        <w:t>Саратовская государственная юридическая академия,</w:t>
      </w:r>
    </w:p>
    <w:p w:rsidR="003E2D24" w:rsidRDefault="003E2D24" w:rsidP="003E2D24">
      <w:pPr>
        <w:spacing w:after="0" w:line="360" w:lineRule="auto"/>
        <w:jc w:val="right"/>
        <w:rPr>
          <w:rFonts w:ascii="Times New Roman" w:eastAsia="Times New Roman" w:hAnsi="Times New Roman" w:cs="Times New Roman"/>
          <w:sz w:val="28"/>
          <w:szCs w:val="24"/>
        </w:rPr>
      </w:pPr>
      <w:r>
        <w:rPr>
          <w:rFonts w:ascii="Times New Roman" w:eastAsia="Times New Roman" w:hAnsi="Times New Roman" w:cs="Times New Roman"/>
          <w:sz w:val="28"/>
          <w:szCs w:val="24"/>
        </w:rPr>
        <w:t>Институт юстиции,</w:t>
      </w:r>
    </w:p>
    <w:p w:rsidR="003E2D24" w:rsidRPr="00106BEA" w:rsidRDefault="003E2D24" w:rsidP="003E2D24">
      <w:pPr>
        <w:spacing w:after="0" w:line="360" w:lineRule="auto"/>
        <w:jc w:val="right"/>
        <w:rPr>
          <w:rFonts w:ascii="Times New Roman" w:eastAsia="Times New Roman" w:hAnsi="Times New Roman" w:cs="Times New Roman"/>
          <w:sz w:val="28"/>
          <w:szCs w:val="24"/>
        </w:rPr>
      </w:pPr>
      <w:r>
        <w:rPr>
          <w:rFonts w:ascii="Times New Roman" w:eastAsia="Times New Roman" w:hAnsi="Times New Roman" w:cs="Times New Roman"/>
          <w:sz w:val="28"/>
          <w:szCs w:val="24"/>
        </w:rPr>
        <w:t>Россия</w:t>
      </w:r>
      <w:r w:rsidRPr="00106BEA">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Саратов</w:t>
      </w:r>
    </w:p>
    <w:p w:rsidR="003E2D24" w:rsidRPr="00106BEA" w:rsidRDefault="00CE4456" w:rsidP="003E2D24">
      <w:pPr>
        <w:spacing w:after="0" w:line="360" w:lineRule="auto"/>
        <w:jc w:val="right"/>
        <w:rPr>
          <w:rFonts w:ascii="Times New Roman" w:eastAsia="Times New Roman" w:hAnsi="Times New Roman" w:cs="Times New Roman"/>
          <w:sz w:val="28"/>
          <w:szCs w:val="24"/>
        </w:rPr>
      </w:pPr>
      <w:hyperlink r:id="rId154" w:history="1">
        <w:r w:rsidR="003E2D24" w:rsidRPr="00012D83">
          <w:rPr>
            <w:rStyle w:val="a5"/>
            <w:rFonts w:ascii="Times New Roman" w:eastAsia="Times New Roman" w:hAnsi="Times New Roman" w:cs="Times New Roman"/>
            <w:sz w:val="28"/>
            <w:szCs w:val="24"/>
            <w:lang w:val="en-US"/>
          </w:rPr>
          <w:t>goguyevr</w:t>
        </w:r>
        <w:r w:rsidR="003E2D24" w:rsidRPr="00106BEA">
          <w:rPr>
            <w:rStyle w:val="a5"/>
            <w:rFonts w:ascii="Times New Roman" w:eastAsia="Times New Roman" w:hAnsi="Times New Roman" w:cs="Times New Roman"/>
            <w:sz w:val="28"/>
            <w:szCs w:val="24"/>
          </w:rPr>
          <w:t>@</w:t>
        </w:r>
        <w:r w:rsidR="003E2D24" w:rsidRPr="00012D83">
          <w:rPr>
            <w:rStyle w:val="a5"/>
            <w:rFonts w:ascii="Times New Roman" w:eastAsia="Times New Roman" w:hAnsi="Times New Roman" w:cs="Times New Roman"/>
            <w:sz w:val="28"/>
            <w:szCs w:val="24"/>
            <w:lang w:val="en-US"/>
          </w:rPr>
          <w:t>inbox</w:t>
        </w:r>
        <w:r w:rsidR="003E2D24" w:rsidRPr="00106BEA">
          <w:rPr>
            <w:rStyle w:val="a5"/>
            <w:rFonts w:ascii="Times New Roman" w:eastAsia="Times New Roman" w:hAnsi="Times New Roman" w:cs="Times New Roman"/>
            <w:sz w:val="28"/>
            <w:szCs w:val="24"/>
          </w:rPr>
          <w:t>.</w:t>
        </w:r>
        <w:r w:rsidR="003E2D24" w:rsidRPr="00012D83">
          <w:rPr>
            <w:rStyle w:val="a5"/>
            <w:rFonts w:ascii="Times New Roman" w:eastAsia="Times New Roman" w:hAnsi="Times New Roman" w:cs="Times New Roman"/>
            <w:sz w:val="28"/>
            <w:szCs w:val="24"/>
            <w:lang w:val="en-US"/>
          </w:rPr>
          <w:t>ru</w:t>
        </w:r>
      </w:hyperlink>
      <w:r w:rsidR="003E2D24" w:rsidRPr="00106BEA">
        <w:rPr>
          <w:rFonts w:ascii="Times New Roman" w:eastAsia="Times New Roman" w:hAnsi="Times New Roman" w:cs="Times New Roman"/>
          <w:sz w:val="28"/>
          <w:szCs w:val="24"/>
        </w:rPr>
        <w:t xml:space="preserve"> </w:t>
      </w:r>
    </w:p>
    <w:p w:rsidR="003E2D24" w:rsidRPr="00F14183" w:rsidRDefault="003E2D24" w:rsidP="003E2D24">
      <w:pPr>
        <w:spacing w:after="0" w:line="360" w:lineRule="auto"/>
        <w:jc w:val="right"/>
        <w:rPr>
          <w:rFonts w:ascii="Times New Roman" w:eastAsia="Times New Roman" w:hAnsi="Times New Roman" w:cs="Times New Roman"/>
          <w:sz w:val="28"/>
          <w:szCs w:val="24"/>
          <w:lang w:val="en-US"/>
        </w:rPr>
      </w:pPr>
      <w:r w:rsidRPr="00F14183">
        <w:rPr>
          <w:rFonts w:ascii="Times New Roman" w:eastAsia="Times New Roman" w:hAnsi="Times New Roman" w:cs="Times New Roman"/>
          <w:sz w:val="28"/>
          <w:szCs w:val="24"/>
          <w:lang w:val="en-US"/>
        </w:rPr>
        <w:t>Goguev Rustam Magomedovich</w:t>
      </w:r>
    </w:p>
    <w:p w:rsidR="003E2D24" w:rsidRPr="000B454C" w:rsidRDefault="003E2D24" w:rsidP="003E2D24">
      <w:pPr>
        <w:spacing w:after="0" w:line="360" w:lineRule="auto"/>
        <w:jc w:val="right"/>
        <w:rPr>
          <w:rFonts w:ascii="Times New Roman" w:eastAsia="Times New Roman" w:hAnsi="Times New Roman" w:cs="Times New Roman"/>
          <w:sz w:val="28"/>
          <w:szCs w:val="24"/>
          <w:lang w:val="en-US"/>
        </w:rPr>
      </w:pPr>
      <w:r w:rsidRPr="00F14183">
        <w:rPr>
          <w:rFonts w:ascii="Times New Roman" w:eastAsia="Times New Roman" w:hAnsi="Times New Roman" w:cs="Times New Roman"/>
          <w:sz w:val="28"/>
          <w:szCs w:val="24"/>
          <w:lang w:val="en-US"/>
        </w:rPr>
        <w:t>Saratov</w:t>
      </w:r>
      <w:r w:rsidRPr="000B454C">
        <w:rPr>
          <w:rFonts w:ascii="Times New Roman" w:eastAsia="Times New Roman" w:hAnsi="Times New Roman" w:cs="Times New Roman"/>
          <w:sz w:val="28"/>
          <w:szCs w:val="24"/>
          <w:lang w:val="en-US"/>
        </w:rPr>
        <w:t xml:space="preserve"> </w:t>
      </w:r>
      <w:r w:rsidRPr="00F14183">
        <w:rPr>
          <w:rFonts w:ascii="Times New Roman" w:eastAsia="Times New Roman" w:hAnsi="Times New Roman" w:cs="Times New Roman"/>
          <w:sz w:val="28"/>
          <w:szCs w:val="24"/>
          <w:lang w:val="en-US"/>
        </w:rPr>
        <w:t>State</w:t>
      </w:r>
      <w:r w:rsidRPr="000B454C">
        <w:rPr>
          <w:rFonts w:ascii="Times New Roman" w:eastAsia="Times New Roman" w:hAnsi="Times New Roman" w:cs="Times New Roman"/>
          <w:sz w:val="28"/>
          <w:szCs w:val="24"/>
          <w:lang w:val="en-US"/>
        </w:rPr>
        <w:t xml:space="preserve"> </w:t>
      </w:r>
      <w:r w:rsidRPr="00F14183">
        <w:rPr>
          <w:rFonts w:ascii="Times New Roman" w:eastAsia="Times New Roman" w:hAnsi="Times New Roman" w:cs="Times New Roman"/>
          <w:sz w:val="28"/>
          <w:szCs w:val="24"/>
          <w:lang w:val="en-US"/>
        </w:rPr>
        <w:t>Law</w:t>
      </w:r>
      <w:r w:rsidRPr="000B454C">
        <w:rPr>
          <w:rFonts w:ascii="Times New Roman" w:eastAsia="Times New Roman" w:hAnsi="Times New Roman" w:cs="Times New Roman"/>
          <w:sz w:val="28"/>
          <w:szCs w:val="24"/>
          <w:lang w:val="en-US"/>
        </w:rPr>
        <w:t xml:space="preserve"> </w:t>
      </w:r>
      <w:r w:rsidRPr="00F14183">
        <w:rPr>
          <w:rFonts w:ascii="Times New Roman" w:eastAsia="Times New Roman" w:hAnsi="Times New Roman" w:cs="Times New Roman"/>
          <w:sz w:val="28"/>
          <w:szCs w:val="24"/>
          <w:lang w:val="en-US"/>
        </w:rPr>
        <w:t>Academy</w:t>
      </w:r>
      <w:r w:rsidRPr="000B454C">
        <w:rPr>
          <w:rFonts w:ascii="Times New Roman" w:eastAsia="Times New Roman" w:hAnsi="Times New Roman" w:cs="Times New Roman"/>
          <w:sz w:val="28"/>
          <w:szCs w:val="24"/>
          <w:lang w:val="en-US"/>
        </w:rPr>
        <w:t xml:space="preserve">, </w:t>
      </w:r>
      <w:r w:rsidRPr="00F14183">
        <w:rPr>
          <w:rFonts w:ascii="Times New Roman" w:eastAsia="Times New Roman" w:hAnsi="Times New Roman" w:cs="Times New Roman"/>
          <w:sz w:val="28"/>
          <w:szCs w:val="24"/>
          <w:lang w:val="en-US"/>
        </w:rPr>
        <w:t>Saratov</w:t>
      </w:r>
      <w:r w:rsidRPr="000B454C">
        <w:rPr>
          <w:rFonts w:ascii="Times New Roman" w:eastAsia="Times New Roman" w:hAnsi="Times New Roman" w:cs="Times New Roman"/>
          <w:sz w:val="28"/>
          <w:szCs w:val="24"/>
          <w:lang w:val="en-US"/>
        </w:rPr>
        <w:t>,</w:t>
      </w:r>
    </w:p>
    <w:p w:rsidR="003E2D24" w:rsidRPr="000B454C" w:rsidRDefault="003E2D24" w:rsidP="003E2D24">
      <w:pPr>
        <w:spacing w:after="0" w:line="360" w:lineRule="auto"/>
        <w:jc w:val="right"/>
        <w:rPr>
          <w:rFonts w:ascii="Times New Roman" w:eastAsia="Times New Roman" w:hAnsi="Times New Roman" w:cs="Times New Roman"/>
          <w:sz w:val="28"/>
          <w:szCs w:val="24"/>
        </w:rPr>
      </w:pPr>
      <w:r>
        <w:rPr>
          <w:rFonts w:ascii="Times New Roman" w:eastAsia="Times New Roman" w:hAnsi="Times New Roman" w:cs="Times New Roman"/>
          <w:sz w:val="28"/>
          <w:szCs w:val="24"/>
          <w:lang w:val="en-US"/>
        </w:rPr>
        <w:t>I</w:t>
      </w:r>
      <w:r w:rsidRPr="00F14183">
        <w:rPr>
          <w:rFonts w:ascii="Times New Roman" w:eastAsia="Times New Roman" w:hAnsi="Times New Roman" w:cs="Times New Roman"/>
          <w:sz w:val="28"/>
          <w:szCs w:val="24"/>
          <w:lang w:val="en-US"/>
        </w:rPr>
        <w:t>nstitute</w:t>
      </w:r>
      <w:r w:rsidRPr="000B454C">
        <w:rPr>
          <w:rFonts w:ascii="Times New Roman" w:eastAsia="Times New Roman" w:hAnsi="Times New Roman" w:cs="Times New Roman"/>
          <w:sz w:val="28"/>
          <w:szCs w:val="24"/>
        </w:rPr>
        <w:t xml:space="preserve"> </w:t>
      </w:r>
      <w:r w:rsidRPr="00F14183">
        <w:rPr>
          <w:rFonts w:ascii="Times New Roman" w:eastAsia="Times New Roman" w:hAnsi="Times New Roman" w:cs="Times New Roman"/>
          <w:sz w:val="28"/>
          <w:szCs w:val="24"/>
          <w:lang w:val="en-US"/>
        </w:rPr>
        <w:t>of</w:t>
      </w:r>
      <w:r w:rsidRPr="000B454C">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lang w:val="en-US"/>
        </w:rPr>
        <w:t>J</w:t>
      </w:r>
      <w:r w:rsidRPr="00F14183">
        <w:rPr>
          <w:rFonts w:ascii="Times New Roman" w:eastAsia="Times New Roman" w:hAnsi="Times New Roman" w:cs="Times New Roman"/>
          <w:sz w:val="28"/>
          <w:szCs w:val="24"/>
          <w:lang w:val="en-US"/>
        </w:rPr>
        <w:t>ustice</w:t>
      </w:r>
    </w:p>
    <w:p w:rsidR="003E2D24" w:rsidRPr="000B454C" w:rsidRDefault="003E2D24" w:rsidP="003E2D24">
      <w:pPr>
        <w:spacing w:after="0" w:line="360" w:lineRule="auto"/>
        <w:jc w:val="right"/>
        <w:rPr>
          <w:rFonts w:ascii="Times New Roman" w:eastAsia="Times New Roman" w:hAnsi="Times New Roman" w:cs="Times New Roman"/>
          <w:sz w:val="28"/>
          <w:szCs w:val="24"/>
        </w:rPr>
      </w:pPr>
      <w:r w:rsidRPr="00F14183">
        <w:rPr>
          <w:rFonts w:ascii="Times New Roman" w:eastAsia="Times New Roman" w:hAnsi="Times New Roman" w:cs="Times New Roman"/>
          <w:sz w:val="28"/>
          <w:szCs w:val="24"/>
          <w:lang w:val="en-US"/>
        </w:rPr>
        <w:t>Russia</w:t>
      </w:r>
      <w:r w:rsidRPr="000B454C">
        <w:rPr>
          <w:rFonts w:ascii="Times New Roman" w:eastAsia="Times New Roman" w:hAnsi="Times New Roman" w:cs="Times New Roman"/>
          <w:sz w:val="28"/>
          <w:szCs w:val="24"/>
        </w:rPr>
        <w:t>,</w:t>
      </w:r>
      <w:r w:rsidRPr="00F14183">
        <w:rPr>
          <w:rFonts w:ascii="Times New Roman" w:eastAsia="Times New Roman" w:hAnsi="Times New Roman" w:cs="Times New Roman"/>
          <w:sz w:val="28"/>
          <w:szCs w:val="24"/>
          <w:lang w:val="en-US"/>
        </w:rPr>
        <w:t>Saratov</w:t>
      </w:r>
    </w:p>
    <w:p w:rsidR="003E2D24" w:rsidRDefault="003E2D24" w:rsidP="003E2D24">
      <w:pPr>
        <w:spacing w:before="100" w:beforeAutospacing="1" w:after="100" w:afterAutospacing="1"/>
        <w:jc w:val="center"/>
        <w:rPr>
          <w:rFonts w:ascii="Times New Roman" w:hAnsi="Times New Roman" w:cs="Times New Roman"/>
          <w:b/>
          <w:color w:val="000000"/>
          <w:sz w:val="28"/>
          <w:szCs w:val="28"/>
          <w:shd w:val="clear" w:color="auto" w:fill="FFFFFF"/>
        </w:rPr>
      </w:pPr>
      <w:r w:rsidRPr="00756426">
        <w:rPr>
          <w:rFonts w:ascii="Times New Roman" w:hAnsi="Times New Roman" w:cs="Times New Roman"/>
          <w:b/>
          <w:color w:val="000000"/>
          <w:sz w:val="28"/>
          <w:szCs w:val="28"/>
          <w:shd w:val="clear" w:color="auto" w:fill="FFFFFF"/>
        </w:rPr>
        <w:t xml:space="preserve">О </w:t>
      </w:r>
      <w:r>
        <w:rPr>
          <w:rFonts w:ascii="Times New Roman" w:hAnsi="Times New Roman" w:cs="Times New Roman"/>
          <w:b/>
          <w:color w:val="000000"/>
          <w:sz w:val="28"/>
          <w:szCs w:val="28"/>
          <w:shd w:val="clear" w:color="auto" w:fill="FFFFFF"/>
        </w:rPr>
        <w:t>НЕКОТОРЫХ ПРОБЛЕМАХ АНТИМОНОПОЛЬНОГО РЕГУЛИРОВАНИЯ В ЦИФРОВОЙ ЭКОНОМИКЕ</w:t>
      </w:r>
    </w:p>
    <w:p w:rsidR="003E2D24" w:rsidRPr="00F14183" w:rsidRDefault="003E2D24" w:rsidP="003E2D24">
      <w:pPr>
        <w:spacing w:before="100" w:beforeAutospacing="1" w:after="100" w:afterAutospacing="1" w:line="360" w:lineRule="auto"/>
        <w:jc w:val="both"/>
        <w:rPr>
          <w:rFonts w:ascii="Times New Roman" w:hAnsi="Times New Roman" w:cs="Times New Roman"/>
          <w:color w:val="000000"/>
          <w:sz w:val="28"/>
          <w:szCs w:val="24"/>
        </w:rPr>
      </w:pPr>
      <w:r>
        <w:rPr>
          <w:rFonts w:ascii="Times New Roman" w:hAnsi="Times New Roman" w:cs="Times New Roman"/>
          <w:b/>
          <w:color w:val="000000"/>
          <w:sz w:val="28"/>
          <w:szCs w:val="24"/>
        </w:rPr>
        <w:t>А</w:t>
      </w:r>
      <w:r w:rsidRPr="00F0456D">
        <w:rPr>
          <w:rFonts w:ascii="Times New Roman" w:hAnsi="Times New Roman" w:cs="Times New Roman"/>
          <w:b/>
          <w:color w:val="000000"/>
          <w:sz w:val="28"/>
          <w:szCs w:val="24"/>
        </w:rPr>
        <w:t>ннотация:</w:t>
      </w:r>
      <w:r>
        <w:rPr>
          <w:rFonts w:ascii="Times New Roman" w:hAnsi="Times New Roman" w:cs="Times New Roman"/>
          <w:b/>
          <w:color w:val="000000"/>
          <w:sz w:val="28"/>
          <w:szCs w:val="24"/>
        </w:rPr>
        <w:t xml:space="preserve"> </w:t>
      </w:r>
      <w:r>
        <w:rPr>
          <w:rFonts w:ascii="Times New Roman" w:hAnsi="Times New Roman" w:cs="Times New Roman"/>
          <w:color w:val="000000"/>
          <w:sz w:val="28"/>
          <w:szCs w:val="24"/>
        </w:rPr>
        <w:t>В статье рассматривается формирование цифровизации как экономического явления, и ее влияние на развитие рыночных отношений. Анализируется деятельность регулирующих органов в лице антимонопольной службы, которая контролирует внедрение информационных технологий в бизнес, при условии существующей необходимости обеспечения добросовестной конкуренции.</w:t>
      </w:r>
    </w:p>
    <w:p w:rsidR="003E2D24" w:rsidRPr="00F14183" w:rsidRDefault="003E2D24" w:rsidP="003E2D24">
      <w:pPr>
        <w:spacing w:before="100" w:beforeAutospacing="1" w:after="100" w:afterAutospacing="1" w:line="360" w:lineRule="auto"/>
        <w:jc w:val="both"/>
        <w:rPr>
          <w:rFonts w:ascii="Times New Roman" w:hAnsi="Times New Roman" w:cs="Times New Roman"/>
          <w:color w:val="000000"/>
          <w:sz w:val="28"/>
          <w:szCs w:val="24"/>
        </w:rPr>
      </w:pPr>
      <w:r w:rsidRPr="00F14183">
        <w:rPr>
          <w:rFonts w:ascii="Times New Roman" w:hAnsi="Times New Roman" w:cs="Times New Roman"/>
          <w:b/>
          <w:color w:val="000000"/>
          <w:sz w:val="28"/>
          <w:szCs w:val="24"/>
        </w:rPr>
        <w:t xml:space="preserve">Ключевые слова: </w:t>
      </w:r>
      <w:r>
        <w:rPr>
          <w:rFonts w:ascii="Times New Roman" w:hAnsi="Times New Roman" w:cs="Times New Roman"/>
          <w:color w:val="000000"/>
          <w:sz w:val="28"/>
          <w:szCs w:val="24"/>
        </w:rPr>
        <w:t>цифровизация, антимонопольный, конкуренция, большие данные, цифровая платформа</w:t>
      </w:r>
    </w:p>
    <w:p w:rsidR="003E2D24" w:rsidRPr="00F14183" w:rsidRDefault="003E2D24" w:rsidP="003E2D24">
      <w:pPr>
        <w:spacing w:before="100" w:beforeAutospacing="1" w:after="100" w:afterAutospacing="1" w:line="360" w:lineRule="auto"/>
        <w:ind w:firstLine="709"/>
        <w:jc w:val="center"/>
        <w:rPr>
          <w:rFonts w:ascii="Times New Roman" w:hAnsi="Times New Roman" w:cs="Times New Roman"/>
          <w:b/>
          <w:color w:val="000000"/>
          <w:sz w:val="28"/>
          <w:szCs w:val="24"/>
          <w:lang w:val="en-US"/>
        </w:rPr>
      </w:pPr>
      <w:r w:rsidRPr="00F14183">
        <w:rPr>
          <w:rFonts w:ascii="Times New Roman" w:hAnsi="Times New Roman" w:cs="Times New Roman"/>
          <w:b/>
          <w:color w:val="000000"/>
          <w:sz w:val="28"/>
          <w:szCs w:val="24"/>
          <w:lang w:val="en-US"/>
        </w:rPr>
        <w:lastRenderedPageBreak/>
        <w:t>ABOUT SOME PROBLEMS OF ANTIMONOPOLY REGULATION IN THE DIGITAL ECONOMY</w:t>
      </w:r>
    </w:p>
    <w:p w:rsidR="003E2D24" w:rsidRDefault="003E2D24" w:rsidP="003E2D24">
      <w:pPr>
        <w:spacing w:before="100" w:beforeAutospacing="1" w:after="100" w:afterAutospacing="1" w:line="360" w:lineRule="auto"/>
        <w:jc w:val="both"/>
        <w:rPr>
          <w:rFonts w:ascii="Times New Roman" w:hAnsi="Times New Roman" w:cs="Times New Roman"/>
          <w:color w:val="000000"/>
          <w:sz w:val="28"/>
          <w:szCs w:val="24"/>
          <w:lang w:val="en-US"/>
        </w:rPr>
      </w:pPr>
      <w:r w:rsidRPr="00F14183">
        <w:rPr>
          <w:rFonts w:ascii="Times New Roman" w:hAnsi="Times New Roman" w:cs="Times New Roman"/>
          <w:b/>
          <w:color w:val="000000"/>
          <w:sz w:val="28"/>
          <w:szCs w:val="24"/>
          <w:lang w:val="en-US"/>
        </w:rPr>
        <w:t>A</w:t>
      </w:r>
      <w:r>
        <w:rPr>
          <w:rFonts w:ascii="Times New Roman" w:hAnsi="Times New Roman" w:cs="Times New Roman"/>
          <w:b/>
          <w:color w:val="000000"/>
          <w:sz w:val="28"/>
          <w:szCs w:val="24"/>
          <w:lang w:val="en-US"/>
        </w:rPr>
        <w:t>nnotation</w:t>
      </w:r>
      <w:r w:rsidRPr="00F14183">
        <w:rPr>
          <w:rFonts w:ascii="Times New Roman" w:hAnsi="Times New Roman" w:cs="Times New Roman"/>
          <w:b/>
          <w:color w:val="000000"/>
          <w:sz w:val="28"/>
          <w:szCs w:val="24"/>
          <w:lang w:val="en-US"/>
        </w:rPr>
        <w:t>:</w:t>
      </w:r>
      <w:r w:rsidRPr="00F14183">
        <w:rPr>
          <w:rFonts w:ascii="Times New Roman" w:hAnsi="Times New Roman" w:cs="Times New Roman"/>
          <w:color w:val="000000"/>
          <w:sz w:val="28"/>
          <w:szCs w:val="24"/>
          <w:lang w:val="en-US"/>
        </w:rPr>
        <w:t xml:space="preserve"> The article examines the formation of digitalization as an economic phenomenon, and its impact on the development of market relations. The article analyzes the activities of regulatory bodies represented by the antimonopoly service, which controls the introduction of information technologies into business, provided that there is a need to ensure fair competition.</w:t>
      </w:r>
    </w:p>
    <w:p w:rsidR="003E2D24" w:rsidRPr="00672FCA" w:rsidRDefault="003E2D24" w:rsidP="003E2D24">
      <w:pPr>
        <w:spacing w:before="100" w:beforeAutospacing="1" w:after="100" w:afterAutospacing="1" w:line="360" w:lineRule="auto"/>
        <w:jc w:val="both"/>
        <w:rPr>
          <w:rFonts w:ascii="Times New Roman" w:hAnsi="Times New Roman" w:cs="Times New Roman"/>
          <w:color w:val="000000"/>
          <w:sz w:val="28"/>
          <w:szCs w:val="24"/>
          <w:lang w:val="en-US"/>
        </w:rPr>
      </w:pPr>
      <w:r w:rsidRPr="00F14183">
        <w:rPr>
          <w:rFonts w:ascii="Times New Roman" w:hAnsi="Times New Roman" w:cs="Times New Roman"/>
          <w:b/>
          <w:color w:val="000000"/>
          <w:sz w:val="28"/>
          <w:szCs w:val="24"/>
          <w:lang w:val="en-US"/>
        </w:rPr>
        <w:t>Keywords</w:t>
      </w:r>
      <w:r w:rsidRPr="00F14183">
        <w:rPr>
          <w:rFonts w:ascii="Times New Roman" w:hAnsi="Times New Roman" w:cs="Times New Roman"/>
          <w:color w:val="000000"/>
          <w:sz w:val="28"/>
          <w:szCs w:val="24"/>
          <w:lang w:val="en-US"/>
        </w:rPr>
        <w:t>: digitalization, antitrust, competition, big data, digital platform</w:t>
      </w:r>
    </w:p>
    <w:p w:rsidR="003E2D24" w:rsidRPr="00756426" w:rsidRDefault="003E2D24" w:rsidP="003E2D24">
      <w:pPr>
        <w:spacing w:after="0" w:line="360" w:lineRule="auto"/>
        <w:ind w:firstLine="709"/>
        <w:jc w:val="both"/>
        <w:rPr>
          <w:rFonts w:ascii="Times New Roman" w:hAnsi="Times New Roman" w:cs="Times New Roman"/>
          <w:color w:val="000000"/>
          <w:sz w:val="28"/>
          <w:szCs w:val="24"/>
        </w:rPr>
      </w:pPr>
      <w:r w:rsidRPr="00756426">
        <w:rPr>
          <w:rFonts w:ascii="Times New Roman" w:hAnsi="Times New Roman" w:cs="Times New Roman"/>
          <w:color w:val="000000"/>
          <w:sz w:val="28"/>
          <w:szCs w:val="24"/>
        </w:rPr>
        <w:t>В современных реалиях мы наблюдаем цифровизацию во всех отраслях экономики и всего общества в целом. На развитие экономики сильное влияние оказывают «цифровые платформы». Их влияние характеризуется тем, что посредством использования цифровых платформ у продавцов и покупателей имеется возможность взаимодействовать в информац</w:t>
      </w:r>
      <w:r>
        <w:rPr>
          <w:rFonts w:ascii="Times New Roman" w:hAnsi="Times New Roman" w:cs="Times New Roman"/>
          <w:color w:val="000000"/>
          <w:sz w:val="28"/>
          <w:szCs w:val="24"/>
        </w:rPr>
        <w:t>ионно-теле</w:t>
      </w:r>
      <w:r w:rsidRPr="00756426">
        <w:rPr>
          <w:rFonts w:ascii="Times New Roman" w:hAnsi="Times New Roman" w:cs="Times New Roman"/>
          <w:color w:val="000000"/>
          <w:sz w:val="28"/>
          <w:szCs w:val="24"/>
        </w:rPr>
        <w:t xml:space="preserve">коммуникационной сети «Интернет». Законодательное регулирование </w:t>
      </w:r>
      <w:r>
        <w:rPr>
          <w:rFonts w:ascii="Times New Roman" w:hAnsi="Times New Roman" w:cs="Times New Roman"/>
          <w:color w:val="000000"/>
          <w:sz w:val="28"/>
          <w:szCs w:val="24"/>
        </w:rPr>
        <w:t xml:space="preserve">такого </w:t>
      </w:r>
      <w:r w:rsidRPr="00756426">
        <w:rPr>
          <w:rFonts w:ascii="Times New Roman" w:hAnsi="Times New Roman" w:cs="Times New Roman"/>
          <w:color w:val="000000"/>
          <w:sz w:val="28"/>
          <w:szCs w:val="24"/>
        </w:rPr>
        <w:t>института необходимо для обеспечения стабильности общественных отношений, ограничения злоупотребления рыночной властью всех хозяйствующих субъектов, независимо от формы организации деятельности предпринимателей. Тенденция цифровизации с каждым днем все больше и больше охватывает современное общество, и наблюдается переход хозяйствующих субъектов к конкуренции на новом цифровом рынке, где они стремятся стать монополистами посредством создания новых продуктов. Такие рынки достаточно сложно поддаются анализу со стороны антимонопольных органов и антимонопольного законодательства, что, конечно, ставит под сомнение возможность применения классических институтов и инструментов конкурентного права, которые находятся на вооружении антимонопольных органов на сегодняшний день.</w:t>
      </w:r>
    </w:p>
    <w:p w:rsidR="003E2D24" w:rsidRPr="00756426" w:rsidRDefault="003E2D24" w:rsidP="003E2D24">
      <w:pPr>
        <w:pStyle w:val="af"/>
        <w:spacing w:before="0" w:beforeAutospacing="0" w:after="0" w:afterAutospacing="0" w:line="360" w:lineRule="auto"/>
        <w:ind w:firstLine="709"/>
        <w:jc w:val="both"/>
        <w:textAlignment w:val="top"/>
        <w:rPr>
          <w:color w:val="000000"/>
          <w:sz w:val="28"/>
        </w:rPr>
      </w:pPr>
      <w:r w:rsidRPr="00756426">
        <w:rPr>
          <w:color w:val="000000"/>
          <w:sz w:val="28"/>
        </w:rPr>
        <w:t xml:space="preserve">Стартом для урегулирования в рамках формирования и развития цифровой экономики для антимонопольного законодательства стал Указ </w:t>
      </w:r>
      <w:r w:rsidRPr="00756426">
        <w:rPr>
          <w:color w:val="000000"/>
          <w:sz w:val="28"/>
        </w:rPr>
        <w:lastRenderedPageBreak/>
        <w:t>Президента РФ от 09.05.2017 г. № 203 «О Стратегии развития информационного общества в РФ на 2017-2030 годы»</w:t>
      </w:r>
      <w:r w:rsidRPr="0031767F">
        <w:t xml:space="preserve"> </w:t>
      </w:r>
      <w:r>
        <w:rPr>
          <w:color w:val="000000"/>
          <w:sz w:val="28"/>
        </w:rPr>
        <w:t>[3</w:t>
      </w:r>
      <w:r w:rsidRPr="0031767F">
        <w:rPr>
          <w:color w:val="000000"/>
          <w:sz w:val="28"/>
        </w:rPr>
        <w:t>]</w:t>
      </w:r>
      <w:r w:rsidRPr="00756426">
        <w:rPr>
          <w:color w:val="000000"/>
          <w:sz w:val="28"/>
        </w:rPr>
        <w:t>, благодаря которому появилась возможность официального закрепления государственного определения цифровой экономики, несмотря на сложность в понимании этого термина. Цифровую экономику можно охарактеризовать как экономическую деятельность, в которой ключевым фактором производства являются цифровые данные, обработка больших объемов и использование результатов анализа которых, по сравнению с традиционными формами управления, позволяет значительно повысить эффективность различных видов производства, технологий, оборудования, хранения, продажи, доставки товаров и услуг</w:t>
      </w:r>
      <w:r>
        <w:rPr>
          <w:color w:val="000000"/>
          <w:sz w:val="28"/>
        </w:rPr>
        <w:t>.</w:t>
      </w:r>
    </w:p>
    <w:p w:rsidR="003E2D24" w:rsidRPr="00756426" w:rsidRDefault="003E2D24" w:rsidP="003E2D24">
      <w:pPr>
        <w:pStyle w:val="af"/>
        <w:spacing w:before="0" w:beforeAutospacing="0" w:after="0" w:afterAutospacing="0" w:line="360" w:lineRule="auto"/>
        <w:ind w:firstLine="709"/>
        <w:jc w:val="both"/>
        <w:textAlignment w:val="top"/>
        <w:rPr>
          <w:color w:val="000000"/>
          <w:sz w:val="28"/>
        </w:rPr>
      </w:pPr>
      <w:r w:rsidRPr="00756426">
        <w:rPr>
          <w:color w:val="000000"/>
          <w:sz w:val="28"/>
        </w:rPr>
        <w:t xml:space="preserve">В последние годы наблюдается стремительная тенденция к развитию компаний, ведущих бизнес в одной области, но стремящихся выйти на рынок в смежных отраслях. В большинстве случаев это многосторонние цифровые платформы, которые оказывают подавляющее влияние на уже существующие окостеневшие рынки товаров и услуг. Такие "цифровые монополии" способны создавать новые рынки, бросать вызов существующим традиционным рынкам, создавать новые формы ведения бизнеса, в которых большие объемы информации становятся основным активом. Шеланский, рассматривая проблему цифровых монополий, отмечает, что конкуренция в Интернете очень часто является конкуренцией за обладание всем рынком посредством инноваций, а не конкуренцией за долю рынка посредством ценообразования. Не так давно такие компании, как Google, Facebook, Amazon, делали мир лучше. Сегодня их обвиняют в том, что они слишком велики, подрывают конкуренцию, вызывают привыкание и разрушают демократию, короче говоря - BAADD (большой, антиконкурентный, вызывающий привыкание и разрушительный для демократии). Все упомянутые платформы добились большого влияния благодаря выгодному использованию "сетевых эффектов". Наличие прямых и косвенных сетевых внешних эффектов, выражающихся, в частности, в концентрации больших объемов пользовательских данных, агрегировании большого количества сервисов на своих платформах, в том </w:t>
      </w:r>
      <w:r w:rsidRPr="00756426">
        <w:rPr>
          <w:color w:val="000000"/>
          <w:sz w:val="28"/>
        </w:rPr>
        <w:lastRenderedPageBreak/>
        <w:t>числе бесплатных – именно этот комплекс делает платформы универсальным источником товаров и услуг различного типа, увеличивая их влияние в конкурентной среде</w:t>
      </w:r>
      <w:r>
        <w:rPr>
          <w:color w:val="000000"/>
          <w:sz w:val="28"/>
        </w:rPr>
        <w:t xml:space="preserve"> [4</w:t>
      </w:r>
      <w:r w:rsidRPr="0031767F">
        <w:rPr>
          <w:color w:val="000000"/>
          <w:sz w:val="28"/>
        </w:rPr>
        <w:t>]</w:t>
      </w:r>
      <w:r>
        <w:rPr>
          <w:color w:val="000000"/>
          <w:sz w:val="28"/>
        </w:rPr>
        <w:t>.</w:t>
      </w:r>
    </w:p>
    <w:p w:rsidR="003E2D24" w:rsidRPr="00756426" w:rsidRDefault="003E2D24" w:rsidP="003E2D24">
      <w:pPr>
        <w:pStyle w:val="af"/>
        <w:spacing w:before="0" w:beforeAutospacing="0" w:after="0" w:afterAutospacing="0" w:line="360" w:lineRule="auto"/>
        <w:ind w:firstLine="709"/>
        <w:jc w:val="both"/>
        <w:textAlignment w:val="top"/>
        <w:rPr>
          <w:color w:val="000000"/>
          <w:sz w:val="28"/>
        </w:rPr>
      </w:pPr>
      <w:r w:rsidRPr="00756426">
        <w:rPr>
          <w:color w:val="000000"/>
          <w:sz w:val="28"/>
        </w:rPr>
        <w:t>Мы каждый день можем наблюдать формирование вокруг нас цифровых платформ, множеств интернет компаний, которые имеют свои цифровые платформы. Сфера их деятельности не ограничивается одной из сторон жизни общества, она охватывает все сферы. Например, сектор социальных сетей, сфера услуг – такси, всевозможные брони отелей и т.д. интернет торговля, и, конечно же, реклама. Несмотря на положительные элементы складывающейся ситуации, продолжаются формироваться возможности манипулирования рынками.</w:t>
      </w:r>
    </w:p>
    <w:p w:rsidR="003E2D24" w:rsidRPr="00756426" w:rsidRDefault="003E2D24" w:rsidP="003E2D24">
      <w:pPr>
        <w:spacing w:after="0" w:line="360" w:lineRule="auto"/>
        <w:ind w:firstLine="709"/>
        <w:jc w:val="both"/>
        <w:rPr>
          <w:rFonts w:ascii="Times New Roman" w:hAnsi="Times New Roman" w:cs="Times New Roman"/>
          <w:sz w:val="28"/>
          <w:szCs w:val="24"/>
        </w:rPr>
      </w:pPr>
      <w:r w:rsidRPr="00756426">
        <w:rPr>
          <w:rFonts w:ascii="Times New Roman" w:hAnsi="Times New Roman" w:cs="Times New Roman"/>
          <w:sz w:val="28"/>
          <w:szCs w:val="24"/>
        </w:rPr>
        <w:t>Справедливо отмечается, что применение административно-правовых мер, предотвращающих и пресекающих негативное влияние монополизации на основе цифровых технологий, должно учитывать специфику современной экономики, которая заключается в широком использовании результатов интеллектуальной деятельности. Власть крупнейших гигантов рынка, таких как Apple, Google, Facebook, Amazon, основана на распоряжении интеллектуальной собственностью. Использование результатов интеллектуальной деятельности открывает новые возможности для повышения конкурентоспособности, формирует новые рынки и способст</w:t>
      </w:r>
      <w:r>
        <w:rPr>
          <w:rFonts w:ascii="Times New Roman" w:hAnsi="Times New Roman" w:cs="Times New Roman"/>
          <w:sz w:val="28"/>
          <w:szCs w:val="24"/>
        </w:rPr>
        <w:t>вует технологическому прогрессу [1</w:t>
      </w:r>
      <w:r w:rsidRPr="0031767F">
        <w:rPr>
          <w:rFonts w:ascii="Times New Roman" w:hAnsi="Times New Roman" w:cs="Times New Roman"/>
          <w:sz w:val="28"/>
          <w:szCs w:val="24"/>
        </w:rPr>
        <w:t>]</w:t>
      </w:r>
      <w:r>
        <w:rPr>
          <w:rFonts w:ascii="Times New Roman" w:hAnsi="Times New Roman" w:cs="Times New Roman"/>
          <w:sz w:val="28"/>
          <w:szCs w:val="24"/>
        </w:rPr>
        <w:t>.</w:t>
      </w:r>
    </w:p>
    <w:p w:rsidR="003E2D24" w:rsidRPr="00756426" w:rsidRDefault="003E2D24" w:rsidP="003E2D24">
      <w:pPr>
        <w:spacing w:after="0" w:line="360" w:lineRule="auto"/>
        <w:ind w:firstLine="709"/>
        <w:jc w:val="both"/>
        <w:rPr>
          <w:rFonts w:ascii="Times New Roman" w:hAnsi="Times New Roman" w:cs="Times New Roman"/>
          <w:sz w:val="28"/>
          <w:szCs w:val="24"/>
        </w:rPr>
      </w:pPr>
      <w:r w:rsidRPr="00756426">
        <w:rPr>
          <w:rFonts w:ascii="Times New Roman" w:hAnsi="Times New Roman" w:cs="Times New Roman"/>
          <w:sz w:val="28"/>
          <w:szCs w:val="24"/>
        </w:rPr>
        <w:t>Имеется ряд существенных проблем правового регулирования цифровых платформ, требующих своевременного решения. При этом следует учитывать необходимость соблюдения баланса между административным воздействием на субъектов рынка и обеспечением технического развития. Продвижение цифровых инноваций является приоритетным направлением развития цифровой экономики, и поэтому необходимо ограничить правовое регулирование, сдерживающее развитие цифровых инноваций и их применение</w:t>
      </w:r>
      <w:r>
        <w:rPr>
          <w:rFonts w:ascii="Times New Roman" w:hAnsi="Times New Roman" w:cs="Times New Roman"/>
          <w:sz w:val="28"/>
          <w:szCs w:val="24"/>
        </w:rPr>
        <w:t xml:space="preserve"> [5</w:t>
      </w:r>
      <w:r w:rsidRPr="0031767F">
        <w:rPr>
          <w:rFonts w:ascii="Times New Roman" w:hAnsi="Times New Roman" w:cs="Times New Roman"/>
          <w:sz w:val="28"/>
          <w:szCs w:val="24"/>
        </w:rPr>
        <w:t>]</w:t>
      </w:r>
      <w:r>
        <w:rPr>
          <w:rFonts w:ascii="Times New Roman" w:hAnsi="Times New Roman" w:cs="Times New Roman"/>
          <w:sz w:val="28"/>
          <w:szCs w:val="24"/>
        </w:rPr>
        <w:t>.</w:t>
      </w:r>
    </w:p>
    <w:p w:rsidR="003E2D24" w:rsidRPr="00756426" w:rsidRDefault="003E2D24" w:rsidP="003E2D24">
      <w:pPr>
        <w:spacing w:after="0" w:line="360" w:lineRule="auto"/>
        <w:ind w:firstLine="709"/>
        <w:jc w:val="both"/>
        <w:rPr>
          <w:rFonts w:ascii="Times New Roman" w:hAnsi="Times New Roman" w:cs="Times New Roman"/>
          <w:sz w:val="28"/>
          <w:szCs w:val="24"/>
        </w:rPr>
      </w:pPr>
      <w:r w:rsidRPr="00756426">
        <w:rPr>
          <w:rFonts w:ascii="Times New Roman" w:hAnsi="Times New Roman" w:cs="Times New Roman"/>
          <w:sz w:val="28"/>
          <w:szCs w:val="24"/>
        </w:rPr>
        <w:t xml:space="preserve">Так, требуется четкое разграничение требований антимонопольного законодательства и законодательства об охране интеллектуальной </w:t>
      </w:r>
      <w:r w:rsidRPr="00756426">
        <w:rPr>
          <w:rFonts w:ascii="Times New Roman" w:hAnsi="Times New Roman" w:cs="Times New Roman"/>
          <w:sz w:val="28"/>
          <w:szCs w:val="24"/>
        </w:rPr>
        <w:lastRenderedPageBreak/>
        <w:t xml:space="preserve">собственности. Действующее законодательство Российской Федерации характеризуется наличием коллизий антимонопольного и гражданско-правового регулирования цифровых платформ, при этом деятельность последних часто связана с разработкой новых </w:t>
      </w:r>
      <w:r w:rsidRPr="00756426">
        <w:rPr>
          <w:rFonts w:ascii="Times New Roman" w:hAnsi="Times New Roman" w:cs="Times New Roman"/>
          <w:sz w:val="28"/>
          <w:szCs w:val="24"/>
          <w:lang w:val="en-US"/>
        </w:rPr>
        <w:t>IT</w:t>
      </w:r>
      <w:r w:rsidRPr="00756426">
        <w:rPr>
          <w:rFonts w:ascii="Times New Roman" w:hAnsi="Times New Roman" w:cs="Times New Roman"/>
          <w:sz w:val="28"/>
          <w:szCs w:val="24"/>
        </w:rPr>
        <w:t xml:space="preserve">-продуктов, которые могут являться объектом правовой охраны. Следствием является невозможность эффективного реагирования на нарушения антимонопольного законодательства. Действия цифровых платформ фактически могут быть не признаны таковыми в силу нераспространения положений антимонопольного законодательства нашей страны на правообладателей интеллектуальной собственности, в силу существования так называемого антимонопольного иммунитета. Данная ситуация выделяет Российскую Федерацию в числе иных стран, имеющих развитое антимонопольное регулирование, не отвечая мировой практике и реалиям цифровой экономики. Антимонопольный иммунитет правообладателей интеллектуальной собственности должен быть устранен в силу вышеуказанных обстоятельств. </w:t>
      </w:r>
    </w:p>
    <w:p w:rsidR="003E2D24" w:rsidRPr="00756426" w:rsidRDefault="003E2D24" w:rsidP="003E2D24">
      <w:pPr>
        <w:spacing w:after="0" w:line="360" w:lineRule="auto"/>
        <w:ind w:firstLine="709"/>
        <w:jc w:val="both"/>
        <w:rPr>
          <w:rFonts w:ascii="Times New Roman" w:hAnsi="Times New Roman" w:cs="Times New Roman"/>
          <w:sz w:val="28"/>
          <w:szCs w:val="24"/>
        </w:rPr>
      </w:pPr>
      <w:r w:rsidRPr="00756426">
        <w:rPr>
          <w:rFonts w:ascii="Times New Roman" w:hAnsi="Times New Roman" w:cs="Times New Roman"/>
          <w:sz w:val="28"/>
          <w:szCs w:val="24"/>
        </w:rPr>
        <w:t>Кроме того, не разработаны ключевые критерии рыночной власти цифровых платформ, необходимые для определения пределов административно-правового вмешательства в их деятельность, а также оснований такого вмешательства. В числе таких критериев – само определение цифровой платформы, правила определения границ рынка, критерии доминирования. При определении основополагающих понятий целесообразно обращение к мировой практике, в частности, законодательству стран, которые сделали собственный шаг на пути к антимонопольному регулированию новых, цифровых рынков – например, законодательству о цифровых рынках ЕС</w:t>
      </w:r>
      <w:r w:rsidRPr="0031767F">
        <w:t xml:space="preserve"> </w:t>
      </w:r>
      <w:r>
        <w:rPr>
          <w:rFonts w:ascii="Times New Roman" w:hAnsi="Times New Roman" w:cs="Times New Roman"/>
          <w:sz w:val="28"/>
          <w:szCs w:val="24"/>
        </w:rPr>
        <w:t>[2</w:t>
      </w:r>
      <w:r w:rsidRPr="0031767F">
        <w:rPr>
          <w:rFonts w:ascii="Times New Roman" w:hAnsi="Times New Roman" w:cs="Times New Roman"/>
          <w:sz w:val="28"/>
          <w:szCs w:val="24"/>
        </w:rPr>
        <w:t>]</w:t>
      </w:r>
      <w:r w:rsidRPr="00756426">
        <w:rPr>
          <w:rFonts w:ascii="Times New Roman" w:hAnsi="Times New Roman" w:cs="Times New Roman"/>
          <w:sz w:val="28"/>
          <w:szCs w:val="24"/>
        </w:rPr>
        <w:t>.</w:t>
      </w:r>
    </w:p>
    <w:p w:rsidR="003E2D24" w:rsidRPr="00756426" w:rsidRDefault="003E2D24" w:rsidP="003E2D24">
      <w:pPr>
        <w:spacing w:after="0" w:line="360" w:lineRule="auto"/>
        <w:ind w:firstLine="709"/>
        <w:jc w:val="both"/>
        <w:rPr>
          <w:rFonts w:ascii="Times New Roman" w:hAnsi="Times New Roman" w:cs="Times New Roman"/>
          <w:sz w:val="28"/>
          <w:szCs w:val="24"/>
        </w:rPr>
      </w:pPr>
      <w:r w:rsidRPr="00756426">
        <w:rPr>
          <w:rFonts w:ascii="Times New Roman" w:hAnsi="Times New Roman" w:cs="Times New Roman"/>
          <w:sz w:val="28"/>
          <w:szCs w:val="24"/>
        </w:rPr>
        <w:t xml:space="preserve">Требуется и разработка понятия «экосистема», поскольку тенденции к укрупнению цифровых платформ, выходу на разнообразные рынки не могут не быть в сфере антимонопольного регулирования, вызывая риск ограничения конкуренции. Именно экосистемного принципа придерживается ряд крупных цифровых компаний, среди которых </w:t>
      </w:r>
      <w:r w:rsidRPr="00756426">
        <w:rPr>
          <w:rFonts w:ascii="Times New Roman" w:hAnsi="Times New Roman" w:cs="Times New Roman"/>
          <w:sz w:val="28"/>
          <w:szCs w:val="24"/>
          <w:lang w:val="en-US"/>
        </w:rPr>
        <w:t>Google</w:t>
      </w:r>
      <w:r w:rsidRPr="00756426">
        <w:rPr>
          <w:rFonts w:ascii="Times New Roman" w:hAnsi="Times New Roman" w:cs="Times New Roman"/>
          <w:sz w:val="28"/>
          <w:szCs w:val="24"/>
        </w:rPr>
        <w:t xml:space="preserve"> или отечественные «Сбер» и Яндекс.</w:t>
      </w:r>
    </w:p>
    <w:p w:rsidR="003E2D24" w:rsidRPr="00756426" w:rsidRDefault="003E2D24" w:rsidP="003E2D24">
      <w:pPr>
        <w:spacing w:after="0" w:line="360" w:lineRule="auto"/>
        <w:ind w:firstLine="709"/>
        <w:jc w:val="both"/>
        <w:rPr>
          <w:rFonts w:ascii="Times New Roman" w:hAnsi="Times New Roman" w:cs="Times New Roman"/>
          <w:sz w:val="28"/>
          <w:szCs w:val="24"/>
        </w:rPr>
      </w:pPr>
      <w:r w:rsidRPr="00756426">
        <w:rPr>
          <w:rFonts w:ascii="Times New Roman" w:hAnsi="Times New Roman" w:cs="Times New Roman"/>
          <w:sz w:val="28"/>
          <w:szCs w:val="24"/>
        </w:rPr>
        <w:lastRenderedPageBreak/>
        <w:t xml:space="preserve">Наконец, требуется разработка определения понятий и границ ключевых инструментов влияния цифровых платформ – больших данных и сетевых эффектов. В законодательстве Российской Федерации такие определения отсутствуют, что не способствует дальнейшему развитию антимонопольного законодательстве в соответствии с требованиями времени.  </w:t>
      </w:r>
    </w:p>
    <w:p w:rsidR="003E2D24" w:rsidRPr="00756426" w:rsidRDefault="003E2D24" w:rsidP="003E2D24">
      <w:pPr>
        <w:spacing w:before="100" w:beforeAutospacing="1" w:after="100" w:afterAutospacing="1" w:line="360" w:lineRule="auto"/>
        <w:jc w:val="center"/>
        <w:rPr>
          <w:rFonts w:ascii="Times New Roman" w:hAnsi="Times New Roman" w:cs="Times New Roman"/>
          <w:b/>
          <w:sz w:val="28"/>
          <w:szCs w:val="28"/>
        </w:rPr>
      </w:pPr>
      <w:r w:rsidRPr="00756426">
        <w:rPr>
          <w:rFonts w:ascii="Times New Roman" w:hAnsi="Times New Roman" w:cs="Times New Roman"/>
          <w:b/>
          <w:sz w:val="28"/>
          <w:szCs w:val="28"/>
        </w:rPr>
        <w:t>Список литературы</w:t>
      </w:r>
      <w:r>
        <w:rPr>
          <w:rFonts w:ascii="Times New Roman" w:hAnsi="Times New Roman" w:cs="Times New Roman"/>
          <w:b/>
          <w:sz w:val="28"/>
          <w:szCs w:val="28"/>
        </w:rPr>
        <w:t>:</w:t>
      </w:r>
    </w:p>
    <w:p w:rsidR="003E2D24" w:rsidRPr="00756426" w:rsidRDefault="003E2D24" w:rsidP="00630C37">
      <w:pPr>
        <w:pStyle w:val="aa"/>
        <w:numPr>
          <w:ilvl w:val="0"/>
          <w:numId w:val="56"/>
        </w:numPr>
        <w:spacing w:line="360" w:lineRule="auto"/>
        <w:ind w:left="0" w:firstLine="709"/>
        <w:jc w:val="both"/>
        <w:rPr>
          <w:rFonts w:ascii="Times New Roman" w:hAnsi="Times New Roman"/>
          <w:sz w:val="28"/>
          <w:szCs w:val="24"/>
        </w:rPr>
      </w:pPr>
      <w:r w:rsidRPr="00756426">
        <w:rPr>
          <w:rFonts w:ascii="Times New Roman" w:hAnsi="Times New Roman"/>
          <w:sz w:val="28"/>
          <w:szCs w:val="24"/>
        </w:rPr>
        <w:t>Дехтярь И.Н. Нарушения антимонопольного законодательства в деятельности цифровых платформ // Вестник Саратовской государственной юридической академии. 2021. № 2 (139). С. 78-87.</w:t>
      </w:r>
    </w:p>
    <w:p w:rsidR="003E2D24" w:rsidRPr="00756426" w:rsidRDefault="003E2D24" w:rsidP="00630C37">
      <w:pPr>
        <w:pStyle w:val="aa"/>
        <w:numPr>
          <w:ilvl w:val="0"/>
          <w:numId w:val="56"/>
        </w:numPr>
        <w:spacing w:line="360" w:lineRule="auto"/>
        <w:ind w:left="0" w:firstLine="709"/>
        <w:jc w:val="both"/>
        <w:rPr>
          <w:rFonts w:ascii="Times New Roman" w:hAnsi="Times New Roman"/>
          <w:sz w:val="28"/>
          <w:szCs w:val="24"/>
        </w:rPr>
      </w:pPr>
      <w:r w:rsidRPr="00756426">
        <w:rPr>
          <w:rFonts w:ascii="Times New Roman" w:hAnsi="Times New Roman"/>
          <w:sz w:val="28"/>
          <w:szCs w:val="24"/>
        </w:rPr>
        <w:t>Предложение по Регламенту Европейского Парламента и Совета о конкурентных и справедливых рынках в цифровом секторе (Закон о цифровых рынках). Брюссель, 15 декабря 2020 г. // URL: https://eur-lex.europa.eu/legal-content/en/TXT/?qid=1608116887159&amp;uri=COM%3A2020%3A842%3AFIN (дата обращения: 16.10.2021).</w:t>
      </w:r>
    </w:p>
    <w:p w:rsidR="003E2D24" w:rsidRPr="00756426" w:rsidRDefault="003E2D24" w:rsidP="00630C37">
      <w:pPr>
        <w:pStyle w:val="aa"/>
        <w:numPr>
          <w:ilvl w:val="0"/>
          <w:numId w:val="56"/>
        </w:numPr>
        <w:spacing w:line="360" w:lineRule="auto"/>
        <w:ind w:left="0" w:firstLine="709"/>
        <w:jc w:val="both"/>
        <w:rPr>
          <w:rFonts w:ascii="Times New Roman" w:hAnsi="Times New Roman"/>
          <w:sz w:val="28"/>
          <w:szCs w:val="24"/>
        </w:rPr>
      </w:pPr>
      <w:r w:rsidRPr="00756426">
        <w:rPr>
          <w:rFonts w:ascii="Times New Roman" w:hAnsi="Times New Roman"/>
          <w:sz w:val="28"/>
          <w:szCs w:val="24"/>
        </w:rPr>
        <w:t>Указ Президента РФ от 09.05.2017 г. № 203 «О Стратегии развития информационного общества в РФ на 2017-2030 годы» // СПС «Консультант Плюс»</w:t>
      </w:r>
    </w:p>
    <w:p w:rsidR="003E2D24" w:rsidRPr="00756426" w:rsidRDefault="003E2D24" w:rsidP="00630C37">
      <w:pPr>
        <w:pStyle w:val="aa"/>
        <w:numPr>
          <w:ilvl w:val="0"/>
          <w:numId w:val="56"/>
        </w:numPr>
        <w:spacing w:line="360" w:lineRule="auto"/>
        <w:ind w:left="0" w:firstLine="709"/>
        <w:jc w:val="both"/>
        <w:rPr>
          <w:rFonts w:ascii="Times New Roman" w:hAnsi="Times New Roman"/>
          <w:sz w:val="28"/>
          <w:szCs w:val="24"/>
        </w:rPr>
      </w:pPr>
      <w:r w:rsidRPr="00756426">
        <w:rPr>
          <w:rFonts w:ascii="Times New Roman" w:hAnsi="Times New Roman"/>
          <w:sz w:val="28"/>
          <w:szCs w:val="24"/>
        </w:rPr>
        <w:t>Нефедова М.А. Правовые проблемы антимонопольного регулирования в условиях развития цифровой экономики // Скиф. 2020. №4 (44). URL: https://cyberleninka.ru/article/n/pravovye-problemy-antimonopolnogo-regulirovaniya-v-usloviyah-razvitiya-tsifrovoy-ekonomiki (дата обращения: 13.10.2021).</w:t>
      </w:r>
    </w:p>
    <w:p w:rsidR="003E2D24" w:rsidRPr="00756426" w:rsidRDefault="003E2D24" w:rsidP="00630C37">
      <w:pPr>
        <w:pStyle w:val="aa"/>
        <w:numPr>
          <w:ilvl w:val="0"/>
          <w:numId w:val="56"/>
        </w:numPr>
        <w:spacing w:line="360" w:lineRule="auto"/>
        <w:ind w:left="0" w:firstLine="709"/>
        <w:jc w:val="both"/>
        <w:rPr>
          <w:rFonts w:ascii="Times New Roman" w:hAnsi="Times New Roman"/>
          <w:sz w:val="28"/>
          <w:szCs w:val="24"/>
        </w:rPr>
      </w:pPr>
      <w:r w:rsidRPr="00756426">
        <w:rPr>
          <w:rFonts w:ascii="Times New Roman" w:hAnsi="Times New Roman"/>
          <w:sz w:val="28"/>
          <w:szCs w:val="24"/>
        </w:rPr>
        <w:t>ГОСТ Р 56261-2014. Национальный стандарт Российской Федерации. Инновационный менеджмент. Инновации. Основные положения (утв. и введен в действие Приказом Росстандарта от 26 ноября 2014 г. № 1847-ст) // Документ опубликован не был. Доступ из справ.-правовой системы  «КонсультантПлюс».</w:t>
      </w:r>
    </w:p>
    <w:p w:rsidR="003E2D24" w:rsidRDefault="003E2D24" w:rsidP="003E2D24">
      <w:pPr>
        <w:spacing w:before="100" w:beforeAutospacing="1" w:after="100" w:afterAutospacing="1" w:line="360" w:lineRule="auto"/>
        <w:jc w:val="both"/>
        <w:rPr>
          <w:rFonts w:ascii="Times New Roman" w:hAnsi="Times New Roman" w:cs="Times New Roman"/>
          <w:b/>
          <w:sz w:val="28"/>
          <w:szCs w:val="28"/>
        </w:rPr>
      </w:pPr>
      <w:r w:rsidRPr="00AD09C5">
        <w:rPr>
          <w:rFonts w:ascii="Times New Roman" w:hAnsi="Times New Roman" w:cs="Times New Roman"/>
          <w:b/>
          <w:sz w:val="28"/>
          <w:szCs w:val="28"/>
        </w:rPr>
        <w:t>УДК</w:t>
      </w:r>
      <w:r>
        <w:rPr>
          <w:rFonts w:ascii="Times New Roman" w:hAnsi="Times New Roman" w:cs="Times New Roman"/>
          <w:b/>
          <w:sz w:val="28"/>
          <w:szCs w:val="28"/>
        </w:rPr>
        <w:t xml:space="preserve"> 342.9</w:t>
      </w:r>
    </w:p>
    <w:p w:rsidR="003E2D24" w:rsidRPr="00AD09C5" w:rsidRDefault="003E2D24" w:rsidP="003E2D24">
      <w:pPr>
        <w:spacing w:after="0" w:line="360" w:lineRule="auto"/>
        <w:ind w:firstLine="567"/>
        <w:jc w:val="right"/>
        <w:rPr>
          <w:rFonts w:ascii="Times New Roman" w:hAnsi="Times New Roman" w:cs="Times New Roman"/>
          <w:sz w:val="28"/>
          <w:szCs w:val="28"/>
        </w:rPr>
      </w:pPr>
      <w:r w:rsidRPr="00AD09C5">
        <w:rPr>
          <w:rFonts w:ascii="Times New Roman" w:hAnsi="Times New Roman" w:cs="Times New Roman"/>
          <w:sz w:val="28"/>
          <w:szCs w:val="28"/>
        </w:rPr>
        <w:lastRenderedPageBreak/>
        <w:t xml:space="preserve">Задёра Василий Владимирович </w:t>
      </w:r>
    </w:p>
    <w:p w:rsidR="003E2D24" w:rsidRPr="00AD09C5" w:rsidRDefault="003E2D24" w:rsidP="003E2D24">
      <w:pPr>
        <w:spacing w:after="0" w:line="360" w:lineRule="auto"/>
        <w:ind w:firstLine="567"/>
        <w:jc w:val="right"/>
        <w:rPr>
          <w:rFonts w:ascii="Times New Roman" w:hAnsi="Times New Roman" w:cs="Times New Roman"/>
          <w:sz w:val="28"/>
          <w:szCs w:val="28"/>
        </w:rPr>
      </w:pPr>
      <w:r w:rsidRPr="00AD09C5">
        <w:rPr>
          <w:rFonts w:ascii="Times New Roman" w:hAnsi="Times New Roman" w:cs="Times New Roman"/>
          <w:sz w:val="28"/>
          <w:szCs w:val="28"/>
        </w:rPr>
        <w:t xml:space="preserve">Саратовская государственная юридическая академия </w:t>
      </w:r>
    </w:p>
    <w:p w:rsidR="003E2D24" w:rsidRPr="00AD09C5" w:rsidRDefault="003E2D24" w:rsidP="003E2D24">
      <w:pPr>
        <w:spacing w:after="0" w:line="360" w:lineRule="auto"/>
        <w:ind w:firstLine="567"/>
        <w:jc w:val="right"/>
        <w:rPr>
          <w:rFonts w:ascii="Times New Roman" w:hAnsi="Times New Roman" w:cs="Times New Roman"/>
          <w:sz w:val="28"/>
          <w:szCs w:val="28"/>
        </w:rPr>
      </w:pPr>
      <w:r w:rsidRPr="00AD09C5">
        <w:rPr>
          <w:rFonts w:ascii="Times New Roman" w:hAnsi="Times New Roman" w:cs="Times New Roman"/>
          <w:sz w:val="28"/>
          <w:szCs w:val="28"/>
        </w:rPr>
        <w:t>Межрегиональный юридический институт</w:t>
      </w:r>
    </w:p>
    <w:p w:rsidR="003E2D24" w:rsidRPr="00CC5CF2" w:rsidRDefault="003E2D24" w:rsidP="003E2D24">
      <w:pPr>
        <w:spacing w:after="0" w:line="360" w:lineRule="auto"/>
        <w:ind w:firstLine="567"/>
        <w:jc w:val="right"/>
        <w:rPr>
          <w:rFonts w:ascii="Times New Roman" w:hAnsi="Times New Roman" w:cs="Times New Roman"/>
          <w:sz w:val="28"/>
          <w:szCs w:val="28"/>
        </w:rPr>
      </w:pPr>
      <w:r w:rsidRPr="00AD09C5">
        <w:rPr>
          <w:rFonts w:ascii="Times New Roman" w:hAnsi="Times New Roman" w:cs="Times New Roman"/>
          <w:sz w:val="28"/>
          <w:szCs w:val="28"/>
        </w:rPr>
        <w:t>Россия</w:t>
      </w:r>
      <w:r w:rsidRPr="00CC5CF2">
        <w:rPr>
          <w:rFonts w:ascii="Times New Roman" w:hAnsi="Times New Roman" w:cs="Times New Roman"/>
          <w:sz w:val="28"/>
          <w:szCs w:val="28"/>
        </w:rPr>
        <w:t xml:space="preserve">, </w:t>
      </w:r>
      <w:r w:rsidRPr="00AD09C5">
        <w:rPr>
          <w:rFonts w:ascii="Times New Roman" w:hAnsi="Times New Roman" w:cs="Times New Roman"/>
          <w:sz w:val="28"/>
          <w:szCs w:val="28"/>
        </w:rPr>
        <w:t>Саратов</w:t>
      </w:r>
    </w:p>
    <w:p w:rsidR="003E2D24" w:rsidRPr="00CC5CF2" w:rsidRDefault="00CE4456" w:rsidP="003E2D24">
      <w:pPr>
        <w:spacing w:after="0" w:line="360" w:lineRule="auto"/>
        <w:ind w:firstLine="567"/>
        <w:jc w:val="right"/>
        <w:rPr>
          <w:rFonts w:ascii="Times New Roman" w:hAnsi="Times New Roman" w:cs="Times New Roman"/>
          <w:sz w:val="28"/>
          <w:szCs w:val="28"/>
        </w:rPr>
      </w:pPr>
      <w:hyperlink r:id="rId155" w:history="1">
        <w:r w:rsidR="003E2D24" w:rsidRPr="00AD09C5">
          <w:rPr>
            <w:rStyle w:val="a5"/>
            <w:rFonts w:ascii="Times New Roman" w:hAnsi="Times New Roman" w:cs="Times New Roman"/>
            <w:sz w:val="28"/>
            <w:szCs w:val="28"/>
            <w:lang w:val="en-US"/>
          </w:rPr>
          <w:t>Vasya</w:t>
        </w:r>
        <w:r w:rsidR="003E2D24" w:rsidRPr="00CC5CF2">
          <w:rPr>
            <w:rStyle w:val="a5"/>
            <w:rFonts w:ascii="Times New Roman" w:hAnsi="Times New Roman" w:cs="Times New Roman"/>
            <w:sz w:val="28"/>
            <w:szCs w:val="28"/>
          </w:rPr>
          <w:t>.22814@</w:t>
        </w:r>
        <w:r w:rsidR="003E2D24" w:rsidRPr="00AD09C5">
          <w:rPr>
            <w:rStyle w:val="a5"/>
            <w:rFonts w:ascii="Times New Roman" w:hAnsi="Times New Roman" w:cs="Times New Roman"/>
            <w:sz w:val="28"/>
            <w:szCs w:val="28"/>
            <w:lang w:val="en-US"/>
          </w:rPr>
          <w:t>yandex</w:t>
        </w:r>
        <w:r w:rsidR="003E2D24" w:rsidRPr="00CC5CF2">
          <w:rPr>
            <w:rStyle w:val="a5"/>
            <w:rFonts w:ascii="Times New Roman" w:hAnsi="Times New Roman" w:cs="Times New Roman"/>
            <w:sz w:val="28"/>
            <w:szCs w:val="28"/>
          </w:rPr>
          <w:t>.</w:t>
        </w:r>
        <w:r w:rsidR="003E2D24" w:rsidRPr="00AD09C5">
          <w:rPr>
            <w:rStyle w:val="a5"/>
            <w:rFonts w:ascii="Times New Roman" w:hAnsi="Times New Roman" w:cs="Times New Roman"/>
            <w:sz w:val="28"/>
            <w:szCs w:val="28"/>
            <w:lang w:val="en-US"/>
          </w:rPr>
          <w:t>ru</w:t>
        </w:r>
      </w:hyperlink>
      <w:r w:rsidR="003E2D24" w:rsidRPr="00CC5CF2">
        <w:rPr>
          <w:rFonts w:ascii="Times New Roman" w:hAnsi="Times New Roman" w:cs="Times New Roman"/>
          <w:sz w:val="28"/>
          <w:szCs w:val="28"/>
        </w:rPr>
        <w:t xml:space="preserve"> </w:t>
      </w:r>
    </w:p>
    <w:p w:rsidR="003E2D24" w:rsidRPr="00672FCA" w:rsidRDefault="003E2D24" w:rsidP="003E2D24">
      <w:pPr>
        <w:spacing w:after="0" w:line="360" w:lineRule="auto"/>
        <w:ind w:firstLine="567"/>
        <w:jc w:val="right"/>
        <w:rPr>
          <w:rFonts w:ascii="Times New Roman" w:hAnsi="Times New Roman" w:cs="Times New Roman"/>
          <w:sz w:val="28"/>
          <w:szCs w:val="28"/>
        </w:rPr>
      </w:pPr>
      <w:r w:rsidRPr="00AD09C5">
        <w:rPr>
          <w:rFonts w:ascii="Times New Roman" w:hAnsi="Times New Roman" w:cs="Times New Roman"/>
          <w:sz w:val="28"/>
          <w:szCs w:val="28"/>
          <w:lang w:val="en-US"/>
        </w:rPr>
        <w:t>Zadera</w:t>
      </w:r>
      <w:r w:rsidRPr="00672FCA">
        <w:rPr>
          <w:rFonts w:ascii="Times New Roman" w:hAnsi="Times New Roman" w:cs="Times New Roman"/>
          <w:sz w:val="28"/>
          <w:szCs w:val="28"/>
        </w:rPr>
        <w:t xml:space="preserve"> </w:t>
      </w:r>
      <w:r w:rsidRPr="00AD09C5">
        <w:rPr>
          <w:rFonts w:ascii="Times New Roman" w:hAnsi="Times New Roman" w:cs="Times New Roman"/>
          <w:sz w:val="28"/>
          <w:szCs w:val="28"/>
          <w:lang w:val="en-US"/>
        </w:rPr>
        <w:t>Vasily</w:t>
      </w:r>
      <w:r w:rsidRPr="00672FCA">
        <w:rPr>
          <w:rFonts w:ascii="Times New Roman" w:hAnsi="Times New Roman" w:cs="Times New Roman"/>
          <w:sz w:val="28"/>
          <w:szCs w:val="28"/>
        </w:rPr>
        <w:t xml:space="preserve"> </w:t>
      </w:r>
      <w:r w:rsidRPr="00AD09C5">
        <w:rPr>
          <w:rFonts w:ascii="Times New Roman" w:hAnsi="Times New Roman" w:cs="Times New Roman"/>
          <w:sz w:val="28"/>
          <w:szCs w:val="28"/>
          <w:lang w:val="en-US"/>
        </w:rPr>
        <w:t>Vladimirovich</w:t>
      </w:r>
      <w:r w:rsidRPr="00672FCA">
        <w:rPr>
          <w:rFonts w:ascii="Times New Roman" w:hAnsi="Times New Roman" w:cs="Times New Roman"/>
          <w:sz w:val="28"/>
          <w:szCs w:val="28"/>
        </w:rPr>
        <w:t xml:space="preserve"> </w:t>
      </w:r>
    </w:p>
    <w:p w:rsidR="003E2D24" w:rsidRPr="00764440" w:rsidRDefault="003E2D24" w:rsidP="003E2D24">
      <w:pPr>
        <w:spacing w:after="0" w:line="360" w:lineRule="auto"/>
        <w:ind w:firstLine="567"/>
        <w:jc w:val="right"/>
        <w:rPr>
          <w:rFonts w:ascii="Times New Roman" w:hAnsi="Times New Roman" w:cs="Times New Roman"/>
          <w:sz w:val="28"/>
          <w:szCs w:val="28"/>
          <w:lang w:val="en-US"/>
        </w:rPr>
      </w:pPr>
      <w:r w:rsidRPr="00AD09C5">
        <w:rPr>
          <w:rFonts w:ascii="Times New Roman" w:hAnsi="Times New Roman" w:cs="Times New Roman"/>
          <w:sz w:val="28"/>
          <w:szCs w:val="28"/>
          <w:lang w:val="en-US"/>
        </w:rPr>
        <w:t>Saratov</w:t>
      </w:r>
      <w:r w:rsidRPr="00764440">
        <w:rPr>
          <w:rFonts w:ascii="Times New Roman" w:hAnsi="Times New Roman" w:cs="Times New Roman"/>
          <w:sz w:val="28"/>
          <w:szCs w:val="28"/>
          <w:lang w:val="en-US"/>
        </w:rPr>
        <w:t xml:space="preserve"> </w:t>
      </w:r>
      <w:r w:rsidRPr="00AD09C5">
        <w:rPr>
          <w:rFonts w:ascii="Times New Roman" w:hAnsi="Times New Roman" w:cs="Times New Roman"/>
          <w:sz w:val="28"/>
          <w:szCs w:val="28"/>
          <w:lang w:val="en-US"/>
        </w:rPr>
        <w:t>State</w:t>
      </w:r>
      <w:r w:rsidRPr="00764440">
        <w:rPr>
          <w:rFonts w:ascii="Times New Roman" w:hAnsi="Times New Roman" w:cs="Times New Roman"/>
          <w:sz w:val="28"/>
          <w:szCs w:val="28"/>
          <w:lang w:val="en-US"/>
        </w:rPr>
        <w:t xml:space="preserve"> </w:t>
      </w:r>
      <w:r w:rsidRPr="00AD09C5">
        <w:rPr>
          <w:rFonts w:ascii="Times New Roman" w:hAnsi="Times New Roman" w:cs="Times New Roman"/>
          <w:sz w:val="28"/>
          <w:szCs w:val="28"/>
          <w:lang w:val="en-US"/>
        </w:rPr>
        <w:t>Law</w:t>
      </w:r>
      <w:r w:rsidRPr="00764440">
        <w:rPr>
          <w:rFonts w:ascii="Times New Roman" w:hAnsi="Times New Roman" w:cs="Times New Roman"/>
          <w:sz w:val="28"/>
          <w:szCs w:val="28"/>
          <w:lang w:val="en-US"/>
        </w:rPr>
        <w:t xml:space="preserve"> </w:t>
      </w:r>
      <w:r w:rsidRPr="00AD09C5">
        <w:rPr>
          <w:rFonts w:ascii="Times New Roman" w:hAnsi="Times New Roman" w:cs="Times New Roman"/>
          <w:sz w:val="28"/>
          <w:szCs w:val="28"/>
          <w:lang w:val="en-US"/>
        </w:rPr>
        <w:t>Academy</w:t>
      </w:r>
    </w:p>
    <w:p w:rsidR="003E2D24" w:rsidRPr="00764440" w:rsidRDefault="003E2D24" w:rsidP="003E2D24">
      <w:pPr>
        <w:spacing w:after="0" w:line="360" w:lineRule="auto"/>
        <w:ind w:firstLine="567"/>
        <w:jc w:val="right"/>
        <w:rPr>
          <w:rFonts w:ascii="Times New Roman" w:hAnsi="Times New Roman" w:cs="Times New Roman"/>
          <w:sz w:val="28"/>
          <w:szCs w:val="28"/>
          <w:lang w:val="en-US"/>
        </w:rPr>
      </w:pPr>
      <w:r w:rsidRPr="00CC5CF2">
        <w:rPr>
          <w:rFonts w:ascii="Times New Roman" w:hAnsi="Times New Roman" w:cs="Times New Roman"/>
          <w:sz w:val="28"/>
          <w:szCs w:val="28"/>
          <w:lang w:val="en-US"/>
        </w:rPr>
        <w:t>Interregional</w:t>
      </w:r>
      <w:r w:rsidRPr="00764440">
        <w:rPr>
          <w:rFonts w:ascii="Times New Roman" w:hAnsi="Times New Roman" w:cs="Times New Roman"/>
          <w:sz w:val="28"/>
          <w:szCs w:val="28"/>
          <w:lang w:val="en-US"/>
        </w:rPr>
        <w:t xml:space="preserve"> </w:t>
      </w:r>
      <w:r w:rsidRPr="00CC5CF2">
        <w:rPr>
          <w:rFonts w:ascii="Times New Roman" w:hAnsi="Times New Roman" w:cs="Times New Roman"/>
          <w:sz w:val="28"/>
          <w:szCs w:val="28"/>
          <w:lang w:val="en-US"/>
        </w:rPr>
        <w:t>Law</w:t>
      </w:r>
      <w:r w:rsidRPr="00764440">
        <w:rPr>
          <w:rFonts w:ascii="Times New Roman" w:hAnsi="Times New Roman" w:cs="Times New Roman"/>
          <w:sz w:val="28"/>
          <w:szCs w:val="28"/>
          <w:lang w:val="en-US"/>
        </w:rPr>
        <w:t xml:space="preserve"> </w:t>
      </w:r>
      <w:r w:rsidRPr="00CC5CF2">
        <w:rPr>
          <w:rFonts w:ascii="Times New Roman" w:hAnsi="Times New Roman" w:cs="Times New Roman"/>
          <w:sz w:val="28"/>
          <w:szCs w:val="28"/>
          <w:lang w:val="en-US"/>
        </w:rPr>
        <w:t>Institute</w:t>
      </w:r>
    </w:p>
    <w:p w:rsidR="003E2D24" w:rsidRDefault="003E2D24" w:rsidP="003E2D24">
      <w:pPr>
        <w:spacing w:after="0" w:line="360" w:lineRule="auto"/>
        <w:ind w:firstLine="567"/>
        <w:jc w:val="right"/>
        <w:rPr>
          <w:rFonts w:ascii="Times New Roman" w:hAnsi="Times New Roman" w:cs="Times New Roman"/>
          <w:sz w:val="28"/>
          <w:szCs w:val="28"/>
        </w:rPr>
      </w:pPr>
      <w:r w:rsidRPr="00AD09C5">
        <w:rPr>
          <w:rFonts w:ascii="Times New Roman" w:hAnsi="Times New Roman" w:cs="Times New Roman"/>
          <w:sz w:val="28"/>
          <w:szCs w:val="28"/>
        </w:rPr>
        <w:t>Russia, Saratov</w:t>
      </w:r>
    </w:p>
    <w:p w:rsidR="003E2D24" w:rsidRPr="00672FCA" w:rsidRDefault="003E2D24" w:rsidP="003E2D24">
      <w:pPr>
        <w:spacing w:before="100" w:beforeAutospacing="1" w:after="100" w:afterAutospacing="1" w:line="360" w:lineRule="auto"/>
        <w:ind w:firstLine="567"/>
        <w:jc w:val="center"/>
        <w:rPr>
          <w:rFonts w:ascii="Times New Roman" w:hAnsi="Times New Roman" w:cs="Times New Roman"/>
          <w:b/>
          <w:strike/>
          <w:color w:val="FF0000"/>
          <w:sz w:val="28"/>
          <w:szCs w:val="28"/>
        </w:rPr>
      </w:pPr>
      <w:r w:rsidRPr="00E35B0F">
        <w:rPr>
          <w:rFonts w:ascii="Times New Roman" w:hAnsi="Times New Roman" w:cs="Times New Roman"/>
          <w:b/>
          <w:sz w:val="28"/>
          <w:szCs w:val="28"/>
        </w:rPr>
        <w:t xml:space="preserve">ОРГАНИЗАЦИОННО-ПРАВОВЫЕ АСПЕКТЫ </w:t>
      </w:r>
      <w:r w:rsidRPr="00845B4D">
        <w:rPr>
          <w:rFonts w:ascii="Times New Roman" w:hAnsi="Times New Roman" w:cs="Times New Roman"/>
          <w:b/>
          <w:sz w:val="28"/>
          <w:szCs w:val="28"/>
        </w:rPr>
        <w:t xml:space="preserve">ПРОТИВОДЕЙСТВИЯ </w:t>
      </w:r>
      <w:r w:rsidRPr="00E35B0F">
        <w:rPr>
          <w:rFonts w:ascii="Times New Roman" w:hAnsi="Times New Roman" w:cs="Times New Roman"/>
          <w:b/>
          <w:sz w:val="28"/>
          <w:szCs w:val="28"/>
        </w:rPr>
        <w:t>ЭКСТРЕМИСТСКОЙ ДЕЯТЕЛЬНОСТИ ОБЩЕСТВЕННЫХ ОБЪЕДИНЕНИЙ</w:t>
      </w:r>
    </w:p>
    <w:p w:rsidR="003E2D24" w:rsidRPr="008B366E" w:rsidRDefault="003E2D24" w:rsidP="003E2D24">
      <w:p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b/>
          <w:sz w:val="28"/>
          <w:szCs w:val="28"/>
        </w:rPr>
        <w:t xml:space="preserve">Аннотация: </w:t>
      </w:r>
      <w:r w:rsidRPr="0074250A">
        <w:rPr>
          <w:rFonts w:ascii="Times New Roman" w:hAnsi="Times New Roman" w:cs="Times New Roman"/>
          <w:sz w:val="28"/>
          <w:szCs w:val="28"/>
        </w:rPr>
        <w:t>в</w:t>
      </w:r>
      <w:r>
        <w:rPr>
          <w:rFonts w:ascii="Times New Roman" w:hAnsi="Times New Roman" w:cs="Times New Roman"/>
          <w:sz w:val="28"/>
          <w:szCs w:val="28"/>
        </w:rPr>
        <w:t xml:space="preserve"> данной статье автор рассматривает актуальный вопрос, который существует в настоящее время во всём мире – проявление экстремизма общественными объединениями. </w:t>
      </w:r>
      <w:r w:rsidRPr="006B6026">
        <w:rPr>
          <w:rFonts w:ascii="Times New Roman" w:hAnsi="Times New Roman" w:cs="Times New Roman"/>
          <w:sz w:val="28"/>
          <w:szCs w:val="28"/>
        </w:rPr>
        <w:t>Подробно изучается роль в пресечении и соблюдения контроля органами Министерства юстиции РФ в отношении общественных объединений экстремистской направленности.</w:t>
      </w:r>
      <w:r>
        <w:rPr>
          <w:rFonts w:ascii="Times New Roman" w:hAnsi="Times New Roman" w:cs="Times New Roman"/>
          <w:color w:val="FF0000"/>
          <w:sz w:val="28"/>
          <w:szCs w:val="28"/>
        </w:rPr>
        <w:t xml:space="preserve"> </w:t>
      </w:r>
    </w:p>
    <w:p w:rsidR="003E2D24" w:rsidRPr="00672FCA" w:rsidRDefault="003E2D24" w:rsidP="003E2D24">
      <w:pPr>
        <w:spacing w:before="100" w:beforeAutospacing="1" w:after="100" w:afterAutospacing="1" w:line="360" w:lineRule="auto"/>
        <w:jc w:val="both"/>
        <w:rPr>
          <w:rFonts w:ascii="Times New Roman" w:hAnsi="Times New Roman" w:cs="Times New Roman"/>
          <w:sz w:val="28"/>
          <w:szCs w:val="28"/>
        </w:rPr>
      </w:pPr>
      <w:r w:rsidRPr="0074250A">
        <w:rPr>
          <w:rFonts w:ascii="Times New Roman" w:hAnsi="Times New Roman" w:cs="Times New Roman"/>
          <w:b/>
          <w:sz w:val="28"/>
          <w:szCs w:val="28"/>
        </w:rPr>
        <w:t xml:space="preserve">Ключевые слова: </w:t>
      </w:r>
      <w:r w:rsidRPr="0074250A">
        <w:rPr>
          <w:rFonts w:ascii="Times New Roman" w:hAnsi="Times New Roman" w:cs="Times New Roman"/>
          <w:sz w:val="28"/>
          <w:szCs w:val="28"/>
        </w:rPr>
        <w:t>экстремистская деятельность</w:t>
      </w:r>
      <w:r>
        <w:rPr>
          <w:rFonts w:ascii="Times New Roman" w:hAnsi="Times New Roman" w:cs="Times New Roman"/>
          <w:sz w:val="28"/>
          <w:szCs w:val="28"/>
        </w:rPr>
        <w:t>, общественные объединения, ответственность, профилактические меры, Министерство юстиции РФ.</w:t>
      </w:r>
    </w:p>
    <w:p w:rsidR="003E2D24" w:rsidRPr="00672FCA" w:rsidRDefault="003E2D24" w:rsidP="003E2D24">
      <w:pPr>
        <w:spacing w:before="100" w:beforeAutospacing="1" w:after="100" w:afterAutospacing="1" w:line="360" w:lineRule="auto"/>
        <w:jc w:val="center"/>
        <w:rPr>
          <w:rFonts w:ascii="Times New Roman" w:hAnsi="Times New Roman" w:cs="Times New Roman"/>
          <w:b/>
          <w:sz w:val="28"/>
          <w:szCs w:val="28"/>
          <w:lang w:val="en-US"/>
        </w:rPr>
      </w:pPr>
      <w:r w:rsidRPr="008B366E">
        <w:rPr>
          <w:rFonts w:ascii="Times New Roman" w:hAnsi="Times New Roman" w:cs="Times New Roman"/>
          <w:b/>
          <w:sz w:val="28"/>
          <w:szCs w:val="28"/>
          <w:lang w:val="en-US"/>
        </w:rPr>
        <w:t>ORGANIZATIONAL AND LEGAL ASPECTS OF COUNTERACTION OF EXTREMIST AC</w:t>
      </w:r>
      <w:r>
        <w:rPr>
          <w:rFonts w:ascii="Times New Roman" w:hAnsi="Times New Roman" w:cs="Times New Roman"/>
          <w:b/>
          <w:sz w:val="28"/>
          <w:szCs w:val="28"/>
          <w:lang w:val="en-US"/>
        </w:rPr>
        <w:t>TIVITIES OF PUBLIC ASSOCIATIONS</w:t>
      </w:r>
    </w:p>
    <w:p w:rsidR="003E2D24" w:rsidRPr="005229E9" w:rsidRDefault="003E2D24" w:rsidP="003E2D24">
      <w:pPr>
        <w:spacing w:before="100" w:beforeAutospacing="1" w:after="100" w:afterAutospacing="1" w:line="360" w:lineRule="auto"/>
        <w:jc w:val="both"/>
        <w:rPr>
          <w:rFonts w:ascii="Times New Roman" w:hAnsi="Times New Roman" w:cs="Times New Roman"/>
          <w:sz w:val="28"/>
          <w:szCs w:val="28"/>
          <w:lang w:val="en-US"/>
        </w:rPr>
      </w:pPr>
      <w:r w:rsidRPr="008B366E">
        <w:rPr>
          <w:rFonts w:ascii="Times New Roman" w:hAnsi="Times New Roman" w:cs="Times New Roman"/>
          <w:b/>
          <w:sz w:val="28"/>
          <w:szCs w:val="28"/>
          <w:lang w:val="en-US"/>
        </w:rPr>
        <w:t>Annotation:</w:t>
      </w:r>
      <w:r w:rsidRPr="008B366E">
        <w:rPr>
          <w:rFonts w:ascii="Times New Roman" w:hAnsi="Times New Roman" w:cs="Times New Roman"/>
          <w:sz w:val="28"/>
          <w:szCs w:val="28"/>
          <w:lang w:val="en-US"/>
        </w:rPr>
        <w:t xml:space="preserve"> In this article, the author examines a topical issue that currently exists all over the world - the manifestation of extremism by public associations. The role in the suppression and observance of control by the bodies of the Ministry of Justice of the Russian Federation in relation to public associations of extremist orientation is studied in detail.</w:t>
      </w:r>
    </w:p>
    <w:p w:rsidR="003E2D24" w:rsidRPr="00672FCA" w:rsidRDefault="003E2D24" w:rsidP="003E2D24">
      <w:pPr>
        <w:spacing w:before="100" w:beforeAutospacing="1" w:after="100" w:afterAutospacing="1" w:line="360" w:lineRule="auto"/>
        <w:jc w:val="both"/>
        <w:rPr>
          <w:rFonts w:ascii="Times New Roman" w:hAnsi="Times New Roman" w:cs="Times New Roman"/>
          <w:sz w:val="28"/>
          <w:szCs w:val="28"/>
          <w:lang w:val="en-US"/>
        </w:rPr>
      </w:pPr>
      <w:r w:rsidRPr="008B366E">
        <w:rPr>
          <w:rFonts w:ascii="Times New Roman" w:hAnsi="Times New Roman" w:cs="Times New Roman"/>
          <w:b/>
          <w:sz w:val="28"/>
          <w:szCs w:val="28"/>
          <w:lang w:val="en-US"/>
        </w:rPr>
        <w:lastRenderedPageBreak/>
        <w:t>Key words:</w:t>
      </w:r>
      <w:r w:rsidRPr="008B366E">
        <w:rPr>
          <w:rFonts w:ascii="Times New Roman" w:hAnsi="Times New Roman" w:cs="Times New Roman"/>
          <w:sz w:val="28"/>
          <w:szCs w:val="28"/>
          <w:lang w:val="en-US"/>
        </w:rPr>
        <w:t xml:space="preserve"> extremist activity, public associations, responsibility, preventive measures, the Ministry of Justice of the Russian Federation.</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Одна из главных проблем, существующих в Российской Федерации –экстремизм, который угрожает национальной безопасности и целостности российского государства и общества. Экстремизм – один из ключевых элементов разрушения государственного строя, имеющий важную особенность – может восприниматься гражданами, как рабочий инструмент политического противостояния.</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настоящее время, одним из главных направлений по борьбе с экстремизмом является профилактическая деятельность со стороны органов государственной власти и органов местного самоуправления. Их</w:t>
      </w:r>
      <w:r w:rsidRPr="006B6026">
        <w:rPr>
          <w:rFonts w:ascii="Times New Roman" w:hAnsi="Times New Roman" w:cs="Times New Roman"/>
          <w:sz w:val="28"/>
          <w:szCs w:val="28"/>
        </w:rPr>
        <w:t xml:space="preserve"> задача </w:t>
      </w:r>
      <w:r>
        <w:rPr>
          <w:rFonts w:ascii="Times New Roman" w:hAnsi="Times New Roman" w:cs="Times New Roman"/>
          <w:sz w:val="28"/>
          <w:szCs w:val="28"/>
        </w:rPr>
        <w:t>–</w:t>
      </w:r>
      <w:r w:rsidRPr="00CC5CF2">
        <w:rPr>
          <w:rFonts w:ascii="Times New Roman" w:hAnsi="Times New Roman" w:cs="Times New Roman"/>
          <w:sz w:val="28"/>
          <w:szCs w:val="28"/>
        </w:rPr>
        <w:t xml:space="preserve"> </w:t>
      </w:r>
      <w:r>
        <w:rPr>
          <w:rFonts w:ascii="Times New Roman" w:hAnsi="Times New Roman" w:cs="Times New Roman"/>
          <w:sz w:val="28"/>
          <w:szCs w:val="28"/>
        </w:rPr>
        <w:t>вести профилактику, борьбу с проявлением любого вида экстремизма, а также воспитательный процесс среди молодёжи и всего населения в целом. Но вести профилактическую деятельность задача не только государственных органов и местного самоуправления, но и представителей гражданского общества. В первую очередь, данная работа зависит от позиций политических партий, граждан, религиозных и общественных объединений. По нашему мнению, в России профилактика экстремистских проявлений должна происходить и рассматриваться как инструмент объединённых и совместных усилий граждан нашей страны и органов местного самоуправления и государственной власти.</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w:t>
      </w:r>
      <w:r w:rsidRPr="006B6026">
        <w:rPr>
          <w:rFonts w:ascii="Times New Roman" w:hAnsi="Times New Roman" w:cs="Times New Roman"/>
          <w:sz w:val="28"/>
          <w:szCs w:val="28"/>
        </w:rPr>
        <w:t xml:space="preserve">данным </w:t>
      </w:r>
      <w:r>
        <w:rPr>
          <w:rFonts w:ascii="Times New Roman" w:hAnsi="Times New Roman" w:cs="Times New Roman"/>
          <w:sz w:val="28"/>
          <w:szCs w:val="28"/>
        </w:rPr>
        <w:t>МВД России за 2020 год, в среднем, наибольший процент участников экстремистских группировок составляет молодёжь в возрасте от 15 до 30 лет, также, по сравнению с прошлым годом в 2020 году увеличились преступления и осужденные по приговору суда за экстремистскую деятельность. Поэтому проведение разъяснительно-воспитательной работы среди молодёжи является первостепенной задачей органов местного самоуправления.</w:t>
      </w:r>
    </w:p>
    <w:p w:rsidR="003E2D24" w:rsidRPr="00485FDE"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необходимо отметить, что КоАП РФ предусматривает ответственность за противоправные действия, которые могут нести прямой </w:t>
      </w:r>
      <w:r>
        <w:rPr>
          <w:rFonts w:ascii="Times New Roman" w:hAnsi="Times New Roman" w:cs="Times New Roman"/>
          <w:sz w:val="28"/>
          <w:szCs w:val="28"/>
        </w:rPr>
        <w:lastRenderedPageBreak/>
        <w:t xml:space="preserve">экстремистский характер или </w:t>
      </w:r>
      <w:r w:rsidRPr="006B6026">
        <w:rPr>
          <w:rFonts w:ascii="Times New Roman" w:hAnsi="Times New Roman" w:cs="Times New Roman"/>
          <w:sz w:val="28"/>
          <w:szCs w:val="28"/>
        </w:rPr>
        <w:t>осуществляться</w:t>
      </w:r>
      <w:r>
        <w:rPr>
          <w:rFonts w:ascii="Times New Roman" w:hAnsi="Times New Roman" w:cs="Times New Roman"/>
          <w:sz w:val="28"/>
          <w:szCs w:val="28"/>
        </w:rPr>
        <w:t xml:space="preserve"> из экстремистских побуждений. Ведь безнаказанность за совершение административных правонарушений экстремистской направленности влечёт за собой совершение преступлений. </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Обязанностью органов </w:t>
      </w:r>
      <w:r w:rsidRPr="00845B4D">
        <w:rPr>
          <w:rFonts w:ascii="Times New Roman" w:hAnsi="Times New Roman" w:cs="Times New Roman"/>
          <w:sz w:val="28"/>
          <w:szCs w:val="28"/>
        </w:rPr>
        <w:t>Министерства юстиции РФ</w:t>
      </w:r>
      <w:r>
        <w:rPr>
          <w:rFonts w:ascii="Times New Roman" w:hAnsi="Times New Roman" w:cs="Times New Roman"/>
          <w:sz w:val="28"/>
          <w:szCs w:val="28"/>
        </w:rPr>
        <w:t xml:space="preserve"> является осуществления контроля за соблюдением законодательства общественными организациями, для того, чтобы </w:t>
      </w:r>
      <w:r w:rsidRPr="006B6026">
        <w:rPr>
          <w:rFonts w:ascii="Times New Roman" w:hAnsi="Times New Roman" w:cs="Times New Roman"/>
          <w:sz w:val="28"/>
          <w:szCs w:val="28"/>
        </w:rPr>
        <w:t xml:space="preserve">избежать с их стороны действий </w:t>
      </w:r>
      <w:r w:rsidRPr="006B6026">
        <w:rPr>
          <w:rFonts w:ascii="Times New Roman" w:hAnsi="Times New Roman" w:cs="Times New Roman"/>
          <w:strike/>
          <w:sz w:val="28"/>
          <w:szCs w:val="28"/>
        </w:rPr>
        <w:t>среди них</w:t>
      </w:r>
      <w:r w:rsidRPr="006B6026">
        <w:rPr>
          <w:rFonts w:ascii="Times New Roman" w:hAnsi="Times New Roman" w:cs="Times New Roman"/>
          <w:sz w:val="28"/>
          <w:szCs w:val="28"/>
        </w:rPr>
        <w:t xml:space="preserve"> проявлений </w:t>
      </w:r>
      <w:r>
        <w:rPr>
          <w:rFonts w:ascii="Times New Roman" w:hAnsi="Times New Roman" w:cs="Times New Roman"/>
          <w:sz w:val="28"/>
          <w:szCs w:val="28"/>
        </w:rPr>
        <w:t xml:space="preserve">антигосударственной, экстремистской направленности. Поэтому очень важно действовать на опережение и пресекать все начальные проявления экстремистской направленности религиозных и иных объединений </w:t>
      </w:r>
      <w:r w:rsidRPr="006B6026">
        <w:rPr>
          <w:rFonts w:ascii="Times New Roman" w:hAnsi="Times New Roman" w:cs="Times New Roman"/>
          <w:sz w:val="28"/>
          <w:szCs w:val="28"/>
        </w:rPr>
        <w:t>граждан.</w:t>
      </w:r>
      <w:r>
        <w:rPr>
          <w:rFonts w:ascii="Times New Roman" w:hAnsi="Times New Roman" w:cs="Times New Roman"/>
          <w:sz w:val="28"/>
          <w:szCs w:val="28"/>
        </w:rPr>
        <w:t xml:space="preserve"> В случае осуществления экстремисткой деятельности данные общественные организации могут быть ликвидированы. Также их деятельность можно приостановить с момента обращения в суд [1, с. 114]. </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приостановления деятельности им запрещается пользоваться государственными и муниципальными СМИ, организовывать и проводить  собрания, митинги, шествия пикеты и другие публичные акции и мероприятия, принимать непосредственное участие в выборах и референдумах.</w:t>
      </w:r>
    </w:p>
    <w:p w:rsidR="003E2D24" w:rsidRPr="00405F0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официальном сайте Министерства юстиции РФ опубликован перечень общественных и религиозных объединений, деятельность которых приостановлена в связи с осуществлением ими</w:t>
      </w:r>
      <w:r w:rsidRPr="006B6026">
        <w:rPr>
          <w:rFonts w:ascii="Times New Roman" w:hAnsi="Times New Roman" w:cs="Times New Roman"/>
          <w:sz w:val="28"/>
          <w:szCs w:val="28"/>
        </w:rPr>
        <w:t xml:space="preserve"> экстремизма</w:t>
      </w:r>
      <w:r>
        <w:rPr>
          <w:rFonts w:ascii="Times New Roman" w:hAnsi="Times New Roman" w:cs="Times New Roman"/>
          <w:sz w:val="28"/>
          <w:szCs w:val="28"/>
        </w:rPr>
        <w:t xml:space="preserve"> и некоммерческих организаций, в отношении которых по решению суда принято вступившее в законную силу решение о ликвидации или запрете деятельности. За период с </w:t>
      </w:r>
      <w:r w:rsidRPr="00B13DC6">
        <w:rPr>
          <w:rFonts w:ascii="Times New Roman" w:hAnsi="Times New Roman" w:cs="Times New Roman"/>
          <w:sz w:val="28"/>
          <w:szCs w:val="28"/>
        </w:rPr>
        <w:t>2019 по 2021 год</w:t>
      </w:r>
      <w:r>
        <w:rPr>
          <w:rFonts w:ascii="Times New Roman" w:hAnsi="Times New Roman" w:cs="Times New Roman"/>
          <w:sz w:val="28"/>
          <w:szCs w:val="28"/>
        </w:rPr>
        <w:t xml:space="preserve"> было ликвидировано 18 общественных объединений и организаций. За всё время в перечне Минюста РФ </w:t>
      </w:r>
      <w:r w:rsidRPr="00485FDE">
        <w:rPr>
          <w:rFonts w:ascii="Times New Roman" w:hAnsi="Times New Roman" w:cs="Times New Roman"/>
          <w:sz w:val="28"/>
          <w:szCs w:val="28"/>
        </w:rPr>
        <w:t xml:space="preserve">некоммерческих организаций, ликвидированных в связи с осуществлением экстремистской деятельности, </w:t>
      </w:r>
      <w:r>
        <w:rPr>
          <w:rFonts w:ascii="Times New Roman" w:hAnsi="Times New Roman" w:cs="Times New Roman"/>
          <w:sz w:val="28"/>
          <w:szCs w:val="28"/>
        </w:rPr>
        <w:t xml:space="preserve">оказалось </w:t>
      </w:r>
      <w:r w:rsidRPr="00485FDE">
        <w:rPr>
          <w:rFonts w:ascii="Times New Roman" w:hAnsi="Times New Roman" w:cs="Times New Roman"/>
          <w:sz w:val="28"/>
          <w:szCs w:val="28"/>
        </w:rPr>
        <w:t>473 организациях</w:t>
      </w:r>
      <w:r>
        <w:rPr>
          <w:rFonts w:ascii="Times New Roman" w:hAnsi="Times New Roman" w:cs="Times New Roman"/>
          <w:sz w:val="28"/>
          <w:szCs w:val="28"/>
        </w:rPr>
        <w:t xml:space="preserve"> [2, С</w:t>
      </w:r>
      <w:r w:rsidRPr="008B366E">
        <w:rPr>
          <w:rFonts w:ascii="Times New Roman" w:hAnsi="Times New Roman" w:cs="Times New Roman"/>
          <w:sz w:val="28"/>
          <w:szCs w:val="28"/>
        </w:rPr>
        <w:t>.</w:t>
      </w:r>
      <w:r>
        <w:rPr>
          <w:rFonts w:ascii="Times New Roman" w:hAnsi="Times New Roman" w:cs="Times New Roman"/>
          <w:sz w:val="28"/>
          <w:szCs w:val="28"/>
        </w:rPr>
        <w:t xml:space="preserve"> 386].</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Необходимо также отметить, что в настоящее время со стороны государства о</w:t>
      </w:r>
      <w:r w:rsidRPr="00D01E2A">
        <w:rPr>
          <w:rFonts w:ascii="Times New Roman" w:hAnsi="Times New Roman" w:cs="Times New Roman"/>
          <w:sz w:val="28"/>
          <w:szCs w:val="28"/>
        </w:rPr>
        <w:t>сновными направлениями развития превентивной деятельности в сфере противодействия экстремизм</w:t>
      </w:r>
      <w:r>
        <w:rPr>
          <w:rFonts w:ascii="Times New Roman" w:hAnsi="Times New Roman" w:cs="Times New Roman"/>
          <w:sz w:val="28"/>
          <w:szCs w:val="28"/>
        </w:rPr>
        <w:t>а</w:t>
      </w:r>
      <w:r w:rsidRPr="00D01E2A">
        <w:rPr>
          <w:rFonts w:ascii="Times New Roman" w:hAnsi="Times New Roman" w:cs="Times New Roman"/>
          <w:sz w:val="28"/>
          <w:szCs w:val="28"/>
        </w:rPr>
        <w:t xml:space="preserve"> </w:t>
      </w:r>
      <w:r>
        <w:rPr>
          <w:rFonts w:ascii="Times New Roman" w:hAnsi="Times New Roman" w:cs="Times New Roman"/>
          <w:sz w:val="28"/>
          <w:szCs w:val="28"/>
        </w:rPr>
        <w:t>являются</w:t>
      </w:r>
      <w:r w:rsidRPr="00D01E2A">
        <w:rPr>
          <w:rFonts w:ascii="Times New Roman" w:hAnsi="Times New Roman" w:cs="Times New Roman"/>
          <w:sz w:val="28"/>
          <w:szCs w:val="28"/>
        </w:rPr>
        <w:t xml:space="preserve">, во-первых, принятие просветительских и пропагандистских мероприятий, направленных на предотвращение экстремистской деятельности, в том числе выявление и </w:t>
      </w:r>
      <w:r w:rsidRPr="00D01E2A">
        <w:rPr>
          <w:rFonts w:ascii="Times New Roman" w:hAnsi="Times New Roman" w:cs="Times New Roman"/>
          <w:sz w:val="28"/>
          <w:szCs w:val="28"/>
        </w:rPr>
        <w:lastRenderedPageBreak/>
        <w:t>устранение причин и условий, способствующих е</w:t>
      </w:r>
      <w:r>
        <w:rPr>
          <w:rFonts w:ascii="Times New Roman" w:hAnsi="Times New Roman" w:cs="Times New Roman"/>
          <w:sz w:val="28"/>
          <w:szCs w:val="28"/>
        </w:rPr>
        <w:t>ё</w:t>
      </w:r>
      <w:r w:rsidRPr="00D01E2A">
        <w:rPr>
          <w:rFonts w:ascii="Times New Roman" w:hAnsi="Times New Roman" w:cs="Times New Roman"/>
          <w:sz w:val="28"/>
          <w:szCs w:val="28"/>
        </w:rPr>
        <w:t xml:space="preserve"> осуществлению; во-вторых, выявление субъектов экстремистской деятельности, в том числе обществе</w:t>
      </w:r>
      <w:r>
        <w:rPr>
          <w:rFonts w:ascii="Times New Roman" w:hAnsi="Times New Roman" w:cs="Times New Roman"/>
          <w:sz w:val="28"/>
          <w:szCs w:val="28"/>
        </w:rPr>
        <w:t>нных и религиозных объединений</w:t>
      </w:r>
      <w:r w:rsidRPr="00D01E2A">
        <w:rPr>
          <w:rFonts w:ascii="Times New Roman" w:hAnsi="Times New Roman" w:cs="Times New Roman"/>
          <w:sz w:val="28"/>
          <w:szCs w:val="28"/>
        </w:rPr>
        <w:t>, предотвращение и прекращение их противоправной деятельности</w:t>
      </w:r>
      <w:r>
        <w:rPr>
          <w:rFonts w:ascii="Times New Roman" w:hAnsi="Times New Roman" w:cs="Times New Roman"/>
          <w:sz w:val="28"/>
          <w:szCs w:val="28"/>
        </w:rPr>
        <w:t xml:space="preserve"> [3,</w:t>
      </w:r>
      <w:r w:rsidRPr="003258B2">
        <w:rPr>
          <w:rFonts w:ascii="Times New Roman" w:hAnsi="Times New Roman" w:cs="Times New Roman"/>
          <w:sz w:val="28"/>
          <w:szCs w:val="28"/>
        </w:rPr>
        <w:t xml:space="preserve"> </w:t>
      </w:r>
      <w:r>
        <w:rPr>
          <w:rFonts w:ascii="Times New Roman" w:hAnsi="Times New Roman" w:cs="Times New Roman"/>
          <w:sz w:val="28"/>
          <w:szCs w:val="28"/>
        </w:rPr>
        <w:t>С. 35]</w:t>
      </w:r>
      <w:r w:rsidRPr="00D01E2A">
        <w:rPr>
          <w:rFonts w:ascii="Times New Roman" w:hAnsi="Times New Roman" w:cs="Times New Roman"/>
          <w:sz w:val="28"/>
          <w:szCs w:val="28"/>
        </w:rPr>
        <w:t>.</w:t>
      </w:r>
    </w:p>
    <w:p w:rsidR="003E2D24" w:rsidRPr="00D01E2A"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Подробно проанализировав данный вопрос, необходимо предложить пути по совершенствованию законодательства в сфере противодействия экстремизма. По нашему мнению, необходимо усилить профилактическую работу среди несовершеннолетних путём проведения мер воспитательного-профилактического и пропагандистского характера среди молодёжи, начиная со школьных лет. </w:t>
      </w:r>
      <w:r w:rsidRPr="00D01E2A">
        <w:rPr>
          <w:rFonts w:ascii="Times New Roman" w:hAnsi="Times New Roman" w:cs="Times New Roman"/>
          <w:sz w:val="28"/>
          <w:szCs w:val="28"/>
        </w:rPr>
        <w:t xml:space="preserve">Учитывая </w:t>
      </w:r>
      <w:r>
        <w:rPr>
          <w:rFonts w:ascii="Times New Roman" w:hAnsi="Times New Roman" w:cs="Times New Roman"/>
          <w:sz w:val="28"/>
          <w:szCs w:val="28"/>
        </w:rPr>
        <w:t xml:space="preserve">также </w:t>
      </w:r>
      <w:r w:rsidRPr="00D01E2A">
        <w:rPr>
          <w:rFonts w:ascii="Times New Roman" w:hAnsi="Times New Roman" w:cs="Times New Roman"/>
          <w:sz w:val="28"/>
          <w:szCs w:val="28"/>
        </w:rPr>
        <w:t>многогранность и сложность причин, порождающих экстремизм в обществе, а также масштабы связанных с ним угроз для государств</w:t>
      </w:r>
      <w:r>
        <w:rPr>
          <w:rFonts w:ascii="Times New Roman" w:hAnsi="Times New Roman" w:cs="Times New Roman"/>
          <w:sz w:val="28"/>
          <w:szCs w:val="28"/>
        </w:rPr>
        <w:t xml:space="preserve">, </w:t>
      </w:r>
      <w:r w:rsidRPr="00D01E2A">
        <w:rPr>
          <w:rFonts w:ascii="Times New Roman" w:hAnsi="Times New Roman" w:cs="Times New Roman"/>
          <w:sz w:val="28"/>
          <w:szCs w:val="28"/>
        </w:rPr>
        <w:t xml:space="preserve">считаем необходимым принять </w:t>
      </w:r>
      <w:r w:rsidRPr="006B6026">
        <w:rPr>
          <w:rFonts w:ascii="Times New Roman" w:hAnsi="Times New Roman" w:cs="Times New Roman"/>
          <w:sz w:val="28"/>
          <w:szCs w:val="28"/>
        </w:rPr>
        <w:t>государственную программу по противодействию экстремизму на федеральном уровне,</w:t>
      </w:r>
      <w:r w:rsidRPr="00D01E2A">
        <w:rPr>
          <w:rFonts w:ascii="Times New Roman" w:hAnsi="Times New Roman" w:cs="Times New Roman"/>
          <w:sz w:val="28"/>
          <w:szCs w:val="28"/>
        </w:rPr>
        <w:t xml:space="preserve"> которая должна служить основой для совершенствования законодательства в этой сфере.</w:t>
      </w:r>
    </w:p>
    <w:p w:rsidR="003E2D24" w:rsidRDefault="003E2D24" w:rsidP="003E2D24">
      <w:pPr>
        <w:spacing w:after="0" w:line="360" w:lineRule="auto"/>
        <w:ind w:firstLine="709"/>
        <w:jc w:val="both"/>
        <w:rPr>
          <w:rFonts w:ascii="Times New Roman" w:hAnsi="Times New Roman" w:cs="Times New Roman"/>
          <w:color w:val="FF0000"/>
          <w:sz w:val="28"/>
          <w:szCs w:val="28"/>
        </w:rPr>
      </w:pPr>
      <w:r w:rsidRPr="00AD09C5">
        <w:rPr>
          <w:rFonts w:ascii="Times New Roman" w:hAnsi="Times New Roman" w:cs="Times New Roman"/>
          <w:sz w:val="28"/>
          <w:szCs w:val="28"/>
        </w:rPr>
        <w:t>Таким обра</w:t>
      </w:r>
      <w:r>
        <w:rPr>
          <w:rFonts w:ascii="Times New Roman" w:hAnsi="Times New Roman" w:cs="Times New Roman"/>
          <w:sz w:val="28"/>
          <w:szCs w:val="28"/>
        </w:rPr>
        <w:t>з</w:t>
      </w:r>
      <w:r w:rsidRPr="00AD09C5">
        <w:rPr>
          <w:rFonts w:ascii="Times New Roman" w:hAnsi="Times New Roman" w:cs="Times New Roman"/>
          <w:sz w:val="28"/>
          <w:szCs w:val="28"/>
        </w:rPr>
        <w:t>ом</w:t>
      </w:r>
      <w:r>
        <w:rPr>
          <w:rFonts w:ascii="Times New Roman" w:hAnsi="Times New Roman" w:cs="Times New Roman"/>
          <w:sz w:val="28"/>
          <w:szCs w:val="28"/>
        </w:rPr>
        <w:t xml:space="preserve">, можно с уверенностью отметить, что необходимо постоянно совершенствовать </w:t>
      </w:r>
      <w:r w:rsidRPr="006B6026">
        <w:rPr>
          <w:rFonts w:ascii="Times New Roman" w:hAnsi="Times New Roman" w:cs="Times New Roman"/>
          <w:sz w:val="28"/>
          <w:szCs w:val="28"/>
        </w:rPr>
        <w:t>законодательство о противодействии экстремизму</w:t>
      </w:r>
      <w:r>
        <w:rPr>
          <w:rFonts w:ascii="Times New Roman" w:hAnsi="Times New Roman" w:cs="Times New Roman"/>
          <w:sz w:val="28"/>
          <w:szCs w:val="28"/>
        </w:rPr>
        <w:t xml:space="preserve">. Важно понимать, что только совместными усилиями органов </w:t>
      </w:r>
      <w:r w:rsidRPr="006B6026">
        <w:rPr>
          <w:rFonts w:ascii="Times New Roman" w:hAnsi="Times New Roman" w:cs="Times New Roman"/>
          <w:sz w:val="28"/>
          <w:szCs w:val="28"/>
        </w:rPr>
        <w:t xml:space="preserve">публичной </w:t>
      </w:r>
      <w:r>
        <w:rPr>
          <w:rFonts w:ascii="Times New Roman" w:hAnsi="Times New Roman" w:cs="Times New Roman"/>
          <w:sz w:val="28"/>
          <w:szCs w:val="28"/>
        </w:rPr>
        <w:t xml:space="preserve">власти и </w:t>
      </w:r>
      <w:r w:rsidRPr="006B6026">
        <w:rPr>
          <w:rFonts w:ascii="Times New Roman" w:hAnsi="Times New Roman" w:cs="Times New Roman"/>
          <w:sz w:val="28"/>
          <w:szCs w:val="28"/>
        </w:rPr>
        <w:t xml:space="preserve">граждан </w:t>
      </w:r>
      <w:r>
        <w:rPr>
          <w:rFonts w:ascii="Times New Roman" w:hAnsi="Times New Roman" w:cs="Times New Roman"/>
          <w:sz w:val="28"/>
          <w:szCs w:val="28"/>
        </w:rPr>
        <w:t xml:space="preserve">нашей страны можно в полной мере препятствовать распространению и проявлению экстремисткой деятельности общественными объединениями и </w:t>
      </w:r>
      <w:r w:rsidRPr="006B6026">
        <w:rPr>
          <w:rFonts w:ascii="Times New Roman" w:hAnsi="Times New Roman" w:cs="Times New Roman"/>
          <w:sz w:val="28"/>
          <w:szCs w:val="28"/>
        </w:rPr>
        <w:t xml:space="preserve">иными организациями, а также отдельными лицами. </w:t>
      </w:r>
    </w:p>
    <w:p w:rsidR="003E2D24" w:rsidRPr="008B366E" w:rsidRDefault="003E2D24" w:rsidP="003E2D24">
      <w:pPr>
        <w:spacing w:before="100" w:beforeAutospacing="1" w:after="100" w:afterAutospacing="1" w:line="360" w:lineRule="auto"/>
        <w:jc w:val="center"/>
        <w:rPr>
          <w:rFonts w:ascii="Times New Roman" w:hAnsi="Times New Roman" w:cs="Times New Roman"/>
          <w:b/>
          <w:sz w:val="28"/>
          <w:szCs w:val="28"/>
        </w:rPr>
      </w:pPr>
      <w:r w:rsidRPr="008B366E">
        <w:rPr>
          <w:rFonts w:ascii="Times New Roman" w:hAnsi="Times New Roman" w:cs="Times New Roman"/>
          <w:b/>
          <w:sz w:val="28"/>
          <w:szCs w:val="28"/>
        </w:rPr>
        <w:t>Список литературы</w:t>
      </w:r>
      <w:r>
        <w:rPr>
          <w:rFonts w:ascii="Times New Roman" w:hAnsi="Times New Roman" w:cs="Times New Roman"/>
          <w:b/>
          <w:sz w:val="28"/>
          <w:szCs w:val="28"/>
        </w:rPr>
        <w:t>:</w:t>
      </w:r>
    </w:p>
    <w:p w:rsidR="003E2D24" w:rsidRPr="00AE5501" w:rsidRDefault="003E2D24" w:rsidP="00630C37">
      <w:pPr>
        <w:pStyle w:val="a6"/>
        <w:numPr>
          <w:ilvl w:val="0"/>
          <w:numId w:val="57"/>
        </w:numPr>
        <w:spacing w:after="0" w:line="360" w:lineRule="auto"/>
        <w:ind w:left="142" w:firstLine="425"/>
        <w:jc w:val="both"/>
        <w:rPr>
          <w:rFonts w:ascii="Times New Roman" w:hAnsi="Times New Roman" w:cs="Times New Roman"/>
          <w:sz w:val="28"/>
          <w:szCs w:val="28"/>
        </w:rPr>
      </w:pPr>
      <w:r w:rsidRPr="00AE5501">
        <w:rPr>
          <w:rFonts w:ascii="Times New Roman" w:hAnsi="Times New Roman" w:cs="Times New Roman"/>
          <w:sz w:val="28"/>
          <w:szCs w:val="28"/>
        </w:rPr>
        <w:t>Сальников Е.В. Органы местного самоуправления как субъект противодействия экстремизму // Государственная власть и местное самоуправление. 2006. №6. С. 114.</w:t>
      </w:r>
    </w:p>
    <w:p w:rsidR="003E2D24" w:rsidRPr="00AE5501" w:rsidRDefault="003E2D24" w:rsidP="00630C37">
      <w:pPr>
        <w:pStyle w:val="a6"/>
        <w:numPr>
          <w:ilvl w:val="0"/>
          <w:numId w:val="57"/>
        </w:numPr>
        <w:spacing w:after="0" w:line="360" w:lineRule="auto"/>
        <w:ind w:left="142" w:firstLine="425"/>
        <w:jc w:val="both"/>
        <w:rPr>
          <w:rFonts w:ascii="Times New Roman" w:hAnsi="Times New Roman" w:cs="Times New Roman"/>
          <w:sz w:val="28"/>
          <w:szCs w:val="28"/>
        </w:rPr>
      </w:pPr>
      <w:r w:rsidRPr="00AE5501">
        <w:rPr>
          <w:rFonts w:ascii="Times New Roman" w:hAnsi="Times New Roman" w:cs="Times New Roman"/>
          <w:sz w:val="28"/>
          <w:szCs w:val="28"/>
        </w:rPr>
        <w:t>Божанова Н.В.  Молодёжный экстремизм и проблемы его профилактики в современном обществе // Публичная власть в современной России: проблемы и перспективы. Саратов: ФГБОУ ВО «СГЮА»; Саратов, 2020. С. 386.</w:t>
      </w:r>
    </w:p>
    <w:p w:rsidR="003E2D24" w:rsidRDefault="003E2D24" w:rsidP="00630C37">
      <w:pPr>
        <w:pStyle w:val="a6"/>
        <w:numPr>
          <w:ilvl w:val="0"/>
          <w:numId w:val="57"/>
        </w:numPr>
        <w:spacing w:after="0" w:line="360" w:lineRule="auto"/>
        <w:ind w:left="142" w:firstLine="425"/>
        <w:jc w:val="both"/>
        <w:rPr>
          <w:rFonts w:ascii="Times New Roman" w:hAnsi="Times New Roman" w:cs="Times New Roman"/>
          <w:sz w:val="28"/>
          <w:szCs w:val="28"/>
        </w:rPr>
      </w:pPr>
      <w:r w:rsidRPr="00AE5501">
        <w:rPr>
          <w:rFonts w:ascii="Times New Roman" w:hAnsi="Times New Roman" w:cs="Times New Roman"/>
          <w:sz w:val="28"/>
          <w:szCs w:val="28"/>
        </w:rPr>
        <w:lastRenderedPageBreak/>
        <w:t>Брежнев О. В. Институт судебного контроля за законностью в деятельности общественных объединений в России: проблемы и перспективы развития // Конституционное и муниципальное</w:t>
      </w:r>
      <w:r w:rsidRPr="00AE5501">
        <w:rPr>
          <w:rFonts w:ascii="Times New Roman" w:hAnsi="Times New Roman" w:cs="Times New Roman"/>
          <w:sz w:val="28"/>
          <w:szCs w:val="28"/>
        </w:rPr>
        <w:br/>
        <w:t>право. 2021. № 6. С. 35.</w:t>
      </w:r>
    </w:p>
    <w:p w:rsidR="003E2D24" w:rsidRPr="005B49F9" w:rsidRDefault="003E2D24" w:rsidP="003E2D24">
      <w:pPr>
        <w:spacing w:before="100" w:beforeAutospacing="1" w:after="100" w:afterAutospacing="1" w:line="360" w:lineRule="auto"/>
        <w:ind w:left="142"/>
        <w:jc w:val="both"/>
        <w:rPr>
          <w:rFonts w:ascii="Times New Roman" w:hAnsi="Times New Roman" w:cs="Times New Roman"/>
          <w:sz w:val="28"/>
          <w:szCs w:val="28"/>
        </w:rPr>
      </w:pPr>
      <w:r w:rsidRPr="005B49F9">
        <w:rPr>
          <w:rFonts w:ascii="Times New Roman" w:hAnsi="Times New Roman"/>
          <w:b/>
          <w:bCs/>
          <w:sz w:val="28"/>
          <w:szCs w:val="28"/>
        </w:rPr>
        <w:t>УДК 342.9</w:t>
      </w:r>
    </w:p>
    <w:p w:rsidR="003E2D24" w:rsidRDefault="003E2D24" w:rsidP="003E2D24">
      <w:pPr>
        <w:spacing w:after="0" w:line="360" w:lineRule="auto"/>
        <w:jc w:val="right"/>
        <w:rPr>
          <w:rFonts w:ascii="Times New Roman" w:eastAsia="Times New Roman" w:hAnsi="Times New Roman" w:cs="Times New Roman"/>
          <w:sz w:val="28"/>
          <w:szCs w:val="28"/>
        </w:rPr>
      </w:pPr>
      <w:r>
        <w:rPr>
          <w:rFonts w:ascii="Times New Roman" w:hAnsi="Times New Roman"/>
          <w:sz w:val="28"/>
          <w:szCs w:val="28"/>
        </w:rPr>
        <w:t>Иванченко Лада Олеговна, Шималакова Алина Сергеевна</w:t>
      </w:r>
    </w:p>
    <w:p w:rsidR="003E2D24" w:rsidRDefault="003E2D24" w:rsidP="003E2D24">
      <w:pPr>
        <w:spacing w:after="0" w:line="360" w:lineRule="auto"/>
        <w:jc w:val="right"/>
        <w:rPr>
          <w:rFonts w:ascii="Times New Roman" w:eastAsia="Times New Roman" w:hAnsi="Times New Roman" w:cs="Times New Roman"/>
          <w:sz w:val="28"/>
          <w:szCs w:val="28"/>
        </w:rPr>
      </w:pPr>
      <w:r>
        <w:rPr>
          <w:rFonts w:ascii="Times New Roman" w:hAnsi="Times New Roman"/>
          <w:sz w:val="28"/>
          <w:szCs w:val="28"/>
        </w:rPr>
        <w:t>Саратовская государственная юридическая академия</w:t>
      </w:r>
    </w:p>
    <w:p w:rsidR="003E2D24" w:rsidRDefault="003E2D24" w:rsidP="003E2D24">
      <w:pPr>
        <w:spacing w:after="0" w:line="360" w:lineRule="auto"/>
        <w:jc w:val="right"/>
        <w:rPr>
          <w:rFonts w:ascii="Times New Roman" w:eastAsia="Times New Roman" w:hAnsi="Times New Roman" w:cs="Times New Roman"/>
          <w:sz w:val="28"/>
          <w:szCs w:val="28"/>
        </w:rPr>
      </w:pPr>
      <w:r>
        <w:rPr>
          <w:rFonts w:ascii="Times New Roman" w:hAnsi="Times New Roman"/>
          <w:sz w:val="28"/>
          <w:szCs w:val="28"/>
        </w:rPr>
        <w:t>Институт юстиции</w:t>
      </w:r>
    </w:p>
    <w:p w:rsidR="003E2D24" w:rsidRDefault="003E2D24" w:rsidP="003E2D24">
      <w:pPr>
        <w:spacing w:after="0" w:line="360" w:lineRule="auto"/>
        <w:jc w:val="right"/>
        <w:rPr>
          <w:rFonts w:ascii="Times New Roman" w:eastAsia="Times New Roman" w:hAnsi="Times New Roman" w:cs="Times New Roman"/>
          <w:sz w:val="28"/>
          <w:szCs w:val="28"/>
        </w:rPr>
      </w:pPr>
      <w:r>
        <w:rPr>
          <w:rFonts w:ascii="Times New Roman" w:hAnsi="Times New Roman"/>
          <w:sz w:val="28"/>
          <w:szCs w:val="28"/>
        </w:rPr>
        <w:t>Россия, Саратов</w:t>
      </w:r>
    </w:p>
    <w:p w:rsidR="003E2D24" w:rsidRPr="003E2D24" w:rsidRDefault="00CE4456" w:rsidP="003E2D24">
      <w:pPr>
        <w:spacing w:after="0" w:line="360" w:lineRule="auto"/>
        <w:jc w:val="right"/>
        <w:rPr>
          <w:rStyle w:val="Hyperlink0"/>
          <w:rFonts w:eastAsia="Arial Unicode MS"/>
          <w:lang w:val="ru-RU"/>
        </w:rPr>
      </w:pPr>
      <w:hyperlink r:id="rId156" w:history="1">
        <w:r w:rsidR="003E2D24">
          <w:rPr>
            <w:rStyle w:val="Hyperlink0"/>
            <w:rFonts w:eastAsia="Arial Unicode MS"/>
          </w:rPr>
          <w:t>ladaivanchenko</w:t>
        </w:r>
        <w:r w:rsidR="003E2D24" w:rsidRPr="003E2D24">
          <w:rPr>
            <w:rStyle w:val="Hyperlink0"/>
            <w:rFonts w:eastAsia="Arial Unicode MS"/>
            <w:lang w:val="ru-RU"/>
          </w:rPr>
          <w:t>@</w:t>
        </w:r>
        <w:r w:rsidR="003E2D24">
          <w:rPr>
            <w:rStyle w:val="Hyperlink0"/>
            <w:rFonts w:eastAsia="Arial Unicode MS"/>
          </w:rPr>
          <w:t>yandex</w:t>
        </w:r>
        <w:r w:rsidR="003E2D24" w:rsidRPr="003E2D24">
          <w:rPr>
            <w:rStyle w:val="Hyperlink0"/>
            <w:rFonts w:eastAsia="Arial Unicode MS"/>
            <w:lang w:val="ru-RU"/>
          </w:rPr>
          <w:t>.</w:t>
        </w:r>
        <w:r w:rsidR="003E2D24">
          <w:rPr>
            <w:rStyle w:val="Hyperlink0"/>
            <w:rFonts w:eastAsia="Arial Unicode MS"/>
          </w:rPr>
          <w:t>ru</w:t>
        </w:r>
      </w:hyperlink>
    </w:p>
    <w:p w:rsidR="003E2D24" w:rsidRPr="00FD41DF" w:rsidRDefault="003E2D24" w:rsidP="003E2D24">
      <w:pPr>
        <w:spacing w:after="0" w:line="360" w:lineRule="auto"/>
        <w:jc w:val="right"/>
        <w:rPr>
          <w:rFonts w:ascii="Times New Roman" w:eastAsia="Times New Roman" w:hAnsi="Times New Roman" w:cs="Times New Roman"/>
          <w:sz w:val="28"/>
          <w:szCs w:val="28"/>
        </w:rPr>
      </w:pPr>
      <w:r>
        <w:rPr>
          <w:rStyle w:val="Hyperlink0"/>
          <w:rFonts w:eastAsia="Arial Unicode MS"/>
        </w:rPr>
        <w:t>alinashimalakova</w:t>
      </w:r>
      <w:r w:rsidRPr="003E2D24">
        <w:rPr>
          <w:rStyle w:val="Hyperlink0"/>
          <w:rFonts w:eastAsia="Arial Unicode MS"/>
          <w:lang w:val="ru-RU"/>
        </w:rPr>
        <w:t>1805@</w:t>
      </w:r>
      <w:r>
        <w:rPr>
          <w:rStyle w:val="Hyperlink0"/>
          <w:rFonts w:eastAsia="Arial Unicode MS"/>
        </w:rPr>
        <w:t>mail</w:t>
      </w:r>
      <w:r w:rsidRPr="003E2D24">
        <w:rPr>
          <w:rStyle w:val="Hyperlink0"/>
          <w:rFonts w:eastAsia="Arial Unicode MS"/>
          <w:lang w:val="ru-RU"/>
        </w:rPr>
        <w:t>.</w:t>
      </w:r>
      <w:r>
        <w:rPr>
          <w:rStyle w:val="Hyperlink0"/>
          <w:rFonts w:eastAsia="Arial Unicode MS"/>
        </w:rPr>
        <w:t>ru</w:t>
      </w:r>
    </w:p>
    <w:p w:rsidR="003E2D24" w:rsidRDefault="003E2D24" w:rsidP="003E2D24">
      <w:pPr>
        <w:spacing w:after="0" w:line="360" w:lineRule="auto"/>
        <w:jc w:val="right"/>
        <w:rPr>
          <w:rFonts w:ascii="Times New Roman" w:eastAsia="Times New Roman" w:hAnsi="Times New Roman" w:cs="Times New Roman"/>
          <w:sz w:val="28"/>
          <w:szCs w:val="28"/>
          <w:lang w:val="en-US"/>
        </w:rPr>
      </w:pPr>
      <w:r>
        <w:rPr>
          <w:rFonts w:ascii="Times New Roman" w:hAnsi="Times New Roman"/>
          <w:sz w:val="28"/>
          <w:szCs w:val="28"/>
          <w:lang w:val="en-US"/>
        </w:rPr>
        <w:t>Ivanchenko Lada Olegovna, Shimalakova Alina Sergeevna</w:t>
      </w:r>
    </w:p>
    <w:p w:rsidR="003E2D24" w:rsidRDefault="003E2D24" w:rsidP="003E2D24">
      <w:pPr>
        <w:spacing w:after="0" w:line="360" w:lineRule="auto"/>
        <w:jc w:val="right"/>
        <w:rPr>
          <w:rFonts w:ascii="Times New Roman" w:eastAsia="Times New Roman" w:hAnsi="Times New Roman" w:cs="Times New Roman"/>
          <w:sz w:val="28"/>
          <w:szCs w:val="28"/>
          <w:lang w:val="en-US"/>
        </w:rPr>
      </w:pPr>
      <w:r>
        <w:rPr>
          <w:rFonts w:ascii="Times New Roman" w:hAnsi="Times New Roman"/>
          <w:sz w:val="28"/>
          <w:szCs w:val="28"/>
          <w:lang w:val="en-US"/>
        </w:rPr>
        <w:t>Saratov State Law Academy</w:t>
      </w:r>
    </w:p>
    <w:p w:rsidR="003E2D24" w:rsidRDefault="003E2D24" w:rsidP="003E2D24">
      <w:pPr>
        <w:spacing w:after="0" w:line="360" w:lineRule="auto"/>
        <w:jc w:val="right"/>
        <w:rPr>
          <w:rFonts w:ascii="Times New Roman" w:eastAsia="Times New Roman" w:hAnsi="Times New Roman" w:cs="Times New Roman"/>
          <w:sz w:val="28"/>
          <w:szCs w:val="28"/>
          <w:lang w:val="en-US"/>
        </w:rPr>
      </w:pPr>
      <w:r>
        <w:rPr>
          <w:rFonts w:ascii="Times New Roman" w:hAnsi="Times New Roman"/>
          <w:sz w:val="28"/>
          <w:szCs w:val="28"/>
          <w:lang w:val="en-US"/>
        </w:rPr>
        <w:t>Institute of Justice</w:t>
      </w:r>
    </w:p>
    <w:p w:rsidR="003E2D24" w:rsidRDefault="003E2D24" w:rsidP="003E2D24">
      <w:pPr>
        <w:spacing w:after="0" w:line="360" w:lineRule="auto"/>
        <w:jc w:val="right"/>
        <w:rPr>
          <w:rFonts w:ascii="Times New Roman" w:hAnsi="Times New Roman"/>
          <w:sz w:val="28"/>
          <w:szCs w:val="28"/>
        </w:rPr>
      </w:pPr>
      <w:r>
        <w:rPr>
          <w:rFonts w:ascii="Times New Roman" w:hAnsi="Times New Roman"/>
          <w:sz w:val="28"/>
          <w:szCs w:val="28"/>
        </w:rPr>
        <w:t>Russia, Saratov</w:t>
      </w:r>
    </w:p>
    <w:p w:rsidR="003E2D24" w:rsidRPr="00555428" w:rsidRDefault="003E2D24" w:rsidP="003E2D24">
      <w:pPr>
        <w:spacing w:before="100" w:beforeAutospacing="1" w:after="100" w:afterAutospacing="1" w:line="360" w:lineRule="auto"/>
        <w:ind w:firstLine="709"/>
        <w:jc w:val="center"/>
        <w:rPr>
          <w:rFonts w:ascii="Times New Roman" w:hAnsi="Times New Roman"/>
          <w:b/>
          <w:bCs/>
          <w:sz w:val="28"/>
          <w:szCs w:val="28"/>
        </w:rPr>
      </w:pPr>
      <w:r>
        <w:rPr>
          <w:rFonts w:ascii="Times New Roman" w:hAnsi="Times New Roman"/>
          <w:b/>
          <w:bCs/>
          <w:sz w:val="28"/>
          <w:szCs w:val="28"/>
        </w:rPr>
        <w:t>ЦИФРОВИЗАЦИЯ И АДМИНИСТРАТИВНЫЕ ДЕЛИКТЫ: ВОПРОСЫ ФОРМИРОВАНИЯ СОСТАВОВ АДМИНИСТРАТИВНЫХ ПРАВОНАРУШЕНИЙ</w:t>
      </w:r>
    </w:p>
    <w:p w:rsidR="003E2D24" w:rsidRPr="0032632D" w:rsidRDefault="003E2D24" w:rsidP="003E2D24">
      <w:pPr>
        <w:spacing w:before="100" w:beforeAutospacing="1" w:after="100" w:afterAutospacing="1" w:line="360" w:lineRule="auto"/>
        <w:jc w:val="both"/>
        <w:rPr>
          <w:rFonts w:ascii="Times New Roman" w:eastAsia="Times New Roman" w:hAnsi="Times New Roman" w:cs="Times New Roman"/>
          <w:sz w:val="28"/>
          <w:szCs w:val="28"/>
        </w:rPr>
      </w:pPr>
      <w:r w:rsidRPr="0032632D">
        <w:rPr>
          <w:rFonts w:ascii="Times New Roman" w:hAnsi="Times New Roman"/>
          <w:b/>
          <w:bCs/>
          <w:sz w:val="28"/>
          <w:szCs w:val="28"/>
        </w:rPr>
        <w:t>Аннотация:</w:t>
      </w:r>
      <w:r w:rsidRPr="0032632D">
        <w:rPr>
          <w:rFonts w:ascii="Times New Roman" w:hAnsi="Times New Roman"/>
          <w:sz w:val="28"/>
          <w:szCs w:val="28"/>
        </w:rPr>
        <w:t xml:space="preserve"> </w:t>
      </w:r>
      <w:r w:rsidRPr="003D7337">
        <w:rPr>
          <w:rFonts w:ascii="Times New Roman" w:hAnsi="Times New Roman"/>
          <w:sz w:val="28"/>
          <w:szCs w:val="28"/>
        </w:rPr>
        <w:t>В статье рассматриваются изменения, вносимые в административно-деликтное законодательство, вызванные развитием цифровых и информационных технологий. Авторами предлагаются способы совершенствования законодательства об административных правонарушениях.</w:t>
      </w:r>
    </w:p>
    <w:p w:rsidR="003E2D24" w:rsidRPr="0032632D" w:rsidRDefault="003E2D24" w:rsidP="003E2D24">
      <w:pPr>
        <w:spacing w:before="100" w:beforeAutospacing="1" w:after="100" w:afterAutospacing="1" w:line="360" w:lineRule="auto"/>
        <w:jc w:val="both"/>
        <w:rPr>
          <w:rFonts w:ascii="Times New Roman" w:eastAsia="Times New Roman" w:hAnsi="Times New Roman" w:cs="Times New Roman"/>
          <w:sz w:val="28"/>
          <w:szCs w:val="28"/>
        </w:rPr>
      </w:pPr>
      <w:r w:rsidRPr="0032632D">
        <w:rPr>
          <w:rFonts w:ascii="Times New Roman" w:hAnsi="Times New Roman"/>
          <w:b/>
          <w:bCs/>
          <w:sz w:val="28"/>
          <w:szCs w:val="28"/>
        </w:rPr>
        <w:t>Ключевые слова:</w:t>
      </w:r>
      <w:r w:rsidRPr="0032632D">
        <w:rPr>
          <w:rFonts w:ascii="Times New Roman" w:hAnsi="Times New Roman"/>
          <w:sz w:val="28"/>
          <w:szCs w:val="28"/>
        </w:rPr>
        <w:t xml:space="preserve"> административно-деликтное законодательство, административные правонарушения, цифровые технологии.</w:t>
      </w:r>
    </w:p>
    <w:p w:rsidR="003E2D24" w:rsidRPr="003D7337" w:rsidRDefault="003E2D24" w:rsidP="003E2D24">
      <w:pPr>
        <w:spacing w:before="100" w:beforeAutospacing="1" w:after="100" w:afterAutospacing="1" w:line="360" w:lineRule="auto"/>
        <w:jc w:val="center"/>
        <w:rPr>
          <w:rFonts w:ascii="Times New Roman" w:hAnsi="Times New Roman"/>
          <w:b/>
          <w:bCs/>
          <w:color w:val="000000" w:themeColor="text1"/>
          <w:sz w:val="28"/>
          <w:szCs w:val="28"/>
          <w:lang w:val="en-US"/>
        </w:rPr>
      </w:pPr>
      <w:r w:rsidRPr="00555428">
        <w:rPr>
          <w:rFonts w:ascii="Times New Roman" w:hAnsi="Times New Roman"/>
          <w:b/>
          <w:bCs/>
          <w:color w:val="000000" w:themeColor="text1"/>
          <w:sz w:val="28"/>
          <w:szCs w:val="28"/>
          <w:lang w:val="en-US"/>
        </w:rPr>
        <w:t>DIGITALIZATION AND ADMINISTRATIVE TORTS: ISSUES OF THE FORMATION OF THE COMPOSITION OF ADMINISTRATIVE OFFENSES</w:t>
      </w:r>
    </w:p>
    <w:p w:rsidR="003E2D24" w:rsidRPr="00555428" w:rsidRDefault="003E2D24" w:rsidP="003E2D24">
      <w:pPr>
        <w:spacing w:before="100" w:beforeAutospacing="1" w:after="100" w:afterAutospacing="1" w:line="360" w:lineRule="auto"/>
        <w:jc w:val="both"/>
        <w:rPr>
          <w:rFonts w:ascii="Times New Roman" w:eastAsia="Times New Roman" w:hAnsi="Times New Roman" w:cs="Times New Roman"/>
          <w:bCs/>
          <w:sz w:val="28"/>
          <w:szCs w:val="28"/>
          <w:lang w:val="en-US"/>
        </w:rPr>
      </w:pPr>
      <w:r>
        <w:rPr>
          <w:rFonts w:ascii="Times New Roman" w:hAnsi="Times New Roman"/>
          <w:b/>
          <w:bCs/>
          <w:sz w:val="28"/>
          <w:szCs w:val="28"/>
          <w:lang w:val="en-US"/>
        </w:rPr>
        <w:lastRenderedPageBreak/>
        <w:t>Annotation:</w:t>
      </w:r>
      <w:r w:rsidRPr="0032632D">
        <w:rPr>
          <w:rFonts w:ascii="Helvetica Neue" w:hAnsi="Helvetica Neue"/>
          <w:sz w:val="20"/>
          <w:szCs w:val="20"/>
          <w:shd w:val="clear" w:color="auto" w:fill="FFFFFF"/>
          <w:lang w:val="en-US"/>
        </w:rPr>
        <w:t xml:space="preserve"> </w:t>
      </w:r>
      <w:r>
        <w:rPr>
          <w:rFonts w:ascii="Times New Roman" w:hAnsi="Times New Roman"/>
          <w:bCs/>
          <w:sz w:val="28"/>
          <w:szCs w:val="28"/>
          <w:lang w:val="en-US"/>
        </w:rPr>
        <w:t>Th</w:t>
      </w:r>
      <w:r w:rsidRPr="00555428">
        <w:rPr>
          <w:rFonts w:ascii="Times New Roman" w:hAnsi="Times New Roman"/>
          <w:bCs/>
          <w:sz w:val="28"/>
          <w:szCs w:val="28"/>
          <w:lang w:val="en-US"/>
        </w:rPr>
        <w:t>e article discusses the changes made to the administrative tort legislation caused by the development of digital and information technologies. The authors propose ways to improve the legislation on administrative offenses.</w:t>
      </w:r>
    </w:p>
    <w:p w:rsidR="003E2D24" w:rsidRPr="005B49F9" w:rsidRDefault="003E2D24" w:rsidP="003E2D24">
      <w:pPr>
        <w:spacing w:before="100" w:beforeAutospacing="1" w:after="100" w:afterAutospacing="1" w:line="360" w:lineRule="auto"/>
        <w:jc w:val="both"/>
        <w:rPr>
          <w:rFonts w:ascii="Times New Roman" w:eastAsia="Times New Roman" w:hAnsi="Times New Roman" w:cs="Times New Roman"/>
          <w:color w:val="FF40FF"/>
          <w:sz w:val="28"/>
          <w:szCs w:val="28"/>
          <w:lang w:val="en-US"/>
        </w:rPr>
      </w:pPr>
      <w:r>
        <w:rPr>
          <w:rFonts w:ascii="Times New Roman" w:hAnsi="Times New Roman"/>
          <w:b/>
          <w:bCs/>
          <w:sz w:val="28"/>
          <w:szCs w:val="28"/>
          <w:lang w:val="en-US"/>
        </w:rPr>
        <w:t>Key</w:t>
      </w:r>
      <w:r w:rsidRPr="00871657">
        <w:rPr>
          <w:rFonts w:ascii="Times New Roman" w:hAnsi="Times New Roman"/>
          <w:b/>
          <w:bCs/>
          <w:sz w:val="28"/>
          <w:szCs w:val="28"/>
          <w:lang w:val="en-US"/>
        </w:rPr>
        <w:t xml:space="preserve"> </w:t>
      </w:r>
      <w:r>
        <w:rPr>
          <w:rFonts w:ascii="Times New Roman" w:hAnsi="Times New Roman"/>
          <w:b/>
          <w:bCs/>
          <w:sz w:val="28"/>
          <w:szCs w:val="28"/>
          <w:lang w:val="en-US"/>
        </w:rPr>
        <w:t>words:</w:t>
      </w:r>
      <w:r w:rsidRPr="0032632D">
        <w:rPr>
          <w:rFonts w:ascii="Helvetica Neue" w:hAnsi="Helvetica Neue"/>
          <w:sz w:val="20"/>
          <w:szCs w:val="20"/>
          <w:shd w:val="clear" w:color="auto" w:fill="FFFFFF"/>
          <w:lang w:val="en-US"/>
        </w:rPr>
        <w:t xml:space="preserve"> </w:t>
      </w:r>
      <w:r w:rsidRPr="0032632D">
        <w:rPr>
          <w:rFonts w:ascii="Times New Roman" w:hAnsi="Times New Roman"/>
          <w:bCs/>
          <w:sz w:val="28"/>
          <w:szCs w:val="28"/>
          <w:lang w:val="en-US"/>
        </w:rPr>
        <w:t>administrative tort legislation, administrative offenses, digital technologies.</w:t>
      </w:r>
      <w:r>
        <w:rPr>
          <w:rFonts w:ascii="Times New Roman" w:hAnsi="Times New Roman"/>
          <w:b/>
          <w:bCs/>
          <w:sz w:val="28"/>
          <w:szCs w:val="28"/>
          <w:lang w:val="en-US"/>
        </w:rPr>
        <w:t xml:space="preserve"> </w:t>
      </w:r>
      <w:r w:rsidRPr="0032632D">
        <w:rPr>
          <w:rFonts w:ascii="Times New Roman" w:hAnsi="Times New Roman"/>
          <w:b/>
          <w:bCs/>
          <w:sz w:val="28"/>
          <w:szCs w:val="28"/>
          <w:lang w:val="en-US"/>
        </w:rPr>
        <w:t xml:space="preserve"> </w:t>
      </w:r>
    </w:p>
    <w:p w:rsidR="003E2D24" w:rsidRPr="00FE049D" w:rsidRDefault="003E2D24" w:rsidP="003E2D24">
      <w:pPr>
        <w:spacing w:after="0" w:line="360" w:lineRule="auto"/>
        <w:ind w:firstLine="709"/>
        <w:jc w:val="both"/>
        <w:rPr>
          <w:rFonts w:ascii="Times New Roman" w:eastAsia="Times New Roman" w:hAnsi="Times New Roman" w:cs="Times New Roman"/>
          <w:sz w:val="28"/>
          <w:szCs w:val="28"/>
        </w:rPr>
      </w:pPr>
      <w:r w:rsidRPr="00FE049D">
        <w:rPr>
          <w:rFonts w:ascii="Times New Roman" w:eastAsia="Times New Roman" w:hAnsi="Times New Roman" w:cs="Times New Roman"/>
          <w:sz w:val="28"/>
          <w:szCs w:val="28"/>
        </w:rPr>
        <w:t>Процесс цифровизации набирает свои обороты с каждым днём. На современном этапе уже сложно переоценить влияние цифровых технологий на все сферы общественной жизни, поскольку именно они преобразовывают устоявшиеся государственные и общественные институты. Не остаются незамеченными и постоянные изменения, которые претерпевают административно-правовые правоотношения и административное законодательство. Информационный цифровой прогресс заставляет законодателя изменять и создать новые административно-правовые нормы, соответствующие современным реалиям постиндустриального общества.</w:t>
      </w:r>
    </w:p>
    <w:p w:rsidR="003E2D24" w:rsidRPr="00FE049D" w:rsidRDefault="003E2D24" w:rsidP="003E2D2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170A05">
        <w:rPr>
          <w:rFonts w:ascii="Times New Roman" w:eastAsia="Times New Roman" w:hAnsi="Times New Roman" w:cs="Times New Roman"/>
          <w:sz w:val="28"/>
          <w:szCs w:val="28"/>
        </w:rPr>
        <w:t xml:space="preserve"> настоящее время </w:t>
      </w:r>
      <w:r>
        <w:rPr>
          <w:rFonts w:ascii="Times New Roman" w:eastAsia="Times New Roman" w:hAnsi="Times New Roman" w:cs="Times New Roman"/>
          <w:sz w:val="28"/>
          <w:szCs w:val="28"/>
        </w:rPr>
        <w:t xml:space="preserve">можно заметить тенденцию </w:t>
      </w:r>
      <w:r w:rsidRPr="00170A05">
        <w:rPr>
          <w:rFonts w:ascii="Times New Roman" w:eastAsia="Times New Roman" w:hAnsi="Times New Roman" w:cs="Times New Roman"/>
          <w:sz w:val="28"/>
          <w:szCs w:val="28"/>
        </w:rPr>
        <w:t>отставания норм административного права от стремительно развивающихся общественных отношений, возникающ</w:t>
      </w:r>
      <w:r>
        <w:rPr>
          <w:rFonts w:ascii="Times New Roman" w:eastAsia="Times New Roman" w:hAnsi="Times New Roman" w:cs="Times New Roman"/>
          <w:sz w:val="28"/>
          <w:szCs w:val="28"/>
        </w:rPr>
        <w:t>их в области оборота информации, связи и сети «Интернет». Следствием того, что з</w:t>
      </w:r>
      <w:r w:rsidRPr="00FE049D">
        <w:rPr>
          <w:rFonts w:ascii="Times New Roman" w:eastAsia="Times New Roman" w:hAnsi="Times New Roman" w:cs="Times New Roman"/>
          <w:sz w:val="28"/>
          <w:szCs w:val="28"/>
        </w:rPr>
        <w:t xml:space="preserve">аконодатель не успевает </w:t>
      </w:r>
      <w:r>
        <w:rPr>
          <w:rFonts w:ascii="Times New Roman" w:eastAsia="Times New Roman" w:hAnsi="Times New Roman" w:cs="Times New Roman"/>
          <w:sz w:val="28"/>
          <w:szCs w:val="28"/>
        </w:rPr>
        <w:t>своевременно реагировать на данные изменения, является недостаточная юридическая защищенность</w:t>
      </w:r>
      <w:r w:rsidRPr="00170A05">
        <w:rPr>
          <w:rFonts w:ascii="Times New Roman" w:eastAsia="Times New Roman" w:hAnsi="Times New Roman" w:cs="Times New Roman"/>
          <w:sz w:val="28"/>
          <w:szCs w:val="28"/>
        </w:rPr>
        <w:t xml:space="preserve"> субъектов </w:t>
      </w:r>
      <w:r>
        <w:rPr>
          <w:rFonts w:ascii="Times New Roman" w:eastAsia="Times New Roman" w:hAnsi="Times New Roman" w:cs="Times New Roman"/>
          <w:sz w:val="28"/>
          <w:szCs w:val="28"/>
        </w:rPr>
        <w:t xml:space="preserve">данных правоотношений.  </w:t>
      </w:r>
    </w:p>
    <w:p w:rsidR="003E2D24" w:rsidRPr="00FE049D" w:rsidRDefault="003E2D24" w:rsidP="003E2D24">
      <w:pPr>
        <w:spacing w:after="0" w:line="360" w:lineRule="auto"/>
        <w:ind w:firstLine="709"/>
        <w:jc w:val="both"/>
        <w:rPr>
          <w:rFonts w:ascii="Times New Roman" w:eastAsia="Times New Roman" w:hAnsi="Times New Roman" w:cs="Times New Roman"/>
          <w:sz w:val="28"/>
          <w:szCs w:val="28"/>
        </w:rPr>
      </w:pPr>
      <w:r w:rsidRPr="00FE049D">
        <w:rPr>
          <w:rFonts w:ascii="Times New Roman" w:eastAsia="Times New Roman" w:hAnsi="Times New Roman" w:cs="Times New Roman"/>
          <w:sz w:val="28"/>
          <w:szCs w:val="28"/>
        </w:rPr>
        <w:t>Так, в качестве аргумента данной позиции следует проанализировать один из наиболее распространённых составов административных правонарушений — ст. 6.1 КоАП РФ «Оскорбление». Достаточно долго содержание части 2 данной статьи ограничивалось тремя основаниями: оскорбление, содержащееся в публичном выступлении; оскорбление в публично д</w:t>
      </w:r>
      <w:r>
        <w:rPr>
          <w:rFonts w:ascii="Times New Roman" w:eastAsia="Times New Roman" w:hAnsi="Times New Roman" w:cs="Times New Roman"/>
          <w:sz w:val="28"/>
          <w:szCs w:val="28"/>
        </w:rPr>
        <w:t xml:space="preserve">емонстрирующемся произведении; </w:t>
      </w:r>
      <w:r w:rsidRPr="00FE049D">
        <w:rPr>
          <w:rFonts w:ascii="Times New Roman" w:eastAsia="Times New Roman" w:hAnsi="Times New Roman" w:cs="Times New Roman"/>
          <w:sz w:val="28"/>
          <w:szCs w:val="28"/>
        </w:rPr>
        <w:t>оскорбление в средствах массо</w:t>
      </w:r>
      <w:r>
        <w:rPr>
          <w:rFonts w:ascii="Times New Roman" w:eastAsia="Times New Roman" w:hAnsi="Times New Roman" w:cs="Times New Roman"/>
          <w:sz w:val="28"/>
          <w:szCs w:val="28"/>
        </w:rPr>
        <w:t>вой информации. Соответственно, н</w:t>
      </w:r>
      <w:r w:rsidRPr="00FE049D">
        <w:rPr>
          <w:rFonts w:ascii="Times New Roman" w:eastAsia="Times New Roman" w:hAnsi="Times New Roman" w:cs="Times New Roman"/>
          <w:sz w:val="28"/>
          <w:szCs w:val="28"/>
        </w:rPr>
        <w:t xml:space="preserve">есколько лет существенное количество оскорблений, совершаемых в сети «Интернет», вызывало трудности квалификации по данной статье, поскольку не было законодательного </w:t>
      </w:r>
      <w:r>
        <w:rPr>
          <w:rFonts w:ascii="Times New Roman" w:eastAsia="Times New Roman" w:hAnsi="Times New Roman" w:cs="Times New Roman"/>
          <w:sz w:val="28"/>
          <w:szCs w:val="28"/>
        </w:rPr>
        <w:lastRenderedPageBreak/>
        <w:t>определения сети «Интернет» в качестве</w:t>
      </w:r>
      <w:r w:rsidRPr="00FE049D">
        <w:rPr>
          <w:rFonts w:ascii="Times New Roman" w:eastAsia="Times New Roman" w:hAnsi="Times New Roman" w:cs="Times New Roman"/>
          <w:sz w:val="28"/>
          <w:szCs w:val="28"/>
        </w:rPr>
        <w:t xml:space="preserve"> места совершения соответствующего правонарушения, а законодательное определение средств массовой информации не предоставляло возможным использовать «Интернет» как СМИ. Только в 2021 году в данную статью были внесены </w:t>
      </w:r>
      <w:r>
        <w:rPr>
          <w:rFonts w:ascii="Times New Roman" w:eastAsia="Times New Roman" w:hAnsi="Times New Roman" w:cs="Times New Roman"/>
          <w:sz w:val="28"/>
          <w:szCs w:val="28"/>
        </w:rPr>
        <w:t xml:space="preserve">необходимые </w:t>
      </w:r>
      <w:r w:rsidRPr="00FE049D">
        <w:rPr>
          <w:rFonts w:ascii="Times New Roman" w:eastAsia="Times New Roman" w:hAnsi="Times New Roman" w:cs="Times New Roman"/>
          <w:sz w:val="28"/>
          <w:szCs w:val="28"/>
        </w:rPr>
        <w:t>изменения. Теперь, в связи с постоянно возрастающей значимостью цифровых технологий, законодатель посчитал необходимым добавить положение, соответствующее современным реалиям, о том, что оскорбление может быть совершено публично с использованием информационно-телекоммуникационных сетей, включая сеть «Интернет».</w:t>
      </w:r>
    </w:p>
    <w:p w:rsidR="003E2D24" w:rsidRDefault="003E2D24" w:rsidP="003E2D2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Следом за введением данной нормы вышел </w:t>
      </w:r>
      <w:r w:rsidRPr="00FE049D">
        <w:rPr>
          <w:rFonts w:ascii="Times New Roman" w:eastAsia="Times New Roman" w:hAnsi="Times New Roman" w:cs="Times New Roman"/>
          <w:sz w:val="28"/>
          <w:szCs w:val="28"/>
        </w:rPr>
        <w:t>Обзор судебной практики Верховного Суда Российской Федерации N 2 (2021)" (утв. Президиумом Верховного Суда РФ 30.06.2021), разъясняющий применение и правильную квалификацию правонарушений, совершенных путем направления СМС-сообщений либо личных сообщений, в том числе голосовых, в мессенджерах или социальных с</w:t>
      </w:r>
      <w:r>
        <w:rPr>
          <w:rFonts w:ascii="Times New Roman" w:eastAsia="Times New Roman" w:hAnsi="Times New Roman" w:cs="Times New Roman"/>
          <w:sz w:val="28"/>
          <w:szCs w:val="28"/>
        </w:rPr>
        <w:t xml:space="preserve">етях. </w:t>
      </w:r>
      <w:r w:rsidRPr="00FE049D">
        <w:rPr>
          <w:rFonts w:ascii="Times New Roman" w:eastAsia="Times New Roman" w:hAnsi="Times New Roman" w:cs="Times New Roman"/>
          <w:sz w:val="28"/>
          <w:szCs w:val="28"/>
        </w:rPr>
        <w:t>Следовательно, до 2021 года в законодательстве не содержалось ответа на вопрос о квалификации</w:t>
      </w:r>
      <w:r>
        <w:rPr>
          <w:rFonts w:ascii="Times New Roman" w:eastAsia="Times New Roman" w:hAnsi="Times New Roman" w:cs="Times New Roman"/>
          <w:sz w:val="28"/>
          <w:szCs w:val="28"/>
        </w:rPr>
        <w:t xml:space="preserve"> данных деяний как оскорбление, что подтверждает существующее отставание норм административно-деликтного права от современных реалий информационного общества 21 века. </w:t>
      </w:r>
    </w:p>
    <w:p w:rsidR="003E2D24" w:rsidRPr="00AD2ED3" w:rsidRDefault="003E2D24" w:rsidP="003E2D2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Несмотря на введения дополнения в ч. 2 ст. 5.61 КоАП РФ и разъяснения Пленума ВС РФ, остаются неурегулированными вопросы</w:t>
      </w:r>
      <w:r w:rsidRPr="00FE049D">
        <w:rPr>
          <w:rFonts w:ascii="Times New Roman" w:eastAsia="Times New Roman" w:hAnsi="Times New Roman" w:cs="Times New Roman"/>
          <w:sz w:val="28"/>
          <w:szCs w:val="28"/>
        </w:rPr>
        <w:t xml:space="preserve"> о том, следует ли привлекать к административной ответственности, и, если да, то в каком объеме, за проставление оценки «нравится» под оскорблением в социальной сети, а также за ряд действий в виде: репоста, оставл</w:t>
      </w:r>
      <w:r>
        <w:rPr>
          <w:rFonts w:ascii="Times New Roman" w:eastAsia="Times New Roman" w:hAnsi="Times New Roman" w:cs="Times New Roman"/>
          <w:sz w:val="28"/>
          <w:szCs w:val="28"/>
        </w:rPr>
        <w:t xml:space="preserve">ения комментария, добавления в </w:t>
      </w:r>
      <w:r w:rsidRPr="00FE049D">
        <w:rPr>
          <w:rFonts w:ascii="Times New Roman" w:eastAsia="Times New Roman" w:hAnsi="Times New Roman" w:cs="Times New Roman"/>
          <w:sz w:val="28"/>
          <w:szCs w:val="28"/>
        </w:rPr>
        <w:t xml:space="preserve">подписки лиц, осуществляющих оскорбление, что само по себе является поддержанием, согласием с выраженным оскорблением. А также представляется интересным определить, в каких случаях можно подать заявление в органы прокуратуры за «оскорбление в сети», а в каких этого не удастся сделать в силу малозначительности состава правонарушения. </w:t>
      </w:r>
      <w:r>
        <w:rPr>
          <w:rFonts w:ascii="Times New Roman" w:eastAsia="Times New Roman" w:hAnsi="Times New Roman" w:cs="Times New Roman"/>
          <w:sz w:val="28"/>
          <w:szCs w:val="28"/>
        </w:rPr>
        <w:t xml:space="preserve">Мы считаем, что для решения этой проблемы представляемся возможным обратиться к зарубежному опыту и ввести норму «Кибероскорбление», под </w:t>
      </w:r>
      <w:r>
        <w:rPr>
          <w:rFonts w:ascii="Times New Roman" w:eastAsia="Times New Roman" w:hAnsi="Times New Roman" w:cs="Times New Roman"/>
          <w:sz w:val="28"/>
          <w:szCs w:val="28"/>
        </w:rPr>
        <w:lastRenderedPageBreak/>
        <w:t xml:space="preserve">которым бы понимались всевозможные «электронные действия» с использованием любых электронных носителей, имеющих доступ к </w:t>
      </w:r>
      <w:r w:rsidRPr="00E14DB1">
        <w:rPr>
          <w:rFonts w:ascii="Times New Roman" w:eastAsia="Times New Roman" w:hAnsi="Times New Roman" w:cs="Times New Roman"/>
          <w:sz w:val="28"/>
          <w:szCs w:val="28"/>
        </w:rPr>
        <w:t>ин</w:t>
      </w:r>
      <w:r>
        <w:rPr>
          <w:rFonts w:ascii="Times New Roman" w:eastAsia="Times New Roman" w:hAnsi="Times New Roman" w:cs="Times New Roman"/>
          <w:sz w:val="28"/>
          <w:szCs w:val="28"/>
        </w:rPr>
        <w:t>формационно-телекоммуникационным сетям связи. Возбуждение производства по данному составу относилось бы к обязанности прокурора.</w:t>
      </w:r>
    </w:p>
    <w:p w:rsidR="003E2D24" w:rsidRDefault="003E2D24" w:rsidP="003E2D2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Проблема несвоевременности трансформации законодательства об административных правонарушениях и не соответствия современной действительности, по нашему мнению, может являться следствием других существующих проблем. Во-первых, нормы КоАП РФ, предусматривающие </w:t>
      </w:r>
      <w:r w:rsidRPr="00DE61A3">
        <w:rPr>
          <w:rFonts w:ascii="Times New Roman" w:eastAsia="Times New Roman" w:hAnsi="Times New Roman" w:cs="Times New Roman"/>
          <w:sz w:val="28"/>
          <w:szCs w:val="28"/>
        </w:rPr>
        <w:t>наступление администрати</w:t>
      </w:r>
      <w:r>
        <w:rPr>
          <w:rFonts w:ascii="Times New Roman" w:eastAsia="Times New Roman" w:hAnsi="Times New Roman" w:cs="Times New Roman"/>
          <w:sz w:val="28"/>
          <w:szCs w:val="28"/>
        </w:rPr>
        <w:t>вной ответственности за деликты, местом совершения которых являются</w:t>
      </w:r>
      <w:r w:rsidRPr="003212F9">
        <w:t xml:space="preserve"> </w:t>
      </w:r>
      <w:r>
        <w:rPr>
          <w:rFonts w:ascii="Times New Roman" w:eastAsia="Times New Roman" w:hAnsi="Times New Roman" w:cs="Times New Roman"/>
          <w:sz w:val="28"/>
          <w:szCs w:val="28"/>
        </w:rPr>
        <w:t>ин</w:t>
      </w:r>
      <w:r w:rsidRPr="003212F9">
        <w:rPr>
          <w:rFonts w:ascii="Times New Roman" w:eastAsia="Times New Roman" w:hAnsi="Times New Roman" w:cs="Times New Roman"/>
          <w:sz w:val="28"/>
          <w:szCs w:val="28"/>
        </w:rPr>
        <w:t>форма</w:t>
      </w:r>
      <w:r>
        <w:rPr>
          <w:rFonts w:ascii="Times New Roman" w:eastAsia="Times New Roman" w:hAnsi="Times New Roman" w:cs="Times New Roman"/>
          <w:sz w:val="28"/>
          <w:szCs w:val="28"/>
        </w:rPr>
        <w:t>ционно-телекоммуникационные сети, в том числе в сети «Интернет»</w:t>
      </w:r>
      <w:r w:rsidRPr="003212F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DE61A3">
        <w:rPr>
          <w:rFonts w:ascii="Times New Roman" w:eastAsia="Times New Roman" w:hAnsi="Times New Roman" w:cs="Times New Roman"/>
          <w:sz w:val="28"/>
          <w:szCs w:val="28"/>
        </w:rPr>
        <w:t>содержатся</w:t>
      </w:r>
      <w:r>
        <w:rPr>
          <w:rFonts w:ascii="Times New Roman" w:eastAsia="Times New Roman" w:hAnsi="Times New Roman" w:cs="Times New Roman"/>
          <w:sz w:val="28"/>
          <w:szCs w:val="28"/>
        </w:rPr>
        <w:t xml:space="preserve"> в разных главах Кодекса об административных правонарушениях [1, С.340</w:t>
      </w:r>
      <w:r w:rsidRPr="00506312">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Pr="005B036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Так, исследуемые составы правонарушений содержатся в </w:t>
      </w:r>
      <w:r w:rsidRPr="00E00D2A">
        <w:rPr>
          <w:rFonts w:ascii="Times New Roman" w:eastAsia="Times New Roman" w:hAnsi="Times New Roman" w:cs="Times New Roman"/>
          <w:sz w:val="28"/>
          <w:szCs w:val="28"/>
        </w:rPr>
        <w:t>главе 13 КоАП РФ</w:t>
      </w:r>
      <w:r>
        <w:rPr>
          <w:rFonts w:ascii="Times New Roman" w:eastAsia="Times New Roman" w:hAnsi="Times New Roman" w:cs="Times New Roman"/>
          <w:sz w:val="28"/>
          <w:szCs w:val="28"/>
        </w:rPr>
        <w:t>: «</w:t>
      </w:r>
      <w:r w:rsidRPr="00F516D6">
        <w:rPr>
          <w:rFonts w:ascii="Times New Roman" w:eastAsia="Times New Roman" w:hAnsi="Times New Roman" w:cs="Times New Roman"/>
          <w:sz w:val="28"/>
          <w:szCs w:val="28"/>
        </w:rPr>
        <w:t>Административные правонарушения в области связи и</w:t>
      </w:r>
      <w:r>
        <w:rPr>
          <w:rFonts w:ascii="Times New Roman" w:eastAsia="Times New Roman" w:hAnsi="Times New Roman" w:cs="Times New Roman"/>
          <w:sz w:val="28"/>
          <w:szCs w:val="28"/>
        </w:rPr>
        <w:t xml:space="preserve"> </w:t>
      </w:r>
      <w:r w:rsidRPr="00F516D6">
        <w:rPr>
          <w:rFonts w:ascii="Times New Roman" w:eastAsia="Times New Roman" w:hAnsi="Times New Roman" w:cs="Times New Roman"/>
          <w:sz w:val="28"/>
          <w:szCs w:val="28"/>
        </w:rPr>
        <w:t>информации</w:t>
      </w:r>
      <w:r>
        <w:rPr>
          <w:rFonts w:ascii="Times New Roman" w:eastAsia="Times New Roman" w:hAnsi="Times New Roman" w:cs="Times New Roman"/>
          <w:sz w:val="28"/>
          <w:szCs w:val="28"/>
        </w:rPr>
        <w:t xml:space="preserve">», </w:t>
      </w:r>
      <w:r w:rsidRPr="00E00D2A">
        <w:rPr>
          <w:rFonts w:ascii="Times New Roman" w:eastAsia="Times New Roman" w:hAnsi="Times New Roman" w:cs="Times New Roman"/>
          <w:sz w:val="28"/>
          <w:szCs w:val="28"/>
        </w:rPr>
        <w:t>главе 5 КоАП РФ «Административные правонарушения, посягающие на права граждан», главе 20 КоАП РФ «Административные правонарушения, посягающие на общественный порядок и обществе</w:t>
      </w:r>
      <w:r>
        <w:rPr>
          <w:rFonts w:ascii="Times New Roman" w:eastAsia="Times New Roman" w:hAnsi="Times New Roman" w:cs="Times New Roman"/>
          <w:sz w:val="28"/>
          <w:szCs w:val="28"/>
        </w:rPr>
        <w:t>нную безопасность» и в других. Разбросанность норм по разным главам КоАП РФ представляет неудобства для их применения, порождает сложности в их изменении, так как необходимо анализировать каждый состав правонарушения на соответствие современным реалиям. Во-вторых, за 20 лет действия данного законодательного акта</w:t>
      </w:r>
      <w:r w:rsidRPr="00DE61A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вследствие развития цифровых, информационных технологий стали появляться дополнительные объекты правонарушений (например, информация и ее оборот), новые способы и места совершения уже существующих правонарушений, были созданы новые составы правонарушений и совершенно новые деяния, которые не определены законодателем как «административное правонарушение»</w:t>
      </w:r>
      <w:r w:rsidRPr="00CA1306">
        <w:t xml:space="preserve"> </w:t>
      </w:r>
      <w:r>
        <w:rPr>
          <w:rFonts w:ascii="Times New Roman" w:eastAsia="Times New Roman" w:hAnsi="Times New Roman" w:cs="Times New Roman"/>
          <w:sz w:val="28"/>
          <w:szCs w:val="28"/>
        </w:rPr>
        <w:t>[3, С.279</w:t>
      </w:r>
      <w:r w:rsidRPr="00CA1306">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3E2D24" w:rsidRDefault="003E2D24" w:rsidP="003E2D2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Мы считаем, что представляется целесообразным ввести в действующий Кодекс об административных правонарушениях новую главу «Административные правонарушения, возникающие в</w:t>
      </w:r>
      <w:r w:rsidRPr="00986D55">
        <w:rPr>
          <w:rFonts w:ascii="Times New Roman" w:eastAsia="Times New Roman" w:hAnsi="Times New Roman" w:cs="Times New Roman"/>
          <w:sz w:val="28"/>
          <w:szCs w:val="28"/>
        </w:rPr>
        <w:t> информац</w:t>
      </w:r>
      <w:r>
        <w:rPr>
          <w:rFonts w:ascii="Times New Roman" w:eastAsia="Times New Roman" w:hAnsi="Times New Roman" w:cs="Times New Roman"/>
          <w:sz w:val="28"/>
          <w:szCs w:val="28"/>
        </w:rPr>
        <w:t>ионно-телекоммуникационных сетях</w:t>
      </w:r>
      <w:r w:rsidRPr="00986D55">
        <w:rPr>
          <w:rFonts w:ascii="Times New Roman" w:eastAsia="Times New Roman" w:hAnsi="Times New Roman" w:cs="Times New Roman"/>
          <w:sz w:val="28"/>
          <w:szCs w:val="28"/>
        </w:rPr>
        <w:t>, включая сеть "Интернет"</w:t>
      </w:r>
      <w:r>
        <w:rPr>
          <w:rFonts w:ascii="Times New Roman" w:eastAsia="Times New Roman" w:hAnsi="Times New Roman" w:cs="Times New Roman"/>
          <w:sz w:val="28"/>
          <w:szCs w:val="28"/>
        </w:rPr>
        <w:t xml:space="preserve">», которая упростит </w:t>
      </w:r>
      <w:r>
        <w:rPr>
          <w:rFonts w:ascii="Times New Roman" w:eastAsia="Times New Roman" w:hAnsi="Times New Roman" w:cs="Times New Roman"/>
          <w:sz w:val="28"/>
          <w:szCs w:val="28"/>
        </w:rPr>
        <w:lastRenderedPageBreak/>
        <w:t xml:space="preserve">процедуру привлечения к ответственности и устранит коллизии, возникающие при квалификации правонарушений, возникающих в этой сфере. Ведь на сегодняшний момент законодатель использует только 2 способа внедрения </w:t>
      </w:r>
      <w:r w:rsidRPr="004F1CAA">
        <w:rPr>
          <w:rFonts w:ascii="Times New Roman" w:eastAsia="Times New Roman" w:hAnsi="Times New Roman" w:cs="Times New Roman"/>
          <w:sz w:val="28"/>
          <w:szCs w:val="28"/>
        </w:rPr>
        <w:t>ин</w:t>
      </w:r>
      <w:r>
        <w:rPr>
          <w:rFonts w:ascii="Times New Roman" w:eastAsia="Times New Roman" w:hAnsi="Times New Roman" w:cs="Times New Roman"/>
          <w:sz w:val="28"/>
          <w:szCs w:val="28"/>
        </w:rPr>
        <w:t>формационно-телекоммуникационной сети «Интернет» в административные деликты: как дополнительный квалифицирующий признак</w:t>
      </w:r>
      <w:r w:rsidRPr="004C76C5">
        <w:rPr>
          <w:rFonts w:ascii="Times New Roman" w:eastAsia="Times New Roman" w:hAnsi="Times New Roman" w:cs="Times New Roman"/>
          <w:sz w:val="28"/>
          <w:szCs w:val="28"/>
        </w:rPr>
        <w:t xml:space="preserve"> административного правонарушения, </w:t>
      </w:r>
      <w:r>
        <w:rPr>
          <w:rFonts w:ascii="Times New Roman" w:eastAsia="Times New Roman" w:hAnsi="Times New Roman" w:cs="Times New Roman"/>
          <w:sz w:val="28"/>
          <w:szCs w:val="28"/>
        </w:rPr>
        <w:t>как неотъемлемый элемент</w:t>
      </w:r>
      <w:r w:rsidRPr="004C76C5">
        <w:rPr>
          <w:rFonts w:ascii="Times New Roman" w:eastAsia="Times New Roman" w:hAnsi="Times New Roman" w:cs="Times New Roman"/>
          <w:sz w:val="28"/>
          <w:szCs w:val="28"/>
        </w:rPr>
        <w:t xml:space="preserve"> противоправного деяния. </w:t>
      </w:r>
      <w:r>
        <w:rPr>
          <w:rFonts w:ascii="Times New Roman" w:eastAsia="Times New Roman" w:hAnsi="Times New Roman" w:cs="Times New Roman"/>
          <w:sz w:val="28"/>
          <w:szCs w:val="28"/>
        </w:rPr>
        <w:t xml:space="preserve">Все это в значительной мере затрудняет модернизацию закрепленных норм, поскольку уровень законодательной техники на данном этапе не способен мгновенно реагировать на любые нововведения общества. </w:t>
      </w:r>
    </w:p>
    <w:p w:rsidR="003E2D24" w:rsidRDefault="003E2D24" w:rsidP="003E2D2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Совершенствование административного</w:t>
      </w:r>
      <w:r w:rsidRPr="00D331EF">
        <w:rPr>
          <w:rFonts w:ascii="Times New Roman" w:eastAsia="Times New Roman" w:hAnsi="Times New Roman" w:cs="Times New Roman"/>
          <w:sz w:val="28"/>
          <w:szCs w:val="28"/>
        </w:rPr>
        <w:t xml:space="preserve"> законодательства</w:t>
      </w:r>
      <w:r>
        <w:rPr>
          <w:rFonts w:ascii="Times New Roman" w:eastAsia="Times New Roman" w:hAnsi="Times New Roman" w:cs="Times New Roman"/>
          <w:sz w:val="28"/>
          <w:szCs w:val="28"/>
        </w:rPr>
        <w:t xml:space="preserve"> о деликтах является первостепенно важной задачей для законодателя, поэтому, по нашему мнению, уже сейчас необходимо внести следующие возможные изменения. Во-первых, исследовать корректность и исправить неточность формулировок и содержания статей КоАП РФ. Например, статья 5.5. КоАП РФ содержит только положение об «</w:t>
      </w:r>
      <w:r w:rsidRPr="00E84708">
        <w:rPr>
          <w:rFonts w:ascii="Times New Roman" w:eastAsia="Times New Roman" w:hAnsi="Times New Roman" w:cs="Times New Roman"/>
          <w:sz w:val="28"/>
          <w:szCs w:val="28"/>
        </w:rPr>
        <w:t>информационно-телекоммуникационной сети</w:t>
      </w:r>
      <w:r>
        <w:rPr>
          <w:rFonts w:ascii="Times New Roman" w:eastAsia="Times New Roman" w:hAnsi="Times New Roman" w:cs="Times New Roman"/>
          <w:sz w:val="28"/>
          <w:szCs w:val="28"/>
        </w:rPr>
        <w:t xml:space="preserve">». Важно заметить, что под ней понимается </w:t>
      </w:r>
      <w:r w:rsidRPr="00E84708">
        <w:rPr>
          <w:rFonts w:ascii="Times New Roman" w:eastAsia="Times New Roman" w:hAnsi="Times New Roman" w:cs="Times New Roman"/>
          <w:sz w:val="28"/>
          <w:szCs w:val="28"/>
        </w:rPr>
        <w:t>технологическая система, предназначенная для передачи по линиям связи информации, доступ к которой осуществляется с использованием</w:t>
      </w:r>
      <w:r>
        <w:rPr>
          <w:rFonts w:ascii="Times New Roman" w:eastAsia="Times New Roman" w:hAnsi="Times New Roman" w:cs="Times New Roman"/>
          <w:sz w:val="28"/>
          <w:szCs w:val="28"/>
        </w:rPr>
        <w:t xml:space="preserve"> средств вычислительной техники. На наш взгляд, для удобства правоприменения необходимо дополнить данную статью уточнением о сети «Интернет» как о наиболее используемой в правонарушениях информационно-телекоммуникационной сети. Во-вторых, проанализировать существующие правонарушения в КоАП РФ на предмет того, возможно ли совершение таких деяний в сети «Интернет». Многие из составов правонарушений активно совершаются в данной информационной сети, но не нашли своего конкретного отражения в административно-деликтном законодательстве. Здесь необходимо определить, должны ли данные деяния стать административно наказуемыми или целесообразно оставить их как действия, бездействия, не несущие общественной опасности и противоправности, а также ответить на вопрос, распространяется ли уже существующая квалификация по данным составам правонарушений на деяния в сети «Интернет». Например, возможно ли </w:t>
      </w:r>
      <w:r>
        <w:rPr>
          <w:rFonts w:ascii="Times New Roman" w:eastAsia="Times New Roman" w:hAnsi="Times New Roman" w:cs="Times New Roman"/>
          <w:sz w:val="28"/>
          <w:szCs w:val="28"/>
        </w:rPr>
        <w:lastRenderedPageBreak/>
        <w:t xml:space="preserve">совершение административного правонарушения по статье </w:t>
      </w:r>
      <w:r w:rsidRPr="004746A4">
        <w:rPr>
          <w:rFonts w:ascii="Times New Roman" w:eastAsia="Times New Roman" w:hAnsi="Times New Roman" w:cs="Times New Roman"/>
          <w:sz w:val="28"/>
          <w:szCs w:val="28"/>
        </w:rPr>
        <w:t xml:space="preserve">5.62. Дискриминация </w:t>
      </w:r>
      <w:r>
        <w:rPr>
          <w:rFonts w:ascii="Times New Roman" w:eastAsia="Times New Roman" w:hAnsi="Times New Roman" w:cs="Times New Roman"/>
          <w:sz w:val="28"/>
          <w:szCs w:val="28"/>
        </w:rPr>
        <w:t xml:space="preserve">в сети «Интернет». </w:t>
      </w:r>
    </w:p>
    <w:p w:rsidR="003E2D24" w:rsidRDefault="003E2D24" w:rsidP="003E2D2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стремительное</w:t>
      </w:r>
      <w:r w:rsidRPr="004F1CA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развитие цифровых технологий обусла</w:t>
      </w:r>
      <w:r w:rsidRPr="004F1CAA">
        <w:rPr>
          <w:rFonts w:ascii="Times New Roman" w:eastAsia="Times New Roman" w:hAnsi="Times New Roman" w:cs="Times New Roman"/>
          <w:sz w:val="28"/>
          <w:szCs w:val="28"/>
        </w:rPr>
        <w:t>вливает процесс модернизации административно-деликтного права</w:t>
      </w:r>
      <w:r>
        <w:rPr>
          <w:rFonts w:ascii="Times New Roman" w:eastAsia="Times New Roman" w:hAnsi="Times New Roman" w:cs="Times New Roman"/>
          <w:sz w:val="28"/>
          <w:szCs w:val="28"/>
        </w:rPr>
        <w:t xml:space="preserve"> путем введения</w:t>
      </w:r>
      <w:r w:rsidRPr="004F1CAA">
        <w:rPr>
          <w:rFonts w:ascii="Times New Roman" w:eastAsia="Times New Roman" w:hAnsi="Times New Roman" w:cs="Times New Roman"/>
          <w:sz w:val="28"/>
          <w:szCs w:val="28"/>
        </w:rPr>
        <w:t xml:space="preserve"> как новых составов а</w:t>
      </w:r>
      <w:r>
        <w:rPr>
          <w:rFonts w:ascii="Times New Roman" w:eastAsia="Times New Roman" w:hAnsi="Times New Roman" w:cs="Times New Roman"/>
          <w:sz w:val="28"/>
          <w:szCs w:val="28"/>
        </w:rPr>
        <w:t>дминистративных правонарушений</w:t>
      </w:r>
      <w:r w:rsidRPr="004F1CAA">
        <w:rPr>
          <w:rFonts w:ascii="Times New Roman" w:eastAsia="Times New Roman" w:hAnsi="Times New Roman" w:cs="Times New Roman"/>
          <w:sz w:val="28"/>
          <w:szCs w:val="28"/>
        </w:rPr>
        <w:t xml:space="preserve">, так </w:t>
      </w:r>
      <w:r>
        <w:rPr>
          <w:rFonts w:ascii="Times New Roman" w:eastAsia="Times New Roman" w:hAnsi="Times New Roman" w:cs="Times New Roman"/>
          <w:sz w:val="28"/>
          <w:szCs w:val="28"/>
        </w:rPr>
        <w:t xml:space="preserve">и </w:t>
      </w:r>
      <w:r w:rsidRPr="004F1CAA">
        <w:rPr>
          <w:rFonts w:ascii="Times New Roman" w:eastAsia="Times New Roman" w:hAnsi="Times New Roman" w:cs="Times New Roman"/>
          <w:sz w:val="28"/>
          <w:szCs w:val="28"/>
        </w:rPr>
        <w:t>новых частей в уже имеющиеся составы административных деликтов</w:t>
      </w:r>
      <w:r>
        <w:rPr>
          <w:rFonts w:ascii="Times New Roman" w:eastAsia="Times New Roman" w:hAnsi="Times New Roman" w:cs="Times New Roman"/>
          <w:sz w:val="28"/>
          <w:szCs w:val="28"/>
        </w:rPr>
        <w:t xml:space="preserve"> [2, С.24</w:t>
      </w:r>
      <w:r w:rsidRPr="00E8176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Однако несмотря на положительное влияние цифровизации и трансформации законодательства об административных деликтах, возникают и проблемные моменты, которые своевременно должны быть устранены законодателем для качественного и правильного применения и толкования административно-деликтных норм. </w:t>
      </w:r>
    </w:p>
    <w:p w:rsidR="003E2D24" w:rsidRDefault="003E2D24" w:rsidP="003E2D24">
      <w:pPr>
        <w:spacing w:before="100" w:beforeAutospacing="1" w:after="100" w:afterAutospacing="1" w:line="360" w:lineRule="auto"/>
        <w:jc w:val="center"/>
        <w:rPr>
          <w:rFonts w:ascii="Times New Roman" w:eastAsia="Times New Roman" w:hAnsi="Times New Roman" w:cs="Times New Roman"/>
          <w:b/>
          <w:bCs/>
          <w:sz w:val="28"/>
          <w:szCs w:val="28"/>
        </w:rPr>
      </w:pPr>
      <w:r>
        <w:rPr>
          <w:rFonts w:ascii="Times New Roman" w:hAnsi="Times New Roman"/>
          <w:b/>
          <w:bCs/>
          <w:sz w:val="28"/>
          <w:szCs w:val="28"/>
        </w:rPr>
        <w:t>Список литературы:</w:t>
      </w:r>
    </w:p>
    <w:p w:rsidR="003E2D24" w:rsidRDefault="003E2D24" w:rsidP="00630C37">
      <w:pPr>
        <w:pStyle w:val="a6"/>
        <w:numPr>
          <w:ilvl w:val="0"/>
          <w:numId w:val="59"/>
        </w:numPr>
        <w:pBdr>
          <w:top w:val="nil"/>
          <w:left w:val="nil"/>
          <w:bottom w:val="nil"/>
          <w:right w:val="nil"/>
          <w:between w:val="nil"/>
          <w:bar w:val="nil"/>
        </w:pBdr>
        <w:spacing w:after="0" w:line="360" w:lineRule="auto"/>
        <w:ind w:left="0"/>
        <w:contextualSpacing w:val="0"/>
        <w:rPr>
          <w:rFonts w:ascii="Times New Roman" w:hAnsi="Times New Roman"/>
          <w:sz w:val="28"/>
          <w:szCs w:val="28"/>
        </w:rPr>
      </w:pPr>
      <w:r w:rsidRPr="00D35F8B">
        <w:rPr>
          <w:rFonts w:ascii="Times New Roman" w:hAnsi="Times New Roman"/>
          <w:sz w:val="28"/>
          <w:szCs w:val="28"/>
        </w:rPr>
        <w:t xml:space="preserve">Джафарова </w:t>
      </w:r>
      <w:r>
        <w:rPr>
          <w:rFonts w:ascii="Times New Roman" w:hAnsi="Times New Roman"/>
          <w:sz w:val="28"/>
          <w:szCs w:val="28"/>
        </w:rPr>
        <w:t>Н.Т.</w:t>
      </w:r>
      <w:r w:rsidRPr="00D35F8B">
        <w:rPr>
          <w:rFonts w:ascii="Times New Roman" w:hAnsi="Times New Roman"/>
          <w:sz w:val="28"/>
          <w:szCs w:val="28"/>
        </w:rPr>
        <w:t xml:space="preserve"> </w:t>
      </w:r>
      <w:r>
        <w:rPr>
          <w:rFonts w:ascii="Times New Roman" w:hAnsi="Times New Roman"/>
          <w:sz w:val="28"/>
          <w:szCs w:val="28"/>
        </w:rPr>
        <w:t>О</w:t>
      </w:r>
      <w:r w:rsidRPr="00D35F8B">
        <w:rPr>
          <w:rFonts w:ascii="Times New Roman" w:hAnsi="Times New Roman"/>
          <w:sz w:val="28"/>
          <w:szCs w:val="28"/>
        </w:rPr>
        <w:t xml:space="preserve"> перспективах административно-правового регулирования общественных отношений в области оборота информации // Вестник экономической безопасности. 2021. №3. </w:t>
      </w:r>
      <w:r>
        <w:rPr>
          <w:rFonts w:ascii="Times New Roman" w:hAnsi="Times New Roman"/>
          <w:sz w:val="28"/>
          <w:szCs w:val="28"/>
          <w:lang w:val="en-US"/>
        </w:rPr>
        <w:t>C</w:t>
      </w:r>
      <w:r w:rsidRPr="00506312">
        <w:rPr>
          <w:rFonts w:ascii="Times New Roman" w:hAnsi="Times New Roman"/>
          <w:sz w:val="28"/>
          <w:szCs w:val="28"/>
        </w:rPr>
        <w:t xml:space="preserve">. 339-341. </w:t>
      </w:r>
      <w:r w:rsidRPr="00D35F8B">
        <w:rPr>
          <w:rFonts w:ascii="Times New Roman" w:hAnsi="Times New Roman"/>
          <w:sz w:val="28"/>
          <w:szCs w:val="28"/>
        </w:rPr>
        <w:t xml:space="preserve">URL: https://cyberleninka.ru/article/n/o-perspektivah-administrativno-pravovogo-regulirovaniya-obschestvennyh-otnosheniy-v-oblasti-oborota-informatsii (дата обращения: 14.11.2021). </w:t>
      </w:r>
    </w:p>
    <w:p w:rsidR="003E2D24" w:rsidRPr="00D35F8B" w:rsidRDefault="003E2D24" w:rsidP="00630C37">
      <w:pPr>
        <w:pStyle w:val="a6"/>
        <w:numPr>
          <w:ilvl w:val="0"/>
          <w:numId w:val="59"/>
        </w:numPr>
        <w:pBdr>
          <w:top w:val="nil"/>
          <w:left w:val="nil"/>
          <w:bottom w:val="nil"/>
          <w:right w:val="nil"/>
          <w:between w:val="nil"/>
          <w:bar w:val="nil"/>
        </w:pBdr>
        <w:spacing w:after="0" w:line="360" w:lineRule="auto"/>
        <w:ind w:left="0"/>
        <w:contextualSpacing w:val="0"/>
        <w:rPr>
          <w:rFonts w:ascii="Times New Roman" w:hAnsi="Times New Roman"/>
          <w:sz w:val="28"/>
          <w:szCs w:val="28"/>
        </w:rPr>
      </w:pPr>
      <w:r>
        <w:rPr>
          <w:rFonts w:ascii="Times New Roman" w:hAnsi="Times New Roman"/>
          <w:sz w:val="28"/>
          <w:szCs w:val="28"/>
        </w:rPr>
        <w:t>Куракин А.В., Карпухин Д.В., Саидов З.А. Проблемы модификации административно-деликтного права: фактор цифровых технологий // Административное и муниципальное право. 2019. № 3. С. 20-27.</w:t>
      </w:r>
    </w:p>
    <w:p w:rsidR="003E2D24" w:rsidRPr="005B49F9" w:rsidRDefault="003E2D24" w:rsidP="00630C37">
      <w:pPr>
        <w:pStyle w:val="a6"/>
        <w:numPr>
          <w:ilvl w:val="0"/>
          <w:numId w:val="59"/>
        </w:numPr>
        <w:pBdr>
          <w:top w:val="nil"/>
          <w:left w:val="nil"/>
          <w:bottom w:val="nil"/>
          <w:right w:val="nil"/>
          <w:between w:val="nil"/>
          <w:bar w:val="nil"/>
        </w:pBdr>
        <w:spacing w:after="0" w:line="360" w:lineRule="auto"/>
        <w:ind w:left="0"/>
        <w:contextualSpacing w:val="0"/>
        <w:rPr>
          <w:rFonts w:ascii="Times New Roman" w:hAnsi="Times New Roman"/>
          <w:sz w:val="28"/>
          <w:szCs w:val="28"/>
        </w:rPr>
      </w:pPr>
      <w:r>
        <w:rPr>
          <w:rFonts w:ascii="Times New Roman" w:hAnsi="Times New Roman"/>
          <w:sz w:val="28"/>
          <w:szCs w:val="28"/>
        </w:rPr>
        <w:t>Шурухнова Д.Н. Цифровые технологии в сфере законодательства об административных правонарушениях [Электронный ресурс] // Вестник Московского университета МВД России. 2020. №6. С.278-280. URL: https://cyberleninka.ru/article/n/tsifrovye-tehnologi.. (дата обращения: 08.11.2021).</w:t>
      </w:r>
    </w:p>
    <w:p w:rsidR="003E2D24" w:rsidRPr="0059413A" w:rsidRDefault="003E2D24" w:rsidP="003E2D24">
      <w:pPr>
        <w:spacing w:before="100" w:beforeAutospacing="1" w:after="100" w:afterAutospacing="1" w:line="360" w:lineRule="auto"/>
        <w:contextualSpacing/>
        <w:rPr>
          <w:rFonts w:ascii="Times New Roman" w:hAnsi="Times New Roman" w:cs="Times New Roman"/>
          <w:b/>
          <w:bCs/>
          <w:sz w:val="28"/>
          <w:szCs w:val="28"/>
        </w:rPr>
      </w:pPr>
      <w:r w:rsidRPr="0059413A">
        <w:rPr>
          <w:rFonts w:ascii="Times New Roman" w:hAnsi="Times New Roman" w:cs="Times New Roman"/>
          <w:b/>
          <w:bCs/>
          <w:sz w:val="28"/>
          <w:szCs w:val="28"/>
        </w:rPr>
        <w:t>УДК 342.951</w:t>
      </w:r>
    </w:p>
    <w:p w:rsidR="003E2D24" w:rsidRPr="0059413A" w:rsidRDefault="003E2D24" w:rsidP="003E2D24">
      <w:pPr>
        <w:spacing w:line="360" w:lineRule="auto"/>
        <w:contextualSpacing/>
        <w:jc w:val="right"/>
        <w:rPr>
          <w:rFonts w:ascii="Times New Roman" w:hAnsi="Times New Roman" w:cs="Times New Roman"/>
          <w:sz w:val="28"/>
          <w:szCs w:val="28"/>
        </w:rPr>
      </w:pPr>
      <w:r w:rsidRPr="0059413A">
        <w:rPr>
          <w:rFonts w:ascii="Times New Roman" w:hAnsi="Times New Roman" w:cs="Times New Roman"/>
          <w:sz w:val="28"/>
          <w:szCs w:val="28"/>
        </w:rPr>
        <w:t>Ковалишина Ксения Викторовна</w:t>
      </w:r>
    </w:p>
    <w:p w:rsidR="003E2D24" w:rsidRPr="0059413A" w:rsidRDefault="003E2D24" w:rsidP="003E2D24">
      <w:pPr>
        <w:spacing w:line="360" w:lineRule="auto"/>
        <w:contextualSpacing/>
        <w:jc w:val="right"/>
        <w:rPr>
          <w:rFonts w:ascii="Times New Roman" w:hAnsi="Times New Roman" w:cs="Times New Roman"/>
          <w:sz w:val="28"/>
          <w:szCs w:val="28"/>
        </w:rPr>
      </w:pPr>
      <w:r w:rsidRPr="0059413A">
        <w:rPr>
          <w:rFonts w:ascii="Times New Roman" w:hAnsi="Times New Roman" w:cs="Times New Roman"/>
          <w:sz w:val="28"/>
          <w:szCs w:val="28"/>
        </w:rPr>
        <w:t xml:space="preserve">Российский государственный университет правосудия, </w:t>
      </w:r>
    </w:p>
    <w:p w:rsidR="003E2D24" w:rsidRPr="0059413A" w:rsidRDefault="003E2D24" w:rsidP="003E2D24">
      <w:pPr>
        <w:spacing w:line="360" w:lineRule="auto"/>
        <w:contextualSpacing/>
        <w:jc w:val="right"/>
        <w:rPr>
          <w:rFonts w:ascii="Times New Roman" w:hAnsi="Times New Roman" w:cs="Times New Roman"/>
          <w:sz w:val="28"/>
          <w:szCs w:val="28"/>
        </w:rPr>
      </w:pPr>
      <w:r w:rsidRPr="0059413A">
        <w:rPr>
          <w:rFonts w:ascii="Times New Roman" w:hAnsi="Times New Roman" w:cs="Times New Roman"/>
          <w:sz w:val="28"/>
          <w:szCs w:val="28"/>
        </w:rPr>
        <w:lastRenderedPageBreak/>
        <w:t>Крымский филиал</w:t>
      </w:r>
    </w:p>
    <w:p w:rsidR="003E2D24" w:rsidRPr="0059413A" w:rsidRDefault="003E2D24" w:rsidP="003E2D24">
      <w:pPr>
        <w:spacing w:line="360" w:lineRule="auto"/>
        <w:contextualSpacing/>
        <w:jc w:val="right"/>
        <w:rPr>
          <w:rFonts w:ascii="Times New Roman" w:hAnsi="Times New Roman" w:cs="Times New Roman"/>
          <w:sz w:val="28"/>
          <w:szCs w:val="28"/>
        </w:rPr>
      </w:pPr>
      <w:r w:rsidRPr="0059413A">
        <w:rPr>
          <w:rFonts w:ascii="Times New Roman" w:hAnsi="Times New Roman" w:cs="Times New Roman"/>
          <w:sz w:val="28"/>
          <w:szCs w:val="28"/>
        </w:rPr>
        <w:t>Россия, Симферополь</w:t>
      </w:r>
    </w:p>
    <w:p w:rsidR="003E2D24" w:rsidRPr="0059413A" w:rsidRDefault="00CE4456" w:rsidP="003E2D24">
      <w:pPr>
        <w:spacing w:line="360" w:lineRule="auto"/>
        <w:contextualSpacing/>
        <w:jc w:val="right"/>
        <w:rPr>
          <w:rFonts w:ascii="Times New Roman" w:hAnsi="Times New Roman" w:cs="Times New Roman"/>
          <w:sz w:val="28"/>
          <w:szCs w:val="28"/>
        </w:rPr>
      </w:pPr>
      <w:hyperlink r:id="rId157" w:history="1">
        <w:r w:rsidR="003E2D24" w:rsidRPr="0059413A">
          <w:rPr>
            <w:rFonts w:ascii="Times New Roman" w:hAnsi="Times New Roman" w:cs="Times New Roman"/>
            <w:color w:val="0000FF" w:themeColor="hyperlink"/>
            <w:sz w:val="28"/>
            <w:szCs w:val="28"/>
            <w:u w:val="single"/>
            <w:lang w:val="en-US"/>
          </w:rPr>
          <w:t>kovalishina</w:t>
        </w:r>
        <w:r w:rsidR="003E2D24" w:rsidRPr="0059413A">
          <w:rPr>
            <w:rFonts w:ascii="Times New Roman" w:hAnsi="Times New Roman" w:cs="Times New Roman"/>
            <w:color w:val="0000FF" w:themeColor="hyperlink"/>
            <w:sz w:val="28"/>
            <w:szCs w:val="28"/>
            <w:u w:val="single"/>
          </w:rPr>
          <w:t>_</w:t>
        </w:r>
        <w:r w:rsidR="003E2D24" w:rsidRPr="0059413A">
          <w:rPr>
            <w:rFonts w:ascii="Times New Roman" w:hAnsi="Times New Roman" w:cs="Times New Roman"/>
            <w:color w:val="0000FF" w:themeColor="hyperlink"/>
            <w:sz w:val="28"/>
            <w:szCs w:val="28"/>
            <w:u w:val="single"/>
            <w:lang w:val="en-US"/>
          </w:rPr>
          <w:t>ksenia</w:t>
        </w:r>
        <w:r w:rsidR="003E2D24" w:rsidRPr="0059413A">
          <w:rPr>
            <w:rFonts w:ascii="Times New Roman" w:hAnsi="Times New Roman" w:cs="Times New Roman"/>
            <w:color w:val="0000FF" w:themeColor="hyperlink"/>
            <w:sz w:val="28"/>
            <w:szCs w:val="28"/>
            <w:u w:val="single"/>
          </w:rPr>
          <w:t>@</w:t>
        </w:r>
        <w:r w:rsidR="003E2D24" w:rsidRPr="0059413A">
          <w:rPr>
            <w:rFonts w:ascii="Times New Roman" w:hAnsi="Times New Roman" w:cs="Times New Roman"/>
            <w:color w:val="0000FF" w:themeColor="hyperlink"/>
            <w:sz w:val="28"/>
            <w:szCs w:val="28"/>
            <w:u w:val="single"/>
            <w:lang w:val="en-US"/>
          </w:rPr>
          <w:t>mail</w:t>
        </w:r>
        <w:r w:rsidR="003E2D24" w:rsidRPr="0059413A">
          <w:rPr>
            <w:rFonts w:ascii="Times New Roman" w:hAnsi="Times New Roman" w:cs="Times New Roman"/>
            <w:color w:val="0000FF" w:themeColor="hyperlink"/>
            <w:sz w:val="28"/>
            <w:szCs w:val="28"/>
            <w:u w:val="single"/>
          </w:rPr>
          <w:t>.</w:t>
        </w:r>
        <w:r w:rsidR="003E2D24" w:rsidRPr="0059413A">
          <w:rPr>
            <w:rFonts w:ascii="Times New Roman" w:hAnsi="Times New Roman" w:cs="Times New Roman"/>
            <w:color w:val="0000FF" w:themeColor="hyperlink"/>
            <w:sz w:val="28"/>
            <w:szCs w:val="28"/>
            <w:u w:val="single"/>
            <w:lang w:val="en-US"/>
          </w:rPr>
          <w:t>ru</w:t>
        </w:r>
      </w:hyperlink>
      <w:r w:rsidR="003E2D24" w:rsidRPr="0059413A">
        <w:rPr>
          <w:rFonts w:ascii="Times New Roman" w:hAnsi="Times New Roman" w:cs="Times New Roman"/>
          <w:sz w:val="28"/>
          <w:szCs w:val="28"/>
        </w:rPr>
        <w:t xml:space="preserve"> </w:t>
      </w:r>
    </w:p>
    <w:p w:rsidR="003E2D24" w:rsidRPr="0059413A" w:rsidRDefault="003E2D24" w:rsidP="003E2D24">
      <w:pPr>
        <w:spacing w:line="360" w:lineRule="auto"/>
        <w:contextualSpacing/>
        <w:jc w:val="right"/>
        <w:rPr>
          <w:rFonts w:ascii="Times New Roman" w:hAnsi="Times New Roman" w:cs="Times New Roman"/>
          <w:sz w:val="28"/>
          <w:szCs w:val="28"/>
          <w:lang w:val="en-US"/>
        </w:rPr>
      </w:pPr>
      <w:r w:rsidRPr="0059413A">
        <w:rPr>
          <w:rFonts w:ascii="Times New Roman" w:hAnsi="Times New Roman" w:cs="Times New Roman"/>
          <w:sz w:val="28"/>
          <w:szCs w:val="28"/>
          <w:lang w:val="en-US"/>
        </w:rPr>
        <w:t>Kovalishina Kseniya Viktorovna</w:t>
      </w:r>
    </w:p>
    <w:p w:rsidR="003E2D24" w:rsidRPr="0059413A" w:rsidRDefault="003E2D24" w:rsidP="003E2D24">
      <w:pPr>
        <w:spacing w:line="360" w:lineRule="auto"/>
        <w:contextualSpacing/>
        <w:jc w:val="right"/>
        <w:rPr>
          <w:rFonts w:ascii="Times New Roman" w:hAnsi="Times New Roman" w:cs="Times New Roman"/>
          <w:sz w:val="28"/>
          <w:szCs w:val="28"/>
          <w:lang w:val="en-US"/>
        </w:rPr>
      </w:pPr>
      <w:r w:rsidRPr="0059413A">
        <w:rPr>
          <w:rFonts w:ascii="Times New Roman" w:hAnsi="Times New Roman" w:cs="Times New Roman"/>
          <w:sz w:val="28"/>
          <w:szCs w:val="28"/>
          <w:lang w:val="en-US"/>
        </w:rPr>
        <w:t>Russian state university of justice, Crimean branch</w:t>
      </w:r>
    </w:p>
    <w:p w:rsidR="003E2D24" w:rsidRPr="0059413A" w:rsidRDefault="003E2D24" w:rsidP="003E2D24">
      <w:pPr>
        <w:spacing w:line="360" w:lineRule="auto"/>
        <w:jc w:val="right"/>
        <w:rPr>
          <w:rFonts w:ascii="Times New Roman" w:hAnsi="Times New Roman" w:cs="Times New Roman"/>
          <w:sz w:val="28"/>
          <w:szCs w:val="28"/>
        </w:rPr>
      </w:pPr>
      <w:r w:rsidRPr="0059413A">
        <w:rPr>
          <w:rFonts w:ascii="Times New Roman" w:hAnsi="Times New Roman" w:cs="Times New Roman"/>
          <w:sz w:val="28"/>
          <w:szCs w:val="28"/>
          <w:lang w:val="en-US"/>
        </w:rPr>
        <w:t>Russia</w:t>
      </w:r>
      <w:r w:rsidRPr="0059413A">
        <w:rPr>
          <w:rFonts w:ascii="Times New Roman" w:hAnsi="Times New Roman" w:cs="Times New Roman"/>
          <w:sz w:val="28"/>
          <w:szCs w:val="28"/>
        </w:rPr>
        <w:t xml:space="preserve">, </w:t>
      </w:r>
      <w:r w:rsidRPr="0059413A">
        <w:rPr>
          <w:rFonts w:ascii="Times New Roman" w:hAnsi="Times New Roman" w:cs="Times New Roman"/>
          <w:sz w:val="28"/>
          <w:szCs w:val="28"/>
          <w:lang w:val="en-US"/>
        </w:rPr>
        <w:t>Simferopol</w:t>
      </w:r>
    </w:p>
    <w:p w:rsidR="003E2D24" w:rsidRPr="0059413A" w:rsidRDefault="003E2D24" w:rsidP="003E2D24">
      <w:pPr>
        <w:spacing w:line="360" w:lineRule="auto"/>
        <w:jc w:val="center"/>
        <w:rPr>
          <w:rFonts w:ascii="Times New Roman" w:hAnsi="Times New Roman" w:cs="Times New Roman"/>
          <w:b/>
          <w:sz w:val="28"/>
          <w:szCs w:val="28"/>
        </w:rPr>
      </w:pPr>
      <w:r w:rsidRPr="0059413A">
        <w:rPr>
          <w:rFonts w:ascii="Times New Roman" w:hAnsi="Times New Roman" w:cs="Times New Roman"/>
          <w:b/>
          <w:sz w:val="28"/>
          <w:szCs w:val="28"/>
        </w:rPr>
        <w:t>НЕКОТОРЫЕ АСПЕКТЫ РЕФОРМИРОВАНИЯ ЗАКОНОДАТЕЛЬСТВА ОБ АДМИНИСТРАТИВНОЙ ОТВЕТСТВЕННОСТИ</w:t>
      </w:r>
    </w:p>
    <w:p w:rsidR="003E2D24" w:rsidRPr="0059413A" w:rsidRDefault="003E2D24" w:rsidP="003E2D24">
      <w:pPr>
        <w:spacing w:line="360" w:lineRule="auto"/>
        <w:jc w:val="both"/>
        <w:rPr>
          <w:rFonts w:ascii="Times New Roman" w:hAnsi="Times New Roman" w:cs="Times New Roman"/>
          <w:sz w:val="28"/>
          <w:szCs w:val="28"/>
        </w:rPr>
      </w:pPr>
      <w:r w:rsidRPr="0059413A">
        <w:rPr>
          <w:rFonts w:ascii="Times New Roman" w:hAnsi="Times New Roman" w:cs="Times New Roman"/>
          <w:b/>
          <w:sz w:val="28"/>
          <w:szCs w:val="28"/>
        </w:rPr>
        <w:t>Аннотация:</w:t>
      </w:r>
      <w:r w:rsidRPr="0059413A">
        <w:rPr>
          <w:rFonts w:ascii="Times New Roman" w:hAnsi="Times New Roman" w:cs="Times New Roman"/>
          <w:sz w:val="28"/>
          <w:szCs w:val="28"/>
        </w:rPr>
        <w:t xml:space="preserve"> В статье рассматриваются проблемные вопросы правового регулирования привлечения к административной ответственности. Автором выделены проблемы, требующие незамедлительного решения в свете активного реформирования законодательства об административных правонарушениях, а также, предложены собственные пути их решения. </w:t>
      </w:r>
    </w:p>
    <w:p w:rsidR="003E2D24" w:rsidRPr="0059413A" w:rsidRDefault="003E2D24" w:rsidP="003E2D24">
      <w:pPr>
        <w:spacing w:line="360" w:lineRule="auto"/>
        <w:jc w:val="both"/>
        <w:rPr>
          <w:rFonts w:ascii="Times New Roman" w:hAnsi="Times New Roman" w:cs="Times New Roman"/>
          <w:sz w:val="28"/>
          <w:szCs w:val="28"/>
        </w:rPr>
      </w:pPr>
      <w:r w:rsidRPr="0059413A">
        <w:rPr>
          <w:rFonts w:ascii="Times New Roman" w:hAnsi="Times New Roman" w:cs="Times New Roman"/>
          <w:b/>
          <w:sz w:val="28"/>
          <w:szCs w:val="28"/>
        </w:rPr>
        <w:t>Ключевые слова:</w:t>
      </w:r>
      <w:r w:rsidRPr="0059413A">
        <w:rPr>
          <w:rFonts w:ascii="Times New Roman" w:hAnsi="Times New Roman" w:cs="Times New Roman"/>
          <w:sz w:val="28"/>
          <w:szCs w:val="28"/>
        </w:rPr>
        <w:t xml:space="preserve"> административное право, административная ответственность, привлечение к административной ответственности.</w:t>
      </w:r>
    </w:p>
    <w:p w:rsidR="003E2D24" w:rsidRPr="0059413A" w:rsidRDefault="003E2D24" w:rsidP="003E2D24">
      <w:pPr>
        <w:spacing w:line="360" w:lineRule="auto"/>
        <w:jc w:val="center"/>
        <w:rPr>
          <w:rFonts w:ascii="Times New Roman" w:hAnsi="Times New Roman" w:cs="Times New Roman"/>
          <w:b/>
          <w:sz w:val="28"/>
          <w:szCs w:val="28"/>
          <w:lang w:val="en-US"/>
        </w:rPr>
      </w:pPr>
      <w:r w:rsidRPr="0059413A">
        <w:rPr>
          <w:rFonts w:ascii="Times New Roman" w:hAnsi="Times New Roman" w:cs="Times New Roman"/>
          <w:b/>
          <w:sz w:val="28"/>
          <w:szCs w:val="28"/>
          <w:lang w:val="en-US"/>
        </w:rPr>
        <w:t>SOME ASPECTS OF REFORMING THE LEGISLATION ON ADMINISTRATIVE RESPONSIBILITY</w:t>
      </w:r>
    </w:p>
    <w:p w:rsidR="003E2D24" w:rsidRPr="0059413A" w:rsidRDefault="003E2D24" w:rsidP="003E2D24">
      <w:pPr>
        <w:spacing w:line="360" w:lineRule="auto"/>
        <w:jc w:val="both"/>
        <w:rPr>
          <w:rFonts w:ascii="Times New Roman" w:hAnsi="Times New Roman" w:cs="Times New Roman"/>
          <w:sz w:val="28"/>
          <w:szCs w:val="28"/>
          <w:lang w:val="en-US"/>
        </w:rPr>
      </w:pPr>
      <w:r w:rsidRPr="0059413A">
        <w:rPr>
          <w:rFonts w:ascii="Times New Roman" w:hAnsi="Times New Roman" w:cs="Times New Roman"/>
          <w:b/>
          <w:sz w:val="28"/>
          <w:szCs w:val="28"/>
          <w:lang w:val="en-US"/>
        </w:rPr>
        <w:t>Annotation:</w:t>
      </w:r>
      <w:r w:rsidRPr="0059413A">
        <w:rPr>
          <w:rFonts w:ascii="Times New Roman" w:hAnsi="Times New Roman" w:cs="Times New Roman"/>
          <w:sz w:val="28"/>
          <w:szCs w:val="28"/>
          <w:lang w:val="en-US"/>
        </w:rPr>
        <w:t xml:space="preserve"> The article deals with problematic issues of legal regulation of bringing to administrative responsibility. The author highlights the problems that require immediate solutions in the light of the active reform of the legislation on administrative offenses, and also suggests his own ways to solve them.</w:t>
      </w:r>
    </w:p>
    <w:p w:rsidR="003E2D24" w:rsidRPr="005B49F9" w:rsidRDefault="003E2D24" w:rsidP="003E2D24">
      <w:pPr>
        <w:spacing w:line="360" w:lineRule="auto"/>
        <w:jc w:val="both"/>
        <w:rPr>
          <w:rFonts w:ascii="Times New Roman" w:hAnsi="Times New Roman" w:cs="Times New Roman"/>
          <w:sz w:val="28"/>
          <w:szCs w:val="28"/>
          <w:lang w:val="en-US"/>
        </w:rPr>
      </w:pPr>
      <w:r w:rsidRPr="0059413A">
        <w:rPr>
          <w:rFonts w:ascii="Times New Roman" w:hAnsi="Times New Roman" w:cs="Times New Roman"/>
          <w:b/>
          <w:sz w:val="28"/>
          <w:szCs w:val="28"/>
          <w:lang w:val="en-US"/>
        </w:rPr>
        <w:t>Keywords:</w:t>
      </w:r>
      <w:r w:rsidRPr="0059413A">
        <w:rPr>
          <w:rFonts w:ascii="Times New Roman" w:hAnsi="Times New Roman" w:cs="Times New Roman"/>
          <w:sz w:val="28"/>
          <w:szCs w:val="28"/>
          <w:lang w:val="en-US"/>
        </w:rPr>
        <w:t xml:space="preserve"> administrative law, administrative responsibility, bringing to </w:t>
      </w:r>
      <w:r>
        <w:rPr>
          <w:rFonts w:ascii="Times New Roman" w:hAnsi="Times New Roman" w:cs="Times New Roman"/>
          <w:sz w:val="28"/>
          <w:szCs w:val="28"/>
          <w:lang w:val="en-US"/>
        </w:rPr>
        <w:t xml:space="preserve">administrative responsibility. </w:t>
      </w:r>
    </w:p>
    <w:p w:rsidR="003E2D24" w:rsidRPr="0059413A" w:rsidRDefault="003E2D24" w:rsidP="003E2D24">
      <w:pPr>
        <w:spacing w:line="360" w:lineRule="auto"/>
        <w:ind w:firstLine="709"/>
        <w:contextualSpacing/>
        <w:jc w:val="both"/>
        <w:rPr>
          <w:rFonts w:ascii="Times New Roman" w:hAnsi="Times New Roman" w:cs="Times New Roman"/>
          <w:sz w:val="28"/>
          <w:szCs w:val="28"/>
        </w:rPr>
      </w:pPr>
      <w:r w:rsidRPr="0059413A">
        <w:rPr>
          <w:rFonts w:ascii="Times New Roman" w:hAnsi="Times New Roman" w:cs="Times New Roman"/>
          <w:sz w:val="28"/>
          <w:szCs w:val="28"/>
        </w:rPr>
        <w:t xml:space="preserve">Одной из наиболее актуальных проблем действующего административного права России являются правовые нормы, регламентирующие отдельные вопросы административной ответственности. Это и обуславливает актуальность исследований в данной области, именно </w:t>
      </w:r>
      <w:r w:rsidRPr="0059413A">
        <w:rPr>
          <w:rFonts w:ascii="Times New Roman" w:hAnsi="Times New Roman" w:cs="Times New Roman"/>
          <w:sz w:val="28"/>
          <w:szCs w:val="28"/>
        </w:rPr>
        <w:lastRenderedPageBreak/>
        <w:t xml:space="preserve">поэтому научная разработанность темы достаточно высока – доктрина административного права не может обойти административную ответственность стороной. Е.В. Евсикова, например, считает, что требует правовой регламентации определение категории «административная ответственность» и закрепление основных базовых принципов административной ответственности в административно-деликтном законодательстве [1, С. 242]. </w:t>
      </w:r>
    </w:p>
    <w:p w:rsidR="003E2D24" w:rsidRPr="0059413A" w:rsidRDefault="003E2D24" w:rsidP="003E2D24">
      <w:pPr>
        <w:spacing w:line="360" w:lineRule="auto"/>
        <w:ind w:firstLine="709"/>
        <w:contextualSpacing/>
        <w:jc w:val="both"/>
        <w:rPr>
          <w:rFonts w:ascii="Times New Roman" w:hAnsi="Times New Roman" w:cs="Times New Roman"/>
          <w:sz w:val="28"/>
          <w:szCs w:val="28"/>
        </w:rPr>
      </w:pPr>
      <w:r w:rsidRPr="0059413A">
        <w:rPr>
          <w:rFonts w:ascii="Times New Roman" w:hAnsi="Times New Roman" w:cs="Times New Roman"/>
          <w:sz w:val="28"/>
          <w:szCs w:val="28"/>
        </w:rPr>
        <w:t xml:space="preserve">Следует отметить, что административное законодательство само по себе имеет свойство к частым изменениям, это в свою очередь, обусловлено различными факторами, среди которых изменение в системе органов государственной исполнительной власти, изменение в законодательстве государственной службы и др.  Изменения в законодательстве, регламентирующее те или иные правоотношения, связанные с административной ответственностью, не ограничиваются вопросами её применения, изменениям подвергаются и основные принципы правового регулирования данных отношений. </w:t>
      </w:r>
    </w:p>
    <w:p w:rsidR="003E2D24" w:rsidRPr="0059413A" w:rsidRDefault="003E2D24" w:rsidP="003E2D24">
      <w:pPr>
        <w:spacing w:line="360" w:lineRule="auto"/>
        <w:ind w:firstLine="709"/>
        <w:contextualSpacing/>
        <w:jc w:val="both"/>
        <w:rPr>
          <w:rFonts w:ascii="Times New Roman" w:hAnsi="Times New Roman" w:cs="Times New Roman"/>
          <w:sz w:val="28"/>
          <w:szCs w:val="28"/>
        </w:rPr>
      </w:pPr>
      <w:r w:rsidRPr="0059413A">
        <w:rPr>
          <w:rFonts w:ascii="Times New Roman" w:hAnsi="Times New Roman" w:cs="Times New Roman"/>
          <w:sz w:val="28"/>
          <w:szCs w:val="28"/>
        </w:rPr>
        <w:t xml:space="preserve">Однако, несмотря на стремительные действия федерального законодателя устранить правовые неточности, пробелы, коллизии, всё равно остается большое количество проблемных вопросов, требующих особого внимания. Мы поддерживаем позицию М.С. Студеникиной, безусловно, действующий Кодекс об административных правонарушениях Российской Федерации (далее - КоАП РФ) [2] в большинстве своём потерял единство правового регулирования и нуждается не в простом косметическом ремонте, а в существенной доработке [3, С. 33]. Как считает Е.В. Евсикова, причины заключаются в том, что продолжающийся процесс формирования и развития современной системы федерального законодательства и иных механизмов правового регулирования в различных областях (природопользование и экология, транспорт и связь, образование и здравоохранение, поддержка конкуренции и рынок ценных бумаг, рынок труда и миграция, жилищная и коммунальная сфера, дорожное движение и т.д.) обусловливает необходимость регулярного уточнения составов многих административных правонарушений в соответствующих главах </w:t>
      </w:r>
      <w:r w:rsidRPr="0059413A">
        <w:rPr>
          <w:rFonts w:ascii="Times New Roman" w:hAnsi="Times New Roman" w:cs="Times New Roman"/>
          <w:sz w:val="28"/>
          <w:szCs w:val="28"/>
        </w:rPr>
        <w:lastRenderedPageBreak/>
        <w:t xml:space="preserve">Особенной части КоАП РФ. Следовательно, чтобы решить эту проблему, в КоАП РФ вносятся изменения, и зачастую такие изменения не носят системного характера, что приводит к нарушению единства правового регулирования сходных по своему содержанию общественных отношений, неурегулированности ряда ключевых для сферы административной ответственности общественных отношений и, в конечном счете, негативным образом влияет на обеспечение прав и законных интересов физических и юридических лиц [4, С. 23]. </w:t>
      </w:r>
    </w:p>
    <w:p w:rsidR="003E2D24" w:rsidRPr="0059413A" w:rsidRDefault="003E2D24" w:rsidP="003E2D24">
      <w:pPr>
        <w:spacing w:line="360" w:lineRule="auto"/>
        <w:ind w:firstLine="709"/>
        <w:contextualSpacing/>
        <w:jc w:val="both"/>
        <w:rPr>
          <w:rFonts w:ascii="Times New Roman" w:hAnsi="Times New Roman" w:cs="Times New Roman"/>
          <w:sz w:val="28"/>
          <w:szCs w:val="28"/>
        </w:rPr>
      </w:pPr>
      <w:r w:rsidRPr="0059413A">
        <w:rPr>
          <w:rFonts w:ascii="Times New Roman" w:hAnsi="Times New Roman" w:cs="Times New Roman"/>
          <w:sz w:val="28"/>
          <w:szCs w:val="28"/>
        </w:rPr>
        <w:t xml:space="preserve">Проблемы модернизации законодательства об административных правонарушениях и процессуального порядка привлечения к административной ответственности являются предметом активных научных исследований в течение длительного периода времени [5, С. 5; 6, С. 24; 7, С.19; 8, С. 5]. </w:t>
      </w:r>
    </w:p>
    <w:p w:rsidR="003E2D24" w:rsidRPr="0059413A" w:rsidRDefault="003E2D24" w:rsidP="003E2D24">
      <w:pPr>
        <w:spacing w:line="360" w:lineRule="auto"/>
        <w:ind w:firstLine="709"/>
        <w:contextualSpacing/>
        <w:jc w:val="both"/>
        <w:rPr>
          <w:rFonts w:ascii="Times New Roman" w:hAnsi="Times New Roman" w:cs="Times New Roman"/>
          <w:sz w:val="28"/>
          <w:szCs w:val="28"/>
        </w:rPr>
      </w:pPr>
      <w:r w:rsidRPr="0059413A">
        <w:rPr>
          <w:rFonts w:ascii="Times New Roman" w:hAnsi="Times New Roman" w:cs="Times New Roman"/>
          <w:sz w:val="28"/>
          <w:szCs w:val="28"/>
        </w:rPr>
        <w:t>На протяжении последних лет в Государственную Думу Федерального Собрания РФ подавались различные проекты, регламентирующие правоотношения в сфере административной ответственности, некоторые из которых в дальнейшем были отозваны авторами. На сегодняшний день, учитывая длительную и успешную регламентацию административной ответственности, следует признать, что действующий КоАП РФ далеко не идеален. Достаточно динамичная модернизация общественных отношений, детализация и конкретизация правонарушений в различных сферах, в том числе, экономики, общественной безопасности, увеличение средств административно-юрисдикционной защиты прав и интересов субъектов таких отношений повлекло за собой значительное увеличение объема требующих урегулирование на законодательном уровне административных правоотношений.</w:t>
      </w:r>
    </w:p>
    <w:p w:rsidR="003E2D24" w:rsidRPr="0059413A" w:rsidRDefault="003E2D24" w:rsidP="003E2D24">
      <w:pPr>
        <w:spacing w:line="360" w:lineRule="auto"/>
        <w:ind w:firstLine="709"/>
        <w:contextualSpacing/>
        <w:jc w:val="both"/>
        <w:rPr>
          <w:rFonts w:ascii="Times New Roman" w:hAnsi="Times New Roman" w:cs="Times New Roman"/>
          <w:sz w:val="28"/>
          <w:szCs w:val="28"/>
        </w:rPr>
      </w:pPr>
      <w:r w:rsidRPr="0059413A">
        <w:rPr>
          <w:rFonts w:ascii="Times New Roman" w:hAnsi="Times New Roman" w:cs="Times New Roman"/>
          <w:sz w:val="28"/>
          <w:szCs w:val="28"/>
        </w:rPr>
        <w:t xml:space="preserve">Из перечня проблемных вопросов, на наш взгляд, следует выделить чрезмерную детализацию административно-правовых запретов,  расхождение в определении в кодифицированной системе места правовых норм, регламентирующих процессуальный порядок производства по делам об административных правонарушениях и устанавливающих подведомственность </w:t>
      </w:r>
      <w:r w:rsidRPr="0059413A">
        <w:rPr>
          <w:rFonts w:ascii="Times New Roman" w:hAnsi="Times New Roman" w:cs="Times New Roman"/>
          <w:sz w:val="28"/>
          <w:szCs w:val="28"/>
        </w:rPr>
        <w:lastRenderedPageBreak/>
        <w:t>и подсудность дел об административных правонарушениях, ряд других вопросов.</w:t>
      </w:r>
    </w:p>
    <w:p w:rsidR="003E2D24" w:rsidRPr="0059413A" w:rsidRDefault="003E2D24" w:rsidP="003E2D24">
      <w:pPr>
        <w:spacing w:line="360" w:lineRule="auto"/>
        <w:ind w:firstLine="709"/>
        <w:contextualSpacing/>
        <w:jc w:val="both"/>
        <w:rPr>
          <w:rFonts w:ascii="Times New Roman" w:hAnsi="Times New Roman" w:cs="Times New Roman"/>
          <w:sz w:val="28"/>
          <w:szCs w:val="28"/>
        </w:rPr>
      </w:pPr>
      <w:r w:rsidRPr="0059413A">
        <w:rPr>
          <w:rFonts w:ascii="Times New Roman" w:hAnsi="Times New Roman" w:cs="Times New Roman"/>
          <w:sz w:val="28"/>
          <w:szCs w:val="28"/>
        </w:rPr>
        <w:t>В свою очередь, указанные проблемы являются предпосылками выделения в отдельный кодифицированный правовой акт норм, регламентирующих процесс привлечения к административной ответственности. Мы полагаем, что разработанный Министерством юстиции проект Процессуального кодекса Российской Федерации об административных правонарушениях (далее – ПкоАП РФ) [9] является средством решения большого количества существующих проблем.  Мы полагаем, что основной актуальной проблемой в наше время является отсутствие сбалансированной и согласованной политики о средствах и формах содержания новой редакции КоАП РФ.</w:t>
      </w:r>
    </w:p>
    <w:p w:rsidR="003E2D24" w:rsidRPr="0059413A" w:rsidRDefault="003E2D24" w:rsidP="003E2D24">
      <w:pPr>
        <w:spacing w:line="360" w:lineRule="auto"/>
        <w:ind w:firstLine="709"/>
        <w:contextualSpacing/>
        <w:jc w:val="both"/>
        <w:rPr>
          <w:rFonts w:ascii="Times New Roman" w:hAnsi="Times New Roman" w:cs="Times New Roman"/>
          <w:sz w:val="28"/>
          <w:szCs w:val="28"/>
        </w:rPr>
      </w:pPr>
      <w:r w:rsidRPr="0059413A">
        <w:rPr>
          <w:rFonts w:ascii="Times New Roman" w:hAnsi="Times New Roman" w:cs="Times New Roman"/>
          <w:sz w:val="28"/>
          <w:szCs w:val="28"/>
        </w:rPr>
        <w:t>Кроме того, следует отметить, что развернувшаяся в последнее время в связи с опубликованием министерством юстиции России проекта нового Кодекса РФ об административных правонарушениях [10] активная дискуссия в средствах массовой информации свидетельствует о неоднозначном восприятии в обществе некоторых предложенных авторами проекта новаций, а также об отсутствии решений большого количества проблем.  Так, к примеру, ни КоАП РФ, ни проект ПКоАП РФ не предусматривают решение вопроса о процессуальной форме фиксации привлечения в производство потерпевших на стадии административного расследования и рассмотрения дела об административном правонарушении (ч. 1 ст. 2.2 ПКоАП РФ).</w:t>
      </w:r>
    </w:p>
    <w:p w:rsidR="003E2D24" w:rsidRPr="0059413A" w:rsidRDefault="003E2D24" w:rsidP="003E2D24">
      <w:pPr>
        <w:spacing w:line="360" w:lineRule="auto"/>
        <w:ind w:firstLine="709"/>
        <w:contextualSpacing/>
        <w:jc w:val="both"/>
        <w:rPr>
          <w:rFonts w:ascii="Times New Roman" w:hAnsi="Times New Roman" w:cs="Times New Roman"/>
          <w:sz w:val="28"/>
          <w:szCs w:val="28"/>
          <w:highlight w:val="yellow"/>
        </w:rPr>
      </w:pPr>
      <w:r w:rsidRPr="0059413A">
        <w:rPr>
          <w:rFonts w:ascii="Times New Roman" w:hAnsi="Times New Roman" w:cs="Times New Roman"/>
          <w:sz w:val="28"/>
          <w:szCs w:val="28"/>
        </w:rPr>
        <w:t xml:space="preserve">Другим правовым пробелом Проекта следует выделить, отсутствие такой меры профилактики правонарушений,  как представление об устранении причин и условий, способствовавших совершению  административного правонарушения судьей, органом, должностным лицом, рассматривающим дело (ст. 29.13 КоАП РФ). Устранение указанного пробела возможно посредством соответствующего дополнения ПКоАП РФ ст. 2.17 «Устранение причин и условий, способствовавших совершению административного правонарушения». </w:t>
      </w:r>
    </w:p>
    <w:p w:rsidR="003E2D24" w:rsidRPr="0059413A" w:rsidRDefault="003E2D24" w:rsidP="003E2D24">
      <w:pPr>
        <w:spacing w:line="360" w:lineRule="auto"/>
        <w:ind w:firstLine="709"/>
        <w:jc w:val="both"/>
        <w:rPr>
          <w:rFonts w:ascii="Times New Roman" w:hAnsi="Times New Roman" w:cs="Times New Roman"/>
          <w:sz w:val="28"/>
          <w:szCs w:val="28"/>
        </w:rPr>
      </w:pPr>
      <w:r w:rsidRPr="0059413A">
        <w:rPr>
          <w:rFonts w:ascii="Times New Roman" w:hAnsi="Times New Roman" w:cs="Times New Roman"/>
          <w:sz w:val="28"/>
          <w:szCs w:val="28"/>
        </w:rPr>
        <w:lastRenderedPageBreak/>
        <w:t xml:space="preserve"> Таким образом, существующие реформы законодательства, регламентирующего те или иные вопросы административной ответственности бесспорно являются положительным моментом, однако следует отметить, что на сегодняшний день проекты КоАП РФ и ПКоАП РФ нуждаются в дальнейшей доработке с привлечением научных специалистов, представителей правоприменительных органов и гражданского общества. </w:t>
      </w:r>
    </w:p>
    <w:p w:rsidR="003E2D24" w:rsidRPr="0059413A" w:rsidRDefault="003E2D24" w:rsidP="003E2D24">
      <w:pPr>
        <w:spacing w:before="100" w:beforeAutospacing="1" w:after="100" w:afterAutospacing="1" w:line="360" w:lineRule="auto"/>
        <w:ind w:firstLine="709"/>
        <w:jc w:val="center"/>
        <w:rPr>
          <w:rFonts w:ascii="Times New Roman" w:hAnsi="Times New Roman" w:cs="Times New Roman"/>
          <w:sz w:val="28"/>
          <w:szCs w:val="28"/>
        </w:rPr>
      </w:pPr>
      <w:r w:rsidRPr="0059413A">
        <w:rPr>
          <w:rFonts w:ascii="Times New Roman" w:hAnsi="Times New Roman" w:cs="Times New Roman"/>
          <w:b/>
          <w:sz w:val="28"/>
          <w:szCs w:val="28"/>
        </w:rPr>
        <w:t>Список литературы:</w:t>
      </w:r>
    </w:p>
    <w:p w:rsidR="003E2D24" w:rsidRPr="0059413A" w:rsidRDefault="003E2D24" w:rsidP="00630C37">
      <w:pPr>
        <w:numPr>
          <w:ilvl w:val="0"/>
          <w:numId w:val="60"/>
        </w:numPr>
        <w:spacing w:line="360" w:lineRule="auto"/>
        <w:ind w:left="0" w:firstLine="709"/>
        <w:contextualSpacing/>
        <w:jc w:val="both"/>
        <w:rPr>
          <w:rFonts w:ascii="Times New Roman" w:hAnsi="Times New Roman" w:cs="Times New Roman"/>
          <w:sz w:val="28"/>
          <w:szCs w:val="28"/>
        </w:rPr>
      </w:pPr>
      <w:r w:rsidRPr="0059413A">
        <w:rPr>
          <w:rFonts w:ascii="Times New Roman" w:hAnsi="Times New Roman" w:cs="Times New Roman"/>
          <w:sz w:val="28"/>
          <w:szCs w:val="28"/>
        </w:rPr>
        <w:t>Евсикова, Е. В. К вопросу о трактовании понятия и принципах административной ответственности в контексте реформирования административно-деликтного законодательства / Е. В. Евсикова, А. В. Пономарев // Ученые записки Крымского федерального университета имени В.И. Вернадского. Юридические науки. – 2021. – Т. 7. – № 2. – С. 226-236.</w:t>
      </w:r>
    </w:p>
    <w:p w:rsidR="003E2D24" w:rsidRPr="0059413A" w:rsidRDefault="003E2D24" w:rsidP="00630C37">
      <w:pPr>
        <w:numPr>
          <w:ilvl w:val="0"/>
          <w:numId w:val="60"/>
        </w:numPr>
        <w:spacing w:line="360" w:lineRule="auto"/>
        <w:ind w:left="0" w:firstLine="709"/>
        <w:contextualSpacing/>
        <w:jc w:val="both"/>
        <w:rPr>
          <w:rFonts w:ascii="Times New Roman" w:hAnsi="Times New Roman" w:cs="Times New Roman"/>
          <w:sz w:val="28"/>
          <w:szCs w:val="28"/>
        </w:rPr>
      </w:pPr>
      <w:r w:rsidRPr="0059413A">
        <w:rPr>
          <w:rFonts w:ascii="Times New Roman" w:hAnsi="Times New Roman" w:cs="Times New Roman"/>
          <w:sz w:val="28"/>
          <w:szCs w:val="28"/>
        </w:rPr>
        <w:t xml:space="preserve">Кодекс об административных правонарушениях Российской Федерации от 30.12.2001 г. № 198-ФЗ (в ред. от 01.07.2021) //Собрание законодательства РФ. – 2002. – № 1. </w:t>
      </w:r>
    </w:p>
    <w:p w:rsidR="003E2D24" w:rsidRPr="0059413A" w:rsidRDefault="003E2D24" w:rsidP="00630C37">
      <w:pPr>
        <w:numPr>
          <w:ilvl w:val="0"/>
          <w:numId w:val="60"/>
        </w:numPr>
        <w:spacing w:line="360" w:lineRule="auto"/>
        <w:ind w:left="0" w:firstLine="709"/>
        <w:contextualSpacing/>
        <w:jc w:val="both"/>
        <w:rPr>
          <w:rFonts w:ascii="Times New Roman" w:hAnsi="Times New Roman" w:cs="Times New Roman"/>
          <w:sz w:val="28"/>
          <w:szCs w:val="28"/>
        </w:rPr>
      </w:pPr>
      <w:r w:rsidRPr="0059413A">
        <w:rPr>
          <w:rFonts w:ascii="Times New Roman" w:hAnsi="Times New Roman" w:cs="Times New Roman"/>
          <w:sz w:val="28"/>
          <w:szCs w:val="28"/>
        </w:rPr>
        <w:t xml:space="preserve">Студеникина М.С. Два законопроекта новой кодификации законодательства об административных правонарушениях: основные новеллы и их предварительная оценка / М. С. Студеникина // Административное право и процесс. 2017. № 7. С. 34-37. </w:t>
      </w:r>
    </w:p>
    <w:p w:rsidR="003E2D24" w:rsidRPr="0059413A" w:rsidRDefault="003E2D24" w:rsidP="00630C37">
      <w:pPr>
        <w:numPr>
          <w:ilvl w:val="0"/>
          <w:numId w:val="60"/>
        </w:numPr>
        <w:spacing w:line="360" w:lineRule="auto"/>
        <w:ind w:left="0" w:firstLine="709"/>
        <w:contextualSpacing/>
        <w:jc w:val="both"/>
        <w:rPr>
          <w:rFonts w:ascii="Times New Roman" w:hAnsi="Times New Roman" w:cs="Times New Roman"/>
          <w:sz w:val="28"/>
          <w:szCs w:val="28"/>
        </w:rPr>
      </w:pPr>
      <w:r w:rsidRPr="0059413A">
        <w:rPr>
          <w:rFonts w:ascii="Times New Roman" w:hAnsi="Times New Roman" w:cs="Times New Roman"/>
          <w:sz w:val="28"/>
          <w:szCs w:val="28"/>
        </w:rPr>
        <w:t>Евсикова, Е. В. К вопросу об усовершенствовании законодательства в сфере установления административной ответственности за нарушение тишины и покоя граждан / Е. В. Евсикова, А. В. Пономарев // Ученые записки Крымского федерального университета имени В.И. Вернадского. Юридические науки. – 2021. – Т. 7. – № 3-2. – С. 22-34.</w:t>
      </w:r>
    </w:p>
    <w:p w:rsidR="003E2D24" w:rsidRPr="0059413A" w:rsidRDefault="003E2D24" w:rsidP="00630C37">
      <w:pPr>
        <w:numPr>
          <w:ilvl w:val="0"/>
          <w:numId w:val="60"/>
        </w:numPr>
        <w:spacing w:line="360" w:lineRule="auto"/>
        <w:ind w:left="0" w:firstLine="709"/>
        <w:contextualSpacing/>
        <w:jc w:val="both"/>
        <w:rPr>
          <w:rFonts w:ascii="Times New Roman" w:hAnsi="Times New Roman" w:cs="Times New Roman"/>
          <w:sz w:val="28"/>
          <w:szCs w:val="28"/>
        </w:rPr>
      </w:pPr>
      <w:r w:rsidRPr="0059413A">
        <w:rPr>
          <w:rFonts w:ascii="Times New Roman" w:hAnsi="Times New Roman" w:cs="Times New Roman"/>
          <w:sz w:val="28"/>
          <w:szCs w:val="28"/>
        </w:rPr>
        <w:t xml:space="preserve">Кисин В.Р. Проект нового КоАП РФ: взгляд на социальную сущность («материальное содержание») административного правонарушения / В.Р. Кисин // Административное право и процесс. 2017. №7. С. 5-8. </w:t>
      </w:r>
    </w:p>
    <w:p w:rsidR="003E2D24" w:rsidRPr="0059413A" w:rsidRDefault="003E2D24" w:rsidP="00630C37">
      <w:pPr>
        <w:numPr>
          <w:ilvl w:val="0"/>
          <w:numId w:val="60"/>
        </w:numPr>
        <w:spacing w:line="360" w:lineRule="auto"/>
        <w:ind w:left="0" w:firstLine="709"/>
        <w:contextualSpacing/>
        <w:jc w:val="both"/>
        <w:rPr>
          <w:rFonts w:ascii="Times New Roman" w:hAnsi="Times New Roman" w:cs="Times New Roman"/>
          <w:sz w:val="28"/>
          <w:szCs w:val="28"/>
        </w:rPr>
      </w:pPr>
      <w:r w:rsidRPr="0059413A">
        <w:rPr>
          <w:rFonts w:ascii="Times New Roman" w:hAnsi="Times New Roman" w:cs="Times New Roman"/>
          <w:sz w:val="28"/>
          <w:szCs w:val="28"/>
        </w:rPr>
        <w:t xml:space="preserve">Игнатенко В.В. Проблемы совершенствования отдельных институтов общей части законодательства об административных </w:t>
      </w:r>
      <w:r w:rsidRPr="0059413A">
        <w:rPr>
          <w:rFonts w:ascii="Times New Roman" w:hAnsi="Times New Roman" w:cs="Times New Roman"/>
          <w:sz w:val="28"/>
          <w:szCs w:val="28"/>
        </w:rPr>
        <w:lastRenderedPageBreak/>
        <w:t xml:space="preserve">правонарушениях / В.В. Игнатенко // Академический юридический журнал. 2015. № 2. С. 24-29. </w:t>
      </w:r>
    </w:p>
    <w:p w:rsidR="003E2D24" w:rsidRPr="0059413A" w:rsidRDefault="003E2D24" w:rsidP="00630C37">
      <w:pPr>
        <w:numPr>
          <w:ilvl w:val="0"/>
          <w:numId w:val="60"/>
        </w:numPr>
        <w:spacing w:line="360" w:lineRule="auto"/>
        <w:ind w:left="0" w:firstLine="709"/>
        <w:contextualSpacing/>
        <w:jc w:val="both"/>
        <w:rPr>
          <w:rFonts w:ascii="Times New Roman" w:hAnsi="Times New Roman" w:cs="Times New Roman"/>
          <w:sz w:val="28"/>
          <w:szCs w:val="28"/>
        </w:rPr>
      </w:pPr>
      <w:r w:rsidRPr="0059413A">
        <w:rPr>
          <w:rFonts w:ascii="Times New Roman" w:hAnsi="Times New Roman" w:cs="Times New Roman"/>
          <w:sz w:val="28"/>
          <w:szCs w:val="28"/>
        </w:rPr>
        <w:t xml:space="preserve">Агеев А.А. К вопросу о совершенствовании административного законодательства / А.А. Агеев // Российская юстиция. 2011. №1. С. 19-20. </w:t>
      </w:r>
    </w:p>
    <w:p w:rsidR="003E2D24" w:rsidRPr="0059413A" w:rsidRDefault="003E2D24" w:rsidP="00630C37">
      <w:pPr>
        <w:numPr>
          <w:ilvl w:val="0"/>
          <w:numId w:val="60"/>
        </w:numPr>
        <w:spacing w:line="360" w:lineRule="auto"/>
        <w:ind w:left="0" w:firstLine="709"/>
        <w:contextualSpacing/>
        <w:jc w:val="both"/>
        <w:rPr>
          <w:rFonts w:ascii="Times New Roman" w:hAnsi="Times New Roman" w:cs="Times New Roman"/>
          <w:sz w:val="28"/>
          <w:szCs w:val="28"/>
        </w:rPr>
      </w:pPr>
      <w:r w:rsidRPr="0059413A">
        <w:rPr>
          <w:rFonts w:ascii="Times New Roman" w:hAnsi="Times New Roman" w:cs="Times New Roman"/>
          <w:sz w:val="28"/>
          <w:szCs w:val="28"/>
        </w:rPr>
        <w:t>Попугаев Ю.И. О некоторых аспектах совершенствования административно-деликтного законодательства / Ю.И. Попугаев // Административное право и процесс. 2017. № 10. С. 5–8.</w:t>
      </w:r>
    </w:p>
    <w:p w:rsidR="003E2D24" w:rsidRPr="0059413A" w:rsidRDefault="003E2D24" w:rsidP="00630C37">
      <w:pPr>
        <w:numPr>
          <w:ilvl w:val="0"/>
          <w:numId w:val="60"/>
        </w:numPr>
        <w:spacing w:line="360" w:lineRule="auto"/>
        <w:ind w:left="0" w:firstLine="709"/>
        <w:contextualSpacing/>
        <w:jc w:val="both"/>
        <w:rPr>
          <w:rFonts w:ascii="Times New Roman" w:hAnsi="Times New Roman" w:cs="Times New Roman"/>
          <w:sz w:val="28"/>
          <w:szCs w:val="28"/>
        </w:rPr>
      </w:pPr>
      <w:r w:rsidRPr="0059413A">
        <w:rPr>
          <w:rFonts w:ascii="Times New Roman" w:hAnsi="Times New Roman" w:cs="Times New Roman"/>
          <w:sz w:val="28"/>
          <w:szCs w:val="28"/>
        </w:rPr>
        <w:t>Проект «Процессуальный кодекс Российской Федерации об административных правонарушениях» (подготовлен Минюстом России, ID проекта 02/04/01- 20/00099061) (не внесен в ГД ФС РФ, текст по состоянию на 10.11.2021) // СПС КонсультантПлюс .</w:t>
      </w:r>
    </w:p>
    <w:p w:rsidR="003E2D24" w:rsidRDefault="003E2D24" w:rsidP="00630C37">
      <w:pPr>
        <w:numPr>
          <w:ilvl w:val="0"/>
          <w:numId w:val="60"/>
        </w:numPr>
        <w:spacing w:line="360" w:lineRule="auto"/>
        <w:ind w:left="0" w:firstLine="709"/>
        <w:contextualSpacing/>
        <w:jc w:val="both"/>
        <w:rPr>
          <w:rFonts w:ascii="Times New Roman" w:hAnsi="Times New Roman" w:cs="Times New Roman"/>
          <w:sz w:val="28"/>
          <w:szCs w:val="28"/>
        </w:rPr>
      </w:pPr>
      <w:r w:rsidRPr="0059413A">
        <w:rPr>
          <w:rFonts w:ascii="Times New Roman" w:hAnsi="Times New Roman" w:cs="Times New Roman"/>
          <w:sz w:val="28"/>
          <w:szCs w:val="28"/>
        </w:rPr>
        <w:t>Проект «Кодекс Российской Федерации об административных правонарушениях» (подготовлен Минюстом России, ID проекта 02/04/01-20/00099059) (не внесен в ГД ФС РФ, текст по состоянию на 10.</w:t>
      </w:r>
      <w:r>
        <w:rPr>
          <w:rFonts w:ascii="Times New Roman" w:hAnsi="Times New Roman" w:cs="Times New Roman"/>
          <w:sz w:val="28"/>
          <w:szCs w:val="28"/>
        </w:rPr>
        <w:t>11.2021) // СПС КонсультантПлюс.</w:t>
      </w:r>
    </w:p>
    <w:p w:rsidR="003E2D24" w:rsidRPr="005B49F9" w:rsidRDefault="003E2D24" w:rsidP="00630C37">
      <w:pPr>
        <w:numPr>
          <w:ilvl w:val="0"/>
          <w:numId w:val="60"/>
        </w:numPr>
        <w:spacing w:line="360" w:lineRule="auto"/>
        <w:ind w:left="0" w:firstLine="709"/>
        <w:contextualSpacing/>
        <w:jc w:val="both"/>
        <w:rPr>
          <w:rFonts w:ascii="Times New Roman" w:hAnsi="Times New Roman" w:cs="Times New Roman"/>
          <w:sz w:val="28"/>
          <w:szCs w:val="28"/>
        </w:rPr>
      </w:pPr>
    </w:p>
    <w:p w:rsidR="003E2D24" w:rsidRPr="005B49F9" w:rsidRDefault="003E2D24" w:rsidP="003E2D24">
      <w:pPr>
        <w:spacing w:before="100" w:beforeAutospacing="1" w:after="100" w:afterAutospacing="1" w:line="360" w:lineRule="auto"/>
        <w:contextualSpacing/>
        <w:jc w:val="both"/>
        <w:rPr>
          <w:rFonts w:ascii="Times New Roman" w:hAnsi="Times New Roman" w:cs="Times New Roman"/>
          <w:sz w:val="28"/>
          <w:szCs w:val="28"/>
        </w:rPr>
      </w:pPr>
      <w:r w:rsidRPr="005B49F9">
        <w:rPr>
          <w:rFonts w:ascii="Times New Roman" w:hAnsi="Times New Roman"/>
          <w:b/>
          <w:bCs/>
          <w:sz w:val="28"/>
          <w:szCs w:val="28"/>
        </w:rPr>
        <w:t>УДК 342.9</w:t>
      </w:r>
    </w:p>
    <w:p w:rsidR="003E2D24" w:rsidRDefault="003E2D24" w:rsidP="003E2D24">
      <w:pPr>
        <w:pStyle w:val="afc"/>
        <w:spacing w:line="360" w:lineRule="auto"/>
        <w:jc w:val="right"/>
        <w:rPr>
          <w:rFonts w:ascii="Times New Roman" w:eastAsia="Times New Roman" w:hAnsi="Times New Roman" w:cs="Times New Roman"/>
          <w:sz w:val="28"/>
          <w:szCs w:val="28"/>
        </w:rPr>
      </w:pPr>
      <w:r>
        <w:rPr>
          <w:rFonts w:ascii="Times New Roman" w:hAnsi="Times New Roman"/>
          <w:sz w:val="28"/>
          <w:szCs w:val="28"/>
        </w:rPr>
        <w:t>Лифанов Дмитрий Максимович</w:t>
      </w:r>
    </w:p>
    <w:p w:rsidR="003E2D24" w:rsidRDefault="003E2D24" w:rsidP="003E2D24">
      <w:pPr>
        <w:pStyle w:val="afc"/>
        <w:spacing w:line="360" w:lineRule="auto"/>
        <w:jc w:val="right"/>
        <w:rPr>
          <w:rFonts w:ascii="Times New Roman" w:eastAsia="Times New Roman" w:hAnsi="Times New Roman" w:cs="Times New Roman"/>
          <w:sz w:val="28"/>
          <w:szCs w:val="28"/>
        </w:rPr>
      </w:pPr>
      <w:r>
        <w:rPr>
          <w:rFonts w:ascii="Times New Roman" w:hAnsi="Times New Roman"/>
          <w:sz w:val="28"/>
          <w:szCs w:val="28"/>
        </w:rPr>
        <w:t>Уральский государственный юридический университет</w:t>
      </w:r>
    </w:p>
    <w:p w:rsidR="003E2D24" w:rsidRDefault="003E2D24" w:rsidP="003E2D24">
      <w:pPr>
        <w:pStyle w:val="afc"/>
        <w:spacing w:line="360" w:lineRule="auto"/>
        <w:jc w:val="right"/>
        <w:rPr>
          <w:rFonts w:ascii="Times New Roman" w:eastAsia="Times New Roman" w:hAnsi="Times New Roman" w:cs="Times New Roman"/>
          <w:sz w:val="28"/>
          <w:szCs w:val="28"/>
        </w:rPr>
      </w:pPr>
      <w:r>
        <w:rPr>
          <w:rFonts w:ascii="Times New Roman" w:hAnsi="Times New Roman"/>
          <w:sz w:val="28"/>
          <w:szCs w:val="28"/>
        </w:rPr>
        <w:t>кафедра административного права</w:t>
      </w:r>
    </w:p>
    <w:p w:rsidR="003E2D24" w:rsidRDefault="003E2D24" w:rsidP="003E2D24">
      <w:pPr>
        <w:pStyle w:val="afc"/>
        <w:spacing w:line="360" w:lineRule="auto"/>
        <w:jc w:val="right"/>
        <w:rPr>
          <w:rFonts w:ascii="Times New Roman" w:eastAsia="Times New Roman" w:hAnsi="Times New Roman" w:cs="Times New Roman"/>
          <w:sz w:val="28"/>
          <w:szCs w:val="28"/>
        </w:rPr>
      </w:pPr>
      <w:r>
        <w:rPr>
          <w:rFonts w:ascii="Times New Roman" w:hAnsi="Times New Roman"/>
          <w:sz w:val="28"/>
          <w:szCs w:val="28"/>
        </w:rPr>
        <w:t>Россия, Екатеринбург</w:t>
      </w:r>
    </w:p>
    <w:p w:rsidR="003E2D24" w:rsidRDefault="00CE4456" w:rsidP="003E2D24">
      <w:pPr>
        <w:pStyle w:val="afc"/>
        <w:spacing w:line="360" w:lineRule="auto"/>
        <w:jc w:val="right"/>
        <w:rPr>
          <w:rFonts w:ascii="Times New Roman" w:eastAsia="Times New Roman" w:hAnsi="Times New Roman" w:cs="Times New Roman"/>
          <w:sz w:val="28"/>
          <w:szCs w:val="28"/>
        </w:rPr>
      </w:pPr>
      <w:hyperlink r:id="rId158" w:history="1">
        <w:r w:rsidR="003E2D24">
          <w:rPr>
            <w:rStyle w:val="Hyperlink0"/>
            <w:rFonts w:eastAsia="Arial Unicode MS"/>
          </w:rPr>
          <w:t>d</w:t>
        </w:r>
        <w:r w:rsidR="003E2D24" w:rsidRPr="003E2D24">
          <w:rPr>
            <w:rStyle w:val="Hyperlink0"/>
            <w:rFonts w:eastAsia="Arial Unicode MS"/>
            <w:lang w:val="ru-RU"/>
          </w:rPr>
          <w:t>.</w:t>
        </w:r>
        <w:r w:rsidR="003E2D24">
          <w:rPr>
            <w:rStyle w:val="Hyperlink0"/>
            <w:rFonts w:eastAsia="Arial Unicode MS"/>
          </w:rPr>
          <w:t>m</w:t>
        </w:r>
        <w:r w:rsidR="003E2D24" w:rsidRPr="003E2D24">
          <w:rPr>
            <w:rStyle w:val="Hyperlink0"/>
            <w:rFonts w:eastAsia="Arial Unicode MS"/>
            <w:lang w:val="ru-RU"/>
          </w:rPr>
          <w:t>.</w:t>
        </w:r>
        <w:r w:rsidR="003E2D24">
          <w:rPr>
            <w:rStyle w:val="Hyperlink0"/>
            <w:rFonts w:eastAsia="Arial Unicode MS"/>
          </w:rPr>
          <w:t>lifanov</w:t>
        </w:r>
        <w:r w:rsidR="003E2D24" w:rsidRPr="003E2D24">
          <w:rPr>
            <w:rStyle w:val="Hyperlink0"/>
            <w:rFonts w:eastAsia="Arial Unicode MS"/>
            <w:lang w:val="ru-RU"/>
          </w:rPr>
          <w:t>@</w:t>
        </w:r>
        <w:r w:rsidR="003E2D24">
          <w:rPr>
            <w:rStyle w:val="Hyperlink0"/>
            <w:rFonts w:eastAsia="Arial Unicode MS"/>
          </w:rPr>
          <w:t>uslu</w:t>
        </w:r>
        <w:r w:rsidR="003E2D24" w:rsidRPr="003E2D24">
          <w:rPr>
            <w:rStyle w:val="Hyperlink0"/>
            <w:rFonts w:eastAsia="Arial Unicode MS"/>
            <w:lang w:val="ru-RU"/>
          </w:rPr>
          <w:t>.</w:t>
        </w:r>
        <w:r w:rsidR="003E2D24">
          <w:rPr>
            <w:rStyle w:val="Hyperlink0"/>
            <w:rFonts w:eastAsia="Arial Unicode MS"/>
          </w:rPr>
          <w:t>su</w:t>
        </w:r>
      </w:hyperlink>
    </w:p>
    <w:p w:rsidR="003E2D24" w:rsidRPr="00380F4B" w:rsidRDefault="003E2D24" w:rsidP="003E2D24">
      <w:pPr>
        <w:pStyle w:val="afc"/>
        <w:spacing w:line="360" w:lineRule="auto"/>
        <w:jc w:val="right"/>
        <w:rPr>
          <w:rFonts w:ascii="Times New Roman" w:eastAsia="Times New Roman" w:hAnsi="Times New Roman" w:cs="Times New Roman"/>
          <w:sz w:val="28"/>
          <w:szCs w:val="28"/>
          <w:lang w:val="en-US"/>
        </w:rPr>
      </w:pPr>
      <w:r>
        <w:rPr>
          <w:rFonts w:ascii="Times New Roman" w:hAnsi="Times New Roman"/>
          <w:sz w:val="28"/>
          <w:szCs w:val="28"/>
          <w:lang w:val="en-US"/>
        </w:rPr>
        <w:t>Lifanov Dmitrii Maksimovich</w:t>
      </w:r>
    </w:p>
    <w:p w:rsidR="003E2D24" w:rsidRPr="00380F4B" w:rsidRDefault="003E2D24" w:rsidP="003E2D24">
      <w:pPr>
        <w:pStyle w:val="afc"/>
        <w:spacing w:line="360" w:lineRule="auto"/>
        <w:jc w:val="right"/>
        <w:rPr>
          <w:rFonts w:ascii="Times New Roman" w:eastAsia="Times New Roman" w:hAnsi="Times New Roman" w:cs="Times New Roman"/>
          <w:sz w:val="28"/>
          <w:szCs w:val="28"/>
          <w:lang w:val="en-US"/>
        </w:rPr>
      </w:pPr>
      <w:r>
        <w:rPr>
          <w:rFonts w:ascii="Times New Roman" w:hAnsi="Times New Roman"/>
          <w:sz w:val="28"/>
          <w:szCs w:val="28"/>
          <w:lang w:val="en-US"/>
        </w:rPr>
        <w:t>Ural State Law University</w:t>
      </w:r>
    </w:p>
    <w:p w:rsidR="003E2D24" w:rsidRPr="005B49F9" w:rsidRDefault="003E2D24" w:rsidP="003E2D24">
      <w:pPr>
        <w:pStyle w:val="afc"/>
        <w:spacing w:line="360" w:lineRule="auto"/>
        <w:jc w:val="right"/>
        <w:rPr>
          <w:rFonts w:ascii="Times New Roman" w:eastAsia="Times New Roman" w:hAnsi="Times New Roman" w:cs="Times New Roman"/>
          <w:sz w:val="28"/>
          <w:szCs w:val="28"/>
        </w:rPr>
      </w:pPr>
      <w:r>
        <w:rPr>
          <w:rFonts w:ascii="Times New Roman" w:hAnsi="Times New Roman"/>
          <w:sz w:val="28"/>
          <w:szCs w:val="28"/>
          <w:lang w:val="en-US"/>
        </w:rPr>
        <w:t>Russia</w:t>
      </w:r>
      <w:r w:rsidRPr="00380F4B">
        <w:rPr>
          <w:rFonts w:ascii="Times New Roman" w:hAnsi="Times New Roman"/>
          <w:sz w:val="28"/>
          <w:szCs w:val="28"/>
        </w:rPr>
        <w:t xml:space="preserve">, </w:t>
      </w:r>
      <w:r>
        <w:rPr>
          <w:rFonts w:ascii="Times New Roman" w:hAnsi="Times New Roman"/>
          <w:sz w:val="28"/>
          <w:szCs w:val="28"/>
          <w:lang w:val="en-US"/>
        </w:rPr>
        <w:t>Yekaterinburg</w:t>
      </w:r>
    </w:p>
    <w:p w:rsidR="003E2D24" w:rsidRPr="005B49F9" w:rsidRDefault="003E2D24" w:rsidP="003E2D24">
      <w:pPr>
        <w:pStyle w:val="afc"/>
        <w:spacing w:before="100" w:beforeAutospacing="1" w:after="100" w:afterAutospacing="1" w:line="360" w:lineRule="auto"/>
        <w:jc w:val="center"/>
        <w:rPr>
          <w:rFonts w:ascii="Times New Roman" w:eastAsia="Times New Roman" w:hAnsi="Times New Roman" w:cs="Times New Roman"/>
          <w:b/>
          <w:bCs/>
          <w:sz w:val="28"/>
          <w:szCs w:val="28"/>
        </w:rPr>
      </w:pPr>
      <w:r>
        <w:rPr>
          <w:rFonts w:ascii="Times New Roman" w:hAnsi="Times New Roman"/>
          <w:b/>
          <w:bCs/>
          <w:sz w:val="28"/>
          <w:szCs w:val="28"/>
        </w:rPr>
        <w:t>О СОДЕРЖАНИИ ПОНЯТИЯ «ЖАЛОБА» В АДМИНИСТРАТИВНОМ ЗАКОНОДАТЕЛЬСТВЕ</w:t>
      </w:r>
    </w:p>
    <w:p w:rsidR="003E2D24" w:rsidRDefault="003E2D24" w:rsidP="003E2D24">
      <w:pPr>
        <w:pStyle w:val="afc"/>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hAnsi="Times New Roman"/>
          <w:b/>
          <w:bCs/>
          <w:sz w:val="28"/>
          <w:szCs w:val="28"/>
        </w:rPr>
        <w:lastRenderedPageBreak/>
        <w:t>Аннотация:</w:t>
      </w:r>
      <w:r w:rsidRPr="00380F4B">
        <w:rPr>
          <w:rFonts w:ascii="Times New Roman" w:hAnsi="Times New Roman"/>
          <w:b/>
          <w:bCs/>
          <w:sz w:val="28"/>
          <w:szCs w:val="28"/>
        </w:rPr>
        <w:t xml:space="preserve"> </w:t>
      </w:r>
      <w:r>
        <w:rPr>
          <w:rFonts w:ascii="Times New Roman" w:hAnsi="Times New Roman"/>
          <w:sz w:val="28"/>
          <w:szCs w:val="28"/>
        </w:rPr>
        <w:t>В данной статье рассматривается понятие жалобы в административном законодательстве. Анализируется понятие жалобы, изложенное в Федеральное законе «О порядке рассмотрения обращений граждан Российской Федерации». Проводятся точки зрения, сформулированные в научной литературе и правовых исследованиях. Делается вывод о необходимости изменения терминологического наполнения понятия жалоба в части замены слова «просьба» и включения в его содержание термина «требование».</w:t>
      </w:r>
    </w:p>
    <w:p w:rsidR="003E2D24" w:rsidRDefault="003E2D24" w:rsidP="003E2D24">
      <w:pPr>
        <w:pStyle w:val="afc"/>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hAnsi="Times New Roman"/>
          <w:b/>
          <w:bCs/>
          <w:sz w:val="28"/>
          <w:szCs w:val="28"/>
        </w:rPr>
        <w:t xml:space="preserve">Ключевые слова: </w:t>
      </w:r>
      <w:r>
        <w:rPr>
          <w:rFonts w:ascii="Times New Roman" w:hAnsi="Times New Roman"/>
          <w:sz w:val="28"/>
          <w:szCs w:val="28"/>
        </w:rPr>
        <w:t>обращения граждан, административная жалоба, просьба, требование.</w:t>
      </w:r>
    </w:p>
    <w:p w:rsidR="003E2D24" w:rsidRPr="005B49F9" w:rsidRDefault="003E2D24" w:rsidP="003E2D24">
      <w:pPr>
        <w:pStyle w:val="afc"/>
        <w:spacing w:before="100" w:beforeAutospacing="1" w:after="100" w:afterAutospacing="1" w:line="360" w:lineRule="auto"/>
        <w:jc w:val="center"/>
        <w:rPr>
          <w:rFonts w:ascii="Times New Roman" w:eastAsia="Times New Roman" w:hAnsi="Times New Roman" w:cs="Times New Roman"/>
          <w:b/>
          <w:bCs/>
          <w:sz w:val="28"/>
          <w:szCs w:val="28"/>
          <w:lang w:val="en-US"/>
        </w:rPr>
      </w:pPr>
      <w:r>
        <w:rPr>
          <w:rFonts w:ascii="Times New Roman" w:hAnsi="Times New Roman"/>
          <w:b/>
          <w:bCs/>
          <w:sz w:val="28"/>
          <w:szCs w:val="28"/>
          <w:lang w:val="en-US"/>
        </w:rPr>
        <w:t xml:space="preserve">ABOUT THE CONTENT OF THE CONCEPT OF </w:t>
      </w:r>
      <w:r w:rsidRPr="00380F4B">
        <w:rPr>
          <w:rFonts w:ascii="Times New Roman" w:hAnsi="Times New Roman"/>
          <w:b/>
          <w:bCs/>
          <w:sz w:val="28"/>
          <w:szCs w:val="28"/>
          <w:lang w:val="en-US"/>
        </w:rPr>
        <w:t>«COMPLAINT»</w:t>
      </w:r>
      <w:r>
        <w:rPr>
          <w:rFonts w:ascii="Times New Roman" w:hAnsi="Times New Roman"/>
          <w:b/>
          <w:bCs/>
          <w:sz w:val="28"/>
          <w:szCs w:val="28"/>
          <w:lang w:val="en-US"/>
        </w:rPr>
        <w:t xml:space="preserve"> IN THE ADMINISTRATIVE LEGISLATION</w:t>
      </w:r>
    </w:p>
    <w:p w:rsidR="003E2D24" w:rsidRPr="00380F4B" w:rsidRDefault="003E2D24" w:rsidP="003E2D24">
      <w:pPr>
        <w:pStyle w:val="afc"/>
        <w:spacing w:before="100" w:beforeAutospacing="1" w:after="100" w:afterAutospacing="1" w:line="360" w:lineRule="auto"/>
        <w:jc w:val="both"/>
        <w:rPr>
          <w:rFonts w:ascii="Times New Roman" w:eastAsia="Times New Roman" w:hAnsi="Times New Roman" w:cs="Times New Roman"/>
          <w:sz w:val="28"/>
          <w:szCs w:val="28"/>
          <w:lang w:val="en-US"/>
        </w:rPr>
      </w:pPr>
      <w:r>
        <w:rPr>
          <w:rFonts w:ascii="Times New Roman" w:hAnsi="Times New Roman"/>
          <w:b/>
          <w:bCs/>
          <w:sz w:val="28"/>
          <w:szCs w:val="28"/>
          <w:lang w:val="en-US"/>
        </w:rPr>
        <w:t>Annotation</w:t>
      </w:r>
      <w:r w:rsidRPr="00380F4B">
        <w:rPr>
          <w:rFonts w:ascii="Times New Roman" w:hAnsi="Times New Roman"/>
          <w:b/>
          <w:bCs/>
          <w:sz w:val="28"/>
          <w:szCs w:val="28"/>
          <w:lang w:val="en-US"/>
        </w:rPr>
        <w:t xml:space="preserve">: </w:t>
      </w:r>
      <w:r>
        <w:rPr>
          <w:rFonts w:ascii="Times New Roman" w:hAnsi="Times New Roman"/>
          <w:sz w:val="28"/>
          <w:szCs w:val="28"/>
          <w:lang w:val="en-US"/>
        </w:rPr>
        <w:t xml:space="preserve">This article discusses the concept of complaint in administrative legislation. The concept of a complaint set forth in the Federal Law </w:t>
      </w:r>
      <w:r w:rsidRPr="00380F4B">
        <w:rPr>
          <w:rFonts w:ascii="Times New Roman" w:hAnsi="Times New Roman"/>
          <w:sz w:val="28"/>
          <w:szCs w:val="28"/>
          <w:lang w:val="en-US"/>
        </w:rPr>
        <w:t>«</w:t>
      </w:r>
      <w:r>
        <w:rPr>
          <w:rFonts w:ascii="Times New Roman" w:hAnsi="Times New Roman"/>
          <w:sz w:val="28"/>
          <w:szCs w:val="28"/>
          <w:lang w:val="en-US"/>
        </w:rPr>
        <w:t>On the Procedure for considering appeals of citizens of the Russian Federation</w:t>
      </w:r>
      <w:r w:rsidRPr="00380F4B">
        <w:rPr>
          <w:rFonts w:ascii="Times New Roman" w:hAnsi="Times New Roman"/>
          <w:sz w:val="28"/>
          <w:szCs w:val="28"/>
          <w:lang w:val="en-US"/>
        </w:rPr>
        <w:t>»</w:t>
      </w:r>
      <w:r>
        <w:rPr>
          <w:rFonts w:ascii="Times New Roman" w:hAnsi="Times New Roman"/>
          <w:sz w:val="28"/>
          <w:szCs w:val="28"/>
          <w:lang w:val="en-US"/>
        </w:rPr>
        <w:t xml:space="preserve"> is analyzed. The points of view formulated in the scientific literature and legal studies are carried out. It is concluded that it is necessary to change the terminological content of the concept of complaint in terms of replacing the word request and including the term </w:t>
      </w:r>
      <w:r w:rsidRPr="00380F4B">
        <w:rPr>
          <w:rFonts w:ascii="Times New Roman" w:hAnsi="Times New Roman"/>
          <w:sz w:val="28"/>
          <w:szCs w:val="28"/>
          <w:lang w:val="en-US"/>
        </w:rPr>
        <w:t>«</w:t>
      </w:r>
      <w:r>
        <w:rPr>
          <w:rFonts w:ascii="Times New Roman" w:hAnsi="Times New Roman"/>
          <w:sz w:val="28"/>
          <w:szCs w:val="28"/>
          <w:lang w:val="fr-FR"/>
        </w:rPr>
        <w:t>demand</w:t>
      </w:r>
      <w:r w:rsidRPr="00380F4B">
        <w:rPr>
          <w:rFonts w:ascii="Times New Roman" w:hAnsi="Times New Roman"/>
          <w:sz w:val="28"/>
          <w:szCs w:val="28"/>
          <w:lang w:val="en-US"/>
        </w:rPr>
        <w:t>»</w:t>
      </w:r>
      <w:r>
        <w:rPr>
          <w:rFonts w:ascii="Times New Roman" w:hAnsi="Times New Roman"/>
          <w:sz w:val="28"/>
          <w:szCs w:val="28"/>
          <w:lang w:val="en-US"/>
        </w:rPr>
        <w:t xml:space="preserve"> in its content.</w:t>
      </w:r>
    </w:p>
    <w:p w:rsidR="003E2D24" w:rsidRPr="005B49F9" w:rsidRDefault="003E2D24" w:rsidP="003E2D24">
      <w:pPr>
        <w:pStyle w:val="afc"/>
        <w:spacing w:before="100" w:beforeAutospacing="1" w:after="100" w:afterAutospacing="1" w:line="360" w:lineRule="auto"/>
        <w:jc w:val="both"/>
        <w:rPr>
          <w:rFonts w:ascii="Times New Roman" w:eastAsia="Times New Roman" w:hAnsi="Times New Roman" w:cs="Times New Roman"/>
          <w:sz w:val="28"/>
          <w:szCs w:val="28"/>
          <w:lang w:val="en-US"/>
        </w:rPr>
      </w:pPr>
      <w:r w:rsidRPr="00380F4B">
        <w:rPr>
          <w:rFonts w:ascii="Times New Roman" w:hAnsi="Times New Roman"/>
          <w:b/>
          <w:bCs/>
          <w:sz w:val="28"/>
          <w:szCs w:val="28"/>
          <w:lang w:val="en-US"/>
        </w:rPr>
        <w:t>Key</w:t>
      </w:r>
      <w:r>
        <w:rPr>
          <w:rFonts w:ascii="Times New Roman" w:hAnsi="Times New Roman"/>
          <w:b/>
          <w:bCs/>
          <w:sz w:val="28"/>
          <w:szCs w:val="28"/>
          <w:lang w:val="en-US"/>
        </w:rPr>
        <w:t xml:space="preserve"> words:</w:t>
      </w:r>
      <w:r>
        <w:rPr>
          <w:rFonts w:ascii="Times New Roman" w:hAnsi="Times New Roman"/>
          <w:sz w:val="28"/>
          <w:szCs w:val="28"/>
          <w:lang w:val="en-US"/>
        </w:rPr>
        <w:t xml:space="preserve"> citizens' appeals, administrative complaint, request, demand.</w:t>
      </w:r>
    </w:p>
    <w:p w:rsidR="003E2D24" w:rsidRDefault="003E2D24" w:rsidP="003E2D24">
      <w:pPr>
        <w:pStyle w:val="afc"/>
        <w:spacing w:line="360" w:lineRule="auto"/>
        <w:jc w:val="both"/>
        <w:rPr>
          <w:rFonts w:ascii="Times New Roman" w:eastAsia="Times New Roman" w:hAnsi="Times New Roman" w:cs="Times New Roman"/>
          <w:sz w:val="28"/>
          <w:szCs w:val="28"/>
        </w:rPr>
      </w:pPr>
      <w:r w:rsidRPr="00380F4B">
        <w:rPr>
          <w:rFonts w:ascii="Times New Roman" w:eastAsia="Times New Roman" w:hAnsi="Times New Roman" w:cs="Times New Roman"/>
          <w:sz w:val="28"/>
          <w:szCs w:val="28"/>
          <w:lang w:val="en-US"/>
        </w:rPr>
        <w:tab/>
      </w:r>
      <w:r>
        <w:rPr>
          <w:rFonts w:ascii="Times New Roman" w:eastAsia="Times New Roman" w:hAnsi="Times New Roman" w:cs="Times New Roman"/>
          <w:sz w:val="28"/>
          <w:szCs w:val="28"/>
        </w:rPr>
        <w:t>С момента принятия постановления Президиума ЦИК СССР «О рассмотрении жалоб трудящихся и принятии по ним необходимых мер»</w:t>
      </w:r>
      <w:r w:rsidRPr="00380F4B">
        <w:rPr>
          <w:rFonts w:ascii="Times New Roman" w:hAnsi="Times New Roman"/>
          <w:sz w:val="28"/>
          <w:szCs w:val="28"/>
        </w:rPr>
        <w:t>[1]</w:t>
      </w:r>
      <w:r>
        <w:rPr>
          <w:rFonts w:ascii="Times New Roman" w:hAnsi="Times New Roman"/>
          <w:sz w:val="28"/>
          <w:szCs w:val="28"/>
        </w:rPr>
        <w:t xml:space="preserve"> прошло более 85 лет, однако потребность в защите прав и законных интересов граждан в административном порядке актуальна до сих пор и не теряет своей значимости. Одним из наиболее эффективных средств, обеспечивающих защиту прав, свобод и законных интересов граждан, является обращение с жалобой. Соответствующее конституционное положение, закрепляющее право </w:t>
      </w:r>
      <w:r>
        <w:rPr>
          <w:rFonts w:ascii="Times New Roman" w:hAnsi="Times New Roman"/>
          <w:sz w:val="28"/>
          <w:szCs w:val="28"/>
        </w:rPr>
        <w:lastRenderedPageBreak/>
        <w:t>на обращение, длительное время сопровождалось необходимостью нормативного закрепления в рамках административно-правовых норм до того момента, как был принят Федеральный закон «О порядке рассмотрения обращений граждан Российской Федерации»</w:t>
      </w:r>
      <w:r w:rsidRPr="00380F4B">
        <w:rPr>
          <w:rFonts w:ascii="Times New Roman" w:hAnsi="Times New Roman"/>
          <w:sz w:val="28"/>
          <w:szCs w:val="28"/>
        </w:rPr>
        <w:t>[2]</w:t>
      </w:r>
      <w:r>
        <w:rPr>
          <w:rFonts w:ascii="Times New Roman" w:hAnsi="Times New Roman"/>
          <w:sz w:val="28"/>
          <w:szCs w:val="28"/>
        </w:rPr>
        <w:t>, закрепивший основные формы обращений граждан и порядок их реализации.</w:t>
      </w:r>
    </w:p>
    <w:p w:rsidR="003E2D24" w:rsidRDefault="003E2D24" w:rsidP="003E2D24">
      <w:pPr>
        <w:pStyle w:val="afc"/>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Обращаясь к вопросу содержания </w:t>
      </w:r>
      <w:r>
        <w:rPr>
          <w:rFonts w:ascii="Times New Roman" w:hAnsi="Times New Roman"/>
          <w:sz w:val="28"/>
          <w:szCs w:val="28"/>
        </w:rPr>
        <w:t>понятия административной жалобы, следует отметить, что в научной литературе учеными-административистами предлагаются различные точки зрения. По мнению Д.Н. Бахраха административной жалобой является обращение лица к компетентному субъекту с требованием восстановления нарушенных прав или пресечения их нарушения. Предметом жалобы является действительное или мнимое нарушение прав, свобод и законных интересов лица вследствие необоснованных действий соответствующих органов, должностных лиц или других граждан</w:t>
      </w:r>
      <w:r w:rsidRPr="00380F4B">
        <w:rPr>
          <w:rFonts w:ascii="Times New Roman" w:hAnsi="Times New Roman"/>
          <w:sz w:val="28"/>
          <w:szCs w:val="28"/>
        </w:rPr>
        <w:t xml:space="preserve"> [3,</w:t>
      </w:r>
      <w:r>
        <w:rPr>
          <w:rFonts w:ascii="Times New Roman" w:hAnsi="Times New Roman"/>
          <w:sz w:val="28"/>
          <w:szCs w:val="28"/>
        </w:rPr>
        <w:t xml:space="preserve"> С. 118-131</w:t>
      </w:r>
      <w:r w:rsidRPr="00380F4B">
        <w:rPr>
          <w:rFonts w:ascii="Times New Roman" w:hAnsi="Times New Roman"/>
          <w:sz w:val="28"/>
          <w:szCs w:val="28"/>
        </w:rPr>
        <w:t>]</w:t>
      </w:r>
      <w:r>
        <w:rPr>
          <w:rFonts w:ascii="Times New Roman" w:hAnsi="Times New Roman"/>
          <w:sz w:val="28"/>
          <w:szCs w:val="28"/>
        </w:rPr>
        <w:t xml:space="preserve">. Таким образом, предложенное Д.Н. Бахрахом определение отражает закрепленное ст. 33 Конституции Российской Федерации право на обращение с административной жалобой. </w:t>
      </w:r>
    </w:p>
    <w:p w:rsidR="003E2D24" w:rsidRDefault="003E2D24" w:rsidP="003E2D24">
      <w:pPr>
        <w:pStyle w:val="afc"/>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Определяя смысл и значение административной жалобы</w:t>
      </w:r>
      <w:r>
        <w:rPr>
          <w:rFonts w:ascii="Times New Roman" w:hAnsi="Times New Roman"/>
          <w:sz w:val="28"/>
          <w:szCs w:val="28"/>
        </w:rPr>
        <w:t>, Демьян Николаевич считает, что ее разрешение обеспечивает защиту прав, устранение допущенных нарушений, а также устранение недостатков в работе субъектов власти и укрепление законности. По мнению Ю.М. Козлова значение административной жалобы заключается не только в защите прав и законных интересов граждан, но и в «искоренении элементов бюрократизма и волокиты в работе государственного аппарата»</w:t>
      </w:r>
      <w:r w:rsidRPr="0059413A">
        <w:rPr>
          <w:rFonts w:ascii="Times New Roman" w:hAnsi="Times New Roman"/>
          <w:sz w:val="28"/>
          <w:szCs w:val="28"/>
        </w:rPr>
        <w:t xml:space="preserve"> [4,</w:t>
      </w:r>
      <w:r>
        <w:rPr>
          <w:rFonts w:ascii="Times New Roman" w:hAnsi="Times New Roman"/>
          <w:sz w:val="28"/>
          <w:szCs w:val="28"/>
        </w:rPr>
        <w:t xml:space="preserve"> С. 42-45</w:t>
      </w:r>
      <w:r w:rsidRPr="0059413A">
        <w:rPr>
          <w:rFonts w:ascii="Times New Roman" w:hAnsi="Times New Roman"/>
          <w:sz w:val="28"/>
          <w:szCs w:val="28"/>
        </w:rPr>
        <w:t>]</w:t>
      </w:r>
      <w:r>
        <w:rPr>
          <w:rFonts w:ascii="Times New Roman" w:hAnsi="Times New Roman"/>
          <w:sz w:val="28"/>
          <w:szCs w:val="28"/>
        </w:rPr>
        <w:t>. При этом подача гражданином жалобы не обеспечивает полную реализацию механизма защиты его прав, поскольку соответствующая обязанность лежит на должностном лице, которому обращена жалоба. С учетом этого, действительным средством, обеспечивающим защиту нарушенных прав и законных интересов граждан, является решение должностного лица, принятого по итогам рассмотрения жалобы</w:t>
      </w:r>
      <w:r>
        <w:rPr>
          <w:rFonts w:ascii="Times New Roman" w:hAnsi="Times New Roman"/>
          <w:sz w:val="28"/>
          <w:szCs w:val="28"/>
          <w:lang w:val="pt-PT"/>
        </w:rPr>
        <w:t xml:space="preserve"> [4, </w:t>
      </w:r>
      <w:r>
        <w:rPr>
          <w:rFonts w:ascii="Times New Roman" w:hAnsi="Times New Roman"/>
          <w:sz w:val="28"/>
          <w:szCs w:val="28"/>
        </w:rPr>
        <w:t>С</w:t>
      </w:r>
      <w:r>
        <w:rPr>
          <w:rFonts w:ascii="Times New Roman" w:hAnsi="Times New Roman"/>
          <w:sz w:val="28"/>
          <w:szCs w:val="28"/>
          <w:lang w:val="pt-PT"/>
        </w:rPr>
        <w:t>. 42-45]</w:t>
      </w:r>
      <w:r>
        <w:rPr>
          <w:rFonts w:ascii="Times New Roman" w:hAnsi="Times New Roman"/>
          <w:sz w:val="28"/>
          <w:szCs w:val="28"/>
        </w:rPr>
        <w:t>.</w:t>
      </w:r>
    </w:p>
    <w:p w:rsidR="003E2D24" w:rsidRDefault="003E2D24" w:rsidP="003E2D24">
      <w:pPr>
        <w:pStyle w:val="afc"/>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t>Применительно к содержанию жалобы и порядку ее рассмотрения в научной литературе выделяют несколько классификаций</w:t>
      </w:r>
      <w:r>
        <w:rPr>
          <w:rFonts w:ascii="Times New Roman" w:hAnsi="Times New Roman"/>
          <w:sz w:val="28"/>
          <w:szCs w:val="28"/>
        </w:rPr>
        <w:t xml:space="preserve">, среди которых отдельное внимание следует уделить общим и специальным административным жалобам. Общая административная жалоба и право на ее подачу является всеобщим и позволяет каждому человеку обратиться с жалобой к должностному лицу за защитой своих прав и законных интересов. Порядок обращения граждан с жалобой в общем порядке предусмотрен Федеральным законом от 02.05.2006 г. № 59-ФЗ (ред. от 27.12.2018 г.) «О порядке рассмотрения обращений граждан Российской Федерации» </w:t>
      </w:r>
      <w:r w:rsidRPr="0059413A">
        <w:rPr>
          <w:rFonts w:ascii="Times New Roman" w:hAnsi="Times New Roman"/>
          <w:sz w:val="28"/>
          <w:szCs w:val="28"/>
        </w:rPr>
        <w:t>[2]</w:t>
      </w:r>
      <w:r>
        <w:rPr>
          <w:rFonts w:ascii="Times New Roman" w:hAnsi="Times New Roman"/>
          <w:sz w:val="28"/>
          <w:szCs w:val="28"/>
        </w:rPr>
        <w:t>. Данный законодательный акт включает в себя порядок рассмотрения административных жалоб, за исключением тех, которые подлежат рассмотрению в установленном федеральными конституционными и иными законами порядке (ч.2 ст. 1). Таким образом, законодатель указывает на наличие специальных административных жалоб, связанных с отдельными сферами административного обжалования. В частности, к указанным жалобам по мнению С.В. Калининой относятся жалобы, поданные на решения налоговых органов, постановления по делам об административных правонарушениях, на решения (действия) субъектов избирательного процесса и др.</w:t>
      </w:r>
      <w:r w:rsidRPr="0059413A">
        <w:rPr>
          <w:rFonts w:ascii="Times New Roman" w:hAnsi="Times New Roman"/>
          <w:sz w:val="28"/>
          <w:szCs w:val="28"/>
        </w:rPr>
        <w:t>[5</w:t>
      </w:r>
      <w:r>
        <w:rPr>
          <w:rFonts w:ascii="Times New Roman" w:hAnsi="Times New Roman"/>
          <w:sz w:val="28"/>
          <w:szCs w:val="28"/>
        </w:rPr>
        <w:t>, С. 88-93</w:t>
      </w:r>
      <w:r w:rsidRPr="0059413A">
        <w:rPr>
          <w:rFonts w:ascii="Times New Roman" w:hAnsi="Times New Roman"/>
          <w:sz w:val="28"/>
          <w:szCs w:val="28"/>
        </w:rPr>
        <w:t>]</w:t>
      </w:r>
    </w:p>
    <w:p w:rsidR="003E2D24" w:rsidRDefault="003E2D24" w:rsidP="003E2D24">
      <w:pPr>
        <w:pStyle w:val="afc"/>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С точки зрения определения понятия жалобы</w:t>
      </w:r>
      <w:r>
        <w:rPr>
          <w:rFonts w:ascii="Times New Roman" w:hAnsi="Times New Roman"/>
          <w:sz w:val="28"/>
          <w:szCs w:val="28"/>
        </w:rPr>
        <w:t>, п. 4 ст. 4 Федерального закона «О порядке рассмотрения обращений граждан Российской Федерации» сформулировано следующее определение «это просьба гражданина о восстановлении или защите его нарушенных прав, свобод или законных интересов либо прав, свобод или законных интересов других лиц»</w:t>
      </w:r>
      <w:r w:rsidRPr="00380F4B">
        <w:rPr>
          <w:rFonts w:ascii="Times New Roman" w:hAnsi="Times New Roman"/>
          <w:sz w:val="28"/>
          <w:szCs w:val="28"/>
        </w:rPr>
        <w:t xml:space="preserve"> [2]</w:t>
      </w:r>
      <w:r>
        <w:rPr>
          <w:rFonts w:ascii="Times New Roman" w:hAnsi="Times New Roman"/>
          <w:sz w:val="28"/>
          <w:szCs w:val="28"/>
        </w:rPr>
        <w:t>. Представляется, что предложенная законодателем дефиниция не соответствует определению понятия жалобы, так как «просьба гражданина», исходя из буквального лингвистического толкования, может рассматриваться в качестве прошения</w:t>
      </w:r>
      <w:r w:rsidRPr="00380F4B">
        <w:rPr>
          <w:rFonts w:ascii="Times New Roman" w:hAnsi="Times New Roman"/>
          <w:sz w:val="28"/>
          <w:szCs w:val="28"/>
        </w:rPr>
        <w:t>[6]</w:t>
      </w:r>
      <w:r>
        <w:rPr>
          <w:rFonts w:ascii="Times New Roman" w:hAnsi="Times New Roman"/>
          <w:sz w:val="28"/>
          <w:szCs w:val="28"/>
        </w:rPr>
        <w:t>. В данном случае целесообразно указать в понятии требование гражданина, поскольку мотивированное обращение гражданина приобретает обязательный характер для должностного лица, которому направляется жалоба. Данной точки зрения придерживаются Б.В. Маслов</w:t>
      </w:r>
      <w:r w:rsidRPr="00380F4B">
        <w:rPr>
          <w:rFonts w:ascii="Times New Roman" w:hAnsi="Times New Roman"/>
          <w:sz w:val="28"/>
          <w:szCs w:val="28"/>
        </w:rPr>
        <w:t xml:space="preserve"> [7, </w:t>
      </w:r>
      <w:r>
        <w:rPr>
          <w:rFonts w:ascii="Times New Roman" w:hAnsi="Times New Roman"/>
          <w:sz w:val="28"/>
          <w:szCs w:val="28"/>
        </w:rPr>
        <w:t>С. 22</w:t>
      </w:r>
      <w:r w:rsidRPr="00380F4B">
        <w:rPr>
          <w:rFonts w:ascii="Times New Roman" w:hAnsi="Times New Roman"/>
          <w:sz w:val="28"/>
          <w:szCs w:val="28"/>
        </w:rPr>
        <w:t>]</w:t>
      </w:r>
      <w:r>
        <w:rPr>
          <w:rFonts w:ascii="Times New Roman" w:hAnsi="Times New Roman"/>
          <w:sz w:val="28"/>
          <w:szCs w:val="28"/>
        </w:rPr>
        <w:t>, С.В. Калинина</w:t>
      </w:r>
      <w:r w:rsidRPr="00380F4B">
        <w:rPr>
          <w:rFonts w:ascii="Times New Roman" w:hAnsi="Times New Roman"/>
          <w:sz w:val="28"/>
          <w:szCs w:val="28"/>
        </w:rPr>
        <w:t xml:space="preserve"> [5</w:t>
      </w:r>
      <w:r>
        <w:rPr>
          <w:rFonts w:ascii="Times New Roman" w:hAnsi="Times New Roman"/>
          <w:sz w:val="28"/>
          <w:szCs w:val="28"/>
        </w:rPr>
        <w:t xml:space="preserve">, </w:t>
      </w:r>
      <w:r>
        <w:rPr>
          <w:rFonts w:ascii="Times New Roman" w:hAnsi="Times New Roman"/>
          <w:sz w:val="28"/>
          <w:szCs w:val="28"/>
        </w:rPr>
        <w:lastRenderedPageBreak/>
        <w:t>С. 88-93</w:t>
      </w:r>
      <w:r w:rsidRPr="00380F4B">
        <w:rPr>
          <w:rFonts w:ascii="Times New Roman" w:hAnsi="Times New Roman"/>
          <w:sz w:val="28"/>
          <w:szCs w:val="28"/>
        </w:rPr>
        <w:t>]</w:t>
      </w:r>
      <w:r>
        <w:rPr>
          <w:rFonts w:ascii="Times New Roman" w:hAnsi="Times New Roman"/>
          <w:sz w:val="28"/>
          <w:szCs w:val="28"/>
        </w:rPr>
        <w:t>, Д.В. Леонов</w:t>
      </w:r>
      <w:r w:rsidRPr="00380F4B">
        <w:rPr>
          <w:rFonts w:ascii="Times New Roman" w:hAnsi="Times New Roman"/>
          <w:sz w:val="28"/>
          <w:szCs w:val="28"/>
        </w:rPr>
        <w:t xml:space="preserve"> [8</w:t>
      </w:r>
      <w:r>
        <w:rPr>
          <w:rFonts w:ascii="Times New Roman" w:hAnsi="Times New Roman"/>
          <w:sz w:val="28"/>
          <w:szCs w:val="28"/>
        </w:rPr>
        <w:t>, С. 11</w:t>
      </w:r>
      <w:r w:rsidRPr="00380F4B">
        <w:rPr>
          <w:rFonts w:ascii="Times New Roman" w:hAnsi="Times New Roman"/>
          <w:sz w:val="28"/>
          <w:szCs w:val="28"/>
        </w:rPr>
        <w:t>]</w:t>
      </w:r>
      <w:r>
        <w:rPr>
          <w:rFonts w:ascii="Times New Roman" w:hAnsi="Times New Roman"/>
          <w:sz w:val="28"/>
          <w:szCs w:val="28"/>
        </w:rPr>
        <w:t xml:space="preserve"> и ряд других ученых. Так, по мнению Б.В. Маслова включение в содержание понятия жалобы термина «просьба» может повлечь за собой необоснованные ограничения в реализации гражданином своего права на обращение, допущенные со стороны уполномоченных органов, их должностных лиц. С.В. Калинина также считает допустимым включение данного термина в законодательное определение жалобы. Б.Г. Рысай, напротив, полагает, что термин «просьба» отражает материально-правовую составляющую жалобы, которой предшествует обращение с жалобой к уполномоченному субъекту. С учетом этого, по его мнению понятие жалобы следует рассматривать с материальной и процессуальной составляющих, как процесс предъявления просьбы и его содержание, объем, соответственно</w:t>
      </w:r>
      <w:r w:rsidRPr="00380F4B">
        <w:rPr>
          <w:rFonts w:ascii="Times New Roman" w:hAnsi="Times New Roman"/>
          <w:sz w:val="28"/>
          <w:szCs w:val="28"/>
        </w:rPr>
        <w:t xml:space="preserve"> [9</w:t>
      </w:r>
      <w:r>
        <w:rPr>
          <w:rFonts w:ascii="Times New Roman" w:hAnsi="Times New Roman"/>
          <w:sz w:val="28"/>
          <w:szCs w:val="28"/>
        </w:rPr>
        <w:t>, С. 23-24</w:t>
      </w:r>
      <w:r w:rsidRPr="00380F4B">
        <w:rPr>
          <w:rFonts w:ascii="Times New Roman" w:hAnsi="Times New Roman"/>
          <w:sz w:val="28"/>
          <w:szCs w:val="28"/>
        </w:rPr>
        <w:t>]</w:t>
      </w:r>
      <w:r>
        <w:rPr>
          <w:rFonts w:ascii="Times New Roman" w:hAnsi="Times New Roman"/>
          <w:sz w:val="28"/>
          <w:szCs w:val="28"/>
        </w:rPr>
        <w:t>. Представляется, что использование определения жалобы как просьбы материально-правового характера не учитывает конституционное положение о праве граждан на обращение, а также волеизъявление (требование), связанное с необходимостью защиты и восстановления его нарушенных прав, свобод и законных интересов.</w:t>
      </w:r>
    </w:p>
    <w:p w:rsidR="003E2D24" w:rsidRPr="005B49F9" w:rsidRDefault="003E2D24" w:rsidP="003E2D24">
      <w:pPr>
        <w:pStyle w:val="afc"/>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hAnsi="Times New Roman"/>
          <w:sz w:val="28"/>
          <w:szCs w:val="28"/>
        </w:rPr>
        <w:t>Исходя из вышесказанного, думается целесообразным и обоснованным внести соответствующие изменения в содержание понятия жалобы, предусмотренного п. 4 ст. 4 Федерального закона от 02.05.2006 г. № 59-ФЗ «О порядке рассмотрения обращений граждан Российской Федерации», указав следующее: «жалоба - это требование гражданина о восстановлении или защите его нарушенных прав, свобод или законных интересов либо прав, свобод или законных интересов других лиц». Таким образом, включение указанного термина в содержание понятия жалобы позволит развить конституционное положение о праве граждан на обращение в государственные органы и органы местного самоуправления.</w:t>
      </w:r>
    </w:p>
    <w:p w:rsidR="003E2D24" w:rsidRDefault="003E2D24" w:rsidP="003E2D24">
      <w:pPr>
        <w:pStyle w:val="afc"/>
        <w:spacing w:before="100" w:beforeAutospacing="1" w:after="100" w:afterAutospacing="1" w:line="360" w:lineRule="auto"/>
        <w:jc w:val="center"/>
        <w:rPr>
          <w:rFonts w:ascii="Times New Roman" w:eastAsia="Times New Roman" w:hAnsi="Times New Roman" w:cs="Times New Roman"/>
          <w:b/>
          <w:bCs/>
          <w:sz w:val="28"/>
          <w:szCs w:val="28"/>
        </w:rPr>
      </w:pPr>
      <w:r>
        <w:rPr>
          <w:rFonts w:ascii="Times New Roman" w:hAnsi="Times New Roman"/>
          <w:b/>
          <w:bCs/>
          <w:sz w:val="28"/>
          <w:szCs w:val="28"/>
        </w:rPr>
        <w:t>Список литературы:</w:t>
      </w:r>
    </w:p>
    <w:p w:rsidR="003E2D24" w:rsidRDefault="003E2D24" w:rsidP="003E2D24">
      <w:pPr>
        <w:pStyle w:val="afe"/>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t xml:space="preserve">1. </w:t>
      </w:r>
      <w:r>
        <w:rPr>
          <w:rFonts w:ascii="Times New Roman" w:hAnsi="Times New Roman"/>
          <w:sz w:val="28"/>
          <w:szCs w:val="28"/>
        </w:rPr>
        <w:t xml:space="preserve">Постановление Президиума ЦИК СССР от 13.04.1933 г. «О рассмотрении жалоб трудящихся и принятии по ним необходимых мер» // СЗ СССР, 1933, №26, ст. 153. </w:t>
      </w:r>
    </w:p>
    <w:p w:rsidR="003E2D24" w:rsidRDefault="003E2D24" w:rsidP="003E2D24">
      <w:pPr>
        <w:pStyle w:val="afe"/>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2. </w:t>
      </w:r>
      <w:r>
        <w:rPr>
          <w:rFonts w:ascii="Times New Roman" w:hAnsi="Times New Roman"/>
          <w:sz w:val="28"/>
          <w:szCs w:val="28"/>
        </w:rPr>
        <w:t>Федеральный закон от 02.05.2006 г. № 59-ФЗ (ред. от 27.12.2018) «О порядке рассмотрения обращений граждан Российской Федерации» // СЗ РФ, 08.05.2006, № 19, ст. 2060.</w:t>
      </w:r>
    </w:p>
    <w:p w:rsidR="003E2D24" w:rsidRDefault="003E2D24" w:rsidP="003E2D24">
      <w:pPr>
        <w:pStyle w:val="afe"/>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 </w:t>
      </w:r>
      <w:r>
        <w:rPr>
          <w:rFonts w:ascii="Times New Roman" w:hAnsi="Times New Roman"/>
          <w:sz w:val="28"/>
          <w:szCs w:val="28"/>
        </w:rPr>
        <w:t>Бахрах Д.Н., Семенов А.В. Понятие «административная жалоба» / Административное право на рубеже веков: Межвузовский сборник научных трудов. - Екатеринбург: Изд-во Урал. Ун-та, 2003. - С. 118-131.</w:t>
      </w:r>
    </w:p>
    <w:p w:rsidR="003E2D24" w:rsidRDefault="003E2D24" w:rsidP="003E2D24">
      <w:pPr>
        <w:pStyle w:val="afe"/>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4. </w:t>
      </w:r>
      <w:r>
        <w:rPr>
          <w:rFonts w:ascii="Times New Roman" w:hAnsi="Times New Roman"/>
          <w:sz w:val="28"/>
          <w:szCs w:val="28"/>
        </w:rPr>
        <w:t>Козлов Ю.М. Прием и рассмотрение жалоб трудящихся в органах советского государственного управления // Советское государство и право. 1954. № 4. С. 42 - 45.</w:t>
      </w:r>
    </w:p>
    <w:p w:rsidR="003E2D24" w:rsidRDefault="003E2D24" w:rsidP="003E2D24">
      <w:pPr>
        <w:pStyle w:val="afe"/>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5. </w:t>
      </w:r>
      <w:r>
        <w:rPr>
          <w:rFonts w:ascii="Times New Roman" w:hAnsi="Times New Roman"/>
          <w:sz w:val="28"/>
          <w:szCs w:val="28"/>
        </w:rPr>
        <w:t>Калинина С.В. Административная жалоба как средство защиты нарушенных прав, свобод или законных интересов гражданина // Вестник РГГУ, Серия «Юридические науки», № 19 (120), 2013, С. 88-93.</w:t>
      </w:r>
    </w:p>
    <w:p w:rsidR="003E2D24" w:rsidRDefault="003E2D24" w:rsidP="003E2D24">
      <w:pPr>
        <w:pStyle w:val="afe"/>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6. </w:t>
      </w:r>
      <w:r>
        <w:rPr>
          <w:rFonts w:ascii="Times New Roman" w:hAnsi="Times New Roman"/>
          <w:sz w:val="28"/>
          <w:szCs w:val="28"/>
        </w:rPr>
        <w:t>Ожегов С. И., Шведова Н. Ю. Толковый словарь русского языка. – 4-е изд. – М., 1997.</w:t>
      </w:r>
    </w:p>
    <w:p w:rsidR="003E2D24" w:rsidRDefault="003E2D24" w:rsidP="003E2D24">
      <w:pPr>
        <w:pStyle w:val="afe"/>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7. </w:t>
      </w:r>
      <w:r>
        <w:rPr>
          <w:rFonts w:ascii="Times New Roman" w:hAnsi="Times New Roman"/>
          <w:sz w:val="28"/>
          <w:szCs w:val="28"/>
        </w:rPr>
        <w:t>Маслов Б.В. Институт обращений граждан в административном праве: Автореф. дис. ... канд. юрид. наук. М., 2008. С. 22.</w:t>
      </w:r>
    </w:p>
    <w:p w:rsidR="003E2D24" w:rsidRDefault="003E2D24" w:rsidP="003E2D24">
      <w:pPr>
        <w:pStyle w:val="afe"/>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8. </w:t>
      </w:r>
      <w:r>
        <w:rPr>
          <w:rFonts w:ascii="Times New Roman" w:hAnsi="Times New Roman"/>
          <w:sz w:val="28"/>
          <w:szCs w:val="28"/>
        </w:rPr>
        <w:t>Леонов Д.В. Административно-правовой институт досудебного обжалования : дис. … канд. юрид. наук. Институт законодат. и сравнит. Правовед. при Правительстве РФ. Москва, 2020, С. 11.</w:t>
      </w:r>
    </w:p>
    <w:p w:rsidR="003E2D24" w:rsidRDefault="003E2D24" w:rsidP="003E2D24">
      <w:pPr>
        <w:pStyle w:val="afe"/>
        <w:spacing w:line="360" w:lineRule="auto"/>
        <w:jc w:val="both"/>
      </w:pPr>
      <w:r>
        <w:rPr>
          <w:rFonts w:ascii="Times New Roman" w:eastAsia="Times New Roman" w:hAnsi="Times New Roman" w:cs="Times New Roman"/>
          <w:sz w:val="28"/>
          <w:szCs w:val="28"/>
        </w:rPr>
        <w:tab/>
        <w:t xml:space="preserve">9. </w:t>
      </w:r>
      <w:r>
        <w:rPr>
          <w:rFonts w:ascii="Times New Roman" w:hAnsi="Times New Roman"/>
          <w:sz w:val="28"/>
          <w:szCs w:val="28"/>
        </w:rPr>
        <w:t>Рысай Б.Г. Внесудебные формы разрешения административного спора : дис. … канд. юрид. наук. Нижегородский гос. университет. Нижний Новгород, 2018, С. 23-24.7</w:t>
      </w:r>
    </w:p>
    <w:p w:rsidR="003E2D24" w:rsidRPr="0021607A" w:rsidRDefault="003E2D24" w:rsidP="003E2D24">
      <w:pPr>
        <w:spacing w:before="100" w:beforeAutospacing="1" w:after="100" w:afterAutospacing="1" w:line="240" w:lineRule="auto"/>
        <w:rPr>
          <w:rFonts w:ascii="Times New Roman" w:hAnsi="Times New Roman" w:cs="Times New Roman"/>
          <w:b/>
          <w:sz w:val="28"/>
          <w:szCs w:val="28"/>
        </w:rPr>
      </w:pPr>
      <w:r w:rsidRPr="0021607A">
        <w:rPr>
          <w:rFonts w:ascii="Times New Roman" w:hAnsi="Times New Roman" w:cs="Times New Roman"/>
          <w:b/>
          <w:sz w:val="28"/>
          <w:szCs w:val="28"/>
        </w:rPr>
        <w:t xml:space="preserve">УДК </w:t>
      </w:r>
      <w:r>
        <w:rPr>
          <w:rFonts w:ascii="Times New Roman" w:hAnsi="Times New Roman" w:cs="Times New Roman"/>
          <w:b/>
          <w:sz w:val="28"/>
          <w:szCs w:val="28"/>
        </w:rPr>
        <w:t>342.25</w:t>
      </w:r>
    </w:p>
    <w:p w:rsidR="003E2D24" w:rsidRDefault="003E2D24" w:rsidP="003E2D24">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Макарова-Землянская Александра Алексеевна</w:t>
      </w:r>
    </w:p>
    <w:p w:rsidR="003E2D24" w:rsidRDefault="003E2D24" w:rsidP="003E2D24">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Ситникова Ксения Юрьевна</w:t>
      </w:r>
    </w:p>
    <w:p w:rsidR="003E2D24" w:rsidRDefault="003E2D24" w:rsidP="003E2D24">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Российский Государственный Университет Правосудия</w:t>
      </w:r>
    </w:p>
    <w:p w:rsidR="003E2D24" w:rsidRDefault="003E2D24" w:rsidP="003E2D24">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Россия, Москва</w:t>
      </w:r>
    </w:p>
    <w:p w:rsidR="003E2D24" w:rsidRPr="00991511" w:rsidRDefault="003E2D24" w:rsidP="003E2D24">
      <w:pPr>
        <w:spacing w:after="0" w:line="360" w:lineRule="auto"/>
        <w:ind w:firstLine="709"/>
        <w:jc w:val="right"/>
        <w:rPr>
          <w:rStyle w:val="a5"/>
          <w:rFonts w:ascii="Times New Roman" w:hAnsi="Times New Roman" w:cs="Times New Roman"/>
          <w:sz w:val="28"/>
          <w:szCs w:val="28"/>
        </w:rPr>
      </w:pPr>
      <w:r w:rsidRPr="009E48AE">
        <w:rPr>
          <w:rFonts w:ascii="Times New Roman" w:hAnsi="Times New Roman" w:cs="Times New Roman"/>
          <w:sz w:val="28"/>
          <w:szCs w:val="28"/>
          <w:lang w:val="en-US"/>
        </w:rPr>
        <w:t>mz</w:t>
      </w:r>
      <w:r w:rsidRPr="009E48AE">
        <w:rPr>
          <w:rFonts w:ascii="Times New Roman" w:hAnsi="Times New Roman" w:cs="Times New Roman"/>
          <w:sz w:val="28"/>
          <w:szCs w:val="28"/>
        </w:rPr>
        <w:t>_</w:t>
      </w:r>
      <w:r w:rsidRPr="009E48AE">
        <w:rPr>
          <w:rFonts w:ascii="Times New Roman" w:hAnsi="Times New Roman" w:cs="Times New Roman"/>
          <w:sz w:val="28"/>
          <w:szCs w:val="28"/>
          <w:lang w:val="en-US"/>
        </w:rPr>
        <w:t>sasha</w:t>
      </w:r>
      <w:r w:rsidRPr="009E48AE">
        <w:rPr>
          <w:rFonts w:ascii="Times New Roman" w:hAnsi="Times New Roman" w:cs="Times New Roman"/>
          <w:sz w:val="28"/>
          <w:szCs w:val="28"/>
        </w:rPr>
        <w:t>@</w:t>
      </w:r>
      <w:r w:rsidRPr="009E48AE">
        <w:rPr>
          <w:rFonts w:ascii="Times New Roman" w:hAnsi="Times New Roman" w:cs="Times New Roman"/>
          <w:sz w:val="28"/>
          <w:szCs w:val="28"/>
          <w:lang w:val="en-US"/>
        </w:rPr>
        <w:t>mail</w:t>
      </w:r>
      <w:r w:rsidRPr="009E48AE">
        <w:rPr>
          <w:rFonts w:ascii="Times New Roman" w:hAnsi="Times New Roman" w:cs="Times New Roman"/>
          <w:sz w:val="28"/>
          <w:szCs w:val="28"/>
        </w:rPr>
        <w:t>.</w:t>
      </w:r>
      <w:r w:rsidRPr="009E48AE">
        <w:rPr>
          <w:rFonts w:ascii="Times New Roman" w:hAnsi="Times New Roman" w:cs="Times New Roman"/>
          <w:sz w:val="28"/>
          <w:szCs w:val="28"/>
          <w:lang w:val="en-US"/>
        </w:rPr>
        <w:t>ru</w:t>
      </w:r>
    </w:p>
    <w:p w:rsidR="003E2D24" w:rsidRPr="00F31616" w:rsidRDefault="003E2D24" w:rsidP="003E2D24">
      <w:pPr>
        <w:spacing w:after="0" w:line="360" w:lineRule="auto"/>
        <w:ind w:firstLine="709"/>
        <w:jc w:val="right"/>
        <w:rPr>
          <w:rFonts w:ascii="Times New Roman" w:hAnsi="Times New Roman" w:cs="Times New Roman"/>
          <w:color w:val="000000" w:themeColor="text1"/>
          <w:sz w:val="28"/>
          <w:szCs w:val="28"/>
          <w:lang w:val="en-US"/>
        </w:rPr>
      </w:pPr>
      <w:r w:rsidRPr="009E48AE">
        <w:rPr>
          <w:rStyle w:val="a5"/>
          <w:rFonts w:ascii="Times New Roman" w:hAnsi="Times New Roman" w:cs="Times New Roman"/>
          <w:color w:val="000000" w:themeColor="text1"/>
          <w:sz w:val="28"/>
          <w:szCs w:val="28"/>
          <w:lang w:val="en-US"/>
        </w:rPr>
        <w:t>sk</w:t>
      </w:r>
      <w:r w:rsidRPr="00F31616">
        <w:rPr>
          <w:rStyle w:val="a5"/>
          <w:rFonts w:ascii="Times New Roman" w:hAnsi="Times New Roman" w:cs="Times New Roman"/>
          <w:color w:val="000000" w:themeColor="text1"/>
          <w:sz w:val="28"/>
          <w:szCs w:val="28"/>
          <w:lang w:val="en-US"/>
        </w:rPr>
        <w:t>2001.</w:t>
      </w:r>
      <w:r w:rsidRPr="009E48AE">
        <w:rPr>
          <w:rStyle w:val="a5"/>
          <w:rFonts w:ascii="Times New Roman" w:hAnsi="Times New Roman" w:cs="Times New Roman"/>
          <w:color w:val="000000" w:themeColor="text1"/>
          <w:sz w:val="28"/>
          <w:szCs w:val="28"/>
          <w:lang w:val="en-US"/>
        </w:rPr>
        <w:t>com</w:t>
      </w:r>
      <w:r w:rsidRPr="00F31616">
        <w:rPr>
          <w:rStyle w:val="a5"/>
          <w:rFonts w:ascii="Times New Roman" w:hAnsi="Times New Roman" w:cs="Times New Roman"/>
          <w:color w:val="000000" w:themeColor="text1"/>
          <w:sz w:val="28"/>
          <w:szCs w:val="28"/>
          <w:lang w:val="en-US"/>
        </w:rPr>
        <w:t>@</w:t>
      </w:r>
      <w:r w:rsidRPr="009E48AE">
        <w:rPr>
          <w:rStyle w:val="a5"/>
          <w:rFonts w:ascii="Times New Roman" w:hAnsi="Times New Roman" w:cs="Times New Roman"/>
          <w:color w:val="000000" w:themeColor="text1"/>
          <w:sz w:val="28"/>
          <w:szCs w:val="28"/>
          <w:lang w:val="en-US"/>
        </w:rPr>
        <w:t>yandex</w:t>
      </w:r>
      <w:r w:rsidRPr="00F31616">
        <w:rPr>
          <w:rStyle w:val="a5"/>
          <w:rFonts w:ascii="Times New Roman" w:hAnsi="Times New Roman" w:cs="Times New Roman"/>
          <w:color w:val="000000" w:themeColor="text1"/>
          <w:sz w:val="28"/>
          <w:szCs w:val="28"/>
          <w:lang w:val="en-US"/>
        </w:rPr>
        <w:t>.</w:t>
      </w:r>
      <w:r w:rsidRPr="009E48AE">
        <w:rPr>
          <w:rStyle w:val="a5"/>
          <w:rFonts w:ascii="Times New Roman" w:hAnsi="Times New Roman" w:cs="Times New Roman"/>
          <w:color w:val="000000" w:themeColor="text1"/>
          <w:sz w:val="28"/>
          <w:szCs w:val="28"/>
          <w:lang w:val="en-US"/>
        </w:rPr>
        <w:t>ru</w:t>
      </w:r>
    </w:p>
    <w:p w:rsidR="003E2D24" w:rsidRPr="00F31616" w:rsidRDefault="003E2D24" w:rsidP="003E2D24">
      <w:pPr>
        <w:spacing w:after="0" w:line="360" w:lineRule="auto"/>
        <w:ind w:firstLine="709"/>
        <w:jc w:val="right"/>
        <w:rPr>
          <w:rFonts w:ascii="Times New Roman" w:hAnsi="Times New Roman" w:cs="Times New Roman"/>
          <w:sz w:val="28"/>
          <w:szCs w:val="28"/>
          <w:lang w:val="en-US"/>
        </w:rPr>
      </w:pPr>
      <w:r>
        <w:rPr>
          <w:rFonts w:ascii="Times New Roman" w:hAnsi="Times New Roman" w:cs="Times New Roman"/>
          <w:sz w:val="28"/>
          <w:szCs w:val="28"/>
          <w:lang w:val="en-US"/>
        </w:rPr>
        <w:t>Makarova</w:t>
      </w:r>
      <w:r w:rsidRPr="00F31616">
        <w:rPr>
          <w:rFonts w:ascii="Times New Roman" w:hAnsi="Times New Roman" w:cs="Times New Roman"/>
          <w:sz w:val="28"/>
          <w:szCs w:val="28"/>
          <w:lang w:val="en-US"/>
        </w:rPr>
        <w:t>-</w:t>
      </w:r>
      <w:r>
        <w:rPr>
          <w:rFonts w:ascii="Times New Roman" w:hAnsi="Times New Roman" w:cs="Times New Roman"/>
          <w:sz w:val="28"/>
          <w:szCs w:val="28"/>
          <w:lang w:val="en-US"/>
        </w:rPr>
        <w:t>Zemlyanskaya</w:t>
      </w:r>
      <w:r w:rsidRPr="00F31616">
        <w:rPr>
          <w:rFonts w:ascii="Times New Roman" w:hAnsi="Times New Roman" w:cs="Times New Roman"/>
          <w:sz w:val="28"/>
          <w:szCs w:val="28"/>
          <w:lang w:val="en-US"/>
        </w:rPr>
        <w:t xml:space="preserve"> </w:t>
      </w:r>
      <w:r>
        <w:rPr>
          <w:rFonts w:ascii="Times New Roman" w:hAnsi="Times New Roman" w:cs="Times New Roman"/>
          <w:sz w:val="28"/>
          <w:szCs w:val="28"/>
          <w:lang w:val="en-US"/>
        </w:rPr>
        <w:t>Aleksandra</w:t>
      </w:r>
      <w:r w:rsidRPr="00F31616">
        <w:rPr>
          <w:rFonts w:ascii="Times New Roman" w:hAnsi="Times New Roman" w:cs="Times New Roman"/>
          <w:sz w:val="28"/>
          <w:szCs w:val="28"/>
          <w:lang w:val="en-US"/>
        </w:rPr>
        <w:t xml:space="preserve"> </w:t>
      </w:r>
      <w:r>
        <w:rPr>
          <w:rFonts w:ascii="Times New Roman" w:hAnsi="Times New Roman" w:cs="Times New Roman"/>
          <w:sz w:val="28"/>
          <w:szCs w:val="28"/>
          <w:lang w:val="en-US"/>
        </w:rPr>
        <w:t>Alekseevna</w:t>
      </w:r>
    </w:p>
    <w:p w:rsidR="003E2D24" w:rsidRPr="00F31616" w:rsidRDefault="003E2D24" w:rsidP="003E2D24">
      <w:pPr>
        <w:spacing w:after="0" w:line="360" w:lineRule="auto"/>
        <w:ind w:firstLine="709"/>
        <w:jc w:val="right"/>
        <w:rPr>
          <w:rFonts w:ascii="Times New Roman" w:hAnsi="Times New Roman" w:cs="Times New Roman"/>
          <w:sz w:val="28"/>
          <w:szCs w:val="28"/>
          <w:lang w:val="en-US"/>
        </w:rPr>
      </w:pPr>
      <w:r>
        <w:rPr>
          <w:rFonts w:ascii="Times New Roman" w:hAnsi="Times New Roman" w:cs="Times New Roman"/>
          <w:sz w:val="28"/>
          <w:szCs w:val="28"/>
          <w:lang w:val="en-US"/>
        </w:rPr>
        <w:t>Sitnikova</w:t>
      </w:r>
      <w:r w:rsidRPr="00F31616">
        <w:rPr>
          <w:rFonts w:ascii="Times New Roman" w:hAnsi="Times New Roman" w:cs="Times New Roman"/>
          <w:sz w:val="28"/>
          <w:szCs w:val="28"/>
          <w:lang w:val="en-US"/>
        </w:rPr>
        <w:t xml:space="preserve"> </w:t>
      </w:r>
      <w:r>
        <w:rPr>
          <w:rFonts w:ascii="Times New Roman" w:hAnsi="Times New Roman" w:cs="Times New Roman"/>
          <w:sz w:val="28"/>
          <w:szCs w:val="28"/>
          <w:lang w:val="en-US"/>
        </w:rPr>
        <w:t>Kseniya</w:t>
      </w:r>
      <w:r w:rsidRPr="00F31616">
        <w:rPr>
          <w:rFonts w:ascii="Times New Roman" w:hAnsi="Times New Roman" w:cs="Times New Roman"/>
          <w:sz w:val="28"/>
          <w:szCs w:val="28"/>
          <w:lang w:val="en-US"/>
        </w:rPr>
        <w:t xml:space="preserve"> </w:t>
      </w:r>
      <w:r>
        <w:rPr>
          <w:rFonts w:ascii="Times New Roman" w:hAnsi="Times New Roman" w:cs="Times New Roman"/>
          <w:sz w:val="28"/>
          <w:szCs w:val="28"/>
          <w:lang w:val="en-US"/>
        </w:rPr>
        <w:t>Urievna</w:t>
      </w:r>
    </w:p>
    <w:p w:rsidR="003E2D24" w:rsidRDefault="003E2D24" w:rsidP="003E2D24">
      <w:pPr>
        <w:spacing w:after="0" w:line="360" w:lineRule="auto"/>
        <w:ind w:firstLine="709"/>
        <w:jc w:val="right"/>
        <w:rPr>
          <w:rFonts w:ascii="Times New Roman" w:hAnsi="Times New Roman" w:cs="Times New Roman"/>
          <w:sz w:val="28"/>
          <w:szCs w:val="28"/>
          <w:lang w:val="en-US"/>
        </w:rPr>
      </w:pPr>
      <w:r>
        <w:rPr>
          <w:rFonts w:ascii="Times New Roman" w:hAnsi="Times New Roman" w:cs="Times New Roman"/>
          <w:sz w:val="28"/>
          <w:szCs w:val="28"/>
          <w:lang w:val="en-US"/>
        </w:rPr>
        <w:t>Russian State University of Justice</w:t>
      </w:r>
    </w:p>
    <w:p w:rsidR="003E2D24" w:rsidRPr="005B49F9" w:rsidRDefault="003E2D24" w:rsidP="003E2D24">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lang w:val="en-US"/>
        </w:rPr>
        <w:t>Russia</w:t>
      </w:r>
      <w:r w:rsidRPr="00F31616">
        <w:rPr>
          <w:rFonts w:ascii="Times New Roman" w:hAnsi="Times New Roman" w:cs="Times New Roman"/>
          <w:sz w:val="28"/>
          <w:szCs w:val="28"/>
        </w:rPr>
        <w:t xml:space="preserve">, </w:t>
      </w:r>
      <w:r>
        <w:rPr>
          <w:rFonts w:ascii="Times New Roman" w:hAnsi="Times New Roman" w:cs="Times New Roman"/>
          <w:sz w:val="28"/>
          <w:szCs w:val="28"/>
          <w:lang w:val="en-US"/>
        </w:rPr>
        <w:t>Moscow</w:t>
      </w:r>
    </w:p>
    <w:p w:rsidR="003E2D24" w:rsidRDefault="003E2D24" w:rsidP="003E2D24">
      <w:pPr>
        <w:spacing w:before="100" w:beforeAutospacing="1" w:after="100" w:afterAutospacing="1" w:line="360" w:lineRule="auto"/>
        <w:ind w:firstLine="708"/>
        <w:jc w:val="center"/>
        <w:rPr>
          <w:rFonts w:ascii="Times New Roman" w:hAnsi="Times New Roman" w:cs="Times New Roman"/>
          <w:b/>
          <w:sz w:val="28"/>
          <w:szCs w:val="28"/>
        </w:rPr>
      </w:pPr>
      <w:r w:rsidRPr="00D258F4">
        <w:rPr>
          <w:rFonts w:ascii="Times New Roman" w:hAnsi="Times New Roman" w:cs="Times New Roman"/>
          <w:b/>
          <w:sz w:val="28"/>
          <w:szCs w:val="28"/>
        </w:rPr>
        <w:t>ПР</w:t>
      </w:r>
      <w:r>
        <w:rPr>
          <w:rFonts w:ascii="Times New Roman" w:hAnsi="Times New Roman" w:cs="Times New Roman"/>
          <w:b/>
          <w:sz w:val="28"/>
          <w:szCs w:val="28"/>
        </w:rPr>
        <w:t>А</w:t>
      </w:r>
      <w:r w:rsidRPr="00D258F4">
        <w:rPr>
          <w:rFonts w:ascii="Times New Roman" w:hAnsi="Times New Roman" w:cs="Times New Roman"/>
          <w:b/>
          <w:sz w:val="28"/>
          <w:szCs w:val="28"/>
        </w:rPr>
        <w:t>КТИКА ОСУЩЕСТВЛЕНИЯ РЕФОРМИРО</w:t>
      </w:r>
      <w:r>
        <w:rPr>
          <w:rFonts w:ascii="Times New Roman" w:hAnsi="Times New Roman" w:cs="Times New Roman"/>
          <w:b/>
          <w:sz w:val="28"/>
          <w:szCs w:val="28"/>
        </w:rPr>
        <w:t>В</w:t>
      </w:r>
      <w:r w:rsidRPr="00D258F4">
        <w:rPr>
          <w:rFonts w:ascii="Times New Roman" w:hAnsi="Times New Roman" w:cs="Times New Roman"/>
          <w:b/>
          <w:sz w:val="28"/>
          <w:szCs w:val="28"/>
        </w:rPr>
        <w:t>АНИЯ ТЕРРИТОРИАЛЬНЫХ ОСНОВ МЕСТНОГО САМОУПРАВЛЕНИЯ</w:t>
      </w:r>
    </w:p>
    <w:p w:rsidR="003E2D24" w:rsidRPr="003D5409" w:rsidRDefault="003E2D24" w:rsidP="003E2D24">
      <w:pPr>
        <w:spacing w:before="100" w:beforeAutospacing="1" w:after="100" w:afterAutospacing="1" w:line="360" w:lineRule="auto"/>
        <w:jc w:val="both"/>
        <w:rPr>
          <w:rFonts w:ascii="Times New Roman" w:hAnsi="Times New Roman" w:cs="Times New Roman"/>
          <w:b/>
          <w:color w:val="000000" w:themeColor="text1"/>
          <w:sz w:val="28"/>
          <w:szCs w:val="28"/>
        </w:rPr>
      </w:pPr>
      <w:r>
        <w:rPr>
          <w:rFonts w:ascii="Times New Roman" w:hAnsi="Times New Roman" w:cs="Times New Roman"/>
          <w:b/>
          <w:sz w:val="28"/>
          <w:szCs w:val="28"/>
        </w:rPr>
        <w:t xml:space="preserve">Аннотация: </w:t>
      </w:r>
      <w:r w:rsidRPr="00153F4E">
        <w:rPr>
          <w:rFonts w:ascii="Times New Roman" w:hAnsi="Times New Roman" w:cs="Times New Roman"/>
          <w:sz w:val="28"/>
          <w:szCs w:val="28"/>
        </w:rPr>
        <w:t>В статье рассматривается</w:t>
      </w:r>
      <w:r>
        <w:rPr>
          <w:rFonts w:ascii="Times New Roman" w:hAnsi="Times New Roman" w:cs="Times New Roman"/>
          <w:sz w:val="28"/>
          <w:szCs w:val="28"/>
        </w:rPr>
        <w:t xml:space="preserve"> реформа местного самоуправления в Российской Федерации, связанная с учреждением муниципальных округов с 2019 года. На основании анализа статистических данных а</w:t>
      </w:r>
      <w:r w:rsidRPr="003D5409">
        <w:rPr>
          <w:rFonts w:ascii="Times New Roman" w:hAnsi="Times New Roman" w:cs="Times New Roman"/>
          <w:color w:val="000000" w:themeColor="text1"/>
          <w:sz w:val="28"/>
          <w:szCs w:val="28"/>
        </w:rPr>
        <w:t>вторы научной статьи делают вывод о медленном процессе проведения реформы и подчеркивают ряд проблем</w:t>
      </w:r>
      <w:r>
        <w:rPr>
          <w:rFonts w:ascii="Times New Roman" w:hAnsi="Times New Roman" w:cs="Times New Roman"/>
          <w:color w:val="000000" w:themeColor="text1"/>
          <w:sz w:val="28"/>
          <w:szCs w:val="28"/>
        </w:rPr>
        <w:t>, имеющих существенное значение для населения, проживающего на территории муниципальных образований</w:t>
      </w:r>
      <w:r w:rsidRPr="003D5409">
        <w:rPr>
          <w:rFonts w:ascii="Times New Roman" w:hAnsi="Times New Roman" w:cs="Times New Roman"/>
          <w:color w:val="000000" w:themeColor="text1"/>
          <w:sz w:val="28"/>
          <w:szCs w:val="28"/>
        </w:rPr>
        <w:t>.</w:t>
      </w:r>
    </w:p>
    <w:p w:rsidR="003E2D24" w:rsidRPr="00593F16" w:rsidRDefault="003E2D24" w:rsidP="003E2D24">
      <w:pPr>
        <w:spacing w:before="100" w:beforeAutospacing="1" w:after="100" w:afterAutospacing="1" w:line="360" w:lineRule="auto"/>
        <w:jc w:val="both"/>
        <w:rPr>
          <w:rFonts w:ascii="Times New Roman" w:hAnsi="Times New Roman" w:cs="Times New Roman"/>
          <w:b/>
          <w:sz w:val="28"/>
          <w:szCs w:val="28"/>
        </w:rPr>
      </w:pPr>
      <w:r>
        <w:rPr>
          <w:rFonts w:ascii="Times New Roman" w:hAnsi="Times New Roman" w:cs="Times New Roman"/>
          <w:b/>
          <w:sz w:val="28"/>
          <w:szCs w:val="28"/>
        </w:rPr>
        <w:t>Ключевые</w:t>
      </w:r>
      <w:r w:rsidRPr="00593F16">
        <w:rPr>
          <w:rFonts w:ascii="Times New Roman" w:hAnsi="Times New Roman" w:cs="Times New Roman"/>
          <w:b/>
          <w:sz w:val="28"/>
          <w:szCs w:val="28"/>
        </w:rPr>
        <w:t xml:space="preserve"> </w:t>
      </w:r>
      <w:r>
        <w:rPr>
          <w:rFonts w:ascii="Times New Roman" w:hAnsi="Times New Roman" w:cs="Times New Roman"/>
          <w:b/>
          <w:sz w:val="28"/>
          <w:szCs w:val="28"/>
        </w:rPr>
        <w:t>слова</w:t>
      </w:r>
      <w:r w:rsidRPr="00593F16">
        <w:rPr>
          <w:rFonts w:ascii="Times New Roman" w:hAnsi="Times New Roman" w:cs="Times New Roman"/>
          <w:b/>
          <w:sz w:val="28"/>
          <w:szCs w:val="28"/>
        </w:rPr>
        <w:t xml:space="preserve">: </w:t>
      </w:r>
      <w:r w:rsidRPr="00C3178F">
        <w:rPr>
          <w:rFonts w:ascii="Times New Roman" w:hAnsi="Times New Roman" w:cs="Times New Roman"/>
          <w:sz w:val="28"/>
          <w:szCs w:val="28"/>
        </w:rPr>
        <w:t>местное самоуправление, Российская Федерация, муниципальное образование, городской округ, муниципальный округ.</w:t>
      </w:r>
    </w:p>
    <w:p w:rsidR="003E2D24" w:rsidRPr="00EF5053" w:rsidRDefault="003E2D24" w:rsidP="003E2D24">
      <w:pPr>
        <w:spacing w:before="100" w:beforeAutospacing="1" w:after="100" w:afterAutospacing="1" w:line="360" w:lineRule="auto"/>
        <w:ind w:firstLine="708"/>
        <w:jc w:val="center"/>
        <w:rPr>
          <w:rFonts w:ascii="Times New Roman" w:hAnsi="Times New Roman" w:cs="Times New Roman"/>
          <w:b/>
          <w:sz w:val="28"/>
          <w:szCs w:val="28"/>
          <w:lang w:val="en-US"/>
        </w:rPr>
      </w:pPr>
      <w:r w:rsidRPr="00EF5053">
        <w:rPr>
          <w:rFonts w:ascii="Times New Roman" w:hAnsi="Times New Roman" w:cs="Times New Roman"/>
          <w:b/>
          <w:sz w:val="28"/>
          <w:szCs w:val="28"/>
          <w:lang w:val="en-US"/>
        </w:rPr>
        <w:t>THE PRACTICE OF IMPLEMENTING THE REFORMATION OF THE TERRITORIAL FOUNDATIONS OF LOCAL SELF-GOVERNMENT</w:t>
      </w:r>
    </w:p>
    <w:p w:rsidR="003E2D24" w:rsidRDefault="003E2D24" w:rsidP="003E2D24">
      <w:pPr>
        <w:spacing w:before="100" w:beforeAutospacing="1" w:after="100" w:afterAutospacing="1" w:line="360" w:lineRule="auto"/>
        <w:jc w:val="both"/>
        <w:rPr>
          <w:rFonts w:ascii="Times New Roman" w:hAnsi="Times New Roman" w:cs="Times New Roman"/>
          <w:b/>
          <w:sz w:val="28"/>
          <w:szCs w:val="28"/>
          <w:lang w:val="en-US"/>
        </w:rPr>
      </w:pPr>
      <w:r w:rsidRPr="003D5409">
        <w:rPr>
          <w:rFonts w:ascii="Times New Roman" w:hAnsi="Times New Roman" w:cs="Times New Roman"/>
          <w:b/>
          <w:sz w:val="28"/>
          <w:szCs w:val="28"/>
          <w:lang w:val="en-US"/>
        </w:rPr>
        <w:t>Annotation</w:t>
      </w:r>
      <w:r w:rsidRPr="003D5409">
        <w:rPr>
          <w:rFonts w:ascii="Times New Roman" w:hAnsi="Times New Roman" w:cs="Times New Roman"/>
          <w:sz w:val="28"/>
          <w:szCs w:val="28"/>
          <w:lang w:val="en-US"/>
        </w:rPr>
        <w:t>: The article discusses the reform of local self-government in the Russian Federation, associated with the establishment of municipal districts from 2019. Based on the analysis of statistical data, the authors of the scientific article conclude that the reform process is slow and emphasize a number of emerging problems that are of significant importance for the population living in the territory of municipalities.</w:t>
      </w:r>
    </w:p>
    <w:p w:rsidR="003E2D24" w:rsidRPr="005B49F9" w:rsidRDefault="003E2D24" w:rsidP="003E2D24">
      <w:pPr>
        <w:spacing w:before="100" w:beforeAutospacing="1" w:after="100" w:afterAutospacing="1"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Key</w:t>
      </w:r>
      <w:r w:rsidRPr="00C3178F">
        <w:rPr>
          <w:rFonts w:ascii="Times New Roman" w:hAnsi="Times New Roman" w:cs="Times New Roman"/>
          <w:b/>
          <w:sz w:val="28"/>
          <w:szCs w:val="28"/>
          <w:lang w:val="en-US"/>
        </w:rPr>
        <w:t xml:space="preserve"> </w:t>
      </w:r>
      <w:r>
        <w:rPr>
          <w:rFonts w:ascii="Times New Roman" w:hAnsi="Times New Roman" w:cs="Times New Roman"/>
          <w:b/>
          <w:sz w:val="28"/>
          <w:szCs w:val="28"/>
          <w:lang w:val="en-US"/>
        </w:rPr>
        <w:t>words</w:t>
      </w:r>
      <w:r w:rsidRPr="00C3178F">
        <w:rPr>
          <w:rFonts w:ascii="Times New Roman" w:hAnsi="Times New Roman" w:cs="Times New Roman"/>
          <w:b/>
          <w:sz w:val="28"/>
          <w:szCs w:val="28"/>
          <w:lang w:val="en-US"/>
        </w:rPr>
        <w:t>:</w:t>
      </w:r>
      <w:r w:rsidRPr="00C3178F">
        <w:rPr>
          <w:lang w:val="en-US"/>
        </w:rPr>
        <w:t xml:space="preserve"> </w:t>
      </w:r>
      <w:r w:rsidRPr="00C3178F">
        <w:rPr>
          <w:rFonts w:ascii="Times New Roman" w:hAnsi="Times New Roman" w:cs="Times New Roman"/>
          <w:sz w:val="28"/>
          <w:szCs w:val="28"/>
          <w:lang w:val="en-US"/>
        </w:rPr>
        <w:t>local government, Russian Federation, municipality, city district, municipal district.</w:t>
      </w:r>
    </w:p>
    <w:p w:rsidR="003E2D24" w:rsidRPr="00FA0504" w:rsidRDefault="003E2D24" w:rsidP="003E2D2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Реформирование местного самоуправления происходило на протяжении всего существования Российской Федерации. Первым значительным шагом в данном направлении стало принятие Конституции РФ 1993 г., закрепившей основы организации местного самоуправления. Следующим этапом стало принятие </w:t>
      </w:r>
      <w:r w:rsidRPr="006E3639">
        <w:rPr>
          <w:rFonts w:ascii="Times New Roman" w:eastAsia="Times New Roman" w:hAnsi="Times New Roman" w:cs="Times New Roman"/>
          <w:sz w:val="28"/>
          <w:szCs w:val="28"/>
          <w:lang w:eastAsia="ru-RU"/>
        </w:rPr>
        <w:t>Федеральн</w:t>
      </w:r>
      <w:r>
        <w:rPr>
          <w:rFonts w:ascii="Times New Roman" w:eastAsia="Times New Roman" w:hAnsi="Times New Roman" w:cs="Times New Roman"/>
          <w:sz w:val="28"/>
          <w:szCs w:val="28"/>
          <w:lang w:eastAsia="ru-RU"/>
        </w:rPr>
        <w:t>ого закона</w:t>
      </w:r>
      <w:r w:rsidRPr="006E3639">
        <w:rPr>
          <w:rFonts w:ascii="Times New Roman" w:eastAsia="Times New Roman" w:hAnsi="Times New Roman" w:cs="Times New Roman"/>
          <w:sz w:val="28"/>
          <w:szCs w:val="28"/>
          <w:lang w:eastAsia="ru-RU"/>
        </w:rPr>
        <w:t xml:space="preserve"> от 28 августа 1995 г. </w:t>
      </w:r>
      <w:r>
        <w:rPr>
          <w:rFonts w:ascii="Times New Roman" w:eastAsia="Times New Roman" w:hAnsi="Times New Roman" w:cs="Times New Roman"/>
          <w:sz w:val="28"/>
          <w:szCs w:val="28"/>
          <w:lang w:eastAsia="ru-RU"/>
        </w:rPr>
        <w:t>№</w:t>
      </w:r>
      <w:r w:rsidRPr="006E3639">
        <w:rPr>
          <w:rFonts w:ascii="Times New Roman" w:eastAsia="Times New Roman" w:hAnsi="Times New Roman" w:cs="Times New Roman"/>
          <w:sz w:val="28"/>
          <w:szCs w:val="28"/>
          <w:lang w:eastAsia="ru-RU"/>
        </w:rPr>
        <w:t xml:space="preserve"> 154-ФЗ </w:t>
      </w:r>
      <w:r>
        <w:rPr>
          <w:rFonts w:ascii="Times New Roman" w:eastAsia="Times New Roman" w:hAnsi="Times New Roman" w:cs="Times New Roman"/>
          <w:sz w:val="28"/>
          <w:szCs w:val="28"/>
          <w:lang w:eastAsia="ru-RU"/>
        </w:rPr>
        <w:t>«</w:t>
      </w:r>
      <w:r w:rsidRPr="006E3639">
        <w:rPr>
          <w:rFonts w:ascii="Times New Roman" w:eastAsia="Times New Roman" w:hAnsi="Times New Roman" w:cs="Times New Roman"/>
          <w:sz w:val="28"/>
          <w:szCs w:val="28"/>
          <w:lang w:eastAsia="ru-RU"/>
        </w:rPr>
        <w:t>Об общих принципах организации местного самоуправления в Российской Федерации</w:t>
      </w:r>
      <w:r>
        <w:rPr>
          <w:rFonts w:ascii="Times New Roman" w:eastAsia="Times New Roman" w:hAnsi="Times New Roman" w:cs="Times New Roman"/>
          <w:sz w:val="28"/>
          <w:szCs w:val="28"/>
          <w:lang w:eastAsia="ru-RU"/>
        </w:rPr>
        <w:t>» и в последствии заменившего его Федерального</w:t>
      </w:r>
      <w:r w:rsidRPr="004B7E61">
        <w:rPr>
          <w:rFonts w:ascii="Times New Roman" w:eastAsia="Times New Roman" w:hAnsi="Times New Roman" w:cs="Times New Roman"/>
          <w:sz w:val="28"/>
          <w:szCs w:val="28"/>
          <w:lang w:eastAsia="ru-RU"/>
        </w:rPr>
        <w:t xml:space="preserve"> закон</w:t>
      </w:r>
      <w:r>
        <w:rPr>
          <w:rFonts w:ascii="Times New Roman" w:eastAsia="Times New Roman" w:hAnsi="Times New Roman" w:cs="Times New Roman"/>
          <w:sz w:val="28"/>
          <w:szCs w:val="28"/>
          <w:lang w:eastAsia="ru-RU"/>
        </w:rPr>
        <w:t>а</w:t>
      </w:r>
      <w:r w:rsidRPr="004B7E61">
        <w:rPr>
          <w:rFonts w:ascii="Times New Roman" w:eastAsia="Times New Roman" w:hAnsi="Times New Roman" w:cs="Times New Roman"/>
          <w:sz w:val="28"/>
          <w:szCs w:val="28"/>
          <w:lang w:eastAsia="ru-RU"/>
        </w:rPr>
        <w:t xml:space="preserve"> от 6 октября 2003 г. </w:t>
      </w:r>
      <w:r>
        <w:rPr>
          <w:rFonts w:ascii="Times New Roman" w:eastAsia="Times New Roman" w:hAnsi="Times New Roman" w:cs="Times New Roman"/>
          <w:sz w:val="28"/>
          <w:szCs w:val="28"/>
          <w:lang w:eastAsia="ru-RU"/>
        </w:rPr>
        <w:t>№</w:t>
      </w:r>
      <w:r w:rsidRPr="004B7E61">
        <w:rPr>
          <w:rFonts w:ascii="Times New Roman" w:eastAsia="Times New Roman" w:hAnsi="Times New Roman" w:cs="Times New Roman"/>
          <w:sz w:val="28"/>
          <w:szCs w:val="28"/>
          <w:lang w:eastAsia="ru-RU"/>
        </w:rPr>
        <w:t xml:space="preserve"> 131-ФЗ </w:t>
      </w:r>
      <w:r>
        <w:rPr>
          <w:rFonts w:ascii="Times New Roman" w:eastAsia="Times New Roman" w:hAnsi="Times New Roman" w:cs="Times New Roman"/>
          <w:sz w:val="28"/>
          <w:szCs w:val="28"/>
          <w:lang w:eastAsia="ru-RU"/>
        </w:rPr>
        <w:t>«</w:t>
      </w:r>
      <w:r w:rsidRPr="004B7E61">
        <w:rPr>
          <w:rFonts w:ascii="Times New Roman" w:eastAsia="Times New Roman" w:hAnsi="Times New Roman" w:cs="Times New Roman"/>
          <w:sz w:val="28"/>
          <w:szCs w:val="28"/>
          <w:lang w:eastAsia="ru-RU"/>
        </w:rPr>
        <w:t>Об общих принципах организации местного самоуправления Российской Федерации</w:t>
      </w:r>
      <w:r>
        <w:rPr>
          <w:rFonts w:ascii="Times New Roman" w:eastAsia="Times New Roman" w:hAnsi="Times New Roman" w:cs="Times New Roman"/>
          <w:sz w:val="28"/>
          <w:szCs w:val="28"/>
          <w:lang w:eastAsia="ru-RU"/>
        </w:rPr>
        <w:t>»</w:t>
      </w:r>
      <w:r w:rsidRPr="00233EF5">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с. 413</w:t>
      </w:r>
      <w:r w:rsidRPr="00233EF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С 2003 года по настоящее время в Федеральный закон №131 - ФЗ было внесено большое количество изменений.</w:t>
      </w:r>
    </w:p>
    <w:p w:rsidR="003E2D24" w:rsidRDefault="003E2D24" w:rsidP="003E2D2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мая 2019 года Президентом был подписан Федеральный закон от № 87-ФЗ, который внес существенные коррективы в Федеральный закон от 06.10.2003 № 131-ФЗ «Об общих принципах организации местного самоуправления в Российской Федерации». В соответствии с его положениями был введен новый вид муниципального образования – муниципальный округ </w:t>
      </w:r>
      <w:r w:rsidRPr="0069662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Pr="0069662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rsidR="003E2D24" w:rsidRDefault="003E2D24" w:rsidP="003E2D2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«Муниципальный округ –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w:t>
      </w:r>
      <w:r w:rsidRPr="0069662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Pr="0069662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rsidR="003E2D24" w:rsidRDefault="003E2D24" w:rsidP="003E2D2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пояснительной записке в качестве цели введения нового вида муниципального образования авторы проекта Федерального закона №87-ФЗ указывают «обеспечение вариативности подходов к осуществлению местного самоуправления с учетом особенностей территорий» </w:t>
      </w:r>
      <w:r w:rsidRPr="000F4900">
        <w:rPr>
          <w:rFonts w:ascii="Times New Roman" w:eastAsia="Times New Roman" w:hAnsi="Times New Roman" w:cs="Times New Roman"/>
          <w:sz w:val="28"/>
          <w:szCs w:val="28"/>
          <w:lang w:eastAsia="ru-RU"/>
        </w:rPr>
        <w:t>[</w:t>
      </w:r>
      <w:r w:rsidRPr="00F4080E">
        <w:rPr>
          <w:rFonts w:ascii="Times New Roman" w:eastAsia="Times New Roman" w:hAnsi="Times New Roman" w:cs="Times New Roman"/>
          <w:sz w:val="28"/>
          <w:szCs w:val="28"/>
          <w:lang w:eastAsia="ru-RU"/>
        </w:rPr>
        <w:t>3</w:t>
      </w:r>
      <w:r w:rsidRPr="000F490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rsidR="003E2D24" w:rsidRDefault="003E2D24" w:rsidP="003E2D2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образом, введение муниципальных округов призвано оптимизировать управление территориями и обеспечить экономное расходование бюджетных средств, при учете особенности территорий, </w:t>
      </w:r>
      <w:r>
        <w:rPr>
          <w:rFonts w:ascii="Times New Roman" w:eastAsia="Times New Roman" w:hAnsi="Times New Roman" w:cs="Times New Roman"/>
          <w:sz w:val="28"/>
          <w:szCs w:val="28"/>
          <w:lang w:eastAsia="ru-RU"/>
        </w:rPr>
        <w:lastRenderedPageBreak/>
        <w:t xml:space="preserve">входящих в данное муниципальное образование. К таким особенностям можно отнести малое количество населения, а также сельский уклад жизни и деятельности. </w:t>
      </w:r>
    </w:p>
    <w:p w:rsidR="003E2D24" w:rsidRPr="00B554A3" w:rsidRDefault="003E2D24" w:rsidP="003E2D2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Представляется, что муниципальные округа могут быть образованы следующими способами: </w:t>
      </w:r>
      <w:r w:rsidRPr="00B554A3">
        <w:rPr>
          <w:rFonts w:ascii="Times New Roman" w:eastAsia="Times New Roman" w:hAnsi="Times New Roman" w:cs="Times New Roman"/>
          <w:sz w:val="28"/>
          <w:szCs w:val="28"/>
          <w:lang w:eastAsia="ru-RU"/>
        </w:rPr>
        <w:t>пут</w:t>
      </w:r>
      <w:r>
        <w:rPr>
          <w:rFonts w:ascii="Times New Roman" w:eastAsia="Times New Roman" w:hAnsi="Times New Roman" w:cs="Times New Roman"/>
          <w:sz w:val="28"/>
          <w:szCs w:val="28"/>
          <w:lang w:eastAsia="ru-RU"/>
        </w:rPr>
        <w:t>ем наделения городских округов</w:t>
      </w:r>
      <w:r w:rsidRPr="00B554A3">
        <w:rPr>
          <w:rFonts w:ascii="Times New Roman" w:eastAsia="Times New Roman" w:hAnsi="Times New Roman" w:cs="Times New Roman"/>
          <w:sz w:val="28"/>
          <w:szCs w:val="28"/>
          <w:lang w:eastAsia="ru-RU"/>
        </w:rPr>
        <w:t>, соответствующим статусом</w:t>
      </w:r>
      <w:r>
        <w:rPr>
          <w:rFonts w:ascii="Times New Roman" w:eastAsia="Times New Roman" w:hAnsi="Times New Roman" w:cs="Times New Roman"/>
          <w:sz w:val="28"/>
          <w:szCs w:val="28"/>
          <w:lang w:eastAsia="ru-RU"/>
        </w:rPr>
        <w:t xml:space="preserve">, а также </w:t>
      </w:r>
      <w:r w:rsidRPr="00B554A3">
        <w:rPr>
          <w:rFonts w:ascii="Times New Roman" w:eastAsia="Times New Roman" w:hAnsi="Times New Roman" w:cs="Times New Roman"/>
          <w:sz w:val="28"/>
          <w:szCs w:val="28"/>
          <w:lang w:eastAsia="ru-RU"/>
        </w:rPr>
        <w:t>в результате объединения поселений</w:t>
      </w:r>
      <w:r>
        <w:rPr>
          <w:rFonts w:ascii="Times New Roman" w:eastAsia="Times New Roman" w:hAnsi="Times New Roman" w:cs="Times New Roman"/>
          <w:sz w:val="28"/>
          <w:szCs w:val="28"/>
          <w:lang w:eastAsia="ru-RU"/>
        </w:rPr>
        <w:t xml:space="preserve"> и </w:t>
      </w:r>
      <w:r w:rsidRPr="00B554A3">
        <w:rPr>
          <w:rFonts w:ascii="Times New Roman" w:eastAsia="Times New Roman" w:hAnsi="Times New Roman" w:cs="Times New Roman"/>
          <w:sz w:val="28"/>
          <w:szCs w:val="28"/>
          <w:lang w:eastAsia="ru-RU"/>
        </w:rPr>
        <w:t xml:space="preserve">муниципального района, с </w:t>
      </w:r>
      <w:r>
        <w:rPr>
          <w:rFonts w:ascii="Times New Roman" w:eastAsia="Times New Roman" w:hAnsi="Times New Roman" w:cs="Times New Roman"/>
          <w:sz w:val="28"/>
          <w:szCs w:val="28"/>
          <w:lang w:eastAsia="ru-RU"/>
        </w:rPr>
        <w:t xml:space="preserve">их последующей </w:t>
      </w:r>
      <w:r w:rsidRPr="00B554A3">
        <w:rPr>
          <w:rFonts w:ascii="Times New Roman" w:eastAsia="Times New Roman" w:hAnsi="Times New Roman" w:cs="Times New Roman"/>
          <w:sz w:val="28"/>
          <w:szCs w:val="28"/>
          <w:lang w:eastAsia="ru-RU"/>
        </w:rPr>
        <w:t>утратой статуса муниципального образования.</w:t>
      </w:r>
      <w:r>
        <w:rPr>
          <w:rFonts w:ascii="Times New Roman" w:eastAsia="Times New Roman" w:hAnsi="Times New Roman" w:cs="Times New Roman"/>
          <w:sz w:val="28"/>
          <w:szCs w:val="28"/>
          <w:lang w:eastAsia="ru-RU"/>
        </w:rPr>
        <w:t xml:space="preserve"> </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При образовании муниципальных округов возникла необходимость в четком разграничении определений понятий «городской округ» и «муниципальный округ». В частности, городскими округами признаются только те территории, в которых не менее двух третей населения такого муниципального образования проживает в городах и (или) иных городских населенных пунктах; плотность населения территории должна в пять и более раз превышать среднюю плотность населения в Российской Федерации; размер сельских населенных пунктов не должен превышать в два и более раза площадь территорий городов и (или) иных городских населенных пунктов, входящих в состав городского округа </w:t>
      </w:r>
      <w:r w:rsidRPr="009D584C">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w:t>
      </w:r>
      <w:r w:rsidRPr="0001650B">
        <w:rPr>
          <w:rFonts w:ascii="Times New Roman" w:hAnsi="Times New Roman" w:cs="Times New Roman"/>
          <w:sz w:val="28"/>
          <w:szCs w:val="28"/>
        </w:rPr>
        <w:t xml:space="preserve"> </w:t>
      </w:r>
    </w:p>
    <w:p w:rsidR="003E2D24" w:rsidRDefault="003E2D24" w:rsidP="003E2D2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состав территории муниципального округа, в соответствии со ст. 11 Федерального закона № 131-ФЗ входят: «земли населенных пунктов, прилегающие к ним земли общего пользования, территории традиционного природопользования населения соответствующего муниципального округа, а также земли рекреационного назначения» </w:t>
      </w:r>
      <w:r w:rsidRPr="009D584C">
        <w:rPr>
          <w:rFonts w:ascii="Times New Roman" w:eastAsia="Times New Roman" w:hAnsi="Times New Roman" w:cs="Times New Roman"/>
          <w:sz w:val="28"/>
          <w:szCs w:val="28"/>
          <w:lang w:eastAsia="ru-RU"/>
        </w:rPr>
        <w:t>[</w:t>
      </w:r>
      <w:r w:rsidRPr="00B03239">
        <w:rPr>
          <w:rFonts w:ascii="Times New Roman" w:eastAsia="Times New Roman" w:hAnsi="Times New Roman" w:cs="Times New Roman"/>
          <w:sz w:val="28"/>
          <w:szCs w:val="28"/>
          <w:lang w:eastAsia="ru-RU"/>
        </w:rPr>
        <w:t>2</w:t>
      </w:r>
      <w:r w:rsidRPr="009D584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bookmarkStart w:id="16" w:name="dst101334"/>
      <w:bookmarkStart w:id="17" w:name="dst101335"/>
      <w:bookmarkEnd w:id="16"/>
      <w:bookmarkEnd w:id="17"/>
      <w:r>
        <w:rPr>
          <w:rFonts w:ascii="Times New Roman" w:eastAsia="Times New Roman" w:hAnsi="Times New Roman" w:cs="Times New Roman"/>
          <w:sz w:val="28"/>
          <w:szCs w:val="28"/>
          <w:lang w:eastAsia="ru-RU"/>
        </w:rPr>
        <w:t xml:space="preserve">Вопросы местного значения муниципального округа и городского округа аналогичны, они указаны в ст. 16. Федерального закона от 06.10.2003 № 131-ФЗ «Об общих принципах организации местного самоуправления в Российской Федерации». </w:t>
      </w:r>
    </w:p>
    <w:p w:rsidR="003E2D24" w:rsidRPr="004D0023" w:rsidRDefault="003E2D24" w:rsidP="003E2D24">
      <w:pPr>
        <w:spacing w:after="0" w:line="360" w:lineRule="auto"/>
        <w:ind w:firstLine="708"/>
        <w:jc w:val="both"/>
        <w:rPr>
          <w:rFonts w:ascii="Times New Roman" w:hAnsi="Times New Roman" w:cs="Times New Roman"/>
          <w:b/>
          <w:sz w:val="28"/>
          <w:szCs w:val="28"/>
        </w:rPr>
      </w:pPr>
      <w:r>
        <w:rPr>
          <w:rFonts w:ascii="Times New Roman" w:eastAsia="Times New Roman" w:hAnsi="Times New Roman" w:cs="Times New Roman"/>
          <w:sz w:val="28"/>
          <w:szCs w:val="28"/>
          <w:lang w:eastAsia="ru-RU"/>
        </w:rPr>
        <w:t xml:space="preserve">В отличии от муниципальных районов муниципальные образования нового вида имеют одноуровневую организацию местного самоуправления на своей территории.  Это способствует консолидации представительских </w:t>
      </w:r>
      <w:r>
        <w:rPr>
          <w:rFonts w:ascii="Times New Roman" w:eastAsia="Times New Roman" w:hAnsi="Times New Roman" w:cs="Times New Roman"/>
          <w:sz w:val="28"/>
          <w:szCs w:val="28"/>
          <w:lang w:eastAsia="ru-RU"/>
        </w:rPr>
        <w:lastRenderedPageBreak/>
        <w:t>и административных ресурсов, а также оптимизации расходов на содержание органов местного самоуправления.</w:t>
      </w:r>
    </w:p>
    <w:p w:rsidR="003E2D24" w:rsidRDefault="003E2D24" w:rsidP="003E2D2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Анализ </w:t>
      </w:r>
      <w:r w:rsidRPr="0086184F">
        <w:rPr>
          <w:rFonts w:ascii="Times New Roman" w:hAnsi="Times New Roman" w:cs="Times New Roman"/>
          <w:sz w:val="28"/>
          <w:szCs w:val="28"/>
        </w:rPr>
        <w:t>статистически</w:t>
      </w:r>
      <w:r>
        <w:rPr>
          <w:rFonts w:ascii="Times New Roman" w:hAnsi="Times New Roman" w:cs="Times New Roman"/>
          <w:sz w:val="28"/>
          <w:szCs w:val="28"/>
        </w:rPr>
        <w:t>х</w:t>
      </w:r>
      <w:r w:rsidRPr="0086184F">
        <w:rPr>
          <w:rFonts w:ascii="Times New Roman" w:hAnsi="Times New Roman" w:cs="Times New Roman"/>
          <w:sz w:val="28"/>
          <w:szCs w:val="28"/>
        </w:rPr>
        <w:t xml:space="preserve"> данны</w:t>
      </w:r>
      <w:r>
        <w:rPr>
          <w:rFonts w:ascii="Times New Roman" w:hAnsi="Times New Roman" w:cs="Times New Roman"/>
          <w:sz w:val="28"/>
          <w:szCs w:val="28"/>
        </w:rPr>
        <w:t xml:space="preserve">х </w:t>
      </w:r>
      <w:r w:rsidRPr="0086184F">
        <w:rPr>
          <w:rFonts w:ascii="Times New Roman" w:hAnsi="Times New Roman" w:cs="Times New Roman"/>
          <w:sz w:val="28"/>
          <w:szCs w:val="28"/>
        </w:rPr>
        <w:t>сайт</w:t>
      </w:r>
      <w:r>
        <w:rPr>
          <w:rFonts w:ascii="Times New Roman" w:hAnsi="Times New Roman" w:cs="Times New Roman"/>
          <w:sz w:val="28"/>
          <w:szCs w:val="28"/>
        </w:rPr>
        <w:t xml:space="preserve">а </w:t>
      </w:r>
      <w:r w:rsidRPr="00E30D44">
        <w:rPr>
          <w:rFonts w:ascii="Times New Roman" w:hAnsi="Times New Roman" w:cs="Times New Roman"/>
          <w:sz w:val="28"/>
          <w:szCs w:val="28"/>
        </w:rPr>
        <w:t>Федеральн</w:t>
      </w:r>
      <w:r>
        <w:rPr>
          <w:rFonts w:ascii="Times New Roman" w:hAnsi="Times New Roman" w:cs="Times New Roman"/>
          <w:sz w:val="28"/>
          <w:szCs w:val="28"/>
        </w:rPr>
        <w:t>ой</w:t>
      </w:r>
      <w:r w:rsidRPr="00E30D44">
        <w:rPr>
          <w:rFonts w:ascii="Times New Roman" w:hAnsi="Times New Roman" w:cs="Times New Roman"/>
          <w:sz w:val="28"/>
          <w:szCs w:val="28"/>
        </w:rPr>
        <w:t xml:space="preserve"> служб</w:t>
      </w:r>
      <w:r>
        <w:rPr>
          <w:rFonts w:ascii="Times New Roman" w:hAnsi="Times New Roman" w:cs="Times New Roman"/>
          <w:sz w:val="28"/>
          <w:szCs w:val="28"/>
        </w:rPr>
        <w:t>ы</w:t>
      </w:r>
      <w:r w:rsidRPr="00E30D44">
        <w:rPr>
          <w:rFonts w:ascii="Times New Roman" w:hAnsi="Times New Roman" w:cs="Times New Roman"/>
          <w:sz w:val="28"/>
          <w:szCs w:val="28"/>
        </w:rPr>
        <w:t xml:space="preserve"> государственной статистики</w:t>
      </w:r>
      <w:r>
        <w:rPr>
          <w:rFonts w:ascii="Helvetica" w:hAnsi="Helvetica"/>
          <w:color w:val="25353D"/>
          <w:shd w:val="clear" w:color="auto" w:fill="FFFFFF"/>
        </w:rPr>
        <w:t> </w:t>
      </w:r>
      <w:r>
        <w:rPr>
          <w:rFonts w:ascii="Times New Roman" w:hAnsi="Times New Roman" w:cs="Times New Roman"/>
          <w:sz w:val="28"/>
          <w:szCs w:val="28"/>
        </w:rPr>
        <w:t>(</w:t>
      </w:r>
      <w:r w:rsidRPr="0086184F">
        <w:rPr>
          <w:rFonts w:ascii="Times New Roman" w:hAnsi="Times New Roman" w:cs="Times New Roman"/>
          <w:sz w:val="28"/>
          <w:szCs w:val="28"/>
        </w:rPr>
        <w:t>Росстат</w:t>
      </w:r>
      <w:r>
        <w:rPr>
          <w:rFonts w:ascii="Times New Roman" w:hAnsi="Times New Roman" w:cs="Times New Roman"/>
          <w:sz w:val="28"/>
          <w:szCs w:val="28"/>
        </w:rPr>
        <w:t xml:space="preserve">) </w:t>
      </w:r>
      <w:r w:rsidRPr="0086184F">
        <w:rPr>
          <w:rFonts w:ascii="Times New Roman" w:hAnsi="Times New Roman" w:cs="Times New Roman"/>
          <w:sz w:val="28"/>
          <w:szCs w:val="28"/>
        </w:rPr>
        <w:t xml:space="preserve">о количестве муниципальных образований </w:t>
      </w:r>
      <w:r>
        <w:rPr>
          <w:rFonts w:ascii="Times New Roman" w:hAnsi="Times New Roman" w:cs="Times New Roman"/>
          <w:sz w:val="28"/>
          <w:szCs w:val="28"/>
        </w:rPr>
        <w:t>с 2018 по 2020 гг. показал, что</w:t>
      </w:r>
      <w:r w:rsidRPr="0086184F">
        <w:rPr>
          <w:rFonts w:ascii="Times New Roman" w:hAnsi="Times New Roman" w:cs="Times New Roman"/>
          <w:sz w:val="28"/>
          <w:szCs w:val="28"/>
        </w:rPr>
        <w:t xml:space="preserve"> в 2018 году в составе Российской Федерации находилось 21945 муниципальных образований. Из них 1758 муниципальны</w:t>
      </w:r>
      <w:r>
        <w:rPr>
          <w:rFonts w:ascii="Times New Roman" w:hAnsi="Times New Roman" w:cs="Times New Roman"/>
          <w:sz w:val="28"/>
          <w:szCs w:val="28"/>
        </w:rPr>
        <w:t>х</w:t>
      </w:r>
      <w:r w:rsidRPr="0086184F">
        <w:rPr>
          <w:rFonts w:ascii="Times New Roman" w:hAnsi="Times New Roman" w:cs="Times New Roman"/>
          <w:sz w:val="28"/>
          <w:szCs w:val="28"/>
        </w:rPr>
        <w:t xml:space="preserve"> район</w:t>
      </w:r>
      <w:r>
        <w:rPr>
          <w:rFonts w:ascii="Times New Roman" w:hAnsi="Times New Roman" w:cs="Times New Roman"/>
          <w:sz w:val="28"/>
          <w:szCs w:val="28"/>
        </w:rPr>
        <w:t>ов</w:t>
      </w:r>
      <w:r w:rsidRPr="0086184F">
        <w:rPr>
          <w:rFonts w:ascii="Times New Roman" w:hAnsi="Times New Roman" w:cs="Times New Roman"/>
          <w:sz w:val="28"/>
          <w:szCs w:val="28"/>
        </w:rPr>
        <w:t>, 588 городски</w:t>
      </w:r>
      <w:r>
        <w:rPr>
          <w:rFonts w:ascii="Times New Roman" w:hAnsi="Times New Roman" w:cs="Times New Roman"/>
          <w:sz w:val="28"/>
          <w:szCs w:val="28"/>
        </w:rPr>
        <w:t>х</w:t>
      </w:r>
      <w:r w:rsidRPr="0086184F">
        <w:rPr>
          <w:rFonts w:ascii="Times New Roman" w:hAnsi="Times New Roman" w:cs="Times New Roman"/>
          <w:sz w:val="28"/>
          <w:szCs w:val="28"/>
        </w:rPr>
        <w:t xml:space="preserve"> округ</w:t>
      </w:r>
      <w:r>
        <w:rPr>
          <w:rFonts w:ascii="Times New Roman" w:hAnsi="Times New Roman" w:cs="Times New Roman"/>
          <w:sz w:val="28"/>
          <w:szCs w:val="28"/>
        </w:rPr>
        <w:t>ов</w:t>
      </w:r>
      <w:r w:rsidRPr="0086184F">
        <w:rPr>
          <w:rFonts w:ascii="Times New Roman" w:hAnsi="Times New Roman" w:cs="Times New Roman"/>
          <w:sz w:val="28"/>
          <w:szCs w:val="28"/>
        </w:rPr>
        <w:t>, 3 городски</w:t>
      </w:r>
      <w:r>
        <w:rPr>
          <w:rFonts w:ascii="Times New Roman" w:hAnsi="Times New Roman" w:cs="Times New Roman"/>
          <w:sz w:val="28"/>
          <w:szCs w:val="28"/>
        </w:rPr>
        <w:t>х</w:t>
      </w:r>
      <w:r w:rsidRPr="0086184F">
        <w:rPr>
          <w:rFonts w:ascii="Times New Roman" w:hAnsi="Times New Roman" w:cs="Times New Roman"/>
          <w:sz w:val="28"/>
          <w:szCs w:val="28"/>
        </w:rPr>
        <w:t xml:space="preserve"> округа с внутригородским делением, 19 внутригородских районов и 267 внутригородских территорий</w:t>
      </w:r>
      <w:r>
        <w:rPr>
          <w:rFonts w:ascii="Times New Roman" w:hAnsi="Times New Roman" w:cs="Times New Roman"/>
          <w:sz w:val="28"/>
          <w:szCs w:val="28"/>
        </w:rPr>
        <w:t xml:space="preserve"> </w:t>
      </w:r>
      <w:r w:rsidRPr="00DE0546">
        <w:rPr>
          <w:rFonts w:ascii="Times New Roman" w:hAnsi="Times New Roman" w:cs="Times New Roman"/>
          <w:sz w:val="28"/>
          <w:szCs w:val="28"/>
        </w:rPr>
        <w:t>[</w:t>
      </w:r>
      <w:r>
        <w:rPr>
          <w:rFonts w:ascii="Times New Roman" w:hAnsi="Times New Roman" w:cs="Times New Roman"/>
          <w:sz w:val="28"/>
          <w:szCs w:val="28"/>
        </w:rPr>
        <w:t>5</w:t>
      </w:r>
      <w:r w:rsidRPr="00DE0546">
        <w:rPr>
          <w:rFonts w:ascii="Times New Roman" w:hAnsi="Times New Roman" w:cs="Times New Roman"/>
          <w:sz w:val="28"/>
          <w:szCs w:val="28"/>
        </w:rPr>
        <w:t>]</w:t>
      </w:r>
      <w:r w:rsidRPr="0086184F">
        <w:rPr>
          <w:rFonts w:ascii="Times New Roman" w:hAnsi="Times New Roman" w:cs="Times New Roman"/>
          <w:sz w:val="28"/>
          <w:szCs w:val="28"/>
        </w:rPr>
        <w:t>. В</w:t>
      </w:r>
      <w:r>
        <w:rPr>
          <w:rFonts w:ascii="Times New Roman" w:hAnsi="Times New Roman" w:cs="Times New Roman"/>
          <w:sz w:val="28"/>
          <w:szCs w:val="28"/>
        </w:rPr>
        <w:t xml:space="preserve"> 2019</w:t>
      </w:r>
      <w:r w:rsidRPr="0086184F">
        <w:rPr>
          <w:rFonts w:ascii="Times New Roman" w:hAnsi="Times New Roman" w:cs="Times New Roman"/>
          <w:sz w:val="28"/>
          <w:szCs w:val="28"/>
        </w:rPr>
        <w:t xml:space="preserve"> год</w:t>
      </w:r>
      <w:r>
        <w:rPr>
          <w:rFonts w:ascii="Times New Roman" w:hAnsi="Times New Roman" w:cs="Times New Roman"/>
          <w:sz w:val="28"/>
          <w:szCs w:val="28"/>
        </w:rPr>
        <w:t>у</w:t>
      </w:r>
      <w:r w:rsidRPr="0086184F">
        <w:rPr>
          <w:rFonts w:ascii="Times New Roman" w:hAnsi="Times New Roman" w:cs="Times New Roman"/>
          <w:sz w:val="28"/>
          <w:szCs w:val="28"/>
        </w:rPr>
        <w:t xml:space="preserve"> </w:t>
      </w:r>
      <w:r>
        <w:rPr>
          <w:rFonts w:ascii="Times New Roman" w:hAnsi="Times New Roman" w:cs="Times New Roman"/>
          <w:sz w:val="28"/>
          <w:szCs w:val="28"/>
        </w:rPr>
        <w:t>цифры изменились,</w:t>
      </w:r>
      <w:r w:rsidRPr="0086184F">
        <w:rPr>
          <w:rFonts w:ascii="Times New Roman" w:hAnsi="Times New Roman" w:cs="Times New Roman"/>
          <w:sz w:val="28"/>
          <w:szCs w:val="28"/>
        </w:rPr>
        <w:t xml:space="preserve"> </w:t>
      </w:r>
      <w:r>
        <w:rPr>
          <w:rFonts w:ascii="Times New Roman" w:hAnsi="Times New Roman" w:cs="Times New Roman"/>
          <w:sz w:val="28"/>
          <w:szCs w:val="28"/>
        </w:rPr>
        <w:t xml:space="preserve">33 муниципальных района стали городскими округами </w:t>
      </w:r>
      <w:r w:rsidRPr="00DE0546">
        <w:rPr>
          <w:rFonts w:ascii="Times New Roman" w:hAnsi="Times New Roman" w:cs="Times New Roman"/>
          <w:sz w:val="28"/>
          <w:szCs w:val="28"/>
        </w:rPr>
        <w:t>[</w:t>
      </w:r>
      <w:r>
        <w:rPr>
          <w:rFonts w:ascii="Times New Roman" w:hAnsi="Times New Roman" w:cs="Times New Roman"/>
          <w:sz w:val="28"/>
          <w:szCs w:val="28"/>
        </w:rPr>
        <w:t>6</w:t>
      </w:r>
      <w:r w:rsidRPr="00DE0546">
        <w:rPr>
          <w:rFonts w:ascii="Times New Roman" w:hAnsi="Times New Roman" w:cs="Times New Roman"/>
          <w:sz w:val="28"/>
          <w:szCs w:val="28"/>
        </w:rPr>
        <w:t>]</w:t>
      </w:r>
      <w:r w:rsidRPr="0086184F">
        <w:rPr>
          <w:rFonts w:ascii="Times New Roman" w:hAnsi="Times New Roman" w:cs="Times New Roman"/>
          <w:sz w:val="28"/>
          <w:szCs w:val="28"/>
        </w:rPr>
        <w:t>.</w:t>
      </w:r>
    </w:p>
    <w:p w:rsidR="003E2D24" w:rsidRDefault="003E2D24" w:rsidP="003E2D2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1 января 2020 года было сформировано 33 муниципальных округа. Количество муниципальных районов было уменьшено до 1673, а городских округов увеличено до 632. </w:t>
      </w:r>
      <w:r>
        <w:rPr>
          <w:rFonts w:ascii="Times New Roman" w:hAnsi="Times New Roman" w:cs="Times New Roman"/>
          <w:color w:val="000000" w:themeColor="text1"/>
          <w:sz w:val="28"/>
          <w:szCs w:val="28"/>
        </w:rPr>
        <w:t>В начале</w:t>
      </w:r>
      <w:r w:rsidRPr="001D2EBF">
        <w:rPr>
          <w:rFonts w:ascii="Times New Roman" w:hAnsi="Times New Roman" w:cs="Times New Roman"/>
          <w:color w:val="000000" w:themeColor="text1"/>
          <w:sz w:val="28"/>
          <w:szCs w:val="28"/>
        </w:rPr>
        <w:t xml:space="preserve"> 2020 года </w:t>
      </w:r>
      <w:r>
        <w:rPr>
          <w:rFonts w:ascii="Times New Roman" w:hAnsi="Times New Roman" w:cs="Times New Roman"/>
          <w:color w:val="000000" w:themeColor="text1"/>
          <w:sz w:val="28"/>
          <w:szCs w:val="28"/>
        </w:rPr>
        <w:t xml:space="preserve">общее </w:t>
      </w:r>
      <w:r w:rsidRPr="001D2EBF">
        <w:rPr>
          <w:rFonts w:ascii="Times New Roman" w:hAnsi="Times New Roman" w:cs="Times New Roman"/>
          <w:color w:val="000000" w:themeColor="text1"/>
          <w:sz w:val="28"/>
          <w:szCs w:val="28"/>
        </w:rPr>
        <w:t>количеств</w:t>
      </w:r>
      <w:r>
        <w:rPr>
          <w:rFonts w:ascii="Times New Roman" w:hAnsi="Times New Roman" w:cs="Times New Roman"/>
          <w:color w:val="000000" w:themeColor="text1"/>
          <w:sz w:val="28"/>
          <w:szCs w:val="28"/>
        </w:rPr>
        <w:t>о</w:t>
      </w:r>
      <w:r w:rsidRPr="001D2EBF">
        <w:rPr>
          <w:rFonts w:ascii="Times New Roman" w:hAnsi="Times New Roman" w:cs="Times New Roman"/>
          <w:color w:val="000000" w:themeColor="text1"/>
          <w:sz w:val="28"/>
          <w:szCs w:val="28"/>
        </w:rPr>
        <w:t xml:space="preserve"> муниципальных образований </w:t>
      </w:r>
      <w:r>
        <w:rPr>
          <w:rFonts w:ascii="Times New Roman" w:hAnsi="Times New Roman" w:cs="Times New Roman"/>
          <w:color w:val="000000" w:themeColor="text1"/>
          <w:sz w:val="28"/>
          <w:szCs w:val="28"/>
        </w:rPr>
        <w:t>на территории Российской Федерации составило 20846</w:t>
      </w:r>
      <w:r w:rsidRPr="001D2EB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из них </w:t>
      </w:r>
      <w:r w:rsidRPr="001D2EBF">
        <w:rPr>
          <w:rFonts w:ascii="Times New Roman" w:hAnsi="Times New Roman" w:cs="Times New Roman"/>
          <w:color w:val="000000" w:themeColor="text1"/>
          <w:sz w:val="28"/>
          <w:szCs w:val="28"/>
        </w:rPr>
        <w:t xml:space="preserve">доля муниципальных округов только </w:t>
      </w:r>
      <w:r>
        <w:rPr>
          <w:rFonts w:ascii="Times New Roman" w:hAnsi="Times New Roman" w:cs="Times New Roman"/>
          <w:color w:val="000000" w:themeColor="text1"/>
          <w:sz w:val="28"/>
          <w:szCs w:val="28"/>
        </w:rPr>
        <w:t xml:space="preserve">0,16% </w:t>
      </w:r>
      <w:r w:rsidRPr="00DE0546">
        <w:rPr>
          <w:rFonts w:ascii="Times New Roman" w:hAnsi="Times New Roman" w:cs="Times New Roman"/>
          <w:sz w:val="28"/>
          <w:szCs w:val="28"/>
        </w:rPr>
        <w:t>[</w:t>
      </w:r>
      <w:r>
        <w:rPr>
          <w:rFonts w:ascii="Times New Roman" w:hAnsi="Times New Roman" w:cs="Times New Roman"/>
          <w:sz w:val="28"/>
          <w:szCs w:val="28"/>
        </w:rPr>
        <w:t>4</w:t>
      </w:r>
      <w:r w:rsidRPr="00DE0546">
        <w:rPr>
          <w:rFonts w:ascii="Times New Roman" w:hAnsi="Times New Roman" w:cs="Times New Roman"/>
          <w:sz w:val="28"/>
          <w:szCs w:val="28"/>
        </w:rPr>
        <w:t>]</w:t>
      </w:r>
      <w:r w:rsidRPr="0086184F">
        <w:rPr>
          <w:rFonts w:ascii="Times New Roman" w:hAnsi="Times New Roman" w:cs="Times New Roman"/>
          <w:sz w:val="28"/>
          <w:szCs w:val="28"/>
        </w:rPr>
        <w:t>.</w:t>
      </w:r>
      <w:r>
        <w:rPr>
          <w:rFonts w:ascii="Times New Roman" w:hAnsi="Times New Roman" w:cs="Times New Roman"/>
          <w:sz w:val="28"/>
          <w:szCs w:val="28"/>
        </w:rPr>
        <w:t xml:space="preserve"> Больше всего муниципальных округов создано в Приволжском и Сибирском федеральных округах – по 13 муниципальных округов, территориально в Пермском крае и Кемеровской области. Также муниципальные округа в настоящее время созданы в Тверской области и Приморском крае </w:t>
      </w:r>
      <w:r w:rsidRPr="00DE0546">
        <w:rPr>
          <w:rFonts w:ascii="Times New Roman" w:hAnsi="Times New Roman" w:cs="Times New Roman"/>
          <w:sz w:val="28"/>
          <w:szCs w:val="28"/>
        </w:rPr>
        <w:t>[</w:t>
      </w:r>
      <w:r>
        <w:rPr>
          <w:rFonts w:ascii="Times New Roman" w:hAnsi="Times New Roman" w:cs="Times New Roman"/>
          <w:sz w:val="28"/>
          <w:szCs w:val="28"/>
        </w:rPr>
        <w:t>4</w:t>
      </w:r>
      <w:r w:rsidRPr="00DE0546">
        <w:rPr>
          <w:rFonts w:ascii="Times New Roman" w:hAnsi="Times New Roman" w:cs="Times New Roman"/>
          <w:sz w:val="28"/>
          <w:szCs w:val="28"/>
        </w:rPr>
        <w:t>]</w:t>
      </w:r>
      <w:r w:rsidRPr="0086184F">
        <w:rPr>
          <w:rFonts w:ascii="Times New Roman" w:hAnsi="Times New Roman" w:cs="Times New Roman"/>
          <w:sz w:val="28"/>
          <w:szCs w:val="28"/>
        </w:rPr>
        <w:t>.</w:t>
      </w:r>
      <w:r>
        <w:rPr>
          <w:rFonts w:ascii="Times New Roman" w:hAnsi="Times New Roman" w:cs="Times New Roman"/>
          <w:sz w:val="28"/>
          <w:szCs w:val="28"/>
        </w:rPr>
        <w:t xml:space="preserve"> </w:t>
      </w:r>
    </w:p>
    <w:p w:rsidR="003E2D24" w:rsidRPr="00A44DA5" w:rsidRDefault="003E2D24" w:rsidP="003E2D24">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Изменения 2020 года коснулись также и количества городских округов. Так из 588 (на 1 января 2019 года) их количество возросло до 632 (на 1 января 2020 года). В процентном отношении количество городских округов увеличилось за 2 года на 7,48%. В Центральном федеральном округе количество городских округов увеличилось на 21, в Северо-Западном на 3, в Приволжском на 19, в Уральском на 1, в Сибирском и Дальневосточном на 6 в каждом. В Южном и Северо-Кавказском федеральных округах количество городских округов осталось неизменным </w:t>
      </w:r>
      <w:r w:rsidRPr="00DE0546">
        <w:rPr>
          <w:rFonts w:ascii="Times New Roman" w:hAnsi="Times New Roman" w:cs="Times New Roman"/>
          <w:sz w:val="28"/>
          <w:szCs w:val="28"/>
        </w:rPr>
        <w:t>[</w:t>
      </w:r>
      <w:r>
        <w:rPr>
          <w:rFonts w:ascii="Times New Roman" w:hAnsi="Times New Roman" w:cs="Times New Roman"/>
          <w:sz w:val="28"/>
          <w:szCs w:val="28"/>
        </w:rPr>
        <w:t>4</w:t>
      </w:r>
      <w:r w:rsidRPr="00DE0546">
        <w:rPr>
          <w:rFonts w:ascii="Times New Roman" w:hAnsi="Times New Roman" w:cs="Times New Roman"/>
          <w:sz w:val="28"/>
          <w:szCs w:val="28"/>
        </w:rPr>
        <w:t>]</w:t>
      </w:r>
      <w:r w:rsidRPr="0086184F">
        <w:rPr>
          <w:rFonts w:ascii="Times New Roman" w:hAnsi="Times New Roman" w:cs="Times New Roman"/>
          <w:sz w:val="28"/>
          <w:szCs w:val="28"/>
        </w:rPr>
        <w:t>.</w:t>
      </w:r>
      <w:r>
        <w:rPr>
          <w:rFonts w:ascii="Times New Roman" w:hAnsi="Times New Roman" w:cs="Times New Roman"/>
          <w:sz w:val="28"/>
          <w:szCs w:val="28"/>
        </w:rPr>
        <w:t xml:space="preserve"> Доля городских округов в Российской Федерации на 1 января 2020 года составляет 3,03% от всего количества </w:t>
      </w:r>
      <w:r w:rsidRPr="00A44DA5">
        <w:rPr>
          <w:rFonts w:ascii="Times New Roman" w:hAnsi="Times New Roman" w:cs="Times New Roman"/>
          <w:color w:val="000000" w:themeColor="text1"/>
          <w:sz w:val="28"/>
          <w:szCs w:val="28"/>
        </w:rPr>
        <w:t xml:space="preserve">муниципальных образований. </w:t>
      </w:r>
    </w:p>
    <w:p w:rsidR="003E2D24" w:rsidRDefault="003E2D24" w:rsidP="003E2D2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Таким образом, можно сделать вывод о том, что за год проведения реформы местного самоуправления темпы создания муниципальных и городских округов невысокие. Количество новых муниципальных образований растёт не во всех субъектах Российской Федерации. По мнению законодателя переходный период по приведению статусов и уставов муниципальных образований, а также законодательства в соответствии с Федеральным законом от 1 мая 2019 года №87-ФЗ должен завершиться к 1 января 2025 года. Если темпы дальнейших преобразований муниципальных образований не увеличатся, то констатировать успешность проведение реформы не представляется возможным.</w:t>
      </w:r>
    </w:p>
    <w:p w:rsidR="003E2D24" w:rsidRDefault="003E2D24" w:rsidP="003E2D2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процессе проведения исследуемой реформы возникает ряд проблем, которые препятствуют достижению целей, поставленных законодателем. Так, авторы Малявкина Н.В., Алексикова О.Е., Ястребов А.Е. в качестве основной ставят проблему эффективного </w:t>
      </w:r>
      <w:r w:rsidRPr="005314DB">
        <w:rPr>
          <w:rFonts w:ascii="Times New Roman" w:hAnsi="Times New Roman" w:cs="Times New Roman"/>
          <w:sz w:val="28"/>
          <w:szCs w:val="28"/>
        </w:rPr>
        <w:t>распределени</w:t>
      </w:r>
      <w:r>
        <w:rPr>
          <w:rFonts w:ascii="Times New Roman" w:hAnsi="Times New Roman" w:cs="Times New Roman"/>
          <w:sz w:val="28"/>
          <w:szCs w:val="28"/>
        </w:rPr>
        <w:t>я</w:t>
      </w:r>
      <w:r w:rsidRPr="005314DB">
        <w:rPr>
          <w:rFonts w:ascii="Times New Roman" w:hAnsi="Times New Roman" w:cs="Times New Roman"/>
          <w:sz w:val="28"/>
          <w:szCs w:val="28"/>
        </w:rPr>
        <w:t xml:space="preserve"> государственного бюджета, </w:t>
      </w:r>
      <w:r>
        <w:rPr>
          <w:rFonts w:ascii="Times New Roman" w:hAnsi="Times New Roman" w:cs="Times New Roman"/>
          <w:sz w:val="28"/>
          <w:szCs w:val="28"/>
        </w:rPr>
        <w:t xml:space="preserve">возникновение </w:t>
      </w:r>
      <w:r w:rsidRPr="005314DB">
        <w:rPr>
          <w:rFonts w:ascii="Times New Roman" w:hAnsi="Times New Roman" w:cs="Times New Roman"/>
          <w:sz w:val="28"/>
          <w:szCs w:val="28"/>
        </w:rPr>
        <w:t>территориальн</w:t>
      </w:r>
      <w:r>
        <w:rPr>
          <w:rFonts w:ascii="Times New Roman" w:hAnsi="Times New Roman" w:cs="Times New Roman"/>
          <w:sz w:val="28"/>
          <w:szCs w:val="28"/>
        </w:rPr>
        <w:t>ой</w:t>
      </w:r>
      <w:r w:rsidRPr="005314DB">
        <w:rPr>
          <w:rFonts w:ascii="Times New Roman" w:hAnsi="Times New Roman" w:cs="Times New Roman"/>
          <w:sz w:val="28"/>
          <w:szCs w:val="28"/>
        </w:rPr>
        <w:t xml:space="preserve"> отдаленност</w:t>
      </w:r>
      <w:r>
        <w:rPr>
          <w:rFonts w:ascii="Times New Roman" w:hAnsi="Times New Roman" w:cs="Times New Roman"/>
          <w:sz w:val="28"/>
          <w:szCs w:val="28"/>
        </w:rPr>
        <w:t>и</w:t>
      </w:r>
      <w:r w:rsidRPr="005314DB">
        <w:rPr>
          <w:rFonts w:ascii="Times New Roman" w:hAnsi="Times New Roman" w:cs="Times New Roman"/>
          <w:sz w:val="28"/>
          <w:szCs w:val="28"/>
        </w:rPr>
        <w:t xml:space="preserve"> власти</w:t>
      </w:r>
      <w:r>
        <w:rPr>
          <w:rFonts w:ascii="Times New Roman" w:hAnsi="Times New Roman" w:cs="Times New Roman"/>
          <w:sz w:val="28"/>
          <w:szCs w:val="28"/>
        </w:rPr>
        <w:t>, что</w:t>
      </w:r>
      <w:r w:rsidRPr="005314DB">
        <w:rPr>
          <w:rFonts w:ascii="Times New Roman" w:hAnsi="Times New Roman" w:cs="Times New Roman"/>
          <w:sz w:val="28"/>
          <w:szCs w:val="28"/>
        </w:rPr>
        <w:t xml:space="preserve"> может привести к утрате связи с населением и снижению его доступности в решении вопросов местного значения</w:t>
      </w:r>
      <w:r>
        <w:rPr>
          <w:rFonts w:ascii="Times New Roman" w:hAnsi="Times New Roman" w:cs="Times New Roman"/>
          <w:sz w:val="28"/>
          <w:szCs w:val="28"/>
        </w:rPr>
        <w:t xml:space="preserve"> </w:t>
      </w:r>
      <w:r w:rsidRPr="005314DB">
        <w:rPr>
          <w:rFonts w:ascii="Times New Roman" w:hAnsi="Times New Roman" w:cs="Times New Roman"/>
          <w:sz w:val="28"/>
          <w:szCs w:val="28"/>
        </w:rPr>
        <w:t>[</w:t>
      </w:r>
      <w:r>
        <w:rPr>
          <w:rFonts w:ascii="Times New Roman" w:hAnsi="Times New Roman" w:cs="Times New Roman"/>
          <w:sz w:val="28"/>
          <w:szCs w:val="28"/>
        </w:rPr>
        <w:t>8, с. 3</w:t>
      </w:r>
      <w:r w:rsidRPr="005314DB">
        <w:rPr>
          <w:rFonts w:ascii="Times New Roman" w:hAnsi="Times New Roman" w:cs="Times New Roman"/>
          <w:sz w:val="28"/>
          <w:szCs w:val="28"/>
        </w:rPr>
        <w:t>]</w:t>
      </w:r>
      <w:r>
        <w:rPr>
          <w:rFonts w:ascii="Times New Roman" w:hAnsi="Times New Roman" w:cs="Times New Roman"/>
          <w:sz w:val="28"/>
          <w:szCs w:val="28"/>
        </w:rPr>
        <w:t xml:space="preserve">. </w:t>
      </w:r>
    </w:p>
    <w:p w:rsidR="003E2D24" w:rsidRDefault="003E2D24" w:rsidP="003E2D2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Васильев Е.</w:t>
      </w:r>
      <w:r w:rsidRPr="00C14BC6">
        <w:rPr>
          <w:rFonts w:ascii="Times New Roman" w:hAnsi="Times New Roman" w:cs="Times New Roman"/>
          <w:sz w:val="28"/>
          <w:szCs w:val="28"/>
        </w:rPr>
        <w:t xml:space="preserve">В. </w:t>
      </w:r>
      <w:r w:rsidRPr="009C653A">
        <w:rPr>
          <w:rFonts w:ascii="Times New Roman" w:hAnsi="Times New Roman" w:cs="Times New Roman"/>
          <w:color w:val="000000" w:themeColor="text1"/>
          <w:sz w:val="28"/>
          <w:szCs w:val="28"/>
        </w:rPr>
        <w:t>отмечает</w:t>
      </w:r>
      <w:r>
        <w:rPr>
          <w:rFonts w:ascii="Times New Roman" w:hAnsi="Times New Roman" w:cs="Times New Roman"/>
          <w:sz w:val="28"/>
          <w:szCs w:val="28"/>
        </w:rPr>
        <w:t xml:space="preserve">, что в положениях Федерального закона от 1 мая 2019 года №87-ФЗ не поставлены четкие критерии разграничения между городскими и муниципальными округами, что, в свою очередь, может привести к серьезным нарушениям двухуровневой системы власти и не принесёт никакой пользы субъектам </w:t>
      </w:r>
      <w:r w:rsidRPr="009C2197">
        <w:rPr>
          <w:rFonts w:ascii="Times New Roman" w:hAnsi="Times New Roman" w:cs="Times New Roman"/>
          <w:sz w:val="28"/>
          <w:szCs w:val="28"/>
        </w:rPr>
        <w:t>[</w:t>
      </w:r>
      <w:r>
        <w:rPr>
          <w:rFonts w:ascii="Times New Roman" w:hAnsi="Times New Roman" w:cs="Times New Roman"/>
          <w:sz w:val="28"/>
          <w:szCs w:val="28"/>
        </w:rPr>
        <w:t>9, с. 6</w:t>
      </w:r>
      <w:r w:rsidRPr="009C2197">
        <w:rPr>
          <w:rFonts w:ascii="Times New Roman" w:hAnsi="Times New Roman" w:cs="Times New Roman"/>
          <w:sz w:val="28"/>
          <w:szCs w:val="28"/>
        </w:rPr>
        <w:t>]</w:t>
      </w:r>
      <w:r>
        <w:rPr>
          <w:rFonts w:ascii="Times New Roman" w:hAnsi="Times New Roman" w:cs="Times New Roman"/>
          <w:sz w:val="28"/>
          <w:szCs w:val="28"/>
        </w:rPr>
        <w:t>.</w:t>
      </w:r>
    </w:p>
    <w:p w:rsidR="003E2D24" w:rsidRDefault="003E2D24" w:rsidP="003E2D2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Таким образом, проводимая реформа местного самоуправления с целью укрупнения муниципальных образований может повлечь за собой определенные негативные последствия, начиная от дефицита бюджета, заканчивая </w:t>
      </w:r>
      <w:r w:rsidRPr="005314DB">
        <w:rPr>
          <w:rFonts w:ascii="Times New Roman" w:hAnsi="Times New Roman" w:cs="Times New Roman"/>
          <w:sz w:val="28"/>
          <w:szCs w:val="28"/>
        </w:rPr>
        <w:t>территориальн</w:t>
      </w:r>
      <w:r>
        <w:rPr>
          <w:rFonts w:ascii="Times New Roman" w:hAnsi="Times New Roman" w:cs="Times New Roman"/>
          <w:sz w:val="28"/>
          <w:szCs w:val="28"/>
        </w:rPr>
        <w:t>ой</w:t>
      </w:r>
      <w:r w:rsidRPr="005314DB">
        <w:rPr>
          <w:rFonts w:ascii="Times New Roman" w:hAnsi="Times New Roman" w:cs="Times New Roman"/>
          <w:sz w:val="28"/>
          <w:szCs w:val="28"/>
        </w:rPr>
        <w:t xml:space="preserve"> отдаленност</w:t>
      </w:r>
      <w:r>
        <w:rPr>
          <w:rFonts w:ascii="Times New Roman" w:hAnsi="Times New Roman" w:cs="Times New Roman"/>
          <w:sz w:val="28"/>
          <w:szCs w:val="28"/>
        </w:rPr>
        <w:t>ью</w:t>
      </w:r>
      <w:r w:rsidRPr="005314DB">
        <w:rPr>
          <w:rFonts w:ascii="Times New Roman" w:hAnsi="Times New Roman" w:cs="Times New Roman"/>
          <w:sz w:val="28"/>
          <w:szCs w:val="28"/>
        </w:rPr>
        <w:t xml:space="preserve"> власти</w:t>
      </w:r>
      <w:r>
        <w:rPr>
          <w:rFonts w:ascii="Times New Roman" w:hAnsi="Times New Roman" w:cs="Times New Roman"/>
          <w:sz w:val="28"/>
          <w:szCs w:val="28"/>
        </w:rPr>
        <w:t xml:space="preserve">. Медленный процесс реализации данной реформы не совпадает с ожиданиями законодателя. Следовательно, процесс претворения исследуемой реформы в жизнь нуждается в серьезной доработке и теоретическом осмыслении. Представляется, что </w:t>
      </w:r>
      <w:r>
        <w:rPr>
          <w:rFonts w:ascii="Times New Roman" w:hAnsi="Times New Roman" w:cs="Times New Roman"/>
          <w:sz w:val="28"/>
          <w:szCs w:val="28"/>
        </w:rPr>
        <w:lastRenderedPageBreak/>
        <w:t>увеличение переходного периода реформы также может благоприятно сказаться на ее результатах.</w:t>
      </w:r>
    </w:p>
    <w:p w:rsidR="003E2D24" w:rsidRPr="009B66ED" w:rsidRDefault="003E2D24" w:rsidP="003E2D24">
      <w:pPr>
        <w:spacing w:before="100" w:beforeAutospacing="1" w:after="100" w:afterAutospacing="1" w:line="360" w:lineRule="auto"/>
        <w:ind w:firstLine="708"/>
        <w:jc w:val="center"/>
        <w:rPr>
          <w:rFonts w:ascii="Times New Roman" w:hAnsi="Times New Roman" w:cs="Times New Roman"/>
          <w:b/>
          <w:sz w:val="28"/>
          <w:szCs w:val="28"/>
        </w:rPr>
      </w:pPr>
      <w:r w:rsidRPr="009B66ED">
        <w:rPr>
          <w:rFonts w:ascii="Times New Roman" w:hAnsi="Times New Roman" w:cs="Times New Roman"/>
          <w:b/>
          <w:sz w:val="28"/>
          <w:szCs w:val="28"/>
        </w:rPr>
        <w:t>Список литературы:</w:t>
      </w:r>
    </w:p>
    <w:p w:rsidR="003E2D24" w:rsidRPr="00D76A86" w:rsidRDefault="003E2D24" w:rsidP="00630C37">
      <w:pPr>
        <w:pStyle w:val="a6"/>
        <w:numPr>
          <w:ilvl w:val="0"/>
          <w:numId w:val="61"/>
        </w:numPr>
        <w:spacing w:before="100" w:beforeAutospacing="1" w:after="100" w:afterAutospacing="1" w:line="360" w:lineRule="auto"/>
        <w:ind w:left="0" w:firstLine="708"/>
        <w:jc w:val="both"/>
        <w:rPr>
          <w:rFonts w:ascii="Times New Roman" w:eastAsia="Times New Roman" w:hAnsi="Times New Roman" w:cs="Times New Roman"/>
          <w:sz w:val="28"/>
          <w:szCs w:val="28"/>
          <w:lang w:eastAsia="ru-RU"/>
        </w:rPr>
      </w:pPr>
      <w:r w:rsidRPr="00D76A86">
        <w:rPr>
          <w:rFonts w:ascii="Times New Roman" w:eastAsia="Times New Roman" w:hAnsi="Times New Roman" w:cs="Times New Roman"/>
          <w:sz w:val="28"/>
          <w:szCs w:val="28"/>
          <w:lang w:eastAsia="ru-RU"/>
        </w:rPr>
        <w:t xml:space="preserve">Федеральный закон от 06.10.2003 </w:t>
      </w:r>
      <w:r>
        <w:rPr>
          <w:rFonts w:ascii="Times New Roman" w:eastAsia="Times New Roman" w:hAnsi="Times New Roman" w:cs="Times New Roman"/>
          <w:sz w:val="28"/>
          <w:szCs w:val="28"/>
          <w:lang w:eastAsia="ru-RU"/>
        </w:rPr>
        <w:t>№</w:t>
      </w:r>
      <w:r w:rsidRPr="00D76A86">
        <w:rPr>
          <w:rFonts w:ascii="Times New Roman" w:eastAsia="Times New Roman" w:hAnsi="Times New Roman" w:cs="Times New Roman"/>
          <w:sz w:val="28"/>
          <w:szCs w:val="28"/>
          <w:lang w:eastAsia="ru-RU"/>
        </w:rPr>
        <w:t xml:space="preserve"> 131-ФЗ (ред. от 01.07.2021) </w:t>
      </w:r>
      <w:r>
        <w:rPr>
          <w:rFonts w:ascii="Times New Roman" w:eastAsia="Times New Roman" w:hAnsi="Times New Roman" w:cs="Times New Roman"/>
          <w:sz w:val="28"/>
          <w:szCs w:val="28"/>
          <w:lang w:eastAsia="ru-RU"/>
        </w:rPr>
        <w:t>«</w:t>
      </w:r>
      <w:r w:rsidRPr="00D76A86">
        <w:rPr>
          <w:rFonts w:ascii="Times New Roman" w:eastAsia="Times New Roman" w:hAnsi="Times New Roman" w:cs="Times New Roman"/>
          <w:sz w:val="28"/>
          <w:szCs w:val="28"/>
          <w:lang w:eastAsia="ru-RU"/>
        </w:rPr>
        <w:t>Об общих принципах организации местного самоуправления в Российской Федерации</w:t>
      </w:r>
      <w:r>
        <w:rPr>
          <w:rFonts w:ascii="Times New Roman" w:eastAsia="Times New Roman" w:hAnsi="Times New Roman" w:cs="Times New Roman"/>
          <w:sz w:val="28"/>
          <w:szCs w:val="28"/>
          <w:lang w:eastAsia="ru-RU"/>
        </w:rPr>
        <w:t>»</w:t>
      </w:r>
      <w:r w:rsidRPr="00D76A8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СЗ. № 40. Ст. 3822.</w:t>
      </w:r>
    </w:p>
    <w:p w:rsidR="003E2D24" w:rsidRPr="00D76A86" w:rsidRDefault="003E2D24" w:rsidP="00630C37">
      <w:pPr>
        <w:pStyle w:val="a6"/>
        <w:numPr>
          <w:ilvl w:val="0"/>
          <w:numId w:val="61"/>
        </w:numPr>
        <w:spacing w:before="100" w:beforeAutospacing="1" w:after="100" w:afterAutospacing="1" w:line="360" w:lineRule="auto"/>
        <w:ind w:left="0" w:firstLine="708"/>
        <w:jc w:val="both"/>
        <w:rPr>
          <w:rFonts w:ascii="Times New Roman" w:eastAsia="Times New Roman" w:hAnsi="Times New Roman" w:cs="Times New Roman"/>
          <w:sz w:val="28"/>
          <w:szCs w:val="28"/>
          <w:lang w:eastAsia="ru-RU"/>
        </w:rPr>
      </w:pPr>
      <w:r w:rsidRPr="00D76A86">
        <w:rPr>
          <w:rFonts w:ascii="Times New Roman" w:eastAsia="Times New Roman" w:hAnsi="Times New Roman" w:cs="Times New Roman"/>
          <w:sz w:val="28"/>
          <w:szCs w:val="28"/>
          <w:lang w:eastAsia="ru-RU"/>
        </w:rPr>
        <w:t xml:space="preserve">Федеральный закон от 01.05.2019 г. № 87-ФЗ </w:t>
      </w:r>
      <w:r>
        <w:rPr>
          <w:rFonts w:ascii="Times New Roman" w:eastAsia="Times New Roman" w:hAnsi="Times New Roman" w:cs="Times New Roman"/>
          <w:sz w:val="28"/>
          <w:szCs w:val="28"/>
          <w:lang w:eastAsia="ru-RU"/>
        </w:rPr>
        <w:t>«</w:t>
      </w:r>
      <w:r w:rsidRPr="00D76A86">
        <w:rPr>
          <w:rFonts w:ascii="Times New Roman" w:eastAsia="Times New Roman" w:hAnsi="Times New Roman" w:cs="Times New Roman"/>
          <w:sz w:val="28"/>
          <w:szCs w:val="28"/>
          <w:lang w:eastAsia="ru-RU"/>
        </w:rPr>
        <w:t>О внесении изменений в Федеральный закон «Об общих принципах организации местного самоуправления в Российской Федерации»</w:t>
      </w:r>
      <w:r>
        <w:rPr>
          <w:rFonts w:ascii="Times New Roman" w:eastAsia="Times New Roman" w:hAnsi="Times New Roman" w:cs="Times New Roman"/>
          <w:sz w:val="28"/>
          <w:szCs w:val="28"/>
          <w:lang w:eastAsia="ru-RU"/>
        </w:rPr>
        <w:t xml:space="preserve"> // СЗ. № 18. Ст. 2211.</w:t>
      </w:r>
    </w:p>
    <w:p w:rsidR="003E2D24" w:rsidRPr="00D76A86" w:rsidRDefault="003E2D24" w:rsidP="00630C37">
      <w:pPr>
        <w:pStyle w:val="a6"/>
        <w:numPr>
          <w:ilvl w:val="0"/>
          <w:numId w:val="61"/>
        </w:numPr>
        <w:spacing w:before="100" w:beforeAutospacing="1" w:after="100" w:afterAutospacing="1" w:line="360" w:lineRule="auto"/>
        <w:ind w:left="0" w:firstLine="708"/>
        <w:jc w:val="both"/>
        <w:rPr>
          <w:rFonts w:ascii="Times New Roman" w:eastAsia="Times New Roman" w:hAnsi="Times New Roman" w:cs="Times New Roman"/>
          <w:sz w:val="28"/>
          <w:szCs w:val="28"/>
          <w:lang w:eastAsia="ru-RU"/>
        </w:rPr>
      </w:pPr>
      <w:r w:rsidRPr="00D76A86">
        <w:rPr>
          <w:rFonts w:ascii="Times New Roman" w:eastAsia="Times New Roman" w:hAnsi="Times New Roman" w:cs="Times New Roman"/>
          <w:sz w:val="28"/>
          <w:szCs w:val="28"/>
          <w:lang w:eastAsia="ru-RU"/>
        </w:rPr>
        <w:t xml:space="preserve">Пояснительная записка к проекту федерального закона </w:t>
      </w:r>
      <w:r>
        <w:rPr>
          <w:rFonts w:ascii="Times New Roman" w:eastAsia="Times New Roman" w:hAnsi="Times New Roman" w:cs="Times New Roman"/>
          <w:sz w:val="28"/>
          <w:szCs w:val="28"/>
          <w:lang w:eastAsia="ru-RU"/>
        </w:rPr>
        <w:t>«</w:t>
      </w:r>
      <w:r w:rsidRPr="00D76A86">
        <w:rPr>
          <w:rFonts w:ascii="Times New Roman" w:eastAsia="Times New Roman" w:hAnsi="Times New Roman" w:cs="Times New Roman"/>
          <w:sz w:val="28"/>
          <w:szCs w:val="28"/>
          <w:lang w:eastAsia="ru-RU"/>
        </w:rPr>
        <w:t xml:space="preserve">О внесении изменений в Федеральный закон </w:t>
      </w:r>
      <w:r>
        <w:rPr>
          <w:rFonts w:ascii="Times New Roman" w:eastAsia="Times New Roman" w:hAnsi="Times New Roman" w:cs="Times New Roman"/>
          <w:sz w:val="28"/>
          <w:szCs w:val="28"/>
          <w:lang w:eastAsia="ru-RU"/>
        </w:rPr>
        <w:t>«</w:t>
      </w:r>
      <w:r w:rsidRPr="00D76A86">
        <w:rPr>
          <w:rFonts w:ascii="Times New Roman" w:eastAsia="Times New Roman" w:hAnsi="Times New Roman" w:cs="Times New Roman"/>
          <w:sz w:val="28"/>
          <w:szCs w:val="28"/>
          <w:lang w:eastAsia="ru-RU"/>
        </w:rPr>
        <w:t>Об общих принципах организации местного самоуправления в Российской Федерации</w:t>
      </w:r>
      <w:r>
        <w:rPr>
          <w:rFonts w:ascii="Times New Roman" w:eastAsia="Times New Roman" w:hAnsi="Times New Roman" w:cs="Times New Roman"/>
          <w:sz w:val="28"/>
          <w:szCs w:val="28"/>
          <w:lang w:eastAsia="ru-RU"/>
        </w:rPr>
        <w:t xml:space="preserve">» // Государственная Дума РФ </w:t>
      </w:r>
      <w:r w:rsidRPr="00695CCC">
        <w:rPr>
          <w:rFonts w:ascii="Times New Roman" w:hAnsi="Times New Roman" w:cs="Times New Roman"/>
          <w:sz w:val="28"/>
          <w:szCs w:val="28"/>
        </w:rPr>
        <w:t>[</w:t>
      </w:r>
      <w:r w:rsidRPr="00A23FE6">
        <w:rPr>
          <w:rFonts w:ascii="Times New Roman" w:hAnsi="Times New Roman" w:cs="Times New Roman"/>
          <w:sz w:val="28"/>
          <w:szCs w:val="28"/>
        </w:rPr>
        <w:t xml:space="preserve">Электронный ресурс] </w:t>
      </w:r>
      <w:r w:rsidRPr="00A23FE6">
        <w:rPr>
          <w:rFonts w:ascii="Times New Roman" w:hAnsi="Times New Roman" w:cs="Times New Roman"/>
          <w:sz w:val="28"/>
          <w:szCs w:val="28"/>
          <w:lang w:val="en-US"/>
        </w:rPr>
        <w:t>URL</w:t>
      </w:r>
      <w:r w:rsidRPr="00A23FE6">
        <w:rPr>
          <w:rFonts w:ascii="Times New Roman" w:hAnsi="Times New Roman" w:cs="Times New Roman"/>
          <w:sz w:val="28"/>
          <w:szCs w:val="28"/>
        </w:rPr>
        <w:t xml:space="preserve">: </w:t>
      </w:r>
      <w:r w:rsidRPr="00834F5C">
        <w:rPr>
          <w:rFonts w:ascii="Times New Roman" w:eastAsia="Times New Roman" w:hAnsi="Times New Roman" w:cs="Times New Roman"/>
          <w:sz w:val="28"/>
          <w:szCs w:val="28"/>
          <w:lang w:eastAsia="ru-RU"/>
        </w:rPr>
        <w:t>https://sozd.duma.gov.ru/bill/631751-7</w:t>
      </w:r>
      <w:r>
        <w:rPr>
          <w:rFonts w:ascii="Times New Roman" w:eastAsia="Times New Roman" w:hAnsi="Times New Roman" w:cs="Times New Roman"/>
          <w:sz w:val="28"/>
          <w:szCs w:val="28"/>
          <w:lang w:eastAsia="ru-RU"/>
        </w:rPr>
        <w:t xml:space="preserve"> (Дата обращения: 25.10.2021).</w:t>
      </w:r>
    </w:p>
    <w:p w:rsidR="003E2D24" w:rsidRPr="00A23FE6" w:rsidRDefault="003E2D24" w:rsidP="00630C37">
      <w:pPr>
        <w:pStyle w:val="a6"/>
        <w:numPr>
          <w:ilvl w:val="0"/>
          <w:numId w:val="61"/>
        </w:numPr>
        <w:spacing w:after="0" w:line="360" w:lineRule="auto"/>
        <w:ind w:left="0" w:firstLine="708"/>
        <w:jc w:val="both"/>
        <w:rPr>
          <w:rFonts w:ascii="Times New Roman" w:hAnsi="Times New Roman" w:cs="Times New Roman"/>
          <w:sz w:val="28"/>
          <w:szCs w:val="28"/>
        </w:rPr>
      </w:pPr>
      <w:r w:rsidRPr="00A23FE6">
        <w:rPr>
          <w:rFonts w:ascii="Times New Roman" w:hAnsi="Times New Roman" w:cs="Times New Roman"/>
          <w:sz w:val="28"/>
          <w:szCs w:val="28"/>
        </w:rPr>
        <w:t>Статистический бюллетень Формирование местного самоуправления в Российской федерации 2020 //</w:t>
      </w:r>
      <w:r w:rsidRPr="00695CCC">
        <w:rPr>
          <w:rFonts w:ascii="Times New Roman" w:hAnsi="Times New Roman" w:cs="Times New Roman"/>
          <w:sz w:val="28"/>
          <w:szCs w:val="28"/>
        </w:rPr>
        <w:t xml:space="preserve"> Официальный сайт Судебного департамента при Верховном Суде РФ [</w:t>
      </w:r>
      <w:r w:rsidRPr="00A23FE6">
        <w:rPr>
          <w:rFonts w:ascii="Times New Roman" w:hAnsi="Times New Roman" w:cs="Times New Roman"/>
          <w:sz w:val="28"/>
          <w:szCs w:val="28"/>
        </w:rPr>
        <w:t xml:space="preserve">Электронный ресурс] </w:t>
      </w:r>
      <w:r w:rsidRPr="00A23FE6">
        <w:rPr>
          <w:rFonts w:ascii="Times New Roman" w:hAnsi="Times New Roman" w:cs="Times New Roman"/>
          <w:sz w:val="28"/>
          <w:szCs w:val="28"/>
          <w:lang w:val="en-US"/>
        </w:rPr>
        <w:t>URL</w:t>
      </w:r>
      <w:r w:rsidRPr="00A23FE6">
        <w:rPr>
          <w:rFonts w:ascii="Times New Roman" w:hAnsi="Times New Roman" w:cs="Times New Roman"/>
          <w:sz w:val="28"/>
          <w:szCs w:val="28"/>
        </w:rPr>
        <w:t xml:space="preserve">: </w:t>
      </w:r>
      <w:r w:rsidRPr="00834F5C">
        <w:rPr>
          <w:rFonts w:ascii="Times New Roman" w:hAnsi="Times New Roman" w:cs="Times New Roman"/>
          <w:sz w:val="28"/>
          <w:szCs w:val="28"/>
        </w:rPr>
        <w:t>https://rosstat.gov.ru/folder/11110/document/13263</w:t>
      </w:r>
      <w:r>
        <w:rPr>
          <w:rFonts w:ascii="Times New Roman" w:hAnsi="Times New Roman" w:cs="Times New Roman"/>
          <w:sz w:val="28"/>
          <w:szCs w:val="28"/>
        </w:rPr>
        <w:t xml:space="preserve"> (Дата обращения: 23.10.2021).</w:t>
      </w:r>
    </w:p>
    <w:p w:rsidR="003E2D24" w:rsidRPr="00695CCC" w:rsidRDefault="003E2D24" w:rsidP="00630C37">
      <w:pPr>
        <w:pStyle w:val="a6"/>
        <w:numPr>
          <w:ilvl w:val="0"/>
          <w:numId w:val="61"/>
        </w:numPr>
        <w:spacing w:after="0" w:line="360" w:lineRule="auto"/>
        <w:ind w:left="0" w:firstLine="708"/>
        <w:jc w:val="both"/>
        <w:rPr>
          <w:rFonts w:ascii="Times New Roman" w:hAnsi="Times New Roman" w:cs="Times New Roman"/>
          <w:sz w:val="28"/>
          <w:szCs w:val="28"/>
        </w:rPr>
      </w:pPr>
      <w:r w:rsidRPr="00A23FE6">
        <w:rPr>
          <w:rFonts w:ascii="Times New Roman" w:hAnsi="Times New Roman" w:cs="Times New Roman"/>
          <w:sz w:val="28"/>
          <w:szCs w:val="28"/>
        </w:rPr>
        <w:t xml:space="preserve">Статистический бюллетень Формирование местного самоуправления в Российской федерации </w:t>
      </w:r>
      <w:r w:rsidRPr="00695CCC">
        <w:rPr>
          <w:rFonts w:ascii="Times New Roman" w:hAnsi="Times New Roman" w:cs="Times New Roman"/>
          <w:sz w:val="28"/>
          <w:szCs w:val="28"/>
        </w:rPr>
        <w:t xml:space="preserve">2018 // Официальный сайт Судебного департамента при Верховном Суде РФ [Электронный ресурс] </w:t>
      </w:r>
      <w:r w:rsidRPr="00695CCC">
        <w:rPr>
          <w:rFonts w:ascii="Times New Roman" w:hAnsi="Times New Roman" w:cs="Times New Roman"/>
          <w:sz w:val="28"/>
          <w:szCs w:val="28"/>
          <w:lang w:val="en-US"/>
        </w:rPr>
        <w:t>URL</w:t>
      </w:r>
      <w:r w:rsidRPr="00695CCC">
        <w:rPr>
          <w:rFonts w:ascii="Times New Roman" w:hAnsi="Times New Roman" w:cs="Times New Roman"/>
          <w:sz w:val="28"/>
          <w:szCs w:val="28"/>
        </w:rPr>
        <w:t xml:space="preserve">: </w:t>
      </w:r>
      <w:r w:rsidRPr="00834F5C">
        <w:rPr>
          <w:rFonts w:ascii="Times New Roman" w:hAnsi="Times New Roman" w:cs="Times New Roman"/>
          <w:sz w:val="28"/>
          <w:szCs w:val="28"/>
        </w:rPr>
        <w:t>https://rosstat.gov.ru/folder/11110/document/13263</w:t>
      </w:r>
      <w:r>
        <w:rPr>
          <w:rFonts w:ascii="Times New Roman" w:hAnsi="Times New Roman" w:cs="Times New Roman"/>
          <w:sz w:val="28"/>
          <w:szCs w:val="28"/>
        </w:rPr>
        <w:t xml:space="preserve"> (Дата обращения: 23.10.2021).</w:t>
      </w:r>
    </w:p>
    <w:p w:rsidR="003E2D24" w:rsidRPr="00C14BC6" w:rsidRDefault="003E2D24" w:rsidP="00630C37">
      <w:pPr>
        <w:pStyle w:val="a6"/>
        <w:numPr>
          <w:ilvl w:val="0"/>
          <w:numId w:val="61"/>
        </w:numPr>
        <w:spacing w:after="0" w:line="360" w:lineRule="auto"/>
        <w:ind w:left="0" w:firstLine="709"/>
        <w:jc w:val="both"/>
        <w:rPr>
          <w:rFonts w:ascii="Times New Roman" w:hAnsi="Times New Roman" w:cs="Times New Roman"/>
          <w:sz w:val="28"/>
          <w:szCs w:val="28"/>
        </w:rPr>
      </w:pPr>
      <w:r w:rsidRPr="00695CCC">
        <w:rPr>
          <w:rFonts w:ascii="Times New Roman" w:hAnsi="Times New Roman" w:cs="Times New Roman"/>
          <w:sz w:val="28"/>
          <w:szCs w:val="28"/>
        </w:rPr>
        <w:t>Статистический бюллетень Формирование местного самоуправления в Российской федерации 2019 // Официальный сайт Судебного департамента при Верховном Суде РФ [Электронный</w:t>
      </w:r>
      <w:r w:rsidRPr="00A23FE6">
        <w:rPr>
          <w:rFonts w:ascii="Times New Roman" w:hAnsi="Times New Roman" w:cs="Times New Roman"/>
          <w:sz w:val="28"/>
          <w:szCs w:val="28"/>
        </w:rPr>
        <w:t xml:space="preserve"> ресурс] </w:t>
      </w:r>
      <w:r w:rsidRPr="00A23FE6">
        <w:rPr>
          <w:rFonts w:ascii="Times New Roman" w:hAnsi="Times New Roman" w:cs="Times New Roman"/>
          <w:sz w:val="28"/>
          <w:szCs w:val="28"/>
          <w:lang w:val="en-US"/>
        </w:rPr>
        <w:t>URL</w:t>
      </w:r>
      <w:r w:rsidRPr="00A23FE6">
        <w:rPr>
          <w:rFonts w:ascii="Times New Roman" w:hAnsi="Times New Roman" w:cs="Times New Roman"/>
          <w:sz w:val="28"/>
          <w:szCs w:val="28"/>
        </w:rPr>
        <w:t xml:space="preserve">: </w:t>
      </w:r>
      <w:r w:rsidRPr="00834F5C">
        <w:rPr>
          <w:rFonts w:ascii="Times New Roman" w:hAnsi="Times New Roman" w:cs="Times New Roman"/>
          <w:sz w:val="28"/>
          <w:szCs w:val="28"/>
        </w:rPr>
        <w:t>https://rosstat.gov.ru/folder/11110/document/13263</w:t>
      </w:r>
      <w:r>
        <w:rPr>
          <w:rFonts w:ascii="Times New Roman" w:hAnsi="Times New Roman" w:cs="Times New Roman"/>
          <w:sz w:val="28"/>
          <w:szCs w:val="28"/>
        </w:rPr>
        <w:t xml:space="preserve"> (Дата обращения: 23.10.2021).</w:t>
      </w:r>
    </w:p>
    <w:p w:rsidR="003E2D24" w:rsidRDefault="003E2D24" w:rsidP="00630C37">
      <w:pPr>
        <w:pStyle w:val="a6"/>
        <w:numPr>
          <w:ilvl w:val="0"/>
          <w:numId w:val="61"/>
        </w:numPr>
        <w:spacing w:after="0" w:line="360" w:lineRule="auto"/>
        <w:ind w:left="0" w:firstLine="709"/>
        <w:jc w:val="both"/>
        <w:rPr>
          <w:rFonts w:ascii="Times New Roman" w:hAnsi="Times New Roman" w:cs="Times New Roman"/>
          <w:sz w:val="28"/>
          <w:szCs w:val="28"/>
        </w:rPr>
      </w:pPr>
      <w:r w:rsidRPr="00C14BC6">
        <w:rPr>
          <w:rFonts w:ascii="Times New Roman" w:hAnsi="Times New Roman" w:cs="Times New Roman"/>
          <w:sz w:val="28"/>
          <w:szCs w:val="28"/>
        </w:rPr>
        <w:t>Васильев В.И. Муниципальное право РФ. М</w:t>
      </w:r>
      <w:r>
        <w:rPr>
          <w:rFonts w:ascii="Times New Roman" w:hAnsi="Times New Roman" w:cs="Times New Roman"/>
          <w:sz w:val="28"/>
          <w:szCs w:val="28"/>
        </w:rPr>
        <w:t>.:</w:t>
      </w:r>
      <w:r w:rsidRPr="00C14BC6">
        <w:rPr>
          <w:rFonts w:ascii="Times New Roman" w:hAnsi="Times New Roman" w:cs="Times New Roman"/>
          <w:sz w:val="28"/>
          <w:szCs w:val="28"/>
        </w:rPr>
        <w:t xml:space="preserve"> </w:t>
      </w:r>
      <w:r>
        <w:rPr>
          <w:rFonts w:ascii="Times New Roman" w:hAnsi="Times New Roman" w:cs="Times New Roman"/>
          <w:sz w:val="28"/>
          <w:szCs w:val="28"/>
        </w:rPr>
        <w:t>Юстицинформ.</w:t>
      </w:r>
      <w:r w:rsidRPr="00C14BC6">
        <w:rPr>
          <w:rFonts w:ascii="Times New Roman" w:hAnsi="Times New Roman" w:cs="Times New Roman"/>
          <w:sz w:val="28"/>
          <w:szCs w:val="28"/>
        </w:rPr>
        <w:t xml:space="preserve"> 2012</w:t>
      </w:r>
      <w:r>
        <w:rPr>
          <w:rFonts w:ascii="Times New Roman" w:hAnsi="Times New Roman" w:cs="Times New Roman"/>
          <w:sz w:val="28"/>
          <w:szCs w:val="28"/>
        </w:rPr>
        <w:t>.</w:t>
      </w:r>
      <w:r w:rsidRPr="00C14BC6">
        <w:rPr>
          <w:rFonts w:ascii="Times New Roman" w:hAnsi="Times New Roman" w:cs="Times New Roman"/>
          <w:sz w:val="28"/>
          <w:szCs w:val="28"/>
        </w:rPr>
        <w:t xml:space="preserve"> 680 с.</w:t>
      </w:r>
    </w:p>
    <w:p w:rsidR="003E2D24" w:rsidRDefault="003E2D24" w:rsidP="00630C37">
      <w:pPr>
        <w:pStyle w:val="a6"/>
        <w:numPr>
          <w:ilvl w:val="0"/>
          <w:numId w:val="6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Малявкина Н.В., Алексикова О.Е., Ястребов А.Е. Муниципальный округ как средство укрупнения муниципальных образований // М.: Муниципальная служба: правовые вопросы. 2020. № 1. С. 3-4.</w:t>
      </w:r>
    </w:p>
    <w:p w:rsidR="003E2D24" w:rsidRPr="005B49F9" w:rsidRDefault="003E2D24" w:rsidP="00630C37">
      <w:pPr>
        <w:pStyle w:val="a6"/>
        <w:numPr>
          <w:ilvl w:val="0"/>
          <w:numId w:val="6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Васильев Е.В. Ещё раз о территориальных органах местного самоуправления // Журнал Российского права. 2018. № 1. С. 6.</w:t>
      </w:r>
    </w:p>
    <w:p w:rsidR="003E2D24" w:rsidRPr="00C475BD" w:rsidRDefault="003E2D24" w:rsidP="003E2D24">
      <w:pPr>
        <w:tabs>
          <w:tab w:val="right" w:pos="9638"/>
        </w:tabs>
        <w:spacing w:before="100" w:beforeAutospacing="1" w:after="100" w:afterAutospacing="1" w:line="360" w:lineRule="auto"/>
        <w:rPr>
          <w:rFonts w:ascii="Times New Roman" w:eastAsia="Calibri" w:hAnsi="Times New Roman" w:cs="Times New Roman"/>
          <w:b/>
          <w:bCs/>
          <w:i/>
          <w:iCs/>
          <w:sz w:val="28"/>
          <w:szCs w:val="28"/>
        </w:rPr>
      </w:pPr>
      <w:r w:rsidRPr="00C475BD">
        <w:rPr>
          <w:rFonts w:ascii="Times New Roman" w:eastAsia="Calibri" w:hAnsi="Times New Roman" w:cs="Times New Roman"/>
          <w:b/>
          <w:bCs/>
          <w:sz w:val="28"/>
          <w:szCs w:val="28"/>
        </w:rPr>
        <w:t>УДК 342</w:t>
      </w:r>
      <w:r w:rsidRPr="00C475BD">
        <w:rPr>
          <w:rFonts w:ascii="Times New Roman" w:eastAsia="Calibri" w:hAnsi="Times New Roman" w:cs="Times New Roman"/>
          <w:b/>
          <w:bCs/>
          <w:i/>
          <w:iCs/>
          <w:sz w:val="28"/>
          <w:szCs w:val="28"/>
        </w:rPr>
        <w:tab/>
      </w:r>
    </w:p>
    <w:p w:rsidR="003E2D24" w:rsidRPr="00C475BD" w:rsidRDefault="003E2D24" w:rsidP="003E2D24">
      <w:pPr>
        <w:tabs>
          <w:tab w:val="right" w:pos="9638"/>
        </w:tabs>
        <w:spacing w:after="0" w:line="360" w:lineRule="auto"/>
        <w:jc w:val="right"/>
        <w:rPr>
          <w:rFonts w:ascii="Times New Roman" w:eastAsia="Calibri" w:hAnsi="Times New Roman" w:cs="Times New Roman"/>
          <w:sz w:val="28"/>
          <w:szCs w:val="28"/>
        </w:rPr>
      </w:pPr>
      <w:r w:rsidRPr="00C475BD">
        <w:rPr>
          <w:rFonts w:ascii="Times New Roman" w:eastAsia="Calibri" w:hAnsi="Times New Roman" w:cs="Times New Roman"/>
          <w:sz w:val="28"/>
          <w:szCs w:val="28"/>
        </w:rPr>
        <w:t>Мамедов Шахбан Мамедович</w:t>
      </w:r>
    </w:p>
    <w:p w:rsidR="003E2D24" w:rsidRPr="00C475BD" w:rsidRDefault="003E2D24" w:rsidP="003E2D24">
      <w:pPr>
        <w:spacing w:after="0" w:line="360" w:lineRule="auto"/>
        <w:ind w:firstLine="709"/>
        <w:jc w:val="right"/>
        <w:rPr>
          <w:rFonts w:ascii="Times New Roman" w:eastAsia="Calibri" w:hAnsi="Times New Roman" w:cs="Times New Roman"/>
          <w:sz w:val="28"/>
          <w:szCs w:val="28"/>
        </w:rPr>
      </w:pPr>
      <w:r w:rsidRPr="00C475BD">
        <w:rPr>
          <w:rFonts w:ascii="Times New Roman" w:eastAsia="Calibri" w:hAnsi="Times New Roman" w:cs="Times New Roman"/>
          <w:sz w:val="28"/>
          <w:szCs w:val="28"/>
        </w:rPr>
        <w:t xml:space="preserve"> Северо-Кавказский институт</w:t>
      </w:r>
    </w:p>
    <w:p w:rsidR="003E2D24" w:rsidRPr="00C475BD" w:rsidRDefault="003E2D24" w:rsidP="003E2D24">
      <w:pPr>
        <w:spacing w:after="0" w:line="360" w:lineRule="auto"/>
        <w:ind w:firstLine="709"/>
        <w:jc w:val="right"/>
        <w:rPr>
          <w:rFonts w:ascii="Times New Roman" w:eastAsia="Calibri" w:hAnsi="Times New Roman" w:cs="Times New Roman"/>
          <w:sz w:val="28"/>
          <w:szCs w:val="28"/>
        </w:rPr>
      </w:pPr>
      <w:r w:rsidRPr="00C475BD">
        <w:rPr>
          <w:rFonts w:ascii="Times New Roman" w:eastAsia="Calibri" w:hAnsi="Times New Roman" w:cs="Times New Roman"/>
          <w:sz w:val="28"/>
          <w:szCs w:val="28"/>
        </w:rPr>
        <w:t xml:space="preserve"> «Всероссийского Государственного университета юстиции»</w:t>
      </w:r>
    </w:p>
    <w:p w:rsidR="003E2D24" w:rsidRPr="00C475BD" w:rsidRDefault="003E2D24" w:rsidP="003E2D24">
      <w:pPr>
        <w:spacing w:after="0" w:line="360" w:lineRule="auto"/>
        <w:ind w:firstLine="709"/>
        <w:jc w:val="right"/>
        <w:rPr>
          <w:rFonts w:ascii="Times New Roman" w:eastAsia="Calibri" w:hAnsi="Times New Roman" w:cs="Times New Roman"/>
          <w:sz w:val="28"/>
          <w:szCs w:val="28"/>
        </w:rPr>
      </w:pPr>
      <w:r w:rsidRPr="00C475BD">
        <w:rPr>
          <w:rFonts w:ascii="Times New Roman" w:eastAsia="Calibri" w:hAnsi="Times New Roman" w:cs="Times New Roman"/>
          <w:sz w:val="28"/>
          <w:szCs w:val="28"/>
        </w:rPr>
        <w:t>(РПА Минюста России)</w:t>
      </w:r>
    </w:p>
    <w:p w:rsidR="003E2D24" w:rsidRPr="00C475BD" w:rsidRDefault="003E2D24" w:rsidP="003E2D24">
      <w:pPr>
        <w:spacing w:after="0" w:line="360" w:lineRule="auto"/>
        <w:ind w:firstLine="709"/>
        <w:jc w:val="right"/>
        <w:rPr>
          <w:rFonts w:ascii="Times New Roman" w:eastAsia="Calibri" w:hAnsi="Times New Roman" w:cs="Times New Roman"/>
          <w:iCs/>
          <w:sz w:val="28"/>
          <w:szCs w:val="28"/>
        </w:rPr>
      </w:pPr>
      <w:r w:rsidRPr="00C475BD">
        <w:rPr>
          <w:rFonts w:ascii="Times New Roman" w:eastAsia="Calibri" w:hAnsi="Times New Roman" w:cs="Times New Roman"/>
          <w:iCs/>
          <w:sz w:val="28"/>
          <w:szCs w:val="28"/>
        </w:rPr>
        <w:t>Роcсия, Махачкала</w:t>
      </w:r>
    </w:p>
    <w:p w:rsidR="003E2D24" w:rsidRPr="00C475BD" w:rsidRDefault="00CE4456" w:rsidP="003E2D24">
      <w:pPr>
        <w:spacing w:after="0" w:line="360" w:lineRule="auto"/>
        <w:ind w:firstLine="709"/>
        <w:jc w:val="right"/>
        <w:rPr>
          <w:rFonts w:ascii="Times New Roman" w:eastAsia="Calibri" w:hAnsi="Times New Roman" w:cs="Times New Roman"/>
          <w:color w:val="4472C4"/>
          <w:sz w:val="28"/>
          <w:szCs w:val="28"/>
          <w:u w:val="single"/>
        </w:rPr>
      </w:pPr>
      <w:hyperlink r:id="rId159" w:history="1">
        <w:r w:rsidR="003E2D24" w:rsidRPr="00C475BD">
          <w:rPr>
            <w:rFonts w:ascii="Times New Roman" w:eastAsia="Calibri" w:hAnsi="Times New Roman" w:cs="Times New Roman"/>
            <w:color w:val="4472C4"/>
            <w:sz w:val="28"/>
            <w:szCs w:val="28"/>
            <w:u w:val="single"/>
            <w:lang w:val="en-US"/>
          </w:rPr>
          <w:t>mshm</w:t>
        </w:r>
        <w:r w:rsidR="003E2D24" w:rsidRPr="00C475BD">
          <w:rPr>
            <w:rFonts w:ascii="Times New Roman" w:eastAsia="Calibri" w:hAnsi="Times New Roman" w:cs="Times New Roman"/>
            <w:color w:val="4472C4"/>
            <w:sz w:val="28"/>
            <w:szCs w:val="28"/>
            <w:u w:val="single"/>
          </w:rPr>
          <w:t>2002@</w:t>
        </w:r>
        <w:r w:rsidR="003E2D24" w:rsidRPr="00C475BD">
          <w:rPr>
            <w:rFonts w:ascii="Times New Roman" w:eastAsia="Calibri" w:hAnsi="Times New Roman" w:cs="Times New Roman"/>
            <w:color w:val="4472C4"/>
            <w:sz w:val="28"/>
            <w:szCs w:val="28"/>
            <w:u w:val="single"/>
            <w:lang w:val="en-US"/>
          </w:rPr>
          <w:t>mail</w:t>
        </w:r>
        <w:r w:rsidR="003E2D24" w:rsidRPr="00C475BD">
          <w:rPr>
            <w:rFonts w:ascii="Times New Roman" w:eastAsia="Calibri" w:hAnsi="Times New Roman" w:cs="Times New Roman"/>
            <w:color w:val="4472C4"/>
            <w:sz w:val="28"/>
            <w:szCs w:val="28"/>
            <w:u w:val="single"/>
          </w:rPr>
          <w:t>.</w:t>
        </w:r>
        <w:r w:rsidR="003E2D24" w:rsidRPr="00C475BD">
          <w:rPr>
            <w:rFonts w:ascii="Times New Roman" w:eastAsia="Calibri" w:hAnsi="Times New Roman" w:cs="Times New Roman"/>
            <w:color w:val="4472C4"/>
            <w:sz w:val="28"/>
            <w:szCs w:val="28"/>
            <w:u w:val="single"/>
            <w:lang w:val="en-US"/>
          </w:rPr>
          <w:t>ru</w:t>
        </w:r>
      </w:hyperlink>
    </w:p>
    <w:p w:rsidR="003E2D24" w:rsidRPr="00C475BD" w:rsidRDefault="003E2D24" w:rsidP="003E2D24">
      <w:pPr>
        <w:spacing w:after="0" w:line="360" w:lineRule="auto"/>
        <w:ind w:firstLine="709"/>
        <w:jc w:val="right"/>
        <w:rPr>
          <w:rFonts w:ascii="Times New Roman" w:eastAsia="Calibri" w:hAnsi="Times New Roman" w:cs="Times New Roman"/>
          <w:sz w:val="28"/>
          <w:szCs w:val="28"/>
          <w:lang w:val="en-US"/>
        </w:rPr>
      </w:pPr>
      <w:r w:rsidRPr="00C475BD">
        <w:rPr>
          <w:rFonts w:ascii="Times New Roman" w:eastAsia="Calibri" w:hAnsi="Times New Roman" w:cs="Times New Roman"/>
          <w:sz w:val="28"/>
          <w:szCs w:val="28"/>
          <w:lang w:val="en-US"/>
        </w:rPr>
        <w:t>Mamedov Shakhban Mamedovich</w:t>
      </w:r>
    </w:p>
    <w:p w:rsidR="003E2D24" w:rsidRPr="00C475BD" w:rsidRDefault="003E2D24" w:rsidP="003E2D24">
      <w:pPr>
        <w:spacing w:after="0" w:line="360" w:lineRule="auto"/>
        <w:ind w:firstLine="709"/>
        <w:jc w:val="right"/>
        <w:rPr>
          <w:rFonts w:ascii="Times New Roman" w:eastAsia="Calibri" w:hAnsi="Times New Roman" w:cs="Times New Roman"/>
          <w:sz w:val="28"/>
          <w:szCs w:val="28"/>
          <w:lang w:val="en-US"/>
        </w:rPr>
      </w:pPr>
      <w:r w:rsidRPr="00C475BD">
        <w:rPr>
          <w:rFonts w:ascii="Times New Roman" w:eastAsia="Calibri" w:hAnsi="Times New Roman" w:cs="Times New Roman"/>
          <w:sz w:val="28"/>
          <w:szCs w:val="28"/>
          <w:lang w:val="en-US"/>
        </w:rPr>
        <w:t>North Caucasus Institute</w:t>
      </w:r>
    </w:p>
    <w:p w:rsidR="003E2D24" w:rsidRPr="00C475BD" w:rsidRDefault="003E2D24" w:rsidP="003E2D24">
      <w:pPr>
        <w:spacing w:after="0" w:line="360" w:lineRule="auto"/>
        <w:ind w:firstLine="709"/>
        <w:jc w:val="right"/>
        <w:rPr>
          <w:rFonts w:ascii="Times New Roman" w:eastAsia="Calibri" w:hAnsi="Times New Roman" w:cs="Times New Roman"/>
          <w:sz w:val="28"/>
          <w:szCs w:val="28"/>
          <w:lang w:val="en-US"/>
        </w:rPr>
      </w:pPr>
      <w:r w:rsidRPr="00C475BD">
        <w:rPr>
          <w:rFonts w:ascii="Times New Roman" w:eastAsia="Calibri" w:hAnsi="Times New Roman" w:cs="Times New Roman"/>
          <w:sz w:val="28"/>
          <w:szCs w:val="28"/>
          <w:lang w:val="en-US"/>
        </w:rPr>
        <w:t>"All-Russian State University of Justice "</w:t>
      </w:r>
    </w:p>
    <w:p w:rsidR="003E2D24" w:rsidRPr="00C475BD" w:rsidRDefault="003E2D24" w:rsidP="003E2D24">
      <w:pPr>
        <w:spacing w:after="0" w:line="360" w:lineRule="auto"/>
        <w:ind w:firstLine="709"/>
        <w:jc w:val="right"/>
        <w:rPr>
          <w:rFonts w:ascii="Times New Roman" w:eastAsia="Calibri" w:hAnsi="Times New Roman" w:cs="Times New Roman"/>
          <w:sz w:val="28"/>
          <w:szCs w:val="28"/>
          <w:lang w:val="en-US"/>
        </w:rPr>
      </w:pPr>
      <w:r w:rsidRPr="00C475BD">
        <w:rPr>
          <w:rFonts w:ascii="Times New Roman" w:eastAsia="Calibri" w:hAnsi="Times New Roman" w:cs="Times New Roman"/>
          <w:sz w:val="28"/>
          <w:szCs w:val="28"/>
          <w:lang w:val="en-US"/>
        </w:rPr>
        <w:t xml:space="preserve">(RPA of the Ministry of Justice of Russia), </w:t>
      </w:r>
    </w:p>
    <w:p w:rsidR="003E2D24" w:rsidRPr="00C475BD" w:rsidRDefault="003E2D24" w:rsidP="003E2D24">
      <w:pPr>
        <w:spacing w:after="0" w:line="360" w:lineRule="auto"/>
        <w:ind w:firstLine="709"/>
        <w:jc w:val="right"/>
        <w:rPr>
          <w:rFonts w:ascii="Times New Roman" w:eastAsia="Calibri" w:hAnsi="Times New Roman" w:cs="Times New Roman"/>
          <w:sz w:val="28"/>
          <w:szCs w:val="28"/>
        </w:rPr>
      </w:pPr>
      <w:r w:rsidRPr="00C475BD">
        <w:rPr>
          <w:rFonts w:ascii="Times New Roman" w:eastAsia="Calibri" w:hAnsi="Times New Roman" w:cs="Times New Roman"/>
          <w:sz w:val="28"/>
          <w:szCs w:val="28"/>
        </w:rPr>
        <w:t>Russia, Makhachkala</w:t>
      </w:r>
    </w:p>
    <w:p w:rsidR="003E2D24" w:rsidRPr="00C475BD" w:rsidRDefault="003E2D24" w:rsidP="003E2D24">
      <w:pPr>
        <w:spacing w:before="100" w:beforeAutospacing="1" w:after="100" w:afterAutospacing="1" w:line="360" w:lineRule="auto"/>
        <w:ind w:firstLine="709"/>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КОНСТИТУЦИОННО-ПРАВОВЫЕ ОСНОВЫ </w:t>
      </w:r>
      <w:r w:rsidRPr="00C475BD">
        <w:rPr>
          <w:rFonts w:ascii="Times New Roman" w:eastAsia="Calibri" w:hAnsi="Times New Roman" w:cs="Times New Roman"/>
          <w:b/>
          <w:bCs/>
          <w:sz w:val="28"/>
          <w:szCs w:val="28"/>
        </w:rPr>
        <w:t>ВЗАИМОДЕЙСТВИЯ ОРГАНОВ ГОСУДАРСТВЕННОЙ ВЛАСТИ И ОРГАНОВ МЕСТНОГО САМОУПРАВЛЕНИЯ</w:t>
      </w:r>
    </w:p>
    <w:p w:rsidR="003E2D24" w:rsidRPr="00C475BD" w:rsidRDefault="003E2D24" w:rsidP="003E2D24">
      <w:pPr>
        <w:spacing w:before="100" w:beforeAutospacing="1" w:after="100" w:afterAutospacing="1" w:line="360" w:lineRule="auto"/>
        <w:jc w:val="both"/>
        <w:rPr>
          <w:rFonts w:ascii="Times New Roman" w:eastAsia="Calibri" w:hAnsi="Times New Roman" w:cs="Times New Roman"/>
          <w:sz w:val="28"/>
          <w:szCs w:val="28"/>
        </w:rPr>
      </w:pPr>
      <w:r w:rsidRPr="00C475BD">
        <w:rPr>
          <w:rFonts w:ascii="Times New Roman" w:eastAsia="Calibri" w:hAnsi="Times New Roman" w:cs="Times New Roman"/>
          <w:b/>
          <w:bCs/>
          <w:sz w:val="28"/>
          <w:szCs w:val="28"/>
        </w:rPr>
        <w:t>Аннотация:</w:t>
      </w:r>
      <w:r w:rsidRPr="00C475BD">
        <w:rPr>
          <w:rFonts w:ascii="Times New Roman" w:eastAsia="Calibri" w:hAnsi="Times New Roman" w:cs="Times New Roman"/>
          <w:sz w:val="28"/>
          <w:szCs w:val="28"/>
        </w:rPr>
        <w:t xml:space="preserve"> В статье рассматриваются основные аспекты местного самоуправления в свете недавних конституционных поправок, согласно которым местное самоуправление наряду с органами государственной власти вошли в единую систему публичной власти с целью наиболее эффективного осуществления задач в интересах населения, проживающего на соответствующей территории.</w:t>
      </w:r>
    </w:p>
    <w:p w:rsidR="003E2D24" w:rsidRPr="00C475BD" w:rsidRDefault="003E2D24" w:rsidP="003E2D24">
      <w:pPr>
        <w:spacing w:before="100" w:beforeAutospacing="1" w:after="100" w:afterAutospacing="1" w:line="360" w:lineRule="auto"/>
        <w:jc w:val="both"/>
        <w:rPr>
          <w:rFonts w:ascii="Times New Roman" w:eastAsia="Calibri" w:hAnsi="Times New Roman" w:cs="Times New Roman"/>
          <w:sz w:val="28"/>
          <w:szCs w:val="28"/>
        </w:rPr>
      </w:pPr>
      <w:r w:rsidRPr="00C475BD">
        <w:rPr>
          <w:rFonts w:ascii="Times New Roman" w:eastAsia="Calibri" w:hAnsi="Times New Roman" w:cs="Times New Roman"/>
          <w:b/>
          <w:bCs/>
          <w:sz w:val="28"/>
          <w:szCs w:val="28"/>
        </w:rPr>
        <w:lastRenderedPageBreak/>
        <w:t>Ключевые слова:</w:t>
      </w:r>
      <w:r w:rsidRPr="00C475BD">
        <w:rPr>
          <w:rFonts w:ascii="Times New Roman" w:eastAsia="Calibri" w:hAnsi="Times New Roman" w:cs="Times New Roman"/>
          <w:sz w:val="28"/>
          <w:szCs w:val="28"/>
        </w:rPr>
        <w:t xml:space="preserve"> местное самоуправление; публичная власть; Конституция; разделение властей; поправки в Конституцию.</w:t>
      </w:r>
    </w:p>
    <w:p w:rsidR="003E2D24" w:rsidRPr="00C475BD" w:rsidRDefault="003E2D24" w:rsidP="003E2D24">
      <w:pPr>
        <w:spacing w:before="100" w:beforeAutospacing="1" w:after="100" w:afterAutospacing="1" w:line="360" w:lineRule="auto"/>
        <w:ind w:firstLine="709"/>
        <w:jc w:val="center"/>
        <w:rPr>
          <w:rFonts w:ascii="Times New Roman" w:eastAsia="Calibri" w:hAnsi="Times New Roman" w:cs="Times New Roman"/>
          <w:b/>
          <w:bCs/>
          <w:sz w:val="28"/>
          <w:szCs w:val="28"/>
          <w:lang w:val="en-US"/>
        </w:rPr>
      </w:pPr>
      <w:r w:rsidRPr="00C475BD">
        <w:rPr>
          <w:rFonts w:ascii="Times New Roman" w:eastAsia="Calibri" w:hAnsi="Times New Roman" w:cs="Times New Roman"/>
          <w:b/>
          <w:bCs/>
          <w:sz w:val="28"/>
          <w:szCs w:val="28"/>
          <w:lang w:val="en-US"/>
        </w:rPr>
        <w:t>CONSTITUTIONAL AND LEGAL BASES OF INTERACTION BETWEEN STATE AUTHORITIES AND LOCAL SELF-GOVERNMENT BODIES</w:t>
      </w:r>
    </w:p>
    <w:p w:rsidR="003E2D24" w:rsidRPr="00C475BD" w:rsidRDefault="003E2D24" w:rsidP="003E2D24">
      <w:pPr>
        <w:spacing w:before="100" w:beforeAutospacing="1" w:after="100" w:afterAutospacing="1" w:line="360" w:lineRule="auto"/>
        <w:jc w:val="both"/>
        <w:rPr>
          <w:rFonts w:ascii="Times New Roman" w:eastAsia="Calibri" w:hAnsi="Times New Roman" w:cs="Times New Roman"/>
          <w:sz w:val="28"/>
          <w:szCs w:val="28"/>
          <w:lang w:val="en-US"/>
        </w:rPr>
      </w:pPr>
      <w:r w:rsidRPr="00C475BD">
        <w:rPr>
          <w:rFonts w:ascii="Times New Roman" w:eastAsia="Calibri" w:hAnsi="Times New Roman" w:cs="Times New Roman"/>
          <w:b/>
          <w:bCs/>
          <w:sz w:val="28"/>
          <w:szCs w:val="28"/>
          <w:lang w:val="en-US"/>
        </w:rPr>
        <w:t xml:space="preserve">Annotation: </w:t>
      </w:r>
      <w:r w:rsidRPr="00C475BD">
        <w:rPr>
          <w:rFonts w:ascii="Times New Roman" w:eastAsia="Calibri" w:hAnsi="Times New Roman" w:cs="Times New Roman"/>
          <w:sz w:val="28"/>
          <w:szCs w:val="28"/>
          <w:lang w:val="en-US"/>
        </w:rPr>
        <w:t>The article examines the main aspects of local self-government in the light of recent constitutional amendments, according to which local self-government, along with state authorities, have entered into a single system of public authority in order to most effectively implement tasks in the interests of the population living in the relevant territory.</w:t>
      </w:r>
    </w:p>
    <w:p w:rsidR="003E2D24" w:rsidRPr="005B49F9" w:rsidRDefault="003E2D24" w:rsidP="003E2D24">
      <w:pPr>
        <w:spacing w:before="100" w:beforeAutospacing="1" w:after="100" w:afterAutospacing="1" w:line="360" w:lineRule="auto"/>
        <w:jc w:val="both"/>
        <w:rPr>
          <w:rFonts w:ascii="Times New Roman" w:eastAsia="Calibri" w:hAnsi="Times New Roman" w:cs="Times New Roman"/>
          <w:sz w:val="28"/>
          <w:szCs w:val="28"/>
          <w:lang w:val="en-US"/>
        </w:rPr>
      </w:pPr>
      <w:r w:rsidRPr="00C475BD">
        <w:rPr>
          <w:rFonts w:ascii="Times New Roman" w:eastAsia="Calibri" w:hAnsi="Times New Roman" w:cs="Times New Roman"/>
          <w:b/>
          <w:bCs/>
          <w:sz w:val="28"/>
          <w:szCs w:val="28"/>
          <w:lang w:val="en-US"/>
        </w:rPr>
        <w:t>Key words:</w:t>
      </w:r>
      <w:r w:rsidRPr="00C475BD">
        <w:rPr>
          <w:rFonts w:ascii="Calibri" w:eastAsia="Calibri" w:hAnsi="Calibri" w:cs="Times New Roman"/>
          <w:sz w:val="28"/>
          <w:szCs w:val="28"/>
          <w:lang w:val="en-US"/>
        </w:rPr>
        <w:t xml:space="preserve"> </w:t>
      </w:r>
      <w:r w:rsidRPr="00C475BD">
        <w:rPr>
          <w:rFonts w:ascii="Times New Roman" w:eastAsia="Calibri" w:hAnsi="Times New Roman" w:cs="Times New Roman"/>
          <w:sz w:val="28"/>
          <w:szCs w:val="28"/>
          <w:lang w:val="en-US"/>
        </w:rPr>
        <w:t>local government;</w:t>
      </w:r>
      <w:r w:rsidRPr="00C475BD">
        <w:rPr>
          <w:rFonts w:ascii="Calibri" w:eastAsia="Calibri" w:hAnsi="Calibri" w:cs="Times New Roman"/>
          <w:sz w:val="28"/>
          <w:szCs w:val="28"/>
          <w:lang w:val="en-US"/>
        </w:rPr>
        <w:t xml:space="preserve"> </w:t>
      </w:r>
      <w:r w:rsidRPr="00C475BD">
        <w:rPr>
          <w:rFonts w:ascii="Times New Roman" w:eastAsia="Calibri" w:hAnsi="Times New Roman" w:cs="Times New Roman"/>
          <w:sz w:val="28"/>
          <w:szCs w:val="28"/>
          <w:lang w:val="en-US"/>
        </w:rPr>
        <w:t xml:space="preserve">public authority; Constitution; separation of powers; </w:t>
      </w:r>
      <w:r>
        <w:rPr>
          <w:rFonts w:ascii="Times New Roman" w:eastAsia="Calibri" w:hAnsi="Times New Roman" w:cs="Times New Roman"/>
          <w:sz w:val="28"/>
          <w:szCs w:val="28"/>
          <w:lang w:val="en-US"/>
        </w:rPr>
        <w:t>amendments to the Constitution/</w:t>
      </w:r>
    </w:p>
    <w:p w:rsidR="003E2D24" w:rsidRPr="00C475BD" w:rsidRDefault="003E2D24" w:rsidP="003E2D24">
      <w:pPr>
        <w:spacing w:after="0" w:line="360" w:lineRule="auto"/>
        <w:ind w:firstLine="709"/>
        <w:jc w:val="both"/>
        <w:rPr>
          <w:rFonts w:ascii="Times New Roman" w:eastAsia="Calibri" w:hAnsi="Times New Roman" w:cs="Times New Roman"/>
          <w:sz w:val="28"/>
          <w:szCs w:val="28"/>
        </w:rPr>
      </w:pPr>
      <w:r w:rsidRPr="00C475BD">
        <w:rPr>
          <w:rFonts w:ascii="Times New Roman" w:eastAsia="Calibri" w:hAnsi="Times New Roman" w:cs="Times New Roman"/>
          <w:sz w:val="28"/>
          <w:szCs w:val="28"/>
        </w:rPr>
        <w:t>Практически с самого начала со дня опубликования проекта Основного закона нашего государства 10 ноября 1993 года, видные российские конституционалисты стали перечислять недостатки, присутствующие в тексте Конституции Российской Федерации и предлагали внесение соответствующих поправок в ее текст. Видные правоведы, среди которых С.А. Авакьян, В.Д. Зорькин и В.В. Комарова, обосновывали объединение государственной и муниципальной власти и предлагали понятие единой публичной власти, особенно в аспекте соотношения понятий народного представительства и парламентаризма, в том числе аргументированно доказывали, что такой классический принцип государственной власти, как принцип разделения властей, распространяется в аспекте разделения компетенции до уровня местного самоуправления.  По сути, эти идеи реализованы в поправках главы 8 Конституции РФ «Местное самоуправление».</w:t>
      </w:r>
    </w:p>
    <w:p w:rsidR="003E2D24" w:rsidRPr="00C475BD" w:rsidRDefault="003E2D24" w:rsidP="003E2D24">
      <w:pPr>
        <w:spacing w:after="0" w:line="360" w:lineRule="auto"/>
        <w:ind w:firstLine="709"/>
        <w:jc w:val="both"/>
        <w:rPr>
          <w:rFonts w:ascii="Times New Roman" w:eastAsia="Calibri" w:hAnsi="Times New Roman" w:cs="Times New Roman"/>
          <w:sz w:val="28"/>
          <w:szCs w:val="28"/>
        </w:rPr>
      </w:pPr>
      <w:r w:rsidRPr="00C475BD">
        <w:rPr>
          <w:rFonts w:ascii="Times New Roman" w:eastAsia="Calibri" w:hAnsi="Times New Roman" w:cs="Times New Roman"/>
          <w:sz w:val="28"/>
          <w:szCs w:val="28"/>
        </w:rPr>
        <w:t xml:space="preserve"> Одним из основных институтов, заложенных в основу любого демократического государства, является наличие местного самоуправления. </w:t>
      </w:r>
      <w:r w:rsidRPr="00C475BD">
        <w:rPr>
          <w:rFonts w:ascii="Times New Roman" w:eastAsia="Calibri" w:hAnsi="Times New Roman" w:cs="Times New Roman"/>
          <w:sz w:val="28"/>
          <w:szCs w:val="28"/>
        </w:rPr>
        <w:lastRenderedPageBreak/>
        <w:t>Данный институт не обходит стороной и законодательство РФ, составляя одну из основ конституционного строя нашей страны.  Так в соответствии с Федеральным законом от 06.10.2003 N 131-ФЗ  "Об общих принципах организации местного самоуправления в Российской Федерации", под местным самоуправлением понимается форма осуществления народом своей власти, обеспечивающая в пределах, установленных Конституцией Российской Федерации, федеральными законами, а в случаях, установленных федеральными законами, - законами субъектов Российской Федерации, самостоятельное и под свою ответственность решение населением непосредственно и (или) через органы местного самоуправления вопросов местного значения исходя из интересов населения с учетом исторических и иных местных традиций.[1]</w:t>
      </w:r>
    </w:p>
    <w:p w:rsidR="003E2D24" w:rsidRPr="00C475BD" w:rsidRDefault="003E2D24" w:rsidP="003E2D24">
      <w:pPr>
        <w:spacing w:after="0" w:line="360" w:lineRule="auto"/>
        <w:ind w:firstLine="709"/>
        <w:jc w:val="both"/>
        <w:rPr>
          <w:rFonts w:ascii="Times New Roman" w:eastAsia="Calibri" w:hAnsi="Times New Roman" w:cs="Times New Roman"/>
          <w:sz w:val="28"/>
          <w:szCs w:val="28"/>
        </w:rPr>
      </w:pPr>
      <w:r w:rsidRPr="00C475BD">
        <w:rPr>
          <w:rFonts w:ascii="Times New Roman" w:eastAsia="Calibri" w:hAnsi="Times New Roman" w:cs="Times New Roman"/>
          <w:sz w:val="28"/>
          <w:szCs w:val="28"/>
        </w:rPr>
        <w:t>Конституция Российской Федерации закрепляет в статье 12 положение, согласно которому местное самоуправление не входит в систему государственных органов России.[2] Эта статья говорит о самостоятельности органов местного самоуправления, в пределах осуществляемых ими полномочий. Обязанность органов государственной власти состоит в создании правового поля для осуществления муниципальными органами своей деятельности. Они проводят контроль за реализацией и защитой, закрепленных в отечественном законодательстве, прав и свобод физических и юридических лиц.</w:t>
      </w:r>
    </w:p>
    <w:p w:rsidR="003E2D24" w:rsidRPr="00C475BD" w:rsidRDefault="003E2D24" w:rsidP="003E2D24">
      <w:pPr>
        <w:spacing w:after="0" w:line="360" w:lineRule="auto"/>
        <w:ind w:firstLine="709"/>
        <w:jc w:val="both"/>
        <w:rPr>
          <w:rFonts w:ascii="Times New Roman" w:eastAsia="Calibri" w:hAnsi="Times New Roman" w:cs="Times New Roman"/>
          <w:sz w:val="28"/>
          <w:szCs w:val="28"/>
        </w:rPr>
      </w:pPr>
      <w:r w:rsidRPr="00C475BD">
        <w:rPr>
          <w:rFonts w:ascii="Times New Roman" w:eastAsia="Calibri" w:hAnsi="Times New Roman" w:cs="Times New Roman"/>
          <w:sz w:val="28"/>
          <w:szCs w:val="28"/>
        </w:rPr>
        <w:t>Сегодня весьма актуальным является вопрос о взаимодействии органов местного самоуправления с органами государственной власти. Особенно остро встал этот вопрос в свете недавних поправок в основной закон нашего государства, которые закрепляют положение о том, что «Органы местного самоуправления и органы государственной власти входят в единую систему публичной власти в Российской Федерации и осуществляют взаимодействие для наиболее эффективного решения задач в интересах населения, проживающего на соответствующей территории».</w:t>
      </w:r>
    </w:p>
    <w:p w:rsidR="003E2D24" w:rsidRPr="00C475BD" w:rsidRDefault="003E2D24" w:rsidP="003E2D24">
      <w:pPr>
        <w:spacing w:after="0" w:line="360" w:lineRule="auto"/>
        <w:ind w:firstLine="709"/>
        <w:jc w:val="both"/>
        <w:rPr>
          <w:rFonts w:ascii="Times New Roman" w:eastAsia="Calibri" w:hAnsi="Times New Roman" w:cs="Times New Roman"/>
          <w:sz w:val="28"/>
          <w:szCs w:val="28"/>
        </w:rPr>
      </w:pPr>
      <w:r w:rsidRPr="00C475BD">
        <w:rPr>
          <w:rFonts w:ascii="Times New Roman" w:eastAsia="Calibri" w:hAnsi="Times New Roman" w:cs="Times New Roman"/>
          <w:sz w:val="28"/>
          <w:szCs w:val="28"/>
        </w:rPr>
        <w:lastRenderedPageBreak/>
        <w:t xml:space="preserve">   Таким образом, в Конституции РФ нашла свое отражение новая правовая категория «публичная власть», что, разумеется, требует детальной и конструктивной научной проработки содержания и сущности данного понятия. Данную правовую категорию сформулировали юристы Древнего Рима, которые обозначали ею то, что является государственным. По разъяснениям А.Н. Савенкова и В.И. Чиркина данное понятие олицетворялось как что-то общее, публичное или общедоступное. Римские юристы не наблюдали различия между публичным и государственным. Подобное переплетение терминов также можно найти у Фридриха Энгельса, а именно в его работе под названием «Происхождение семьи, частной собственности и государства». В настоящее время не все исследователи сходятся во мнениях относительно правовой природы понятия публичной власти. Так по мнению профессора, Сурена Адибековича Авакьяна, публичная власть ничем не отличается от политической власти, исходя из того, что политическая власть реализуется в обществе и адресована широким массам членов общества.[3]</w:t>
      </w:r>
    </w:p>
    <w:p w:rsidR="003E2D24" w:rsidRPr="00C475BD" w:rsidRDefault="003E2D24" w:rsidP="003E2D24">
      <w:pPr>
        <w:spacing w:after="0" w:line="360" w:lineRule="auto"/>
        <w:ind w:firstLine="709"/>
        <w:jc w:val="both"/>
        <w:rPr>
          <w:rFonts w:ascii="Times New Roman" w:eastAsia="Calibri" w:hAnsi="Times New Roman" w:cs="Times New Roman"/>
          <w:sz w:val="28"/>
          <w:szCs w:val="28"/>
        </w:rPr>
      </w:pPr>
      <w:r w:rsidRPr="00C475BD">
        <w:rPr>
          <w:rFonts w:ascii="Times New Roman" w:eastAsia="Calibri" w:hAnsi="Times New Roman" w:cs="Times New Roman"/>
          <w:sz w:val="28"/>
          <w:szCs w:val="28"/>
        </w:rPr>
        <w:t>Здесь важно понимать, что единая система публичной власти, частью которой объявляются органы местного самоуправления, не равнозначна системе органов государственной власти, в которую они по-прежнему не входят».[5] Так же, как и органы государственной власти, они выполняют управленческие функции для реализации единых, закрепленных в Конституции РФ публичных интересов населения муниципального образования, отраженных в вопросах местного значения.</w:t>
      </w:r>
    </w:p>
    <w:p w:rsidR="003E2D24" w:rsidRPr="00C475BD" w:rsidRDefault="003E2D24" w:rsidP="003E2D24">
      <w:pPr>
        <w:spacing w:after="0" w:line="360" w:lineRule="auto"/>
        <w:ind w:firstLine="709"/>
        <w:jc w:val="both"/>
        <w:rPr>
          <w:rFonts w:ascii="Times New Roman" w:eastAsia="Calibri" w:hAnsi="Times New Roman" w:cs="Times New Roman"/>
          <w:sz w:val="28"/>
          <w:szCs w:val="28"/>
        </w:rPr>
      </w:pPr>
      <w:r w:rsidRPr="00C475BD">
        <w:rPr>
          <w:rFonts w:ascii="Times New Roman" w:eastAsia="Calibri" w:hAnsi="Times New Roman" w:cs="Times New Roman"/>
          <w:sz w:val="28"/>
          <w:szCs w:val="28"/>
        </w:rPr>
        <w:t xml:space="preserve">Мы считаем, что в связи с конституционным изменением концепции власти понятие местного самоуправления необходимо изложить в законе в следующей редакции: «местное самоуправление в Российской Федерации - форма публичной власти, обеспечивающая во взаимодействии с другими формами публичной власти в пределах, установленных Конституцией Российской Федерации, федеральными законами, а в случаях, установленных федеральными законами, - законами субъектов Российской Федерации, самостоятельное и под свою ответственность решение населением </w:t>
      </w:r>
      <w:r w:rsidRPr="00C475BD">
        <w:rPr>
          <w:rFonts w:ascii="Times New Roman" w:eastAsia="Calibri" w:hAnsi="Times New Roman" w:cs="Times New Roman"/>
          <w:sz w:val="28"/>
          <w:szCs w:val="28"/>
        </w:rPr>
        <w:lastRenderedPageBreak/>
        <w:t>непосредственно и (или) через органы местного самоуправления вопросов местного значения, исходя из интересов населения, с учетом исторических и иных местных традиций».[6]</w:t>
      </w:r>
    </w:p>
    <w:p w:rsidR="003E2D24" w:rsidRPr="00C475BD" w:rsidRDefault="003E2D24" w:rsidP="003E2D24">
      <w:pPr>
        <w:spacing w:line="360" w:lineRule="auto"/>
        <w:ind w:firstLine="709"/>
        <w:jc w:val="both"/>
        <w:rPr>
          <w:rFonts w:ascii="Times New Roman" w:eastAsia="Calibri" w:hAnsi="Times New Roman" w:cs="Times New Roman"/>
          <w:sz w:val="28"/>
          <w:szCs w:val="28"/>
        </w:rPr>
      </w:pPr>
      <w:r w:rsidRPr="00C475BD">
        <w:rPr>
          <w:rFonts w:ascii="Times New Roman" w:eastAsia="Calibri" w:hAnsi="Times New Roman" w:cs="Times New Roman"/>
          <w:sz w:val="28"/>
          <w:szCs w:val="28"/>
        </w:rPr>
        <w:t>Местное самоуправление является одним из основополагающих институтов, которые составляют устои конституционного строя российского государства. Полагаем, что реализация вышеупомянутого предложения послужит закреплению правового статуса местного самоуправления, а также активному взаимодействию с государственной властью в целях обеспечения интересов населения нашей страны.</w:t>
      </w:r>
    </w:p>
    <w:p w:rsidR="003E2D24" w:rsidRPr="00C475BD" w:rsidRDefault="003E2D24" w:rsidP="003E2D24">
      <w:pPr>
        <w:spacing w:line="360" w:lineRule="auto"/>
        <w:ind w:firstLine="709"/>
        <w:jc w:val="center"/>
        <w:rPr>
          <w:rFonts w:ascii="Times New Roman" w:eastAsia="Calibri" w:hAnsi="Times New Roman" w:cs="Times New Roman"/>
          <w:sz w:val="28"/>
          <w:szCs w:val="28"/>
        </w:rPr>
      </w:pPr>
      <w:r w:rsidRPr="00C475BD">
        <w:rPr>
          <w:rFonts w:ascii="Times New Roman" w:eastAsia="Calibri" w:hAnsi="Times New Roman" w:cs="Times New Roman"/>
          <w:b/>
          <w:bCs/>
          <w:sz w:val="28"/>
          <w:szCs w:val="28"/>
        </w:rPr>
        <w:t>Список литературы:</w:t>
      </w:r>
    </w:p>
    <w:p w:rsidR="003E2D24" w:rsidRPr="00C475BD" w:rsidRDefault="003E2D24" w:rsidP="00630C37">
      <w:pPr>
        <w:numPr>
          <w:ilvl w:val="0"/>
          <w:numId w:val="68"/>
        </w:numPr>
        <w:spacing w:after="160" w:line="360" w:lineRule="auto"/>
        <w:ind w:left="0" w:firstLine="709"/>
        <w:contextualSpacing/>
        <w:rPr>
          <w:rFonts w:ascii="Times New Roman" w:eastAsia="Calibri" w:hAnsi="Times New Roman" w:cs="Times New Roman"/>
          <w:sz w:val="28"/>
          <w:szCs w:val="28"/>
        </w:rPr>
      </w:pPr>
      <w:r w:rsidRPr="00C475BD">
        <w:rPr>
          <w:rFonts w:ascii="Times New Roman" w:eastAsia="Calibri" w:hAnsi="Times New Roman" w:cs="Times New Roman"/>
          <w:sz w:val="28"/>
          <w:szCs w:val="28"/>
        </w:rPr>
        <w:t>Федеральный закон от 06.10.2003 N 131-ФЗ (ред. от 29.12.2020) "Об общих принципах организации местного самоуправления в Российской Федерации" (с изм. и доп., вступ. в силу с 23.03.2021)</w:t>
      </w:r>
    </w:p>
    <w:p w:rsidR="003E2D24" w:rsidRPr="00C475BD" w:rsidRDefault="003E2D24" w:rsidP="00630C37">
      <w:pPr>
        <w:numPr>
          <w:ilvl w:val="0"/>
          <w:numId w:val="68"/>
        </w:numPr>
        <w:spacing w:after="160" w:line="360" w:lineRule="auto"/>
        <w:ind w:left="0" w:firstLine="709"/>
        <w:contextualSpacing/>
        <w:rPr>
          <w:rFonts w:ascii="Times New Roman" w:eastAsia="Calibri" w:hAnsi="Times New Roman" w:cs="Times New Roman"/>
          <w:sz w:val="28"/>
          <w:szCs w:val="28"/>
        </w:rPr>
      </w:pPr>
      <w:r w:rsidRPr="00C475BD">
        <w:rPr>
          <w:rFonts w:ascii="Times New Roman" w:eastAsia="Calibri" w:hAnsi="Times New Roman" w:cs="Times New Roman"/>
          <w:sz w:val="28"/>
          <w:szCs w:val="28"/>
        </w:rPr>
        <w:t>"Конституция Российской Федерации" (принята всенародным голосованием 12.12.1993 с изменениями, одобренными в ходе общероссийского голосования 01.07.2020).</w:t>
      </w:r>
    </w:p>
    <w:p w:rsidR="003E2D24" w:rsidRPr="00C475BD" w:rsidRDefault="003E2D24" w:rsidP="00630C37">
      <w:pPr>
        <w:numPr>
          <w:ilvl w:val="0"/>
          <w:numId w:val="68"/>
        </w:numPr>
        <w:spacing w:after="160" w:line="360" w:lineRule="auto"/>
        <w:ind w:left="0" w:firstLine="709"/>
        <w:contextualSpacing/>
        <w:rPr>
          <w:rFonts w:ascii="Times New Roman" w:eastAsia="Calibri" w:hAnsi="Times New Roman" w:cs="Times New Roman"/>
          <w:sz w:val="28"/>
          <w:szCs w:val="28"/>
        </w:rPr>
      </w:pPr>
      <w:r w:rsidRPr="00C475BD">
        <w:rPr>
          <w:rFonts w:ascii="Times New Roman" w:eastAsia="Calibri" w:hAnsi="Times New Roman" w:cs="Times New Roman"/>
          <w:sz w:val="28"/>
          <w:szCs w:val="28"/>
        </w:rPr>
        <w:t>Авакьян С.А. Конституционный лексикон: государственно-правовой терминологический словарь. М. 2015</w:t>
      </w:r>
    </w:p>
    <w:p w:rsidR="003E2D24" w:rsidRPr="00C475BD" w:rsidRDefault="003E2D24" w:rsidP="00630C37">
      <w:pPr>
        <w:numPr>
          <w:ilvl w:val="0"/>
          <w:numId w:val="68"/>
        </w:numPr>
        <w:spacing w:after="160" w:line="360" w:lineRule="auto"/>
        <w:ind w:left="0" w:firstLine="709"/>
        <w:contextualSpacing/>
        <w:rPr>
          <w:rFonts w:ascii="Times New Roman" w:eastAsia="Calibri" w:hAnsi="Times New Roman" w:cs="Times New Roman"/>
          <w:sz w:val="28"/>
          <w:szCs w:val="28"/>
        </w:rPr>
      </w:pPr>
      <w:r w:rsidRPr="00C475BD">
        <w:rPr>
          <w:rFonts w:ascii="Times New Roman" w:eastAsia="Calibri" w:hAnsi="Times New Roman" w:cs="Times New Roman"/>
          <w:sz w:val="28"/>
          <w:szCs w:val="28"/>
        </w:rPr>
        <w:t>Петухов Р. Что поправки в Конституцию меняют в судьбе местного самоуправления // Ведомости.</w:t>
      </w:r>
    </w:p>
    <w:p w:rsidR="003E2D24" w:rsidRPr="005B49F9" w:rsidRDefault="003E2D24" w:rsidP="00630C37">
      <w:pPr>
        <w:numPr>
          <w:ilvl w:val="0"/>
          <w:numId w:val="68"/>
        </w:numPr>
        <w:spacing w:after="160" w:line="360" w:lineRule="auto"/>
        <w:ind w:left="0" w:firstLine="709"/>
        <w:contextualSpacing/>
        <w:rPr>
          <w:rFonts w:ascii="Times New Roman" w:eastAsia="Calibri" w:hAnsi="Times New Roman" w:cs="Times New Roman"/>
          <w:sz w:val="28"/>
          <w:szCs w:val="28"/>
        </w:rPr>
      </w:pPr>
      <w:r w:rsidRPr="00C475BD">
        <w:rPr>
          <w:rFonts w:ascii="Times New Roman" w:eastAsia="Calibri" w:hAnsi="Times New Roman" w:cs="Times New Roman"/>
          <w:sz w:val="28"/>
          <w:szCs w:val="28"/>
        </w:rPr>
        <w:t>Колесикова А.В. Местное Самоуправление  как элемент единой системы публичной власти // Образование и право. – 2020. № 7. С.4.</w:t>
      </w:r>
    </w:p>
    <w:p w:rsidR="003E2D24" w:rsidRPr="00364199" w:rsidRDefault="003E2D24" w:rsidP="003E2D24">
      <w:pPr>
        <w:pStyle w:val="2"/>
        <w:spacing w:line="360" w:lineRule="auto"/>
        <w:rPr>
          <w:rFonts w:ascii="Times New Roman" w:hAnsi="Times New Roman" w:cs="Times New Roman"/>
          <w:color w:val="auto"/>
          <w:sz w:val="28"/>
          <w:szCs w:val="28"/>
        </w:rPr>
      </w:pPr>
      <w:r w:rsidRPr="00364199">
        <w:rPr>
          <w:rFonts w:ascii="Times New Roman" w:hAnsi="Times New Roman" w:cs="Times New Roman"/>
          <w:color w:val="auto"/>
          <w:sz w:val="28"/>
          <w:szCs w:val="28"/>
        </w:rPr>
        <w:t>УДК 342.951:351.82</w:t>
      </w:r>
    </w:p>
    <w:p w:rsidR="003E2D24" w:rsidRPr="00364199" w:rsidRDefault="003E2D24" w:rsidP="003E2D24">
      <w:pPr>
        <w:pStyle w:val="af"/>
        <w:shd w:val="clear" w:color="auto" w:fill="FFFFFF"/>
        <w:ind w:firstLine="709"/>
        <w:jc w:val="right"/>
        <w:rPr>
          <w:color w:val="000000"/>
          <w:sz w:val="28"/>
          <w:szCs w:val="28"/>
        </w:rPr>
      </w:pPr>
      <w:r w:rsidRPr="00364199">
        <w:rPr>
          <w:color w:val="000000"/>
          <w:sz w:val="28"/>
          <w:szCs w:val="28"/>
        </w:rPr>
        <w:t>Митрошенкова Мария Эдуардовна</w:t>
      </w:r>
    </w:p>
    <w:p w:rsidR="003E2D24" w:rsidRPr="00364199" w:rsidRDefault="003E2D24" w:rsidP="003E2D24">
      <w:pPr>
        <w:shd w:val="clear" w:color="auto" w:fill="FFFFFF"/>
        <w:spacing w:line="240" w:lineRule="auto"/>
        <w:ind w:firstLine="709"/>
        <w:jc w:val="right"/>
        <w:rPr>
          <w:rFonts w:ascii="Times New Roman" w:hAnsi="Times New Roman" w:cs="Times New Roman"/>
          <w:color w:val="000000"/>
          <w:sz w:val="28"/>
          <w:szCs w:val="28"/>
        </w:rPr>
      </w:pPr>
      <w:r w:rsidRPr="00364199">
        <w:rPr>
          <w:rFonts w:ascii="Times New Roman" w:hAnsi="Times New Roman" w:cs="Times New Roman"/>
          <w:color w:val="000000"/>
          <w:sz w:val="28"/>
          <w:szCs w:val="28"/>
        </w:rPr>
        <w:t>Скрипкова Ксения Михайловна</w:t>
      </w:r>
    </w:p>
    <w:p w:rsidR="003E2D24" w:rsidRPr="00364199" w:rsidRDefault="003E2D24" w:rsidP="003E2D24">
      <w:pPr>
        <w:pStyle w:val="af"/>
        <w:shd w:val="clear" w:color="auto" w:fill="FFFFFF"/>
        <w:ind w:firstLine="709"/>
        <w:jc w:val="right"/>
        <w:rPr>
          <w:color w:val="000000"/>
          <w:sz w:val="28"/>
          <w:szCs w:val="28"/>
        </w:rPr>
      </w:pPr>
      <w:r w:rsidRPr="00364199">
        <w:rPr>
          <w:color w:val="000000"/>
          <w:sz w:val="28"/>
          <w:szCs w:val="28"/>
        </w:rPr>
        <w:t>Саратовская государственная юридическая академия</w:t>
      </w:r>
    </w:p>
    <w:p w:rsidR="003E2D24" w:rsidRPr="00364199" w:rsidRDefault="003E2D24" w:rsidP="003E2D24">
      <w:pPr>
        <w:pStyle w:val="af"/>
        <w:shd w:val="clear" w:color="auto" w:fill="FFFFFF"/>
        <w:ind w:firstLine="709"/>
        <w:jc w:val="right"/>
        <w:rPr>
          <w:color w:val="000000"/>
          <w:sz w:val="28"/>
          <w:szCs w:val="28"/>
        </w:rPr>
      </w:pPr>
      <w:r w:rsidRPr="00364199">
        <w:rPr>
          <w:color w:val="000000"/>
          <w:sz w:val="28"/>
          <w:szCs w:val="28"/>
        </w:rPr>
        <w:t>Институт Прокуратуры</w:t>
      </w:r>
    </w:p>
    <w:p w:rsidR="003E2D24" w:rsidRPr="00364199" w:rsidRDefault="003E2D24" w:rsidP="003E2D24">
      <w:pPr>
        <w:pStyle w:val="af"/>
        <w:shd w:val="clear" w:color="auto" w:fill="FFFFFF"/>
        <w:ind w:firstLine="709"/>
        <w:jc w:val="right"/>
        <w:rPr>
          <w:color w:val="000000"/>
          <w:sz w:val="28"/>
          <w:szCs w:val="28"/>
        </w:rPr>
      </w:pPr>
      <w:r w:rsidRPr="00364199">
        <w:rPr>
          <w:color w:val="000000"/>
          <w:sz w:val="28"/>
          <w:szCs w:val="28"/>
        </w:rPr>
        <w:lastRenderedPageBreak/>
        <w:t>Россия, Саратов</w:t>
      </w:r>
    </w:p>
    <w:p w:rsidR="003E2D24" w:rsidRPr="00364199" w:rsidRDefault="00CE4456" w:rsidP="003E2D24">
      <w:pPr>
        <w:pStyle w:val="af"/>
        <w:shd w:val="clear" w:color="auto" w:fill="FFFFFF"/>
        <w:ind w:firstLine="709"/>
        <w:jc w:val="right"/>
        <w:rPr>
          <w:color w:val="000000"/>
          <w:sz w:val="28"/>
          <w:szCs w:val="28"/>
        </w:rPr>
      </w:pPr>
      <w:hyperlink r:id="rId160" w:history="1">
        <w:r w:rsidR="003E2D24" w:rsidRPr="00364199">
          <w:rPr>
            <w:rStyle w:val="a5"/>
            <w:rFonts w:eastAsiaTheme="minorHAnsi"/>
            <w:sz w:val="28"/>
            <w:szCs w:val="28"/>
          </w:rPr>
          <w:t>maria.mitroshenkova@gmail.com</w:t>
        </w:r>
      </w:hyperlink>
    </w:p>
    <w:p w:rsidR="003E2D24" w:rsidRPr="00C475BD" w:rsidRDefault="00CE4456" w:rsidP="003E2D24">
      <w:pPr>
        <w:pStyle w:val="af"/>
        <w:shd w:val="clear" w:color="auto" w:fill="FFFFFF"/>
        <w:ind w:firstLine="709"/>
        <w:jc w:val="right"/>
        <w:rPr>
          <w:color w:val="000000"/>
          <w:sz w:val="28"/>
          <w:szCs w:val="28"/>
        </w:rPr>
      </w:pPr>
      <w:hyperlink r:id="rId161" w:history="1">
        <w:r w:rsidR="003E2D24" w:rsidRPr="00364199">
          <w:rPr>
            <w:rStyle w:val="a5"/>
            <w:rFonts w:eastAsiaTheme="minorHAnsi"/>
            <w:sz w:val="28"/>
            <w:szCs w:val="28"/>
            <w:lang w:val="en-US"/>
          </w:rPr>
          <w:t>skripkovakm</w:t>
        </w:r>
        <w:r w:rsidR="003E2D24" w:rsidRPr="00C475BD">
          <w:rPr>
            <w:rStyle w:val="a5"/>
            <w:rFonts w:eastAsiaTheme="minorHAnsi"/>
            <w:sz w:val="28"/>
            <w:szCs w:val="28"/>
          </w:rPr>
          <w:t>@</w:t>
        </w:r>
        <w:r w:rsidR="003E2D24" w:rsidRPr="00364199">
          <w:rPr>
            <w:rStyle w:val="a5"/>
            <w:rFonts w:eastAsiaTheme="minorHAnsi"/>
            <w:sz w:val="28"/>
            <w:szCs w:val="28"/>
            <w:lang w:val="en-US"/>
          </w:rPr>
          <w:t>mail</w:t>
        </w:r>
        <w:r w:rsidR="003E2D24" w:rsidRPr="00C475BD">
          <w:rPr>
            <w:rStyle w:val="a5"/>
            <w:rFonts w:eastAsiaTheme="minorHAnsi"/>
            <w:sz w:val="28"/>
            <w:szCs w:val="28"/>
          </w:rPr>
          <w:t>.</w:t>
        </w:r>
        <w:r w:rsidR="003E2D24" w:rsidRPr="00364199">
          <w:rPr>
            <w:rStyle w:val="a5"/>
            <w:rFonts w:eastAsiaTheme="minorHAnsi"/>
            <w:sz w:val="28"/>
            <w:szCs w:val="28"/>
            <w:lang w:val="en-US"/>
          </w:rPr>
          <w:t>ru</w:t>
        </w:r>
      </w:hyperlink>
    </w:p>
    <w:p w:rsidR="003E2D24" w:rsidRPr="00C475BD" w:rsidRDefault="003E2D24" w:rsidP="003E2D24">
      <w:pPr>
        <w:pStyle w:val="af"/>
        <w:shd w:val="clear" w:color="auto" w:fill="FFFFFF"/>
        <w:ind w:firstLine="709"/>
        <w:jc w:val="right"/>
        <w:rPr>
          <w:color w:val="000000"/>
          <w:sz w:val="28"/>
          <w:szCs w:val="28"/>
        </w:rPr>
      </w:pPr>
      <w:r w:rsidRPr="00364199">
        <w:rPr>
          <w:color w:val="000000"/>
          <w:sz w:val="28"/>
          <w:szCs w:val="28"/>
          <w:lang w:val="en-US"/>
        </w:rPr>
        <w:t>Mitroshenkova</w:t>
      </w:r>
      <w:r w:rsidRPr="00C475BD">
        <w:rPr>
          <w:color w:val="000000"/>
          <w:sz w:val="28"/>
          <w:szCs w:val="28"/>
        </w:rPr>
        <w:t xml:space="preserve"> </w:t>
      </w:r>
      <w:r w:rsidRPr="00364199">
        <w:rPr>
          <w:color w:val="000000"/>
          <w:sz w:val="28"/>
          <w:szCs w:val="28"/>
          <w:lang w:val="en-US"/>
        </w:rPr>
        <w:t>Maria</w:t>
      </w:r>
      <w:r w:rsidRPr="00C475BD">
        <w:rPr>
          <w:color w:val="000000"/>
          <w:sz w:val="28"/>
          <w:szCs w:val="28"/>
        </w:rPr>
        <w:t xml:space="preserve"> </w:t>
      </w:r>
      <w:r w:rsidRPr="00364199">
        <w:rPr>
          <w:color w:val="000000"/>
          <w:sz w:val="28"/>
          <w:szCs w:val="28"/>
          <w:lang w:val="en-US"/>
        </w:rPr>
        <w:t>Eduardovna</w:t>
      </w:r>
    </w:p>
    <w:p w:rsidR="003E2D24" w:rsidRPr="00364199" w:rsidRDefault="003E2D24" w:rsidP="003E2D24">
      <w:pPr>
        <w:pStyle w:val="af"/>
        <w:shd w:val="clear" w:color="auto" w:fill="FFFFFF"/>
        <w:ind w:firstLine="709"/>
        <w:jc w:val="right"/>
        <w:rPr>
          <w:color w:val="000000"/>
          <w:sz w:val="28"/>
          <w:szCs w:val="28"/>
          <w:lang w:val="en-US"/>
        </w:rPr>
      </w:pPr>
      <w:r w:rsidRPr="00364199">
        <w:rPr>
          <w:color w:val="000000"/>
          <w:sz w:val="28"/>
          <w:szCs w:val="28"/>
          <w:lang w:val="en-US"/>
        </w:rPr>
        <w:t>Skripkova Ksenia MihaylovnaSaratov State Law Academy</w:t>
      </w:r>
    </w:p>
    <w:p w:rsidR="003E2D24" w:rsidRPr="00364199" w:rsidRDefault="003E2D24" w:rsidP="003E2D24">
      <w:pPr>
        <w:pStyle w:val="af"/>
        <w:shd w:val="clear" w:color="auto" w:fill="FFFFFF"/>
        <w:ind w:firstLine="709"/>
        <w:jc w:val="right"/>
        <w:rPr>
          <w:color w:val="000000"/>
          <w:sz w:val="28"/>
          <w:szCs w:val="28"/>
          <w:lang w:val="en-US"/>
        </w:rPr>
      </w:pPr>
      <w:r w:rsidRPr="00364199">
        <w:rPr>
          <w:color w:val="000000"/>
          <w:sz w:val="28"/>
          <w:szCs w:val="28"/>
          <w:lang w:val="en-US"/>
        </w:rPr>
        <w:t>Institute of Public Prosecutor's Office</w:t>
      </w:r>
    </w:p>
    <w:p w:rsidR="003E2D24" w:rsidRPr="00364199" w:rsidRDefault="003E2D24" w:rsidP="003E2D24">
      <w:pPr>
        <w:pStyle w:val="af"/>
        <w:shd w:val="clear" w:color="auto" w:fill="FFFFFF"/>
        <w:ind w:firstLine="709"/>
        <w:jc w:val="right"/>
        <w:rPr>
          <w:color w:val="000000"/>
          <w:sz w:val="28"/>
          <w:szCs w:val="28"/>
          <w:lang w:val="en-US"/>
        </w:rPr>
      </w:pPr>
      <w:r w:rsidRPr="00364199">
        <w:rPr>
          <w:color w:val="000000"/>
          <w:sz w:val="28"/>
          <w:szCs w:val="28"/>
          <w:lang w:val="en-US"/>
        </w:rPr>
        <w:t>Russia, Saratov</w:t>
      </w:r>
    </w:p>
    <w:p w:rsidR="003E2D24" w:rsidRDefault="003E2D24" w:rsidP="003E2D24">
      <w:pPr>
        <w:spacing w:before="100" w:beforeAutospacing="1" w:after="100" w:afterAutospacing="1" w:line="360" w:lineRule="auto"/>
        <w:ind w:firstLine="709"/>
        <w:contextualSpacing/>
        <w:jc w:val="center"/>
        <w:rPr>
          <w:rFonts w:ascii="Times New Roman" w:hAnsi="Times New Roman" w:cs="Times New Roman"/>
          <w:b/>
          <w:color w:val="000000"/>
          <w:sz w:val="28"/>
          <w:szCs w:val="28"/>
          <w:shd w:val="clear" w:color="auto" w:fill="FFFFFF"/>
        </w:rPr>
      </w:pPr>
      <w:r w:rsidRPr="00364199">
        <w:rPr>
          <w:rFonts w:ascii="Times New Roman" w:hAnsi="Times New Roman" w:cs="Times New Roman"/>
          <w:b/>
          <w:color w:val="000000"/>
          <w:sz w:val="28"/>
          <w:szCs w:val="28"/>
          <w:shd w:val="clear" w:color="auto" w:fill="FFFFFF"/>
        </w:rPr>
        <w:t>АДМИНИСТРАТИВНАЯ ОТВЕТСТВЕННОСТЬ СПОРТСМЕНОВ ЗА ПРИМЕНЕНИЕ ДОПИНГА В РОССИЙСКОЙ ФЕДЕРАЦИИ</w:t>
      </w:r>
    </w:p>
    <w:p w:rsidR="003E2D24" w:rsidRPr="00364199" w:rsidRDefault="003E2D24" w:rsidP="003E2D24">
      <w:pPr>
        <w:spacing w:before="100" w:beforeAutospacing="1" w:after="100" w:afterAutospacing="1" w:line="360" w:lineRule="auto"/>
        <w:ind w:firstLine="709"/>
        <w:contextualSpacing/>
        <w:jc w:val="center"/>
        <w:rPr>
          <w:rFonts w:ascii="Times New Roman" w:hAnsi="Times New Roman" w:cs="Times New Roman"/>
          <w:b/>
          <w:color w:val="000000" w:themeColor="text1"/>
          <w:sz w:val="28"/>
          <w:szCs w:val="28"/>
        </w:rPr>
      </w:pPr>
    </w:p>
    <w:p w:rsidR="003E2D24" w:rsidRPr="00364199" w:rsidRDefault="003E2D24" w:rsidP="003E2D24">
      <w:pPr>
        <w:spacing w:before="100" w:beforeAutospacing="1" w:after="100" w:afterAutospacing="1" w:line="360" w:lineRule="auto"/>
        <w:contextualSpacing/>
        <w:jc w:val="both"/>
        <w:rPr>
          <w:rFonts w:ascii="Times New Roman" w:hAnsi="Times New Roman" w:cs="Times New Roman"/>
          <w:color w:val="000000" w:themeColor="text1"/>
          <w:sz w:val="28"/>
          <w:szCs w:val="28"/>
        </w:rPr>
      </w:pPr>
      <w:r w:rsidRPr="00364199">
        <w:rPr>
          <w:rFonts w:ascii="Times New Roman" w:hAnsi="Times New Roman" w:cs="Times New Roman"/>
          <w:b/>
          <w:color w:val="000000" w:themeColor="text1"/>
          <w:sz w:val="28"/>
          <w:szCs w:val="28"/>
        </w:rPr>
        <w:t>Аннотация:</w:t>
      </w:r>
      <w:r>
        <w:rPr>
          <w:rFonts w:ascii="Times New Roman" w:hAnsi="Times New Roman" w:cs="Times New Roman"/>
          <w:b/>
          <w:color w:val="000000" w:themeColor="text1"/>
          <w:sz w:val="28"/>
          <w:szCs w:val="28"/>
        </w:rPr>
        <w:t xml:space="preserve"> </w:t>
      </w:r>
      <w:r w:rsidRPr="00364199">
        <w:rPr>
          <w:rFonts w:ascii="Times New Roman" w:hAnsi="Times New Roman" w:cs="Times New Roman"/>
          <w:color w:val="000000" w:themeColor="text1"/>
          <w:sz w:val="28"/>
          <w:szCs w:val="28"/>
        </w:rPr>
        <w:t>Проблема противодействия применению допинга является одной из актуальных проблем как отечественного, так и мирового спорта.</w:t>
      </w:r>
      <w:r>
        <w:rPr>
          <w:rFonts w:ascii="Times New Roman" w:hAnsi="Times New Roman" w:cs="Times New Roman"/>
          <w:color w:val="000000" w:themeColor="text1"/>
          <w:sz w:val="28"/>
          <w:szCs w:val="28"/>
        </w:rPr>
        <w:t xml:space="preserve"> </w:t>
      </w:r>
      <w:r w:rsidRPr="00364199">
        <w:rPr>
          <w:rFonts w:ascii="Times New Roman" w:hAnsi="Times New Roman" w:cs="Times New Roman"/>
          <w:color w:val="000000" w:themeColor="text1"/>
          <w:sz w:val="28"/>
          <w:szCs w:val="28"/>
        </w:rPr>
        <w:t>Авторы рассматривают основные положения новой редакции статьи 6.18 КоАП РФ, которая устанавливает административную ответственность спортсменов за применение допинга в России. В ходе исследования выявляются особенности регулирования административной ответственности спортсменов в России.</w:t>
      </w:r>
    </w:p>
    <w:p w:rsidR="003E2D24" w:rsidRPr="00364199" w:rsidRDefault="003E2D24" w:rsidP="003E2D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contextualSpacing/>
        <w:rPr>
          <w:rFonts w:ascii="Times New Roman" w:hAnsi="Times New Roman" w:cs="Times New Roman"/>
          <w:color w:val="000000" w:themeColor="text1"/>
          <w:sz w:val="28"/>
          <w:szCs w:val="28"/>
        </w:rPr>
      </w:pPr>
      <w:r w:rsidRPr="00364199">
        <w:rPr>
          <w:rFonts w:ascii="Times New Roman" w:hAnsi="Times New Roman" w:cs="Times New Roman"/>
          <w:b/>
          <w:color w:val="000000" w:themeColor="text1"/>
          <w:sz w:val="28"/>
          <w:szCs w:val="28"/>
        </w:rPr>
        <w:t>Ключевыеслова:</w:t>
      </w:r>
      <w:r w:rsidRPr="00364199">
        <w:rPr>
          <w:rFonts w:ascii="Times New Roman" w:hAnsi="Times New Roman" w:cs="Times New Roman"/>
          <w:color w:val="000000" w:themeColor="text1"/>
          <w:sz w:val="28"/>
          <w:szCs w:val="28"/>
        </w:rPr>
        <w:t xml:space="preserve"> допинг, спорт, антидопинговые правила, административная ответственность. </w:t>
      </w:r>
    </w:p>
    <w:p w:rsidR="003E2D24" w:rsidRDefault="003E2D24" w:rsidP="003E2D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contextualSpacing/>
        <w:jc w:val="center"/>
        <w:rPr>
          <w:rFonts w:ascii="Times New Roman" w:hAnsi="Times New Roman" w:cs="Times New Roman"/>
          <w:b/>
          <w:color w:val="000000" w:themeColor="text1"/>
          <w:sz w:val="28"/>
          <w:szCs w:val="28"/>
        </w:rPr>
      </w:pPr>
    </w:p>
    <w:p w:rsidR="003E2D24" w:rsidRPr="009640CA" w:rsidRDefault="003E2D24" w:rsidP="003E2D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contextualSpacing/>
        <w:jc w:val="center"/>
        <w:rPr>
          <w:rFonts w:ascii="Times New Roman" w:hAnsi="Times New Roman" w:cs="Times New Roman"/>
          <w:b/>
          <w:color w:val="000000" w:themeColor="text1"/>
          <w:sz w:val="28"/>
          <w:szCs w:val="28"/>
          <w:lang w:val="en-US"/>
        </w:rPr>
      </w:pPr>
      <w:r w:rsidRPr="00364199">
        <w:rPr>
          <w:rFonts w:ascii="Times New Roman" w:hAnsi="Times New Roman" w:cs="Times New Roman"/>
          <w:b/>
          <w:color w:val="000000" w:themeColor="text1"/>
          <w:sz w:val="28"/>
          <w:szCs w:val="28"/>
          <w:lang w:val="en-US"/>
        </w:rPr>
        <w:t>ADMINISTRATIVE RESPONSIBILITY OF ATHLETES FOR THE APPLICATION OF DOPING IN THE RUSSIAN FEDERATION</w:t>
      </w:r>
    </w:p>
    <w:p w:rsidR="003E2D24" w:rsidRPr="009640CA" w:rsidRDefault="003E2D24" w:rsidP="003E2D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contextualSpacing/>
        <w:jc w:val="center"/>
        <w:rPr>
          <w:rFonts w:ascii="Times New Roman" w:hAnsi="Times New Roman" w:cs="Times New Roman"/>
          <w:b/>
          <w:color w:val="000000" w:themeColor="text1"/>
          <w:sz w:val="28"/>
          <w:szCs w:val="28"/>
          <w:lang w:val="en-US"/>
        </w:rPr>
      </w:pPr>
    </w:p>
    <w:p w:rsidR="003E2D24" w:rsidRPr="009640CA" w:rsidRDefault="003E2D24" w:rsidP="003E2D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contextualSpacing/>
        <w:jc w:val="both"/>
        <w:rPr>
          <w:rFonts w:ascii="Times New Roman" w:hAnsi="Times New Roman" w:cs="Times New Roman"/>
          <w:color w:val="000000" w:themeColor="text1"/>
          <w:sz w:val="28"/>
          <w:szCs w:val="28"/>
          <w:lang w:val="en-US"/>
        </w:rPr>
      </w:pPr>
      <w:r w:rsidRPr="00364199">
        <w:rPr>
          <w:rFonts w:ascii="Times New Roman" w:hAnsi="Times New Roman" w:cs="Times New Roman"/>
          <w:b/>
          <w:color w:val="000000" w:themeColor="text1"/>
          <w:sz w:val="28"/>
          <w:szCs w:val="28"/>
          <w:lang w:val="en-US"/>
        </w:rPr>
        <w:t xml:space="preserve">Annotation: </w:t>
      </w:r>
      <w:r w:rsidRPr="00364199">
        <w:rPr>
          <w:rFonts w:ascii="Times New Roman" w:hAnsi="Times New Roman" w:cs="Times New Roman"/>
          <w:color w:val="000000" w:themeColor="text1"/>
          <w:sz w:val="28"/>
          <w:szCs w:val="28"/>
          <w:lang w:val="en-US"/>
        </w:rPr>
        <w:t>The problem of countering the use of doping is one of the urgent problems of both domestic and world sports. The author examines the main provisions of the new edition of Article 6.18 of the Administrative Code, which establishes the administrative responsibility of athletes for the use of doping in Russia. In the course of the study, the features of the regulation of the administrative responsibility of athletes in Russia are revealed.</w:t>
      </w:r>
    </w:p>
    <w:p w:rsidR="003E2D24" w:rsidRPr="009640CA" w:rsidRDefault="003E2D24" w:rsidP="003E2D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contextualSpacing/>
        <w:jc w:val="both"/>
        <w:rPr>
          <w:rFonts w:ascii="Times New Roman" w:hAnsi="Times New Roman" w:cs="Times New Roman"/>
          <w:color w:val="000000" w:themeColor="text1"/>
          <w:sz w:val="28"/>
          <w:szCs w:val="28"/>
          <w:lang w:val="en-US"/>
        </w:rPr>
      </w:pPr>
      <w:r w:rsidRPr="00364199">
        <w:rPr>
          <w:rFonts w:ascii="Times New Roman" w:hAnsi="Times New Roman" w:cs="Times New Roman"/>
          <w:b/>
          <w:color w:val="000000" w:themeColor="text1"/>
          <w:sz w:val="28"/>
          <w:szCs w:val="28"/>
          <w:lang w:val="en-US"/>
        </w:rPr>
        <w:lastRenderedPageBreak/>
        <w:t>Key words:</w:t>
      </w:r>
      <w:r w:rsidRPr="00364199">
        <w:rPr>
          <w:rFonts w:ascii="Times New Roman" w:hAnsi="Times New Roman" w:cs="Times New Roman"/>
          <w:color w:val="000000" w:themeColor="text1"/>
          <w:sz w:val="28"/>
          <w:szCs w:val="28"/>
          <w:lang w:val="en-US"/>
        </w:rPr>
        <w:t xml:space="preserve"> doping, sports, anti-doping rules,</w:t>
      </w:r>
      <w:r>
        <w:rPr>
          <w:rFonts w:ascii="Times New Roman" w:hAnsi="Times New Roman" w:cs="Times New Roman"/>
          <w:color w:val="000000" w:themeColor="text1"/>
          <w:sz w:val="28"/>
          <w:szCs w:val="28"/>
          <w:lang w:val="en-US"/>
        </w:rPr>
        <w:t xml:space="preserve"> administrative responsibility.</w:t>
      </w:r>
    </w:p>
    <w:p w:rsidR="003E2D24" w:rsidRPr="00364199" w:rsidRDefault="003E2D24" w:rsidP="003E2D24">
      <w:pPr>
        <w:pStyle w:val="ConsPlusNormal"/>
        <w:spacing w:line="360" w:lineRule="auto"/>
        <w:ind w:firstLine="709"/>
        <w:contextualSpacing/>
        <w:jc w:val="both"/>
        <w:rPr>
          <w:rFonts w:ascii="Times New Roman" w:hAnsi="Times New Roman" w:cs="Times New Roman"/>
          <w:sz w:val="28"/>
          <w:szCs w:val="28"/>
        </w:rPr>
      </w:pPr>
      <w:r w:rsidRPr="00364199">
        <w:rPr>
          <w:rFonts w:ascii="Times New Roman" w:hAnsi="Times New Roman" w:cs="Times New Roman"/>
          <w:sz w:val="28"/>
          <w:szCs w:val="28"/>
        </w:rPr>
        <w:t>В последние годы участились случаи дисквалификации спортсменов, аннулирования достижений и наград вследствие употребления ими веществ, запрещенных Всемирным антидопинговым агентством. Применение допинга не только подрывает доверие международного спортивного сообщества к спортивному соревнованию и честному соперничеству, но и причиняет вред здоровью спортсменов. Сегодня в России ведется активная борьба с использованием допинга, в частности, установлена административная ответственность. Повышение качества нормативного правового регулирования в данной сфере является важной задачей наряду с поиском эффективных мер борьбы с допингом.</w:t>
      </w:r>
    </w:p>
    <w:p w:rsidR="003E2D24" w:rsidRPr="00364199" w:rsidRDefault="003E2D24" w:rsidP="003E2D24">
      <w:pPr>
        <w:pStyle w:val="ConsPlusNormal"/>
        <w:spacing w:line="360" w:lineRule="auto"/>
        <w:ind w:firstLine="709"/>
        <w:contextualSpacing/>
        <w:jc w:val="both"/>
        <w:rPr>
          <w:rFonts w:ascii="Times New Roman" w:hAnsi="Times New Roman" w:cs="Times New Roman"/>
          <w:sz w:val="28"/>
          <w:szCs w:val="28"/>
        </w:rPr>
      </w:pPr>
      <w:r w:rsidRPr="00364199">
        <w:rPr>
          <w:rFonts w:ascii="Times New Roman" w:hAnsi="Times New Roman" w:cs="Times New Roman"/>
          <w:sz w:val="28"/>
          <w:szCs w:val="28"/>
        </w:rPr>
        <w:t>Статья 6.18 Кодекса Российской Федерации об административных правонарушениях (далее – КоАП РФ)[1] устанавливает административную ответственность за нарушение установленных законодательством о физической культуре и спорте требований о предотвращении допинга в спорте и борьбе с ним. Причем после вступления в силу изменений в нормы КоАП РФ (1 июня 2019 года)субъектом правонарушения является непосредственно сам спортсмен, который использовал или пытался использовать, а также распространяющий запрещенную субстанцию и (или) запрещенный метод.</w:t>
      </w:r>
      <w:r>
        <w:rPr>
          <w:rFonts w:ascii="Times New Roman" w:hAnsi="Times New Roman" w:cs="Times New Roman"/>
          <w:sz w:val="28"/>
          <w:szCs w:val="28"/>
        </w:rPr>
        <w:t xml:space="preserve"> </w:t>
      </w:r>
      <w:r w:rsidRPr="00364199">
        <w:rPr>
          <w:rFonts w:ascii="Times New Roman" w:hAnsi="Times New Roman" w:cs="Times New Roman"/>
          <w:sz w:val="28"/>
          <w:szCs w:val="28"/>
        </w:rPr>
        <w:t>Понятия «тренер», «специалист по спортивно медицине» и «иной специалист» перекочевали во 2 часть статьи 6.18 КоАП РФ.</w:t>
      </w:r>
      <w:r>
        <w:rPr>
          <w:rFonts w:ascii="Times New Roman" w:hAnsi="Times New Roman" w:cs="Times New Roman"/>
          <w:sz w:val="28"/>
          <w:szCs w:val="28"/>
        </w:rPr>
        <w:t xml:space="preserve"> </w:t>
      </w:r>
      <w:r w:rsidRPr="00364199">
        <w:rPr>
          <w:rFonts w:ascii="Times New Roman" w:hAnsi="Times New Roman" w:cs="Times New Roman"/>
          <w:sz w:val="28"/>
          <w:szCs w:val="28"/>
        </w:rPr>
        <w:t>Теперь спортсмен не выступает в качестве потерпевшей стороны, а наоборот, осознает использование им запрещенных субстанций и (или) запрещенных методов.</w:t>
      </w:r>
    </w:p>
    <w:p w:rsidR="003E2D24" w:rsidRPr="00364199" w:rsidRDefault="003E2D24" w:rsidP="003E2D24">
      <w:pPr>
        <w:pStyle w:val="ConsPlusNormal"/>
        <w:spacing w:line="360" w:lineRule="auto"/>
        <w:ind w:firstLine="709"/>
        <w:contextualSpacing/>
        <w:jc w:val="both"/>
        <w:rPr>
          <w:rFonts w:ascii="Times New Roman" w:hAnsi="Times New Roman" w:cs="Times New Roman"/>
          <w:sz w:val="28"/>
          <w:szCs w:val="28"/>
        </w:rPr>
      </w:pPr>
      <w:r w:rsidRPr="00364199">
        <w:rPr>
          <w:rFonts w:ascii="Times New Roman" w:hAnsi="Times New Roman" w:cs="Times New Roman"/>
          <w:sz w:val="28"/>
          <w:szCs w:val="28"/>
        </w:rPr>
        <w:t>Пункты 22 и 23 статьи 2 Федерального закона «О физической культуре и спорте в Российской Федерации» определяют, что спортсмен — это физическое лицо, занимающееся выбранными видом или видами спорта и выступающее на спортивных соревнованиях; спортсмен высокого класса — спортсмен, имеющий спортивное звание и выступающий на спортивных соревнованиях в целях достижения высоких спортивных результатов[2].</w:t>
      </w:r>
    </w:p>
    <w:p w:rsidR="003E2D24" w:rsidRPr="00364199" w:rsidRDefault="003E2D24" w:rsidP="003E2D24">
      <w:pPr>
        <w:pStyle w:val="ConsPlusNormal"/>
        <w:spacing w:line="360" w:lineRule="auto"/>
        <w:ind w:firstLine="709"/>
        <w:contextualSpacing/>
        <w:jc w:val="both"/>
        <w:rPr>
          <w:rFonts w:ascii="Times New Roman" w:hAnsi="Times New Roman" w:cs="Times New Roman"/>
          <w:sz w:val="28"/>
          <w:szCs w:val="28"/>
        </w:rPr>
      </w:pPr>
      <w:r w:rsidRPr="00364199">
        <w:rPr>
          <w:rFonts w:ascii="Times New Roman" w:hAnsi="Times New Roman" w:cs="Times New Roman"/>
          <w:sz w:val="28"/>
          <w:szCs w:val="28"/>
        </w:rPr>
        <w:lastRenderedPageBreak/>
        <w:t>Как показала судебная практика, предыдущая редакция статьи 6.18 КоАП РФ не стала эффективной мерой административного принуждения. Песков А.Н. на основе судебной статистики пришел к выводу, что «данная статья не работает», а за установленные в ней правонарушения фактически никого не привлекают. Так, в 2014 году в России по статье 6.18 КоАП РФ к ответственности был привлечен лишь один человек[3, С. 53]. Судебная статистика за 2020 год показывает, что по статье 6.18 КоАП РФ рассмотрено 50 дел, а подвергнуто наказанию 20 человек [4].</w:t>
      </w:r>
    </w:p>
    <w:p w:rsidR="003E2D24" w:rsidRPr="00364199" w:rsidRDefault="003E2D24" w:rsidP="003E2D24">
      <w:pPr>
        <w:pStyle w:val="ConsPlusNormal"/>
        <w:spacing w:line="360" w:lineRule="auto"/>
        <w:ind w:firstLine="709"/>
        <w:contextualSpacing/>
        <w:jc w:val="both"/>
        <w:rPr>
          <w:rFonts w:ascii="Times New Roman" w:hAnsi="Times New Roman" w:cs="Times New Roman"/>
          <w:sz w:val="28"/>
          <w:szCs w:val="28"/>
        </w:rPr>
      </w:pPr>
      <w:r w:rsidRPr="00364199">
        <w:rPr>
          <w:rFonts w:ascii="Times New Roman" w:hAnsi="Times New Roman" w:cs="Times New Roman"/>
          <w:sz w:val="28"/>
          <w:szCs w:val="28"/>
        </w:rPr>
        <w:t xml:space="preserve">Одной из особенностей статьи 6.18 КоАП РФ является то, что она носит бланкетный характер. Однако по поводу определения допинга до сих пор нет общепринятого мнения. Основным документом, законодательно запрещающим, допинг в мировом спорте является Всемирный антидопинговый кодекс </w:t>
      </w:r>
      <w:r w:rsidRPr="00364199">
        <w:rPr>
          <w:rFonts w:ascii="Times New Roman" w:hAnsi="Times New Roman" w:cs="Times New Roman"/>
          <w:sz w:val="28"/>
          <w:szCs w:val="28"/>
          <w:lang w:val="en-US"/>
        </w:rPr>
        <w:t>WADA</w:t>
      </w:r>
      <w:r w:rsidRPr="00364199">
        <w:rPr>
          <w:rFonts w:ascii="Times New Roman" w:hAnsi="Times New Roman" w:cs="Times New Roman"/>
          <w:sz w:val="28"/>
          <w:szCs w:val="28"/>
        </w:rPr>
        <w:t>, который в части 1 статьи 1 определяет допинг как «совершение одного или нескольких нарушений антидопинговых правил, приводимых в статьях 2.1-2.10 настоящего Кодекса» [5].</w:t>
      </w:r>
    </w:p>
    <w:p w:rsidR="003E2D24" w:rsidRPr="00364199" w:rsidRDefault="003E2D24" w:rsidP="003E2D24">
      <w:pPr>
        <w:pStyle w:val="ConsPlusNormal"/>
        <w:spacing w:line="360" w:lineRule="auto"/>
        <w:ind w:firstLine="709"/>
        <w:contextualSpacing/>
        <w:jc w:val="both"/>
        <w:rPr>
          <w:rFonts w:ascii="Times New Roman" w:hAnsi="Times New Roman" w:cs="Times New Roman"/>
          <w:sz w:val="28"/>
          <w:szCs w:val="28"/>
        </w:rPr>
      </w:pPr>
      <w:r w:rsidRPr="00364199">
        <w:rPr>
          <w:rFonts w:ascii="Times New Roman" w:hAnsi="Times New Roman" w:cs="Times New Roman"/>
          <w:sz w:val="28"/>
          <w:szCs w:val="28"/>
        </w:rPr>
        <w:t>Стать 26 Федерального закона «О физической культуре и спорте в Российской Федерации» признает допингом в спорте нарушение антидопингового правила, в том числе использование или попытка использования субстанции и (или) метода, включенных в</w:t>
      </w:r>
      <w:r>
        <w:rPr>
          <w:rFonts w:ascii="Times New Roman" w:hAnsi="Times New Roman" w:cs="Times New Roman"/>
          <w:sz w:val="28"/>
          <w:szCs w:val="28"/>
        </w:rPr>
        <w:t xml:space="preserve"> </w:t>
      </w:r>
      <w:hyperlink r:id="rId162" w:anchor="dst100012" w:history="1">
        <w:r w:rsidRPr="00364199">
          <w:rPr>
            <w:rFonts w:ascii="Times New Roman" w:hAnsi="Times New Roman" w:cs="Times New Roman"/>
            <w:sz w:val="28"/>
            <w:szCs w:val="28"/>
          </w:rPr>
          <w:t>перечни</w:t>
        </w:r>
      </w:hyperlink>
      <w:r>
        <w:rPr>
          <w:rFonts w:ascii="Times New Roman" w:hAnsi="Times New Roman" w:cs="Times New Roman"/>
          <w:sz w:val="28"/>
          <w:szCs w:val="28"/>
        </w:rPr>
        <w:t xml:space="preserve"> </w:t>
      </w:r>
      <w:r w:rsidRPr="00364199">
        <w:rPr>
          <w:rFonts w:ascii="Times New Roman" w:hAnsi="Times New Roman" w:cs="Times New Roman"/>
          <w:sz w:val="28"/>
          <w:szCs w:val="28"/>
        </w:rPr>
        <w:t>субстанций и (или) методов, запрещенных для использования в спорте.</w:t>
      </w:r>
    </w:p>
    <w:p w:rsidR="003E2D24" w:rsidRPr="00364199" w:rsidRDefault="003E2D24" w:rsidP="003E2D24">
      <w:pPr>
        <w:pStyle w:val="ConsPlusNormal"/>
        <w:spacing w:line="360" w:lineRule="auto"/>
        <w:ind w:firstLine="709"/>
        <w:contextualSpacing/>
        <w:jc w:val="both"/>
        <w:rPr>
          <w:rFonts w:ascii="Times New Roman" w:hAnsi="Times New Roman" w:cs="Times New Roman"/>
          <w:sz w:val="28"/>
          <w:szCs w:val="28"/>
        </w:rPr>
      </w:pPr>
      <w:r w:rsidRPr="00364199">
        <w:rPr>
          <w:rFonts w:ascii="Times New Roman" w:hAnsi="Times New Roman" w:cs="Times New Roman"/>
          <w:sz w:val="28"/>
          <w:szCs w:val="28"/>
        </w:rPr>
        <w:t>Кроме того, исходя из текста статьи 6.18 КоАП РФ следует, что нарушение не всех правил влечет административную ответственность, а именно использование или попытка использования спортсменом запрещенной субстанции и (или) запрещенного метода, соответственно отечественный законодатель трактует понятие допинга более узко, чем Кодекс WADA.</w:t>
      </w:r>
      <w:r>
        <w:rPr>
          <w:rFonts w:ascii="Times New Roman" w:hAnsi="Times New Roman" w:cs="Times New Roman"/>
          <w:sz w:val="28"/>
          <w:szCs w:val="28"/>
        </w:rPr>
        <w:t xml:space="preserve"> </w:t>
      </w:r>
      <w:r w:rsidRPr="00364199">
        <w:rPr>
          <w:rFonts w:ascii="Times New Roman" w:hAnsi="Times New Roman" w:cs="Times New Roman"/>
          <w:sz w:val="28"/>
          <w:szCs w:val="28"/>
        </w:rPr>
        <w:t xml:space="preserve">Такое положение сокращает формы совершения правонарушения. </w:t>
      </w:r>
    </w:p>
    <w:p w:rsidR="003E2D24" w:rsidRPr="00364199" w:rsidRDefault="003E2D24" w:rsidP="003E2D24">
      <w:pPr>
        <w:pStyle w:val="ConsPlusNormal"/>
        <w:spacing w:line="360" w:lineRule="auto"/>
        <w:ind w:firstLine="709"/>
        <w:contextualSpacing/>
        <w:jc w:val="both"/>
        <w:rPr>
          <w:rFonts w:ascii="Times New Roman" w:hAnsi="Times New Roman" w:cs="Times New Roman"/>
          <w:sz w:val="28"/>
          <w:szCs w:val="28"/>
        </w:rPr>
      </w:pPr>
      <w:r w:rsidRPr="00364199">
        <w:rPr>
          <w:rFonts w:ascii="Times New Roman" w:hAnsi="Times New Roman" w:cs="Times New Roman"/>
          <w:sz w:val="28"/>
          <w:szCs w:val="28"/>
        </w:rPr>
        <w:t xml:space="preserve">Важно обратить внимание, что административная ответственность спортсменов за использование допинга может наступать только за умышленное использование или попытку использования запрещенной субстанции или метода. Объективная сторона данного правонарушения характеризуется именно </w:t>
      </w:r>
      <w:r w:rsidRPr="00364199">
        <w:rPr>
          <w:rFonts w:ascii="Times New Roman" w:hAnsi="Times New Roman" w:cs="Times New Roman"/>
          <w:sz w:val="28"/>
          <w:szCs w:val="28"/>
        </w:rPr>
        <w:lastRenderedPageBreak/>
        <w:t xml:space="preserve">использованием запрещенного вещества или, соответственно, попыткой. Это может быть подтверждено различными материалами. </w:t>
      </w:r>
    </w:p>
    <w:p w:rsidR="003E2D24" w:rsidRPr="00364199" w:rsidRDefault="003E2D24" w:rsidP="003E2D24">
      <w:pPr>
        <w:pStyle w:val="ConsPlusNormal"/>
        <w:spacing w:line="360" w:lineRule="auto"/>
        <w:ind w:firstLine="709"/>
        <w:contextualSpacing/>
        <w:jc w:val="both"/>
        <w:rPr>
          <w:rFonts w:ascii="Times New Roman" w:hAnsi="Times New Roman" w:cs="Times New Roman"/>
          <w:sz w:val="28"/>
          <w:szCs w:val="28"/>
        </w:rPr>
      </w:pPr>
      <w:r w:rsidRPr="00364199">
        <w:rPr>
          <w:rFonts w:ascii="Times New Roman" w:hAnsi="Times New Roman" w:cs="Times New Roman"/>
          <w:sz w:val="28"/>
          <w:szCs w:val="28"/>
        </w:rPr>
        <w:t xml:space="preserve">Так, Первомайский районный суд постановил признать Лещенко А.В. виновным в совершении административного правонарушения, предусмотренного частью 1 статьи </w:t>
      </w:r>
      <w:hyperlink r:id="rId163" w:tgtFrame="_blank" w:tooltip="КОАП &gt;  Раздел II. Особенная часть &gt; Глава 6. Административные правонарушения, посягающие на здоровье, санитарно-эпидемиологическое благополучие населения и общественную нравственность &gt; Статья 6.18. Нарушение установленных законодательством о физической культ" w:history="1">
        <w:r w:rsidRPr="00364199">
          <w:rPr>
            <w:rFonts w:ascii="Times New Roman" w:hAnsi="Times New Roman" w:cs="Times New Roman"/>
            <w:sz w:val="28"/>
            <w:szCs w:val="28"/>
          </w:rPr>
          <w:t>6.18 КоАП</w:t>
        </w:r>
      </w:hyperlink>
      <w:r w:rsidRPr="00364199">
        <w:rPr>
          <w:rFonts w:ascii="Times New Roman" w:hAnsi="Times New Roman" w:cs="Times New Roman"/>
          <w:sz w:val="28"/>
          <w:szCs w:val="28"/>
        </w:rPr>
        <w:t>РФ. Суд принял решение, основываясь на совокупности собранных по делу доказательств, в том числе: рапорт об обнаружении признаков административного правонарушения, письменные объяснениями Лещенко А.В., письмо Ассоциации Российского антидопингового агентства «РУСАДА», протокол</w:t>
      </w:r>
      <w:r>
        <w:rPr>
          <w:rFonts w:ascii="Times New Roman" w:hAnsi="Times New Roman" w:cs="Times New Roman"/>
          <w:sz w:val="28"/>
          <w:szCs w:val="28"/>
        </w:rPr>
        <w:t xml:space="preserve"> </w:t>
      </w:r>
      <w:r w:rsidRPr="00364199">
        <w:rPr>
          <w:rFonts w:ascii="Times New Roman" w:hAnsi="Times New Roman" w:cs="Times New Roman"/>
          <w:sz w:val="28"/>
          <w:szCs w:val="28"/>
        </w:rPr>
        <w:t>заседания комиссии, письмо Ассоциации Российского антидопингового агентства «РУСАДА» о вынесенном решении, решение дисциплинарного антидопингового комитета Российского Антидопингового агентства «Русада», протокол</w:t>
      </w:r>
      <w:r>
        <w:rPr>
          <w:rFonts w:ascii="Times New Roman" w:hAnsi="Times New Roman" w:cs="Times New Roman"/>
          <w:sz w:val="28"/>
          <w:szCs w:val="28"/>
        </w:rPr>
        <w:t xml:space="preserve"> </w:t>
      </w:r>
      <w:r w:rsidRPr="00364199">
        <w:rPr>
          <w:rFonts w:ascii="Times New Roman" w:hAnsi="Times New Roman" w:cs="Times New Roman"/>
          <w:sz w:val="28"/>
          <w:szCs w:val="28"/>
        </w:rPr>
        <w:t>допинг-контроля с результата</w:t>
      </w:r>
      <w:r>
        <w:rPr>
          <w:rFonts w:ascii="Times New Roman" w:hAnsi="Times New Roman" w:cs="Times New Roman"/>
          <w:sz w:val="28"/>
          <w:szCs w:val="28"/>
        </w:rPr>
        <w:t xml:space="preserve"> </w:t>
      </w:r>
      <w:r w:rsidRPr="00364199">
        <w:rPr>
          <w:rFonts w:ascii="Times New Roman" w:hAnsi="Times New Roman" w:cs="Times New Roman"/>
          <w:sz w:val="28"/>
          <w:szCs w:val="28"/>
        </w:rPr>
        <w:t>мидопинг-теста и его переводом на русский язык, результаты химико-токсикологических исследований в отношении Лещенко А.В., которым в совокупности с другими материалами дела дана надлежащая оценка на предмет допустимости, достоверности, достаточности в соответствии с требованиями статьи 26.11 КоАП РФ. В качестве наказания суд назначил административный штраф в размере тридцати тысяч рублей [6].</w:t>
      </w:r>
    </w:p>
    <w:p w:rsidR="003E2D24" w:rsidRPr="00364199" w:rsidRDefault="003E2D24" w:rsidP="003E2D24">
      <w:pPr>
        <w:pStyle w:val="ConsPlusNormal"/>
        <w:spacing w:line="360" w:lineRule="auto"/>
        <w:ind w:firstLine="709"/>
        <w:contextualSpacing/>
        <w:jc w:val="both"/>
        <w:rPr>
          <w:rFonts w:ascii="Times New Roman" w:hAnsi="Times New Roman" w:cs="Times New Roman"/>
          <w:sz w:val="28"/>
          <w:szCs w:val="28"/>
        </w:rPr>
      </w:pPr>
      <w:r w:rsidRPr="00364199">
        <w:rPr>
          <w:rFonts w:ascii="Times New Roman" w:hAnsi="Times New Roman" w:cs="Times New Roman"/>
          <w:sz w:val="28"/>
          <w:szCs w:val="28"/>
        </w:rPr>
        <w:t>Ранее спортсмены несли исключительно спортивную ответственность, заключавшуюся в отстранении от соревнований и тренировок, но в современной редакции КоАП РФ в качестве административного наказания установлен штраф за применение допинга (по части 1 статьи 6.18 КоАП РФ в размере от 30 до 50 тыс. рублей, а по части 2 – от 40 до 80 тыс. рублей).В литературе можно встретить мнения, что данная статья недостаточно наказывает спортсменов за совершение такого значимого правонарушения, как употребление допинга, которое не только нарушает правила спортивных соревнований, но и отражается на политическом влиянии</w:t>
      </w:r>
      <w:r>
        <w:rPr>
          <w:rFonts w:ascii="Times New Roman" w:hAnsi="Times New Roman" w:cs="Times New Roman"/>
          <w:sz w:val="28"/>
          <w:szCs w:val="28"/>
        </w:rPr>
        <w:t xml:space="preserve"> </w:t>
      </w:r>
      <w:r w:rsidRPr="00364199">
        <w:rPr>
          <w:rFonts w:ascii="Times New Roman" w:hAnsi="Times New Roman" w:cs="Times New Roman"/>
          <w:sz w:val="28"/>
          <w:szCs w:val="28"/>
        </w:rPr>
        <w:t>нашего государства[7, С. 176]. Действительно, учитывая специфику спортивной сферы, а также наличие дисциплинарной</w:t>
      </w:r>
      <w:r>
        <w:rPr>
          <w:rFonts w:ascii="Times New Roman" w:hAnsi="Times New Roman" w:cs="Times New Roman"/>
          <w:sz w:val="28"/>
          <w:szCs w:val="28"/>
        </w:rPr>
        <w:t xml:space="preserve"> </w:t>
      </w:r>
      <w:r w:rsidRPr="00364199">
        <w:rPr>
          <w:rFonts w:ascii="Times New Roman" w:hAnsi="Times New Roman" w:cs="Times New Roman"/>
          <w:sz w:val="28"/>
          <w:szCs w:val="28"/>
        </w:rPr>
        <w:t xml:space="preserve">ответственности за данные правонарушения, выражающиеся в дисквалификации, данный штраф носит больше </w:t>
      </w:r>
      <w:r w:rsidRPr="00364199">
        <w:rPr>
          <w:rFonts w:ascii="Times New Roman" w:hAnsi="Times New Roman" w:cs="Times New Roman"/>
          <w:sz w:val="28"/>
          <w:szCs w:val="28"/>
        </w:rPr>
        <w:lastRenderedPageBreak/>
        <w:t xml:space="preserve">факультативный характер, что оставляет открытым вопрос достижения цели данной санкции. </w:t>
      </w:r>
    </w:p>
    <w:p w:rsidR="003E2D24" w:rsidRPr="00364199" w:rsidRDefault="003E2D24" w:rsidP="003E2D24">
      <w:pPr>
        <w:pStyle w:val="ConsPlusNormal"/>
        <w:spacing w:line="360" w:lineRule="auto"/>
        <w:ind w:firstLine="709"/>
        <w:contextualSpacing/>
        <w:jc w:val="both"/>
        <w:rPr>
          <w:rFonts w:ascii="Times New Roman" w:hAnsi="Times New Roman" w:cs="Times New Roman"/>
          <w:sz w:val="28"/>
          <w:szCs w:val="28"/>
        </w:rPr>
      </w:pPr>
      <w:r w:rsidRPr="00364199">
        <w:rPr>
          <w:rFonts w:ascii="Times New Roman" w:hAnsi="Times New Roman" w:cs="Times New Roman"/>
          <w:sz w:val="28"/>
          <w:szCs w:val="28"/>
        </w:rPr>
        <w:t>На основании этого некоторые авторы предлагают ужесточить санкции для спортсменов, усилить не только медико-биологический контроль, но также и дисциплину самих спортсменов и их представителей на соревнованиях различного масштаба, а также посветить отдельную главу в КоАП РФ различным правонарушениям в спорте[8, С. 17].</w:t>
      </w:r>
    </w:p>
    <w:p w:rsidR="003E2D24" w:rsidRPr="00364199" w:rsidRDefault="003E2D24" w:rsidP="003E2D24">
      <w:pPr>
        <w:pStyle w:val="ConsPlusNormal"/>
        <w:spacing w:line="360" w:lineRule="auto"/>
        <w:ind w:firstLine="709"/>
        <w:contextualSpacing/>
        <w:jc w:val="both"/>
        <w:rPr>
          <w:rFonts w:ascii="Times New Roman" w:hAnsi="Times New Roman" w:cs="Times New Roman"/>
          <w:sz w:val="28"/>
          <w:szCs w:val="28"/>
        </w:rPr>
      </w:pPr>
      <w:r w:rsidRPr="00364199">
        <w:rPr>
          <w:rFonts w:ascii="Times New Roman" w:hAnsi="Times New Roman" w:cs="Times New Roman"/>
          <w:sz w:val="28"/>
          <w:szCs w:val="28"/>
        </w:rPr>
        <w:t xml:space="preserve">Современная редакция части 2 статьи 6.18 КоАП РФ нашла отражение в судебной практике. Например, </w:t>
      </w:r>
      <w:hyperlink r:id="rId164" w:tgtFrame="_blank" w:history="1">
        <w:r w:rsidRPr="00364199">
          <w:rPr>
            <w:rFonts w:ascii="Times New Roman" w:hAnsi="Times New Roman" w:cs="Times New Roman"/>
            <w:sz w:val="28"/>
            <w:szCs w:val="28"/>
          </w:rPr>
          <w:t>Набережночелнинский городской суд</w:t>
        </w:r>
      </w:hyperlink>
      <w:r w:rsidRPr="00364199">
        <w:rPr>
          <w:rFonts w:ascii="Times New Roman" w:hAnsi="Times New Roman" w:cs="Times New Roman"/>
          <w:sz w:val="28"/>
          <w:szCs w:val="28"/>
        </w:rPr>
        <w:t xml:space="preserve"> решил удовлетворить административное исковое заявление Камского транспортного прокурора, признав информацию, размещенную на интернет-страницах, информацией, распространение которой на территории Российской Федерации запрещено, а именно информация о специализированной пищевой продукции для питания спортсменов, содержащей запрещенные для использования в спорте вещества[9]. Часть 2 статьи 6.18 КоАП РФ содержит понятие «распространение», что включает в себя различные деяния и действия, взаимодействуя с другими нормами российского законодательства и образуя все элементы правонарушения. </w:t>
      </w:r>
    </w:p>
    <w:p w:rsidR="003E2D24" w:rsidRPr="00364199" w:rsidRDefault="003E2D24" w:rsidP="003E2D24">
      <w:pPr>
        <w:pStyle w:val="ConsPlusNormal"/>
        <w:spacing w:line="360" w:lineRule="auto"/>
        <w:ind w:firstLine="709"/>
        <w:contextualSpacing/>
        <w:jc w:val="both"/>
        <w:rPr>
          <w:rFonts w:ascii="Times New Roman" w:hAnsi="Times New Roman" w:cs="Times New Roman"/>
          <w:sz w:val="28"/>
          <w:szCs w:val="28"/>
        </w:rPr>
      </w:pPr>
      <w:r w:rsidRPr="00364199">
        <w:rPr>
          <w:rFonts w:ascii="Times New Roman" w:hAnsi="Times New Roman" w:cs="Times New Roman"/>
          <w:sz w:val="28"/>
          <w:szCs w:val="28"/>
        </w:rPr>
        <w:t>Рассмотрев практику применения установленной административной ответственности за использование допинга, можно прийти к выводу, что в данной области существуют отдельные недостатки, устранение которых возможно путем гармонизации российского и м</w:t>
      </w:r>
      <w:r>
        <w:rPr>
          <w:rFonts w:ascii="Times New Roman" w:hAnsi="Times New Roman" w:cs="Times New Roman"/>
          <w:sz w:val="28"/>
          <w:szCs w:val="28"/>
        </w:rPr>
        <w:t>еждународного законодательства.</w:t>
      </w:r>
    </w:p>
    <w:p w:rsidR="003E2D24" w:rsidRPr="00364199" w:rsidRDefault="003E2D24" w:rsidP="003E2D24">
      <w:pPr>
        <w:pStyle w:val="ConsPlusNormal"/>
        <w:spacing w:before="100" w:beforeAutospacing="1" w:after="100" w:afterAutospacing="1" w:line="360" w:lineRule="auto"/>
        <w:ind w:firstLine="709"/>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Список литературы:</w:t>
      </w:r>
    </w:p>
    <w:p w:rsidR="003E2D24" w:rsidRPr="00364199" w:rsidRDefault="003E2D24" w:rsidP="00630C37">
      <w:pPr>
        <w:pStyle w:val="a6"/>
        <w:numPr>
          <w:ilvl w:val="0"/>
          <w:numId w:val="62"/>
        </w:numPr>
        <w:autoSpaceDE w:val="0"/>
        <w:autoSpaceDN w:val="0"/>
        <w:adjustRightInd w:val="0"/>
        <w:spacing w:after="0" w:line="360" w:lineRule="auto"/>
        <w:ind w:left="0" w:firstLine="709"/>
        <w:jc w:val="both"/>
        <w:rPr>
          <w:rFonts w:ascii="Times New Roman" w:hAnsi="Times New Roman" w:cs="Times New Roman"/>
          <w:bCs/>
          <w:sz w:val="28"/>
          <w:szCs w:val="28"/>
        </w:rPr>
      </w:pPr>
      <w:r w:rsidRPr="00364199">
        <w:rPr>
          <w:rFonts w:ascii="Times New Roman" w:hAnsi="Times New Roman" w:cs="Times New Roman"/>
          <w:bCs/>
          <w:sz w:val="28"/>
          <w:szCs w:val="28"/>
        </w:rPr>
        <w:t>Кодекс Российской Федерации об административных правонарушениях от 30.12.2001 № 195-ФЗ (ред. от 01.07.2021) // СЗ РФ. 2002.№ 1 (ч. 1).ст. 1.</w:t>
      </w:r>
    </w:p>
    <w:p w:rsidR="003E2D24" w:rsidRPr="00364199" w:rsidRDefault="003E2D24" w:rsidP="00630C37">
      <w:pPr>
        <w:pStyle w:val="a6"/>
        <w:numPr>
          <w:ilvl w:val="0"/>
          <w:numId w:val="62"/>
        </w:numPr>
        <w:autoSpaceDE w:val="0"/>
        <w:autoSpaceDN w:val="0"/>
        <w:adjustRightInd w:val="0"/>
        <w:spacing w:after="0" w:line="360" w:lineRule="auto"/>
        <w:ind w:left="0" w:firstLine="709"/>
        <w:jc w:val="both"/>
        <w:rPr>
          <w:rFonts w:ascii="Times New Roman" w:hAnsi="Times New Roman" w:cs="Times New Roman"/>
          <w:bCs/>
          <w:sz w:val="28"/>
          <w:szCs w:val="28"/>
        </w:rPr>
      </w:pPr>
      <w:r w:rsidRPr="00364199">
        <w:rPr>
          <w:rFonts w:ascii="Times New Roman" w:hAnsi="Times New Roman" w:cs="Times New Roman"/>
          <w:sz w:val="28"/>
          <w:szCs w:val="28"/>
        </w:rPr>
        <w:lastRenderedPageBreak/>
        <w:t>Федеральный закон от 04.12.2007 № 329-ФЗ (ред. от 02.07.2021) «О физической культуре и спорте в Российской Федерации» // СЗ РФ. 2007. № 50. ст. 6242.</w:t>
      </w:r>
    </w:p>
    <w:p w:rsidR="003E2D24" w:rsidRPr="00364199" w:rsidRDefault="003E2D24" w:rsidP="00630C37">
      <w:pPr>
        <w:pStyle w:val="aa"/>
        <w:numPr>
          <w:ilvl w:val="0"/>
          <w:numId w:val="62"/>
        </w:numPr>
        <w:spacing w:line="360" w:lineRule="auto"/>
        <w:ind w:left="0" w:firstLine="709"/>
        <w:contextualSpacing/>
        <w:rPr>
          <w:rFonts w:ascii="Times New Roman" w:hAnsi="Times New Roman"/>
          <w:sz w:val="28"/>
          <w:szCs w:val="28"/>
        </w:rPr>
      </w:pPr>
      <w:r w:rsidRPr="00364199">
        <w:rPr>
          <w:rFonts w:ascii="Times New Roman" w:hAnsi="Times New Roman"/>
          <w:sz w:val="28"/>
          <w:szCs w:val="28"/>
        </w:rPr>
        <w:t>Песков, А. Н. Проблемы борьбы с допингом в спорте: Монография / А. Н. Песков, О. А. Брусникина. – М.: Проспект, 2016. – 128 с</w:t>
      </w:r>
    </w:p>
    <w:p w:rsidR="003E2D24" w:rsidRPr="009640CA" w:rsidRDefault="003E2D24" w:rsidP="00630C37">
      <w:pPr>
        <w:pStyle w:val="10"/>
        <w:numPr>
          <w:ilvl w:val="0"/>
          <w:numId w:val="62"/>
        </w:numPr>
        <w:spacing w:before="0" w:beforeAutospacing="0" w:after="0" w:afterAutospacing="0" w:line="360" w:lineRule="auto"/>
        <w:ind w:left="0" w:firstLine="709"/>
        <w:contextualSpacing/>
        <w:jc w:val="both"/>
        <w:rPr>
          <w:b w:val="0"/>
          <w:sz w:val="28"/>
          <w:szCs w:val="28"/>
        </w:rPr>
      </w:pPr>
      <w:r w:rsidRPr="00364199">
        <w:rPr>
          <w:b w:val="0"/>
          <w:sz w:val="28"/>
          <w:szCs w:val="28"/>
        </w:rPr>
        <w:t xml:space="preserve">Судебная статистика РФ // </w:t>
      </w:r>
      <w:r w:rsidRPr="00364199">
        <w:rPr>
          <w:b w:val="0"/>
          <w:color w:val="333333"/>
          <w:sz w:val="28"/>
          <w:szCs w:val="28"/>
          <w:lang w:val="en-US"/>
        </w:rPr>
        <w:t>URL</w:t>
      </w:r>
      <w:r w:rsidRPr="00364199">
        <w:rPr>
          <w:b w:val="0"/>
          <w:color w:val="333333"/>
          <w:sz w:val="28"/>
          <w:szCs w:val="28"/>
        </w:rPr>
        <w:t xml:space="preserve">: </w:t>
      </w:r>
      <w:r w:rsidRPr="00364199">
        <w:rPr>
          <w:b w:val="0"/>
          <w:sz w:val="28"/>
          <w:szCs w:val="28"/>
          <w:lang w:val="en-US"/>
        </w:rPr>
        <w:t>http</w:t>
      </w:r>
      <w:r w:rsidRPr="00364199">
        <w:rPr>
          <w:b w:val="0"/>
          <w:sz w:val="28"/>
          <w:szCs w:val="28"/>
        </w:rPr>
        <w:t>://</w:t>
      </w:r>
      <w:r w:rsidRPr="00364199">
        <w:rPr>
          <w:b w:val="0"/>
          <w:sz w:val="28"/>
          <w:szCs w:val="28"/>
          <w:lang w:val="en-US"/>
        </w:rPr>
        <w:t>stat</w:t>
      </w:r>
      <w:r w:rsidRPr="00364199">
        <w:rPr>
          <w:b w:val="0"/>
          <w:sz w:val="28"/>
          <w:szCs w:val="28"/>
        </w:rPr>
        <w:t>.</w:t>
      </w:r>
      <w:r w:rsidRPr="00364199">
        <w:rPr>
          <w:b w:val="0"/>
          <w:sz w:val="28"/>
          <w:szCs w:val="28"/>
          <w:lang w:val="en-US"/>
        </w:rPr>
        <w:t>xn</w:t>
      </w:r>
      <w:r w:rsidRPr="00364199">
        <w:rPr>
          <w:b w:val="0"/>
          <w:sz w:val="28"/>
          <w:szCs w:val="28"/>
        </w:rPr>
        <w:t>----7</w:t>
      </w:r>
      <w:r w:rsidRPr="00364199">
        <w:rPr>
          <w:b w:val="0"/>
          <w:sz w:val="28"/>
          <w:szCs w:val="28"/>
          <w:lang w:val="en-US"/>
        </w:rPr>
        <w:t>sbqk</w:t>
      </w:r>
      <w:r w:rsidRPr="00364199">
        <w:rPr>
          <w:b w:val="0"/>
          <w:sz w:val="28"/>
          <w:szCs w:val="28"/>
        </w:rPr>
        <w:t>8</w:t>
      </w:r>
      <w:r w:rsidRPr="00364199">
        <w:rPr>
          <w:b w:val="0"/>
          <w:sz w:val="28"/>
          <w:szCs w:val="28"/>
          <w:lang w:val="en-US"/>
        </w:rPr>
        <w:t>achja</w:t>
      </w:r>
      <w:r w:rsidRPr="00364199">
        <w:rPr>
          <w:b w:val="0"/>
          <w:sz w:val="28"/>
          <w:szCs w:val="28"/>
        </w:rPr>
        <w:t>.</w:t>
      </w:r>
      <w:r w:rsidRPr="00364199">
        <w:rPr>
          <w:b w:val="0"/>
          <w:sz w:val="28"/>
          <w:szCs w:val="28"/>
          <w:lang w:val="en-US"/>
        </w:rPr>
        <w:t>xn</w:t>
      </w:r>
      <w:r w:rsidRPr="00364199">
        <w:rPr>
          <w:b w:val="0"/>
          <w:sz w:val="28"/>
          <w:szCs w:val="28"/>
        </w:rPr>
        <w:t>--</w:t>
      </w:r>
      <w:r w:rsidRPr="00364199">
        <w:rPr>
          <w:b w:val="0"/>
          <w:sz w:val="28"/>
          <w:szCs w:val="28"/>
          <w:lang w:val="en-US"/>
        </w:rPr>
        <w:t>p</w:t>
      </w:r>
      <w:r w:rsidRPr="00364199">
        <w:rPr>
          <w:b w:val="0"/>
          <w:sz w:val="28"/>
          <w:szCs w:val="28"/>
        </w:rPr>
        <w:t>1</w:t>
      </w:r>
      <w:r w:rsidRPr="00364199">
        <w:rPr>
          <w:b w:val="0"/>
          <w:sz w:val="28"/>
          <w:szCs w:val="28"/>
          <w:lang w:val="en-US"/>
        </w:rPr>
        <w:t>ai</w:t>
      </w:r>
      <w:r w:rsidRPr="00364199">
        <w:rPr>
          <w:b w:val="0"/>
          <w:sz w:val="28"/>
          <w:szCs w:val="28"/>
        </w:rPr>
        <w:t>/</w:t>
      </w:r>
      <w:r w:rsidRPr="00364199">
        <w:rPr>
          <w:b w:val="0"/>
          <w:sz w:val="28"/>
          <w:szCs w:val="28"/>
          <w:lang w:val="en-US"/>
        </w:rPr>
        <w:t>stats</w:t>
      </w:r>
      <w:r w:rsidRPr="00364199">
        <w:rPr>
          <w:b w:val="0"/>
          <w:sz w:val="28"/>
          <w:szCs w:val="28"/>
        </w:rPr>
        <w:t>/</w:t>
      </w:r>
      <w:r w:rsidRPr="00364199">
        <w:rPr>
          <w:b w:val="0"/>
          <w:sz w:val="28"/>
          <w:szCs w:val="28"/>
          <w:lang w:val="en-US"/>
        </w:rPr>
        <w:t>adm</w:t>
      </w:r>
      <w:r w:rsidRPr="00364199">
        <w:rPr>
          <w:b w:val="0"/>
          <w:sz w:val="28"/>
          <w:szCs w:val="28"/>
        </w:rPr>
        <w:t>/</w:t>
      </w:r>
      <w:r w:rsidRPr="00364199">
        <w:rPr>
          <w:b w:val="0"/>
          <w:sz w:val="28"/>
          <w:szCs w:val="28"/>
          <w:lang w:val="en-US"/>
        </w:rPr>
        <w:t>t</w:t>
      </w:r>
      <w:r w:rsidRPr="00364199">
        <w:rPr>
          <w:b w:val="0"/>
          <w:sz w:val="28"/>
          <w:szCs w:val="28"/>
        </w:rPr>
        <w:t>/</w:t>
      </w:r>
      <w:r w:rsidRPr="009640CA">
        <w:rPr>
          <w:b w:val="0"/>
          <w:sz w:val="28"/>
          <w:szCs w:val="28"/>
        </w:rPr>
        <w:t>31/</w:t>
      </w:r>
      <w:r w:rsidRPr="009640CA">
        <w:rPr>
          <w:b w:val="0"/>
          <w:sz w:val="28"/>
          <w:szCs w:val="28"/>
          <w:lang w:val="en-US"/>
        </w:rPr>
        <w:t>s</w:t>
      </w:r>
      <w:r w:rsidRPr="009640CA">
        <w:rPr>
          <w:b w:val="0"/>
          <w:sz w:val="28"/>
          <w:szCs w:val="28"/>
        </w:rPr>
        <w:t>/1 (дата обращения: 02.11.2021)</w:t>
      </w:r>
    </w:p>
    <w:p w:rsidR="003E2D24" w:rsidRPr="009640CA" w:rsidRDefault="003E2D24" w:rsidP="00630C37">
      <w:pPr>
        <w:pStyle w:val="10"/>
        <w:numPr>
          <w:ilvl w:val="0"/>
          <w:numId w:val="62"/>
        </w:numPr>
        <w:spacing w:before="0" w:beforeAutospacing="0" w:after="0" w:afterAutospacing="0" w:line="360" w:lineRule="auto"/>
        <w:ind w:left="0" w:firstLine="709"/>
        <w:contextualSpacing/>
        <w:jc w:val="both"/>
        <w:rPr>
          <w:b w:val="0"/>
          <w:sz w:val="28"/>
          <w:szCs w:val="28"/>
        </w:rPr>
      </w:pPr>
      <w:r w:rsidRPr="009640CA">
        <w:rPr>
          <w:b w:val="0"/>
          <w:sz w:val="28"/>
          <w:szCs w:val="28"/>
        </w:rPr>
        <w:t xml:space="preserve">Всемирный антидопинговый кодекс (утв. На Всемирной конференции по борьбе с допингом в Йоханнесбурге 15 ноября 2013 г.) // Режим доступа СПС «Гарант» </w:t>
      </w:r>
    </w:p>
    <w:p w:rsidR="003E2D24" w:rsidRPr="009640CA" w:rsidRDefault="003E2D24" w:rsidP="00630C37">
      <w:pPr>
        <w:pStyle w:val="10"/>
        <w:numPr>
          <w:ilvl w:val="0"/>
          <w:numId w:val="62"/>
        </w:numPr>
        <w:spacing w:before="0" w:beforeAutospacing="0" w:after="0" w:afterAutospacing="0" w:line="360" w:lineRule="auto"/>
        <w:ind w:left="0" w:firstLine="709"/>
        <w:contextualSpacing/>
        <w:jc w:val="both"/>
        <w:rPr>
          <w:b w:val="0"/>
          <w:sz w:val="28"/>
          <w:szCs w:val="28"/>
        </w:rPr>
      </w:pPr>
      <w:r w:rsidRPr="009640CA">
        <w:rPr>
          <w:b w:val="0"/>
          <w:sz w:val="28"/>
          <w:szCs w:val="28"/>
        </w:rPr>
        <w:t xml:space="preserve">Постановление № 5-1127/2019 от 23 декабря 2019 г. по делу № 5-1127/2019 // </w:t>
      </w:r>
      <w:r w:rsidRPr="009640CA">
        <w:rPr>
          <w:b w:val="0"/>
          <w:sz w:val="28"/>
          <w:szCs w:val="28"/>
          <w:lang w:val="en-US"/>
        </w:rPr>
        <w:t>URL</w:t>
      </w:r>
      <w:r w:rsidRPr="009640CA">
        <w:rPr>
          <w:b w:val="0"/>
          <w:sz w:val="28"/>
          <w:szCs w:val="28"/>
        </w:rPr>
        <w:t xml:space="preserve">: </w:t>
      </w:r>
      <w:hyperlink r:id="rId165" w:history="1">
        <w:r w:rsidRPr="009640CA">
          <w:rPr>
            <w:rStyle w:val="a5"/>
            <w:rFonts w:eastAsiaTheme="minorHAnsi"/>
            <w:b w:val="0"/>
            <w:sz w:val="28"/>
            <w:szCs w:val="28"/>
          </w:rPr>
          <w:t>https://sudact.ru/regular/doc/DKDERJDJyfrv/</w:t>
        </w:r>
      </w:hyperlink>
      <w:r w:rsidRPr="009640CA">
        <w:rPr>
          <w:b w:val="0"/>
          <w:sz w:val="28"/>
          <w:szCs w:val="28"/>
        </w:rPr>
        <w:t xml:space="preserve"> (дата обращения: 01.11.2021)</w:t>
      </w:r>
    </w:p>
    <w:p w:rsidR="003E2D24" w:rsidRPr="009640CA" w:rsidRDefault="003E2D24" w:rsidP="00630C37">
      <w:pPr>
        <w:pStyle w:val="a6"/>
        <w:numPr>
          <w:ilvl w:val="0"/>
          <w:numId w:val="62"/>
        </w:numPr>
        <w:autoSpaceDE w:val="0"/>
        <w:autoSpaceDN w:val="0"/>
        <w:adjustRightInd w:val="0"/>
        <w:spacing w:after="0" w:line="360" w:lineRule="auto"/>
        <w:ind w:left="0" w:firstLine="709"/>
        <w:jc w:val="both"/>
        <w:rPr>
          <w:rFonts w:ascii="Times New Roman" w:hAnsi="Times New Roman" w:cs="Times New Roman"/>
          <w:b/>
          <w:sz w:val="28"/>
          <w:szCs w:val="28"/>
        </w:rPr>
      </w:pPr>
      <w:r w:rsidRPr="009640CA">
        <w:rPr>
          <w:rFonts w:ascii="Times New Roman" w:hAnsi="Times New Roman" w:cs="Times New Roman"/>
          <w:sz w:val="28"/>
          <w:szCs w:val="28"/>
          <w:shd w:val="clear" w:color="auto" w:fill="FFFFFF"/>
        </w:rPr>
        <w:t>Смирнов В.Е., Купряшкин М.А., Геросименко А.А. Ответственность спортсменов за нарушение законодательства в области спорта // Актуальные проблемы физической и специальной подготовки силовых структур. 2020. №. 4. С. 173-177.</w:t>
      </w:r>
    </w:p>
    <w:p w:rsidR="003E2D24" w:rsidRPr="009640CA" w:rsidRDefault="003E2D24" w:rsidP="00630C37">
      <w:pPr>
        <w:pStyle w:val="10"/>
        <w:numPr>
          <w:ilvl w:val="0"/>
          <w:numId w:val="62"/>
        </w:numPr>
        <w:spacing w:before="0" w:beforeAutospacing="0" w:after="0" w:afterAutospacing="0" w:line="360" w:lineRule="auto"/>
        <w:ind w:left="0" w:firstLine="709"/>
        <w:contextualSpacing/>
        <w:jc w:val="both"/>
        <w:rPr>
          <w:b w:val="0"/>
          <w:bCs w:val="0"/>
          <w:sz w:val="28"/>
          <w:szCs w:val="28"/>
        </w:rPr>
      </w:pPr>
      <w:r w:rsidRPr="009640CA">
        <w:rPr>
          <w:b w:val="0"/>
          <w:sz w:val="28"/>
          <w:szCs w:val="28"/>
          <w:shd w:val="clear" w:color="auto" w:fill="FFFFFF"/>
        </w:rPr>
        <w:t>Ищенко С.А. Проблемы административно-правового противодействия применению допинга в спорте: современное состояние и перспективы //Административное право и процесс. 2018.№. 2. С. 14-18.</w:t>
      </w:r>
    </w:p>
    <w:p w:rsidR="003E2D24" w:rsidRPr="009640CA" w:rsidRDefault="003E2D24" w:rsidP="00630C37">
      <w:pPr>
        <w:pStyle w:val="10"/>
        <w:numPr>
          <w:ilvl w:val="0"/>
          <w:numId w:val="62"/>
        </w:numPr>
        <w:spacing w:before="0" w:beforeAutospacing="0" w:after="0" w:afterAutospacing="0" w:line="360" w:lineRule="auto"/>
        <w:ind w:left="0" w:firstLine="709"/>
        <w:contextualSpacing/>
        <w:jc w:val="both"/>
        <w:rPr>
          <w:b w:val="0"/>
          <w:bCs w:val="0"/>
          <w:sz w:val="28"/>
          <w:szCs w:val="28"/>
        </w:rPr>
      </w:pPr>
      <w:r w:rsidRPr="009640CA">
        <w:rPr>
          <w:b w:val="0"/>
          <w:sz w:val="28"/>
          <w:szCs w:val="28"/>
        </w:rPr>
        <w:t xml:space="preserve">Решение № 2А-6736/2020 2А-6736/2020~М-5667/2020 М-5667/2020 от 29 июля 2020 г. по делу № 2А-6736/2020 // </w:t>
      </w:r>
      <w:r w:rsidRPr="009640CA">
        <w:rPr>
          <w:b w:val="0"/>
          <w:sz w:val="28"/>
          <w:szCs w:val="28"/>
          <w:lang w:val="en-US"/>
        </w:rPr>
        <w:t>URL</w:t>
      </w:r>
      <w:r w:rsidRPr="009640CA">
        <w:rPr>
          <w:b w:val="0"/>
          <w:sz w:val="28"/>
          <w:szCs w:val="28"/>
        </w:rPr>
        <w:t>:</w:t>
      </w:r>
      <w:hyperlink r:id="rId166" w:history="1">
        <w:r w:rsidRPr="009640CA">
          <w:rPr>
            <w:rStyle w:val="a5"/>
            <w:rFonts w:eastAsiaTheme="minorHAnsi"/>
            <w:b w:val="0"/>
            <w:sz w:val="28"/>
            <w:szCs w:val="28"/>
          </w:rPr>
          <w:t>https://sudact.ru/regular/doc/Mm41Spi4tqbL/</w:t>
        </w:r>
      </w:hyperlink>
      <w:r w:rsidRPr="009640CA">
        <w:rPr>
          <w:b w:val="0"/>
          <w:sz w:val="28"/>
          <w:szCs w:val="28"/>
        </w:rPr>
        <w:t>(дата обращения: 01.11.2021)</w:t>
      </w:r>
    </w:p>
    <w:p w:rsidR="003E2D24" w:rsidRPr="00ED15F7" w:rsidRDefault="003E2D24" w:rsidP="003E2D24">
      <w:pPr>
        <w:spacing w:before="100" w:beforeAutospacing="1" w:after="100" w:afterAutospacing="1" w:line="360" w:lineRule="auto"/>
        <w:rPr>
          <w:rFonts w:ascii="Times New Roman" w:hAnsi="Times New Roman" w:cs="Times New Roman"/>
          <w:b/>
          <w:sz w:val="28"/>
          <w:szCs w:val="28"/>
        </w:rPr>
      </w:pPr>
      <w:r w:rsidRPr="00ED15F7">
        <w:rPr>
          <w:rFonts w:ascii="Times New Roman" w:hAnsi="Times New Roman" w:cs="Times New Roman"/>
          <w:b/>
          <w:sz w:val="28"/>
          <w:szCs w:val="28"/>
        </w:rPr>
        <w:t>УДК 349.2</w:t>
      </w:r>
    </w:p>
    <w:p w:rsidR="003E2D24" w:rsidRPr="00ED15F7" w:rsidRDefault="003E2D24" w:rsidP="003E2D24">
      <w:pPr>
        <w:spacing w:after="0" w:line="360" w:lineRule="auto"/>
        <w:ind w:firstLine="709"/>
        <w:jc w:val="right"/>
        <w:rPr>
          <w:rFonts w:ascii="Times New Roman" w:hAnsi="Times New Roman" w:cs="Times New Roman"/>
          <w:sz w:val="28"/>
          <w:szCs w:val="28"/>
        </w:rPr>
      </w:pPr>
      <w:r w:rsidRPr="00ED15F7">
        <w:rPr>
          <w:rFonts w:ascii="Times New Roman" w:hAnsi="Times New Roman" w:cs="Times New Roman"/>
          <w:sz w:val="28"/>
          <w:szCs w:val="28"/>
        </w:rPr>
        <w:t>Мухтарова Диана Мурадовна</w:t>
      </w:r>
    </w:p>
    <w:p w:rsidR="003E2D24" w:rsidRPr="00ED15F7" w:rsidRDefault="003E2D24" w:rsidP="003E2D24">
      <w:pPr>
        <w:spacing w:after="0" w:line="360" w:lineRule="auto"/>
        <w:ind w:firstLine="709"/>
        <w:jc w:val="right"/>
        <w:rPr>
          <w:rFonts w:ascii="Times New Roman" w:hAnsi="Times New Roman" w:cs="Times New Roman"/>
          <w:sz w:val="28"/>
          <w:szCs w:val="28"/>
        </w:rPr>
      </w:pPr>
      <w:r w:rsidRPr="00ED15F7">
        <w:rPr>
          <w:rFonts w:ascii="Times New Roman" w:hAnsi="Times New Roman" w:cs="Times New Roman"/>
          <w:sz w:val="28"/>
          <w:szCs w:val="28"/>
        </w:rPr>
        <w:t>Череватова Яна Сергеевна</w:t>
      </w:r>
    </w:p>
    <w:p w:rsidR="003E2D24" w:rsidRPr="00ED15F7" w:rsidRDefault="003E2D24" w:rsidP="003E2D24">
      <w:pPr>
        <w:spacing w:after="0" w:line="360" w:lineRule="auto"/>
        <w:ind w:firstLine="709"/>
        <w:jc w:val="right"/>
        <w:rPr>
          <w:rFonts w:ascii="Times New Roman" w:hAnsi="Times New Roman" w:cs="Times New Roman"/>
          <w:sz w:val="28"/>
          <w:szCs w:val="28"/>
        </w:rPr>
      </w:pPr>
      <w:r w:rsidRPr="00ED15F7">
        <w:rPr>
          <w:rFonts w:ascii="Times New Roman" w:hAnsi="Times New Roman" w:cs="Times New Roman"/>
          <w:sz w:val="28"/>
          <w:szCs w:val="28"/>
        </w:rPr>
        <w:t>Саратовская государственная юридическая академия</w:t>
      </w:r>
    </w:p>
    <w:p w:rsidR="003E2D24" w:rsidRPr="00ED15F7" w:rsidRDefault="003E2D24" w:rsidP="003E2D24">
      <w:pPr>
        <w:spacing w:after="0" w:line="360" w:lineRule="auto"/>
        <w:ind w:firstLine="709"/>
        <w:jc w:val="right"/>
        <w:rPr>
          <w:rFonts w:ascii="Times New Roman" w:hAnsi="Times New Roman" w:cs="Times New Roman"/>
          <w:sz w:val="28"/>
          <w:szCs w:val="28"/>
        </w:rPr>
      </w:pPr>
      <w:r w:rsidRPr="00ED15F7">
        <w:rPr>
          <w:rFonts w:ascii="Times New Roman" w:hAnsi="Times New Roman" w:cs="Times New Roman"/>
          <w:sz w:val="28"/>
          <w:szCs w:val="28"/>
        </w:rPr>
        <w:t>Институт прокуратуры</w:t>
      </w:r>
    </w:p>
    <w:p w:rsidR="003E2D24" w:rsidRPr="00ED15F7" w:rsidRDefault="003E2D24" w:rsidP="003E2D24">
      <w:pPr>
        <w:spacing w:after="0" w:line="360" w:lineRule="auto"/>
        <w:ind w:firstLine="709"/>
        <w:jc w:val="right"/>
        <w:rPr>
          <w:rFonts w:ascii="Times New Roman" w:hAnsi="Times New Roman" w:cs="Times New Roman"/>
          <w:sz w:val="28"/>
          <w:szCs w:val="28"/>
        </w:rPr>
      </w:pPr>
      <w:r w:rsidRPr="00ED15F7">
        <w:rPr>
          <w:rFonts w:ascii="Times New Roman" w:hAnsi="Times New Roman" w:cs="Times New Roman"/>
          <w:sz w:val="28"/>
          <w:szCs w:val="28"/>
        </w:rPr>
        <w:t>Россия, Саратов</w:t>
      </w:r>
    </w:p>
    <w:p w:rsidR="003E2D24" w:rsidRPr="00ED15F7" w:rsidRDefault="00CE4456" w:rsidP="003E2D24">
      <w:pPr>
        <w:spacing w:after="0" w:line="360" w:lineRule="auto"/>
        <w:ind w:firstLine="709"/>
        <w:jc w:val="right"/>
        <w:rPr>
          <w:rFonts w:ascii="Times New Roman" w:hAnsi="Times New Roman" w:cs="Times New Roman"/>
          <w:sz w:val="28"/>
          <w:szCs w:val="28"/>
        </w:rPr>
      </w:pPr>
      <w:hyperlink r:id="rId167" w:history="1">
        <w:r w:rsidR="003E2D24" w:rsidRPr="00ED15F7">
          <w:rPr>
            <w:rFonts w:ascii="Times New Roman" w:hAnsi="Times New Roman" w:cs="Times New Roman"/>
            <w:color w:val="0000FF"/>
            <w:sz w:val="28"/>
            <w:szCs w:val="28"/>
            <w:u w:val="single"/>
            <w:lang w:val="en-US"/>
          </w:rPr>
          <w:t>cherevatova</w:t>
        </w:r>
        <w:r w:rsidR="003E2D24" w:rsidRPr="00ED15F7">
          <w:rPr>
            <w:rFonts w:ascii="Times New Roman" w:hAnsi="Times New Roman" w:cs="Times New Roman"/>
            <w:color w:val="0000FF"/>
            <w:sz w:val="28"/>
            <w:szCs w:val="28"/>
            <w:u w:val="single"/>
          </w:rPr>
          <w:t>.</w:t>
        </w:r>
        <w:r w:rsidR="003E2D24" w:rsidRPr="00ED15F7">
          <w:rPr>
            <w:rFonts w:ascii="Times New Roman" w:hAnsi="Times New Roman" w:cs="Times New Roman"/>
            <w:color w:val="0000FF"/>
            <w:sz w:val="28"/>
            <w:szCs w:val="28"/>
            <w:u w:val="single"/>
            <w:lang w:val="en-US"/>
          </w:rPr>
          <w:t>yyana</w:t>
        </w:r>
        <w:r w:rsidR="003E2D24" w:rsidRPr="00ED15F7">
          <w:rPr>
            <w:rFonts w:ascii="Times New Roman" w:hAnsi="Times New Roman" w:cs="Times New Roman"/>
            <w:color w:val="0000FF"/>
            <w:sz w:val="28"/>
            <w:szCs w:val="28"/>
            <w:u w:val="single"/>
          </w:rPr>
          <w:t>@</w:t>
        </w:r>
        <w:r w:rsidR="003E2D24" w:rsidRPr="00ED15F7">
          <w:rPr>
            <w:rFonts w:ascii="Times New Roman" w:hAnsi="Times New Roman" w:cs="Times New Roman"/>
            <w:color w:val="0000FF"/>
            <w:sz w:val="28"/>
            <w:szCs w:val="28"/>
            <w:u w:val="single"/>
            <w:lang w:val="en-US"/>
          </w:rPr>
          <w:t>yandex</w:t>
        </w:r>
        <w:r w:rsidR="003E2D24" w:rsidRPr="00ED15F7">
          <w:rPr>
            <w:rFonts w:ascii="Times New Roman" w:hAnsi="Times New Roman" w:cs="Times New Roman"/>
            <w:color w:val="0000FF"/>
            <w:sz w:val="28"/>
            <w:szCs w:val="28"/>
            <w:u w:val="single"/>
          </w:rPr>
          <w:t>.</w:t>
        </w:r>
        <w:r w:rsidR="003E2D24" w:rsidRPr="00ED15F7">
          <w:rPr>
            <w:rFonts w:ascii="Times New Roman" w:hAnsi="Times New Roman" w:cs="Times New Roman"/>
            <w:color w:val="0000FF"/>
            <w:sz w:val="28"/>
            <w:szCs w:val="28"/>
            <w:u w:val="single"/>
            <w:lang w:val="en-US"/>
          </w:rPr>
          <w:t>ru</w:t>
        </w:r>
      </w:hyperlink>
    </w:p>
    <w:p w:rsidR="003E2D24" w:rsidRPr="00ED15F7" w:rsidRDefault="00CE4456" w:rsidP="003E2D24">
      <w:pPr>
        <w:spacing w:after="0" w:line="360" w:lineRule="auto"/>
        <w:ind w:firstLine="709"/>
        <w:jc w:val="right"/>
        <w:rPr>
          <w:rFonts w:ascii="Times New Roman" w:hAnsi="Times New Roman" w:cs="Times New Roman"/>
          <w:sz w:val="28"/>
          <w:szCs w:val="28"/>
          <w:lang w:val="en-US"/>
        </w:rPr>
      </w:pPr>
      <w:hyperlink r:id="rId168" w:history="1">
        <w:r w:rsidR="003E2D24" w:rsidRPr="00ED15F7">
          <w:rPr>
            <w:rFonts w:ascii="Times New Roman" w:hAnsi="Times New Roman" w:cs="Times New Roman"/>
            <w:color w:val="0000FF"/>
            <w:sz w:val="28"/>
            <w:szCs w:val="28"/>
            <w:u w:val="single"/>
            <w:lang w:val="en-US"/>
          </w:rPr>
          <w:t>muxtarova.diana333@mail.ru</w:t>
        </w:r>
      </w:hyperlink>
    </w:p>
    <w:p w:rsidR="003E2D24" w:rsidRPr="00ED15F7" w:rsidRDefault="003E2D24" w:rsidP="003E2D24">
      <w:pPr>
        <w:spacing w:after="0" w:line="360" w:lineRule="auto"/>
        <w:ind w:firstLine="709"/>
        <w:jc w:val="right"/>
        <w:rPr>
          <w:rFonts w:ascii="Times New Roman" w:hAnsi="Times New Roman" w:cs="Times New Roman"/>
          <w:sz w:val="28"/>
          <w:szCs w:val="28"/>
          <w:lang w:val="en-US"/>
        </w:rPr>
      </w:pPr>
      <w:r w:rsidRPr="00ED15F7">
        <w:rPr>
          <w:rFonts w:ascii="Times New Roman" w:hAnsi="Times New Roman" w:cs="Times New Roman"/>
          <w:sz w:val="28"/>
          <w:szCs w:val="28"/>
          <w:lang w:val="en-US"/>
        </w:rPr>
        <w:t>Muhtarova Diana Muradovna</w:t>
      </w:r>
    </w:p>
    <w:p w:rsidR="003E2D24" w:rsidRPr="00ED15F7" w:rsidRDefault="003E2D24" w:rsidP="003E2D24">
      <w:pPr>
        <w:spacing w:after="0" w:line="360" w:lineRule="auto"/>
        <w:ind w:firstLine="709"/>
        <w:jc w:val="right"/>
        <w:rPr>
          <w:rFonts w:ascii="Times New Roman" w:hAnsi="Times New Roman" w:cs="Times New Roman"/>
          <w:sz w:val="28"/>
          <w:szCs w:val="28"/>
          <w:lang w:val="en-US"/>
        </w:rPr>
      </w:pPr>
      <w:r w:rsidRPr="00ED15F7">
        <w:rPr>
          <w:rFonts w:ascii="Times New Roman" w:hAnsi="Times New Roman" w:cs="Times New Roman"/>
          <w:sz w:val="28"/>
          <w:szCs w:val="28"/>
          <w:lang w:val="en-US"/>
        </w:rPr>
        <w:t>Cherevatova Yana Sergeevna</w:t>
      </w:r>
    </w:p>
    <w:p w:rsidR="003E2D24" w:rsidRPr="00ED15F7" w:rsidRDefault="003E2D24" w:rsidP="003E2D24">
      <w:pPr>
        <w:spacing w:after="0" w:line="360" w:lineRule="auto"/>
        <w:ind w:firstLine="709"/>
        <w:jc w:val="right"/>
        <w:rPr>
          <w:rFonts w:ascii="Times New Roman" w:hAnsi="Times New Roman" w:cs="Times New Roman"/>
          <w:sz w:val="28"/>
          <w:szCs w:val="28"/>
          <w:lang w:val="en-US"/>
        </w:rPr>
      </w:pPr>
      <w:r w:rsidRPr="00ED15F7">
        <w:rPr>
          <w:rFonts w:ascii="Times New Roman" w:hAnsi="Times New Roman" w:cs="Times New Roman"/>
          <w:sz w:val="28"/>
          <w:szCs w:val="28"/>
          <w:lang w:val="en-US"/>
        </w:rPr>
        <w:t>Saratov State Law Academy</w:t>
      </w:r>
    </w:p>
    <w:p w:rsidR="003E2D24" w:rsidRPr="00672FCA" w:rsidRDefault="003E2D24" w:rsidP="003E2D24">
      <w:pPr>
        <w:spacing w:after="0" w:line="360" w:lineRule="auto"/>
        <w:ind w:firstLine="709"/>
        <w:jc w:val="right"/>
        <w:rPr>
          <w:rFonts w:ascii="Times New Roman" w:hAnsi="Times New Roman" w:cs="Times New Roman"/>
          <w:sz w:val="28"/>
          <w:szCs w:val="28"/>
          <w:lang w:val="en-US"/>
        </w:rPr>
      </w:pPr>
      <w:r w:rsidRPr="00ED15F7">
        <w:rPr>
          <w:rFonts w:ascii="Times New Roman" w:hAnsi="Times New Roman" w:cs="Times New Roman"/>
          <w:sz w:val="28"/>
          <w:szCs w:val="28"/>
          <w:lang w:val="en-US"/>
        </w:rPr>
        <w:t>Institute</w:t>
      </w:r>
      <w:r w:rsidRPr="00672FCA">
        <w:rPr>
          <w:rFonts w:ascii="Times New Roman" w:hAnsi="Times New Roman" w:cs="Times New Roman"/>
          <w:sz w:val="28"/>
          <w:szCs w:val="28"/>
          <w:lang w:val="en-US"/>
        </w:rPr>
        <w:t xml:space="preserve"> </w:t>
      </w:r>
      <w:r w:rsidRPr="00ED15F7">
        <w:rPr>
          <w:rFonts w:ascii="Times New Roman" w:hAnsi="Times New Roman" w:cs="Times New Roman"/>
          <w:sz w:val="28"/>
          <w:szCs w:val="28"/>
          <w:lang w:val="en-US"/>
        </w:rPr>
        <w:t>of</w:t>
      </w:r>
      <w:r w:rsidRPr="00672FCA">
        <w:rPr>
          <w:rFonts w:ascii="Times New Roman" w:hAnsi="Times New Roman" w:cs="Times New Roman"/>
          <w:sz w:val="28"/>
          <w:szCs w:val="28"/>
          <w:lang w:val="en-US"/>
        </w:rPr>
        <w:t xml:space="preserve"> </w:t>
      </w:r>
      <w:r w:rsidRPr="00ED15F7">
        <w:rPr>
          <w:rFonts w:ascii="Times New Roman" w:hAnsi="Times New Roman" w:cs="Times New Roman"/>
          <w:sz w:val="28"/>
          <w:szCs w:val="28"/>
          <w:lang w:val="en-US"/>
        </w:rPr>
        <w:t>Public</w:t>
      </w:r>
      <w:r w:rsidRPr="00672FCA">
        <w:rPr>
          <w:rFonts w:ascii="Times New Roman" w:hAnsi="Times New Roman" w:cs="Times New Roman"/>
          <w:sz w:val="28"/>
          <w:szCs w:val="28"/>
          <w:lang w:val="en-US"/>
        </w:rPr>
        <w:t xml:space="preserve"> </w:t>
      </w:r>
      <w:r w:rsidRPr="00ED15F7">
        <w:rPr>
          <w:rFonts w:ascii="Times New Roman" w:hAnsi="Times New Roman" w:cs="Times New Roman"/>
          <w:sz w:val="28"/>
          <w:szCs w:val="28"/>
          <w:lang w:val="en-US"/>
        </w:rPr>
        <w:t>Prosecutors</w:t>
      </w:r>
      <w:r w:rsidRPr="00672FCA">
        <w:rPr>
          <w:rFonts w:ascii="Times New Roman" w:hAnsi="Times New Roman" w:cs="Times New Roman"/>
          <w:sz w:val="28"/>
          <w:szCs w:val="28"/>
          <w:lang w:val="en-US"/>
        </w:rPr>
        <w:t xml:space="preserve"> </w:t>
      </w:r>
      <w:r w:rsidRPr="00ED15F7">
        <w:rPr>
          <w:rFonts w:ascii="Times New Roman" w:hAnsi="Times New Roman" w:cs="Times New Roman"/>
          <w:sz w:val="28"/>
          <w:szCs w:val="28"/>
          <w:lang w:val="en-US"/>
        </w:rPr>
        <w:t>Offise</w:t>
      </w:r>
    </w:p>
    <w:p w:rsidR="003E2D24" w:rsidRPr="003E2D24" w:rsidRDefault="003E2D24" w:rsidP="003E2D24">
      <w:pPr>
        <w:spacing w:after="0" w:line="360" w:lineRule="auto"/>
        <w:ind w:firstLine="709"/>
        <w:jc w:val="right"/>
        <w:rPr>
          <w:rFonts w:ascii="Times New Roman" w:hAnsi="Times New Roman" w:cs="Times New Roman"/>
          <w:sz w:val="28"/>
          <w:szCs w:val="28"/>
          <w:lang w:val="en-US"/>
        </w:rPr>
      </w:pPr>
      <w:r w:rsidRPr="00ED15F7">
        <w:rPr>
          <w:rFonts w:ascii="Times New Roman" w:hAnsi="Times New Roman" w:cs="Times New Roman"/>
          <w:sz w:val="28"/>
          <w:szCs w:val="28"/>
          <w:lang w:val="en-US"/>
        </w:rPr>
        <w:t>Russia</w:t>
      </w:r>
      <w:r w:rsidRPr="003E2D24">
        <w:rPr>
          <w:rFonts w:ascii="Times New Roman" w:hAnsi="Times New Roman" w:cs="Times New Roman"/>
          <w:sz w:val="28"/>
          <w:szCs w:val="28"/>
          <w:lang w:val="en-US"/>
        </w:rPr>
        <w:t xml:space="preserve">, </w:t>
      </w:r>
      <w:r w:rsidRPr="00ED15F7">
        <w:rPr>
          <w:rFonts w:ascii="Times New Roman" w:hAnsi="Times New Roman" w:cs="Times New Roman"/>
          <w:sz w:val="28"/>
          <w:szCs w:val="28"/>
          <w:lang w:val="en-US"/>
        </w:rPr>
        <w:t>Saratov</w:t>
      </w:r>
    </w:p>
    <w:p w:rsidR="003E2D24" w:rsidRPr="00ED15F7" w:rsidRDefault="003E2D24" w:rsidP="003E2D24">
      <w:pPr>
        <w:spacing w:before="100" w:beforeAutospacing="1" w:after="100" w:afterAutospacing="1" w:line="360" w:lineRule="auto"/>
        <w:ind w:firstLine="709"/>
        <w:jc w:val="center"/>
        <w:rPr>
          <w:rFonts w:ascii="Times New Roman" w:hAnsi="Times New Roman" w:cs="Times New Roman"/>
          <w:b/>
          <w:sz w:val="28"/>
          <w:szCs w:val="28"/>
        </w:rPr>
      </w:pPr>
      <w:r w:rsidRPr="00ED15F7">
        <w:rPr>
          <w:rFonts w:ascii="Times New Roman" w:hAnsi="Times New Roman" w:cs="Times New Roman"/>
          <w:b/>
          <w:sz w:val="28"/>
          <w:szCs w:val="28"/>
        </w:rPr>
        <w:t xml:space="preserve">АДМИНИСТРАТИВНАЯ ОТВЕТСТВЕННОСТЬ ЗА НАРУШЕНИЕ ЗАКОНОДАТЕЛЬСТВА В ОБЛАСТИ ОБЕСПЕЧЕНИЯ САНИТАРНО-ЭПИДЕМИОЛОГИЧЕСКОГО БЛАГОПОЛУЧИЯ НАСЕЛЕНИЯ </w:t>
      </w:r>
    </w:p>
    <w:p w:rsidR="003E2D24" w:rsidRPr="00ED15F7" w:rsidRDefault="003E2D24" w:rsidP="003E2D24">
      <w:pPr>
        <w:spacing w:before="100" w:beforeAutospacing="1" w:after="100" w:afterAutospacing="1" w:line="360" w:lineRule="auto"/>
        <w:jc w:val="both"/>
        <w:rPr>
          <w:rFonts w:ascii="Times New Roman" w:hAnsi="Times New Roman" w:cs="Times New Roman"/>
          <w:sz w:val="28"/>
          <w:szCs w:val="28"/>
        </w:rPr>
      </w:pPr>
      <w:r w:rsidRPr="00ED15F7">
        <w:rPr>
          <w:rFonts w:ascii="Times New Roman" w:hAnsi="Times New Roman" w:cs="Times New Roman"/>
          <w:b/>
          <w:sz w:val="28"/>
          <w:szCs w:val="28"/>
        </w:rPr>
        <w:t xml:space="preserve">Аннотация: </w:t>
      </w:r>
      <w:r w:rsidRPr="00ED15F7">
        <w:rPr>
          <w:rFonts w:ascii="Times New Roman" w:hAnsi="Times New Roman" w:cs="Times New Roman"/>
          <w:sz w:val="28"/>
          <w:szCs w:val="28"/>
        </w:rPr>
        <w:t>В статье рассматриваются некоторые административно-правовые меры санитарно-эпидемиологического благополучия населения. Выявляется ряд проблем и коллизий в поднятой теме. Анализируется практический аспект применения административно-п</w:t>
      </w:r>
      <w:r>
        <w:rPr>
          <w:rFonts w:ascii="Times New Roman" w:hAnsi="Times New Roman" w:cs="Times New Roman"/>
          <w:sz w:val="28"/>
          <w:szCs w:val="28"/>
        </w:rPr>
        <w:t>равовых мер в действительности.</w:t>
      </w:r>
    </w:p>
    <w:p w:rsidR="003E2D24" w:rsidRPr="00ED15F7" w:rsidRDefault="003E2D24" w:rsidP="003E2D24">
      <w:pPr>
        <w:spacing w:before="100" w:beforeAutospacing="1" w:after="100" w:afterAutospacing="1" w:line="360" w:lineRule="auto"/>
        <w:jc w:val="both"/>
        <w:rPr>
          <w:rFonts w:ascii="Times New Roman" w:hAnsi="Times New Roman" w:cs="Times New Roman"/>
          <w:sz w:val="28"/>
          <w:szCs w:val="28"/>
        </w:rPr>
      </w:pPr>
      <w:r w:rsidRPr="00ED15F7">
        <w:rPr>
          <w:rFonts w:ascii="Times New Roman" w:hAnsi="Times New Roman" w:cs="Times New Roman"/>
          <w:b/>
          <w:sz w:val="28"/>
          <w:szCs w:val="28"/>
        </w:rPr>
        <w:t>Ключевые слова:</w:t>
      </w:r>
      <w:r w:rsidRPr="00ED15F7">
        <w:rPr>
          <w:rFonts w:ascii="Times New Roman" w:hAnsi="Times New Roman" w:cs="Times New Roman"/>
          <w:sz w:val="28"/>
          <w:szCs w:val="28"/>
        </w:rPr>
        <w:t xml:space="preserve"> институт, </w:t>
      </w:r>
      <w:r w:rsidRPr="00ED15F7">
        <w:rPr>
          <w:rFonts w:ascii="Times New Roman" w:hAnsi="Times New Roman" w:cs="Times New Roman"/>
          <w:sz w:val="28"/>
          <w:szCs w:val="28"/>
          <w:lang w:val="en-US"/>
        </w:rPr>
        <w:t>COVID</w:t>
      </w:r>
      <w:r w:rsidRPr="00ED15F7">
        <w:rPr>
          <w:rFonts w:ascii="Times New Roman" w:hAnsi="Times New Roman" w:cs="Times New Roman"/>
          <w:sz w:val="28"/>
          <w:szCs w:val="28"/>
        </w:rPr>
        <w:t xml:space="preserve">-19, </w:t>
      </w:r>
      <w:r>
        <w:rPr>
          <w:rFonts w:ascii="Times New Roman" w:hAnsi="Times New Roman" w:cs="Times New Roman"/>
          <w:sz w:val="28"/>
          <w:szCs w:val="28"/>
        </w:rPr>
        <w:t xml:space="preserve">ответственность, законодатель. </w:t>
      </w:r>
    </w:p>
    <w:p w:rsidR="003E2D24" w:rsidRPr="009640CA" w:rsidRDefault="003E2D24" w:rsidP="003E2D24">
      <w:pPr>
        <w:spacing w:before="100" w:beforeAutospacing="1" w:after="100" w:afterAutospacing="1" w:line="360" w:lineRule="auto"/>
        <w:jc w:val="center"/>
        <w:rPr>
          <w:rFonts w:ascii="Times New Roman" w:hAnsi="Times New Roman" w:cs="Times New Roman"/>
          <w:b/>
          <w:color w:val="000000"/>
          <w:sz w:val="28"/>
          <w:szCs w:val="28"/>
          <w:lang w:val="en-US"/>
        </w:rPr>
      </w:pPr>
      <w:r w:rsidRPr="00ED15F7">
        <w:rPr>
          <w:rFonts w:ascii="Times New Roman" w:hAnsi="Times New Roman" w:cs="Times New Roman"/>
          <w:b/>
          <w:color w:val="000000"/>
          <w:sz w:val="28"/>
          <w:szCs w:val="28"/>
          <w:lang w:val="en-US"/>
        </w:rPr>
        <w:t xml:space="preserve">ADMINISTRATIVE RESPONSIBILITY FOR VIOLATION OF LEGISLATION IN THE FIELD OF SANITARY AND EPIDEMIOLOGICAL WELFARE </w:t>
      </w:r>
      <w:r>
        <w:rPr>
          <w:rFonts w:ascii="Times New Roman" w:hAnsi="Times New Roman" w:cs="Times New Roman"/>
          <w:b/>
          <w:color w:val="000000"/>
          <w:sz w:val="28"/>
          <w:szCs w:val="28"/>
          <w:lang w:val="en-US"/>
        </w:rPr>
        <w:t>OF THE POPULATION</w:t>
      </w:r>
    </w:p>
    <w:p w:rsidR="003E2D24" w:rsidRPr="009640CA" w:rsidRDefault="003E2D24" w:rsidP="003E2D24">
      <w:pPr>
        <w:spacing w:before="100" w:beforeAutospacing="1" w:after="100" w:afterAutospacing="1" w:line="360" w:lineRule="auto"/>
        <w:jc w:val="both"/>
        <w:rPr>
          <w:rFonts w:ascii="Times New Roman" w:hAnsi="Times New Roman" w:cs="Times New Roman"/>
          <w:sz w:val="28"/>
          <w:szCs w:val="28"/>
          <w:lang w:val="en-US"/>
        </w:rPr>
      </w:pPr>
      <w:r w:rsidRPr="00ED15F7">
        <w:rPr>
          <w:rFonts w:ascii="Times New Roman" w:hAnsi="Times New Roman" w:cs="Times New Roman"/>
          <w:b/>
          <w:sz w:val="28"/>
          <w:szCs w:val="28"/>
          <w:lang w:val="en-US"/>
        </w:rPr>
        <w:t xml:space="preserve">Abstract: </w:t>
      </w:r>
      <w:r w:rsidRPr="00ED15F7">
        <w:rPr>
          <w:rFonts w:ascii="Times New Roman" w:hAnsi="Times New Roman" w:cs="Times New Roman"/>
          <w:sz w:val="28"/>
          <w:szCs w:val="28"/>
          <w:lang w:val="en-US"/>
        </w:rPr>
        <w:t>The article discusses some administrative and legal measures of sanitary and epidemiological welfare of the population. A number of problems and collisions in the raised topic are revealed. The practical aspect of the application of administrative and legal m</w:t>
      </w:r>
      <w:r>
        <w:rPr>
          <w:rFonts w:ascii="Times New Roman" w:hAnsi="Times New Roman" w:cs="Times New Roman"/>
          <w:sz w:val="28"/>
          <w:szCs w:val="28"/>
          <w:lang w:val="en-US"/>
        </w:rPr>
        <w:t>easures in reality is analyzed.</w:t>
      </w:r>
    </w:p>
    <w:p w:rsidR="003E2D24" w:rsidRPr="009640CA" w:rsidRDefault="003E2D24" w:rsidP="003E2D24">
      <w:pPr>
        <w:spacing w:before="100" w:beforeAutospacing="1" w:after="100" w:afterAutospacing="1" w:line="360" w:lineRule="auto"/>
        <w:jc w:val="both"/>
        <w:rPr>
          <w:rFonts w:ascii="Times New Roman" w:hAnsi="Times New Roman" w:cs="Times New Roman"/>
          <w:sz w:val="28"/>
          <w:szCs w:val="28"/>
          <w:lang w:val="en-US"/>
        </w:rPr>
      </w:pPr>
      <w:r w:rsidRPr="00ED15F7">
        <w:rPr>
          <w:rFonts w:ascii="Times New Roman" w:hAnsi="Times New Roman" w:cs="Times New Roman"/>
          <w:b/>
          <w:color w:val="000000"/>
          <w:sz w:val="28"/>
          <w:szCs w:val="28"/>
          <w:lang w:val="en-US"/>
        </w:rPr>
        <w:t>Keywords:</w:t>
      </w:r>
      <w:r w:rsidRPr="00ED15F7">
        <w:rPr>
          <w:rFonts w:ascii="Times New Roman" w:hAnsi="Times New Roman" w:cs="Times New Roman"/>
          <w:color w:val="000000"/>
          <w:sz w:val="28"/>
          <w:szCs w:val="28"/>
          <w:lang w:val="en-US"/>
        </w:rPr>
        <w:t xml:space="preserve"> institute, COVID-19, responsibility, legislator.</w:t>
      </w:r>
    </w:p>
    <w:p w:rsidR="003E2D24" w:rsidRPr="00ED15F7" w:rsidRDefault="003E2D24" w:rsidP="003E2D24">
      <w:pPr>
        <w:spacing w:after="0" w:line="360" w:lineRule="auto"/>
        <w:ind w:firstLine="709"/>
        <w:jc w:val="both"/>
        <w:rPr>
          <w:rFonts w:ascii="Times New Roman" w:hAnsi="Times New Roman" w:cs="Times New Roman"/>
          <w:sz w:val="28"/>
          <w:szCs w:val="28"/>
        </w:rPr>
      </w:pPr>
      <w:r w:rsidRPr="00ED15F7">
        <w:rPr>
          <w:rFonts w:ascii="Times New Roman" w:hAnsi="Times New Roman" w:cs="Times New Roman"/>
          <w:sz w:val="28"/>
          <w:szCs w:val="28"/>
        </w:rPr>
        <w:t xml:space="preserve">Административно-правовые меры обеспечения санитарно-эпидемиологического благополучия общества представляют собой отдельный институт административного права. Указанное обусловлено тем </w:t>
      </w:r>
      <w:r w:rsidRPr="00ED15F7">
        <w:rPr>
          <w:rFonts w:ascii="Times New Roman" w:hAnsi="Times New Roman" w:cs="Times New Roman"/>
          <w:sz w:val="28"/>
          <w:szCs w:val="28"/>
        </w:rPr>
        <w:lastRenderedPageBreak/>
        <w:t>обстоятельством, что отечественный законодатель закрепляет правонарушения в отдельной главе Кодекса РФ об административных правонарушениях, а именно в главе 6 [1]. Глава 6 КоАП РФ содержит определенное количество административных правонарушений в рассматриваемой области, что свидетельствует о важности наложения ответственности за нарушения законодательства о санитарно-эпидемиологическом благополучии населения.</w:t>
      </w:r>
    </w:p>
    <w:p w:rsidR="003E2D24" w:rsidRPr="00ED15F7" w:rsidRDefault="003E2D24" w:rsidP="003E2D24">
      <w:pPr>
        <w:spacing w:after="0" w:line="360" w:lineRule="auto"/>
        <w:ind w:firstLine="709"/>
        <w:jc w:val="both"/>
        <w:rPr>
          <w:rFonts w:ascii="Times New Roman" w:hAnsi="Times New Roman" w:cs="Times New Roman"/>
          <w:sz w:val="28"/>
          <w:szCs w:val="28"/>
        </w:rPr>
      </w:pPr>
      <w:r w:rsidRPr="00ED15F7">
        <w:rPr>
          <w:rFonts w:ascii="Times New Roman" w:hAnsi="Times New Roman" w:cs="Times New Roman"/>
          <w:sz w:val="28"/>
          <w:szCs w:val="28"/>
        </w:rPr>
        <w:t>Таким образом, вышеуказанное свидетельствует об актуальности поднятого вопроса.</w:t>
      </w:r>
    </w:p>
    <w:p w:rsidR="003E2D24" w:rsidRPr="00ED15F7" w:rsidRDefault="003E2D24" w:rsidP="003E2D24">
      <w:pPr>
        <w:spacing w:after="0" w:line="360" w:lineRule="auto"/>
        <w:ind w:firstLine="709"/>
        <w:jc w:val="both"/>
        <w:rPr>
          <w:rFonts w:ascii="Times New Roman" w:hAnsi="Times New Roman" w:cs="Times New Roman"/>
          <w:sz w:val="28"/>
          <w:szCs w:val="28"/>
        </w:rPr>
      </w:pPr>
      <w:r w:rsidRPr="00ED15F7">
        <w:rPr>
          <w:rFonts w:ascii="Times New Roman" w:hAnsi="Times New Roman" w:cs="Times New Roman"/>
          <w:sz w:val="28"/>
          <w:szCs w:val="28"/>
        </w:rPr>
        <w:t xml:space="preserve">В настоящей статье мы обратим внимание на трансформацию административного законодательства в условиях распространения </w:t>
      </w:r>
      <w:r w:rsidRPr="00ED15F7">
        <w:rPr>
          <w:rFonts w:ascii="Times New Roman" w:hAnsi="Times New Roman" w:cs="Times New Roman"/>
          <w:sz w:val="28"/>
          <w:szCs w:val="28"/>
          <w:lang w:val="en-US"/>
        </w:rPr>
        <w:t>COVID</w:t>
      </w:r>
      <w:r w:rsidRPr="00ED15F7">
        <w:rPr>
          <w:rFonts w:ascii="Times New Roman" w:hAnsi="Times New Roman" w:cs="Times New Roman"/>
          <w:sz w:val="28"/>
          <w:szCs w:val="28"/>
        </w:rPr>
        <w:t xml:space="preserve">-19. Небезызвестно, что возникшая и стремительно развивающаяся короновирусная инфекция затронула все сферы общественных отношений. Российский законодатель оказался неготовым к высоким темпам развития инфекции. </w:t>
      </w:r>
    </w:p>
    <w:p w:rsidR="003E2D24" w:rsidRPr="00ED15F7" w:rsidRDefault="003E2D24" w:rsidP="003E2D24">
      <w:pPr>
        <w:spacing w:after="0" w:line="360" w:lineRule="auto"/>
        <w:ind w:firstLine="709"/>
        <w:jc w:val="both"/>
        <w:rPr>
          <w:rFonts w:ascii="Times New Roman" w:hAnsi="Times New Roman" w:cs="Times New Roman"/>
          <w:sz w:val="28"/>
          <w:szCs w:val="28"/>
        </w:rPr>
      </w:pPr>
      <w:r w:rsidRPr="00ED15F7">
        <w:rPr>
          <w:rFonts w:ascii="Times New Roman" w:hAnsi="Times New Roman" w:cs="Times New Roman"/>
          <w:sz w:val="28"/>
          <w:szCs w:val="28"/>
        </w:rPr>
        <w:t>С целью правильного выявления проблемных аспектов в административном законодательстве целесообразно обратиться к действующим нормативно-правовым актам. Так, статья 27 Конституции РФ наделяет граждан правом на свободу передвижения, статья 41 Конституции РФ – правом на здоровье [2].  Однако  статья 55 Основного закона допускает ограничение вышеуказанных прав, посредством издания федеральных законов. Как определили М.А. Ефремова, А.А. Шутова, А.А. Никифорова в своих трудах, вышеуказанные нормы противоречат друг другу [3. С. 235].</w:t>
      </w:r>
    </w:p>
    <w:p w:rsidR="003E2D24" w:rsidRPr="00ED15F7" w:rsidRDefault="003E2D24" w:rsidP="003E2D24">
      <w:pPr>
        <w:spacing w:after="0" w:line="360" w:lineRule="auto"/>
        <w:ind w:firstLine="709"/>
        <w:jc w:val="both"/>
        <w:rPr>
          <w:rFonts w:ascii="Times New Roman" w:hAnsi="Times New Roman" w:cs="Times New Roman"/>
          <w:sz w:val="28"/>
          <w:szCs w:val="28"/>
        </w:rPr>
      </w:pPr>
      <w:r w:rsidRPr="00ED15F7">
        <w:rPr>
          <w:rFonts w:ascii="Times New Roman" w:hAnsi="Times New Roman" w:cs="Times New Roman"/>
          <w:sz w:val="28"/>
          <w:szCs w:val="28"/>
        </w:rPr>
        <w:t xml:space="preserve">Вместе с тем, п. «ж», «з» статьи 72 Конституции РФ относит осуществление мер по борьбе с эпидемиями к предмету совместного ведения РФ и  субъектов. Так, на территориях субъектов РФ введены ограничительные мероприятия, где непосредственно были существенно ограничены права граждан на передвижение. К примеру, гражданам старше 65 на определенный период запрещено покидать место проживания [4].  </w:t>
      </w:r>
    </w:p>
    <w:p w:rsidR="003E2D24" w:rsidRPr="00ED15F7" w:rsidRDefault="003E2D24" w:rsidP="003E2D24">
      <w:pPr>
        <w:spacing w:after="0" w:line="360" w:lineRule="auto"/>
        <w:ind w:firstLine="709"/>
        <w:jc w:val="both"/>
        <w:rPr>
          <w:rFonts w:ascii="Times New Roman" w:hAnsi="Times New Roman" w:cs="Times New Roman"/>
          <w:sz w:val="28"/>
          <w:szCs w:val="28"/>
        </w:rPr>
      </w:pPr>
      <w:r w:rsidRPr="00ED15F7">
        <w:rPr>
          <w:rFonts w:ascii="Times New Roman" w:hAnsi="Times New Roman" w:cs="Times New Roman"/>
          <w:sz w:val="28"/>
          <w:szCs w:val="28"/>
        </w:rPr>
        <w:t xml:space="preserve">Исходя из практического опыта, можно увидеть, что законы субъектов ограничивают права граждан в части их передвижения, однако в Основном Законе законодатель предусматривает в качестве основания лишь федеральные </w:t>
      </w:r>
      <w:r w:rsidRPr="00ED15F7">
        <w:rPr>
          <w:rFonts w:ascii="Times New Roman" w:hAnsi="Times New Roman" w:cs="Times New Roman"/>
          <w:sz w:val="28"/>
          <w:szCs w:val="28"/>
        </w:rPr>
        <w:lastRenderedPageBreak/>
        <w:t>законы. Таким образом, создается определенная коллизия и нарушения положения Конституции.</w:t>
      </w:r>
    </w:p>
    <w:p w:rsidR="003E2D24" w:rsidRPr="00ED15F7" w:rsidRDefault="003E2D24" w:rsidP="003E2D24">
      <w:pPr>
        <w:spacing w:after="0" w:line="360" w:lineRule="auto"/>
        <w:ind w:firstLine="709"/>
        <w:jc w:val="both"/>
        <w:rPr>
          <w:rFonts w:ascii="Times New Roman" w:hAnsi="Times New Roman" w:cs="Times New Roman"/>
          <w:sz w:val="28"/>
          <w:szCs w:val="28"/>
        </w:rPr>
      </w:pPr>
      <w:r w:rsidRPr="00ED15F7">
        <w:rPr>
          <w:rFonts w:ascii="Times New Roman" w:hAnsi="Times New Roman" w:cs="Times New Roman"/>
          <w:sz w:val="28"/>
          <w:szCs w:val="28"/>
        </w:rPr>
        <w:t xml:space="preserve">Между тем, для предотвращения распространения инфекции отечественным законодателем внесен ряд изменения в Кодекс  РФ об административных правонарушениях. Изучение вышеуказанных нормативно-правовых актов в настоящей статье обосновывается тем обстоятельством, что диспозиции статей 6.3., а также 20.6.1. КоАП РФ сконструированы как бланкетные. </w:t>
      </w:r>
    </w:p>
    <w:p w:rsidR="003E2D24" w:rsidRPr="00ED15F7" w:rsidRDefault="003E2D24" w:rsidP="003E2D24">
      <w:pPr>
        <w:spacing w:after="0" w:line="360" w:lineRule="auto"/>
        <w:ind w:firstLine="709"/>
        <w:jc w:val="both"/>
        <w:rPr>
          <w:rFonts w:ascii="Times New Roman" w:hAnsi="Times New Roman" w:cs="Times New Roman"/>
          <w:sz w:val="28"/>
          <w:szCs w:val="28"/>
        </w:rPr>
      </w:pPr>
      <w:r w:rsidRPr="00ED15F7">
        <w:rPr>
          <w:rFonts w:ascii="Times New Roman" w:hAnsi="Times New Roman" w:cs="Times New Roman"/>
          <w:sz w:val="28"/>
          <w:szCs w:val="28"/>
        </w:rPr>
        <w:t>Интересной точкой зрения выступает мнение Н.И. Пикурова [5. С. 32]. Ученый считает, что использование законодателем диспозиции, отсылающей к иному правовому акту, усложняет их применение, поскольку увеличивается объем изучаемых норм права.</w:t>
      </w:r>
    </w:p>
    <w:p w:rsidR="003E2D24" w:rsidRPr="00ED15F7" w:rsidRDefault="003E2D24" w:rsidP="003E2D24">
      <w:pPr>
        <w:spacing w:after="0" w:line="360" w:lineRule="auto"/>
        <w:ind w:firstLine="709"/>
        <w:jc w:val="both"/>
        <w:rPr>
          <w:rFonts w:ascii="Times New Roman" w:hAnsi="Times New Roman" w:cs="Times New Roman"/>
          <w:sz w:val="28"/>
          <w:szCs w:val="28"/>
        </w:rPr>
      </w:pPr>
      <w:r w:rsidRPr="00ED15F7">
        <w:rPr>
          <w:rFonts w:ascii="Times New Roman" w:hAnsi="Times New Roman" w:cs="Times New Roman"/>
          <w:sz w:val="28"/>
          <w:szCs w:val="28"/>
        </w:rPr>
        <w:t>Проведем сравнительно-правовой анализ статьи 6.3. КоАП РФ. Так, указанная статья дополнена двумя составами. В указанной части необходимо сообщить, что при вменении состава правонарушения, предусмотренного ч. 2 статьи 6.3 КоАП РФ виновным, необходимо доказать несоблюдения положений, содержащихся в постановлениях главного государственного санитарного врача России.</w:t>
      </w:r>
    </w:p>
    <w:p w:rsidR="003E2D24" w:rsidRPr="00ED15F7" w:rsidRDefault="003E2D24" w:rsidP="003E2D24">
      <w:pPr>
        <w:spacing w:after="0" w:line="360" w:lineRule="auto"/>
        <w:ind w:firstLine="709"/>
        <w:jc w:val="both"/>
        <w:rPr>
          <w:rFonts w:ascii="Times New Roman" w:hAnsi="Times New Roman" w:cs="Times New Roman"/>
          <w:sz w:val="28"/>
          <w:szCs w:val="28"/>
        </w:rPr>
      </w:pPr>
      <w:r w:rsidRPr="00ED15F7">
        <w:rPr>
          <w:rFonts w:ascii="Times New Roman" w:hAnsi="Times New Roman" w:cs="Times New Roman"/>
          <w:sz w:val="28"/>
          <w:szCs w:val="28"/>
        </w:rPr>
        <w:t>Практика привлечения к ответственности по данной административно-правовой норме складывается, однако является достаточно противоречивой в связи с тем, что сотрудники правоохранительных органов не в достаточной мере понимали критерий отличия между новыми составами (ч. 2, 3 ст. 6.3 и ст. 20.6.1 КоАП РФ). Подобное положение дел связно со сложностью конструирования административно-правового запрета, чрезмерной бланкетностью.</w:t>
      </w:r>
    </w:p>
    <w:p w:rsidR="003E2D24" w:rsidRPr="00ED15F7" w:rsidRDefault="003E2D24" w:rsidP="003E2D24">
      <w:pPr>
        <w:spacing w:after="0" w:line="360" w:lineRule="auto"/>
        <w:ind w:firstLine="709"/>
        <w:jc w:val="both"/>
        <w:rPr>
          <w:rFonts w:ascii="Times New Roman" w:hAnsi="Times New Roman" w:cs="Times New Roman"/>
          <w:sz w:val="28"/>
          <w:szCs w:val="28"/>
        </w:rPr>
      </w:pPr>
      <w:r w:rsidRPr="00ED15F7">
        <w:rPr>
          <w:rFonts w:ascii="Times New Roman" w:hAnsi="Times New Roman" w:cs="Times New Roman"/>
          <w:sz w:val="28"/>
          <w:szCs w:val="28"/>
        </w:rPr>
        <w:t xml:space="preserve">Резюмируя вышесказанное, представляется возможным сделать следующий вывод. Положения об административной ответственности за нарушение законодательства в области обеспечения санитарно-эпидемиологического  благополучия населения не должны противоречить нормативно-правовым актам, обладающим большей юридической силой. Кроме </w:t>
      </w:r>
      <w:r w:rsidRPr="00ED15F7">
        <w:rPr>
          <w:rFonts w:ascii="Times New Roman" w:hAnsi="Times New Roman" w:cs="Times New Roman"/>
          <w:sz w:val="28"/>
          <w:szCs w:val="28"/>
        </w:rPr>
        <w:lastRenderedPageBreak/>
        <w:t>того, нормы административного законодательства должны быть такими, чтобы не допу</w:t>
      </w:r>
      <w:r>
        <w:rPr>
          <w:rFonts w:ascii="Times New Roman" w:hAnsi="Times New Roman" w:cs="Times New Roman"/>
          <w:sz w:val="28"/>
          <w:szCs w:val="28"/>
        </w:rPr>
        <w:t>скалось ущемление прав граждан.</w:t>
      </w:r>
    </w:p>
    <w:p w:rsidR="003E2D24" w:rsidRPr="00ED15F7" w:rsidRDefault="003E2D24" w:rsidP="003E2D24">
      <w:pPr>
        <w:spacing w:before="100" w:beforeAutospacing="1" w:after="100" w:afterAutospacing="1" w:line="360" w:lineRule="auto"/>
        <w:ind w:firstLine="709"/>
        <w:jc w:val="center"/>
        <w:rPr>
          <w:rFonts w:ascii="Times New Roman" w:hAnsi="Times New Roman" w:cs="Times New Roman"/>
          <w:b/>
          <w:sz w:val="28"/>
          <w:szCs w:val="28"/>
        </w:rPr>
      </w:pPr>
      <w:r w:rsidRPr="00ED15F7">
        <w:rPr>
          <w:rFonts w:ascii="Times New Roman" w:hAnsi="Times New Roman" w:cs="Times New Roman"/>
          <w:b/>
          <w:sz w:val="28"/>
          <w:szCs w:val="28"/>
        </w:rPr>
        <w:t>Список литературы:</w:t>
      </w:r>
    </w:p>
    <w:p w:rsidR="003E2D24" w:rsidRPr="00ED15F7" w:rsidRDefault="00CE4456" w:rsidP="00630C37">
      <w:pPr>
        <w:numPr>
          <w:ilvl w:val="0"/>
          <w:numId w:val="63"/>
        </w:numPr>
        <w:spacing w:after="0" w:line="360" w:lineRule="auto"/>
        <w:ind w:left="0" w:firstLine="709"/>
        <w:contextualSpacing/>
        <w:jc w:val="both"/>
        <w:rPr>
          <w:rFonts w:ascii="Times New Roman" w:hAnsi="Times New Roman" w:cs="Times New Roman"/>
          <w:sz w:val="28"/>
          <w:szCs w:val="28"/>
        </w:rPr>
      </w:pPr>
      <w:hyperlink r:id="rId169" w:history="1">
        <w:r w:rsidR="003E2D24" w:rsidRPr="00ED15F7">
          <w:rPr>
            <w:rFonts w:ascii="Times New Roman" w:hAnsi="Times New Roman" w:cs="Times New Roman"/>
            <w:bCs/>
            <w:sz w:val="28"/>
            <w:szCs w:val="28"/>
            <w:shd w:val="clear" w:color="auto" w:fill="FFFFFF"/>
          </w:rPr>
          <w:t>Кодекс Российской Федерации об административных правонарушениях от 30.12.2001 № 195-ФЗ (ред. от 01.07.2021) (с изм. и доп., вступ. в силу с 01.10.2021)</w:t>
        </w:r>
      </w:hyperlink>
      <w:r w:rsidR="003E2D24" w:rsidRPr="00ED15F7">
        <w:rPr>
          <w:rFonts w:ascii="Times New Roman" w:hAnsi="Times New Roman" w:cs="Times New Roman"/>
          <w:sz w:val="28"/>
          <w:szCs w:val="28"/>
        </w:rPr>
        <w:t xml:space="preserve"> // Собрание законодательства РФ. 2002. № 1. (ч. 1). Ст. 1.</w:t>
      </w:r>
    </w:p>
    <w:p w:rsidR="003E2D24" w:rsidRPr="00ED15F7" w:rsidRDefault="003E2D24" w:rsidP="00630C37">
      <w:pPr>
        <w:numPr>
          <w:ilvl w:val="0"/>
          <w:numId w:val="63"/>
        </w:numPr>
        <w:spacing w:after="0" w:line="360" w:lineRule="auto"/>
        <w:ind w:left="0" w:firstLine="709"/>
        <w:contextualSpacing/>
        <w:jc w:val="both"/>
        <w:rPr>
          <w:rFonts w:ascii="Times New Roman" w:hAnsi="Times New Roman" w:cs="Times New Roman"/>
          <w:sz w:val="28"/>
          <w:szCs w:val="28"/>
        </w:rPr>
      </w:pPr>
      <w:r w:rsidRPr="00ED15F7">
        <w:rPr>
          <w:rFonts w:ascii="Times New Roman" w:hAnsi="Times New Roman" w:cs="Times New Roman"/>
          <w:sz w:val="28"/>
          <w:szCs w:val="28"/>
        </w:rPr>
        <w:t xml:space="preserve">Конституция Российской Федерации" (принята всенародным голосованием 12.12.1993 с изменениями, одобренными в ходе общероссийского голосования 01.07.2020) // Официальный текст Конституции РФ с внесенными поправками от 14.03.2020 опубликован на Официальном интернет-портале правовой информации </w:t>
      </w:r>
      <w:hyperlink r:id="rId170" w:tgtFrame="_blank" w:tooltip="&lt;div class=&quot;doc www&quot;&gt;&lt;span class=&quot;aligner&quot;&gt;&lt;div class=&quot;icon listDocWWW-16&quot;&gt;&lt;/div&gt;&lt;/span&gt;http://www.pravo.gov.ru&lt;/div&gt;" w:history="1">
        <w:r w:rsidRPr="00ED15F7">
          <w:rPr>
            <w:rFonts w:ascii="Times New Roman" w:hAnsi="Times New Roman" w:cs="Times New Roman"/>
            <w:sz w:val="28"/>
            <w:szCs w:val="28"/>
          </w:rPr>
          <w:t>http://www.pravo.gov.ru</w:t>
        </w:r>
      </w:hyperlink>
      <w:r w:rsidRPr="00ED15F7">
        <w:rPr>
          <w:rFonts w:ascii="Times New Roman" w:hAnsi="Times New Roman" w:cs="Times New Roman"/>
          <w:sz w:val="28"/>
          <w:szCs w:val="28"/>
        </w:rPr>
        <w:t>, 04.07.2020.</w:t>
      </w:r>
    </w:p>
    <w:p w:rsidR="003E2D24" w:rsidRPr="00ED15F7" w:rsidRDefault="003E2D24" w:rsidP="00630C37">
      <w:pPr>
        <w:numPr>
          <w:ilvl w:val="0"/>
          <w:numId w:val="63"/>
        </w:numPr>
        <w:spacing w:after="0" w:line="360" w:lineRule="auto"/>
        <w:ind w:left="0" w:firstLine="709"/>
        <w:contextualSpacing/>
        <w:jc w:val="both"/>
        <w:rPr>
          <w:rFonts w:ascii="Times New Roman" w:hAnsi="Times New Roman" w:cs="Times New Roman"/>
          <w:sz w:val="28"/>
          <w:szCs w:val="28"/>
        </w:rPr>
      </w:pPr>
      <w:r w:rsidRPr="00ED15F7">
        <w:rPr>
          <w:rFonts w:ascii="Times New Roman" w:hAnsi="Times New Roman" w:cs="Times New Roman"/>
          <w:sz w:val="28"/>
          <w:szCs w:val="28"/>
        </w:rPr>
        <w:t>Ефремова М.А., Шутова А.А., Никифорова А.А. Транформация российского административного и уголовного законодательства в условиях распространения новой коронавирусной инфекции (</w:t>
      </w:r>
      <w:r w:rsidRPr="00ED15F7">
        <w:rPr>
          <w:rFonts w:ascii="Times New Roman" w:hAnsi="Times New Roman" w:cs="Times New Roman"/>
          <w:sz w:val="28"/>
          <w:szCs w:val="28"/>
          <w:lang w:val="en-US"/>
        </w:rPr>
        <w:t>COVID</w:t>
      </w:r>
      <w:r w:rsidRPr="00ED15F7">
        <w:rPr>
          <w:rFonts w:ascii="Times New Roman" w:hAnsi="Times New Roman" w:cs="Times New Roman"/>
          <w:sz w:val="28"/>
          <w:szCs w:val="28"/>
        </w:rPr>
        <w:t>-19) // Вестник Восточно-Сибирского института Министерства Внутренних дел России. 2020. № 3(94). С. 232-248.</w:t>
      </w:r>
    </w:p>
    <w:p w:rsidR="003E2D24" w:rsidRPr="004B54FA" w:rsidRDefault="003E2D24" w:rsidP="00630C37">
      <w:pPr>
        <w:numPr>
          <w:ilvl w:val="0"/>
          <w:numId w:val="63"/>
        </w:numPr>
        <w:spacing w:after="0" w:line="360" w:lineRule="auto"/>
        <w:ind w:left="0" w:firstLine="709"/>
        <w:contextualSpacing/>
        <w:jc w:val="both"/>
        <w:rPr>
          <w:rFonts w:ascii="Times New Roman" w:hAnsi="Times New Roman" w:cs="Times New Roman"/>
          <w:sz w:val="28"/>
          <w:szCs w:val="28"/>
        </w:rPr>
      </w:pPr>
      <w:r w:rsidRPr="004B54FA">
        <w:rPr>
          <w:rFonts w:ascii="Times New Roman" w:hAnsi="Times New Roman" w:cs="Times New Roman"/>
          <w:sz w:val="28"/>
          <w:szCs w:val="28"/>
        </w:rPr>
        <w:t>Постановление Администрации Липецкой области от 26 марта 2020 года № 159 «О дополнительных мерах по защите населения в связи с угрозой распространения новой коронавирусной  инфекции (2019-nCoV) в Липецкой области».</w:t>
      </w:r>
    </w:p>
    <w:p w:rsidR="003E2D24" w:rsidRPr="009640CA" w:rsidRDefault="003E2D24" w:rsidP="00630C37">
      <w:pPr>
        <w:numPr>
          <w:ilvl w:val="0"/>
          <w:numId w:val="63"/>
        </w:numPr>
        <w:spacing w:after="0" w:line="360" w:lineRule="auto"/>
        <w:ind w:left="0" w:firstLine="709"/>
        <w:contextualSpacing/>
        <w:jc w:val="both"/>
        <w:rPr>
          <w:rFonts w:ascii="Times New Roman" w:hAnsi="Times New Roman" w:cs="Times New Roman"/>
          <w:sz w:val="28"/>
          <w:szCs w:val="28"/>
        </w:rPr>
      </w:pPr>
      <w:r w:rsidRPr="00ED15F7">
        <w:rPr>
          <w:rFonts w:ascii="Times New Roman" w:hAnsi="Times New Roman" w:cs="Times New Roman"/>
          <w:sz w:val="28"/>
          <w:szCs w:val="28"/>
        </w:rPr>
        <w:t>Пикуров Н. И. Квалификация преступлений с бланкетными признаками состава: моногр. М.: Российская академия правосудия, 2009. 288 с.</w:t>
      </w:r>
    </w:p>
    <w:p w:rsidR="003E2D24" w:rsidRPr="00ED15F7" w:rsidRDefault="003E2D24" w:rsidP="003E2D24">
      <w:pPr>
        <w:spacing w:before="100" w:beforeAutospacing="1" w:after="100" w:afterAutospacing="1" w:line="360" w:lineRule="auto"/>
        <w:rPr>
          <w:rFonts w:ascii="Times New Roman" w:hAnsi="Times New Roman"/>
          <w:b/>
          <w:sz w:val="28"/>
          <w:szCs w:val="28"/>
        </w:rPr>
      </w:pPr>
      <w:r w:rsidRPr="00ED15F7">
        <w:rPr>
          <w:rFonts w:ascii="Times New Roman" w:hAnsi="Times New Roman"/>
          <w:b/>
          <w:sz w:val="28"/>
          <w:szCs w:val="28"/>
        </w:rPr>
        <w:t>УДК 349.6</w:t>
      </w:r>
    </w:p>
    <w:p w:rsidR="003E2D24" w:rsidRPr="00ED15F7" w:rsidRDefault="003E2D24" w:rsidP="003E2D24">
      <w:pPr>
        <w:spacing w:after="0" w:line="360" w:lineRule="auto"/>
        <w:jc w:val="right"/>
        <w:rPr>
          <w:rFonts w:ascii="Times New Roman" w:hAnsi="Times New Roman"/>
          <w:sz w:val="28"/>
          <w:szCs w:val="28"/>
        </w:rPr>
      </w:pPr>
      <w:r w:rsidRPr="00ED15F7">
        <w:rPr>
          <w:rFonts w:ascii="Times New Roman" w:hAnsi="Times New Roman"/>
          <w:sz w:val="28"/>
          <w:szCs w:val="28"/>
        </w:rPr>
        <w:t>Рассказов Александр Александрович</w:t>
      </w:r>
    </w:p>
    <w:p w:rsidR="003E2D24" w:rsidRPr="00ED15F7" w:rsidRDefault="003E2D24" w:rsidP="003E2D24">
      <w:pPr>
        <w:spacing w:after="0" w:line="360" w:lineRule="auto"/>
        <w:jc w:val="right"/>
        <w:rPr>
          <w:rFonts w:ascii="Times New Roman" w:hAnsi="Times New Roman"/>
          <w:sz w:val="28"/>
          <w:szCs w:val="28"/>
        </w:rPr>
      </w:pPr>
      <w:r w:rsidRPr="00ED15F7">
        <w:rPr>
          <w:rFonts w:ascii="Times New Roman" w:hAnsi="Times New Roman"/>
          <w:sz w:val="28"/>
          <w:szCs w:val="28"/>
        </w:rPr>
        <w:t>Спицин Кирилл Олегович</w:t>
      </w:r>
    </w:p>
    <w:p w:rsidR="003E2D24" w:rsidRPr="00ED15F7" w:rsidRDefault="003E2D24" w:rsidP="003E2D24">
      <w:pPr>
        <w:spacing w:after="0" w:line="360" w:lineRule="auto"/>
        <w:jc w:val="right"/>
        <w:rPr>
          <w:rFonts w:ascii="Times New Roman" w:hAnsi="Times New Roman"/>
          <w:sz w:val="28"/>
          <w:szCs w:val="28"/>
        </w:rPr>
      </w:pPr>
      <w:r w:rsidRPr="00ED15F7">
        <w:rPr>
          <w:rFonts w:ascii="Times New Roman" w:hAnsi="Times New Roman"/>
          <w:sz w:val="28"/>
          <w:szCs w:val="28"/>
        </w:rPr>
        <w:t>Саратовская государственная юридическая академия</w:t>
      </w:r>
    </w:p>
    <w:p w:rsidR="003E2D24" w:rsidRPr="00ED15F7" w:rsidRDefault="003E2D24" w:rsidP="003E2D24">
      <w:pPr>
        <w:spacing w:after="0" w:line="360" w:lineRule="auto"/>
        <w:jc w:val="right"/>
        <w:rPr>
          <w:rFonts w:ascii="Times New Roman" w:hAnsi="Times New Roman"/>
          <w:sz w:val="28"/>
          <w:szCs w:val="28"/>
        </w:rPr>
      </w:pPr>
      <w:r w:rsidRPr="00ED15F7">
        <w:rPr>
          <w:rFonts w:ascii="Times New Roman" w:hAnsi="Times New Roman"/>
          <w:sz w:val="28"/>
          <w:szCs w:val="28"/>
        </w:rPr>
        <w:lastRenderedPageBreak/>
        <w:t>Институт прокуратуры</w:t>
      </w:r>
    </w:p>
    <w:p w:rsidR="003E2D24" w:rsidRPr="00ED15F7" w:rsidRDefault="003E2D24" w:rsidP="003E2D24">
      <w:pPr>
        <w:spacing w:after="0" w:line="360" w:lineRule="auto"/>
        <w:jc w:val="right"/>
        <w:rPr>
          <w:rFonts w:ascii="Times New Roman" w:hAnsi="Times New Roman"/>
          <w:sz w:val="28"/>
          <w:szCs w:val="28"/>
        </w:rPr>
      </w:pPr>
      <w:r w:rsidRPr="00ED15F7">
        <w:rPr>
          <w:rFonts w:ascii="Times New Roman" w:hAnsi="Times New Roman"/>
          <w:sz w:val="28"/>
          <w:szCs w:val="28"/>
        </w:rPr>
        <w:t>Россия, Саратов</w:t>
      </w:r>
    </w:p>
    <w:p w:rsidR="003E2D24" w:rsidRPr="00ED15F7" w:rsidRDefault="003E2D24" w:rsidP="003E2D24">
      <w:pPr>
        <w:spacing w:after="0" w:line="360" w:lineRule="auto"/>
        <w:jc w:val="right"/>
        <w:rPr>
          <w:rFonts w:ascii="Times New Roman" w:hAnsi="Times New Roman"/>
          <w:sz w:val="28"/>
          <w:szCs w:val="28"/>
        </w:rPr>
      </w:pPr>
      <w:r w:rsidRPr="00ED15F7">
        <w:rPr>
          <w:rFonts w:ascii="Times New Roman" w:hAnsi="Times New Roman"/>
          <w:sz w:val="28"/>
          <w:szCs w:val="28"/>
          <w:lang w:val="en-US"/>
        </w:rPr>
        <w:t>kirr</w:t>
      </w:r>
      <w:r w:rsidRPr="00ED15F7">
        <w:rPr>
          <w:rFonts w:ascii="Times New Roman" w:hAnsi="Times New Roman"/>
          <w:sz w:val="28"/>
          <w:szCs w:val="28"/>
        </w:rPr>
        <w:t>-2001@</w:t>
      </w:r>
      <w:r w:rsidRPr="00ED15F7">
        <w:rPr>
          <w:rFonts w:ascii="Times New Roman" w:hAnsi="Times New Roman"/>
          <w:sz w:val="28"/>
          <w:szCs w:val="28"/>
          <w:lang w:val="en-US"/>
        </w:rPr>
        <w:t>inbox</w:t>
      </w:r>
      <w:r w:rsidRPr="00ED15F7">
        <w:rPr>
          <w:rFonts w:ascii="Times New Roman" w:hAnsi="Times New Roman"/>
          <w:sz w:val="28"/>
          <w:szCs w:val="28"/>
        </w:rPr>
        <w:t>.</w:t>
      </w:r>
      <w:r w:rsidRPr="00ED15F7">
        <w:rPr>
          <w:rFonts w:ascii="Times New Roman" w:hAnsi="Times New Roman"/>
          <w:sz w:val="28"/>
          <w:szCs w:val="28"/>
          <w:lang w:val="en-US"/>
        </w:rPr>
        <w:t>ru</w:t>
      </w:r>
    </w:p>
    <w:p w:rsidR="003E2D24" w:rsidRPr="00ED15F7" w:rsidRDefault="003E2D24" w:rsidP="003E2D24">
      <w:pPr>
        <w:jc w:val="right"/>
        <w:rPr>
          <w:rFonts w:ascii="Times New Roman" w:hAnsi="Times New Roman"/>
          <w:sz w:val="28"/>
          <w:shd w:val="clear" w:color="auto" w:fill="FFFFFF"/>
        </w:rPr>
      </w:pPr>
      <w:r w:rsidRPr="00ED15F7">
        <w:rPr>
          <w:rFonts w:ascii="Times New Roman" w:hAnsi="Times New Roman"/>
          <w:sz w:val="28"/>
          <w:shd w:val="clear" w:color="auto" w:fill="FFFFFF"/>
          <w:lang w:val="en-US"/>
        </w:rPr>
        <w:t>alexandr</w:t>
      </w:r>
      <w:r w:rsidRPr="00ED15F7">
        <w:rPr>
          <w:rFonts w:ascii="Times New Roman" w:hAnsi="Times New Roman"/>
          <w:sz w:val="28"/>
          <w:shd w:val="clear" w:color="auto" w:fill="FFFFFF"/>
        </w:rPr>
        <w:t>.</w:t>
      </w:r>
      <w:r w:rsidRPr="00ED15F7">
        <w:rPr>
          <w:rFonts w:ascii="Times New Roman" w:hAnsi="Times New Roman"/>
          <w:sz w:val="28"/>
          <w:shd w:val="clear" w:color="auto" w:fill="FFFFFF"/>
          <w:lang w:val="en-US"/>
        </w:rPr>
        <w:t>ras</w:t>
      </w:r>
      <w:r w:rsidRPr="00ED15F7">
        <w:rPr>
          <w:rFonts w:ascii="Times New Roman" w:hAnsi="Times New Roman"/>
          <w:sz w:val="28"/>
          <w:shd w:val="clear" w:color="auto" w:fill="FFFFFF"/>
        </w:rPr>
        <w:t>.505@</w:t>
      </w:r>
      <w:r w:rsidRPr="00ED15F7">
        <w:rPr>
          <w:rFonts w:ascii="Times New Roman" w:hAnsi="Times New Roman"/>
          <w:sz w:val="28"/>
          <w:shd w:val="clear" w:color="auto" w:fill="FFFFFF"/>
          <w:lang w:val="en-US"/>
        </w:rPr>
        <w:t>yandex</w:t>
      </w:r>
      <w:r w:rsidRPr="00ED15F7">
        <w:rPr>
          <w:rFonts w:ascii="Times New Roman" w:hAnsi="Times New Roman"/>
          <w:sz w:val="28"/>
          <w:shd w:val="clear" w:color="auto" w:fill="FFFFFF"/>
        </w:rPr>
        <w:t>.</w:t>
      </w:r>
      <w:r w:rsidRPr="00ED15F7">
        <w:rPr>
          <w:rFonts w:ascii="Times New Roman" w:hAnsi="Times New Roman"/>
          <w:sz w:val="28"/>
          <w:shd w:val="clear" w:color="auto" w:fill="FFFFFF"/>
          <w:lang w:val="en-US"/>
        </w:rPr>
        <w:t>ru</w:t>
      </w:r>
    </w:p>
    <w:p w:rsidR="003E2D24" w:rsidRPr="00ED15F7" w:rsidRDefault="003E2D24" w:rsidP="003E2D24">
      <w:pPr>
        <w:jc w:val="right"/>
        <w:rPr>
          <w:rFonts w:ascii="Times New Roman" w:hAnsi="Times New Roman"/>
          <w:sz w:val="28"/>
          <w:shd w:val="clear" w:color="auto" w:fill="FFFFFF"/>
          <w:lang w:val="en-US"/>
        </w:rPr>
      </w:pPr>
      <w:r w:rsidRPr="00ED15F7">
        <w:rPr>
          <w:rFonts w:ascii="Times New Roman" w:hAnsi="Times New Roman"/>
          <w:sz w:val="28"/>
          <w:shd w:val="clear" w:color="auto" w:fill="FFFFFF"/>
          <w:lang w:val="en-US"/>
        </w:rPr>
        <w:t>Rasskazov Alexandr Alexandrovich</w:t>
      </w:r>
    </w:p>
    <w:p w:rsidR="003E2D24" w:rsidRPr="00ED15F7" w:rsidRDefault="003E2D24" w:rsidP="003E2D24">
      <w:pPr>
        <w:jc w:val="right"/>
        <w:rPr>
          <w:rFonts w:ascii="Times New Roman" w:hAnsi="Times New Roman"/>
          <w:sz w:val="28"/>
          <w:shd w:val="clear" w:color="auto" w:fill="FFFFFF"/>
          <w:lang w:val="en-US"/>
        </w:rPr>
      </w:pPr>
      <w:r w:rsidRPr="00ED15F7">
        <w:rPr>
          <w:rFonts w:ascii="Times New Roman" w:hAnsi="Times New Roman"/>
          <w:sz w:val="28"/>
          <w:shd w:val="clear" w:color="auto" w:fill="FFFFFF"/>
          <w:lang w:val="en-US"/>
        </w:rPr>
        <w:t>Spitsin Kirill Olegovich</w:t>
      </w:r>
    </w:p>
    <w:p w:rsidR="003E2D24" w:rsidRPr="00ED15F7" w:rsidRDefault="003E2D24" w:rsidP="003E2D24">
      <w:pPr>
        <w:jc w:val="right"/>
        <w:rPr>
          <w:rFonts w:ascii="Times New Roman" w:hAnsi="Times New Roman"/>
          <w:sz w:val="28"/>
          <w:shd w:val="clear" w:color="auto" w:fill="FFFFFF"/>
          <w:lang w:val="en-US"/>
        </w:rPr>
      </w:pPr>
      <w:r w:rsidRPr="00ED15F7">
        <w:rPr>
          <w:rFonts w:ascii="Times New Roman" w:hAnsi="Times New Roman"/>
          <w:sz w:val="28"/>
          <w:shd w:val="clear" w:color="auto" w:fill="FFFFFF"/>
          <w:lang w:val="en-US"/>
        </w:rPr>
        <w:t>Saratov State Law Academy (SSLA)</w:t>
      </w:r>
    </w:p>
    <w:p w:rsidR="003E2D24" w:rsidRPr="00ED15F7" w:rsidRDefault="003E2D24" w:rsidP="003E2D24">
      <w:pPr>
        <w:jc w:val="right"/>
        <w:rPr>
          <w:rFonts w:ascii="Times New Roman" w:hAnsi="Times New Roman"/>
          <w:sz w:val="28"/>
          <w:shd w:val="clear" w:color="auto" w:fill="FFFFFF"/>
          <w:lang w:val="en-US"/>
        </w:rPr>
      </w:pPr>
      <w:r w:rsidRPr="00ED15F7">
        <w:rPr>
          <w:rFonts w:ascii="Times New Roman" w:eastAsia="Calibri" w:hAnsi="Times New Roman"/>
          <w:sz w:val="28"/>
          <w:szCs w:val="28"/>
          <w:lang w:val="en-US"/>
        </w:rPr>
        <w:t>Institute of Public Prosecutor's Office</w:t>
      </w:r>
      <w:r w:rsidRPr="00ED15F7">
        <w:rPr>
          <w:rFonts w:ascii="Times New Roman" w:hAnsi="Times New Roman"/>
          <w:sz w:val="28"/>
          <w:shd w:val="clear" w:color="auto" w:fill="FFFFFF"/>
          <w:lang w:val="en-US"/>
        </w:rPr>
        <w:t xml:space="preserve"> </w:t>
      </w:r>
    </w:p>
    <w:p w:rsidR="003E2D24" w:rsidRPr="00ED15F7" w:rsidRDefault="003E2D24" w:rsidP="003E2D24">
      <w:pPr>
        <w:jc w:val="right"/>
        <w:rPr>
          <w:rFonts w:ascii="Times New Roman" w:hAnsi="Times New Roman"/>
          <w:sz w:val="28"/>
          <w:shd w:val="clear" w:color="auto" w:fill="FFFFFF"/>
          <w:lang w:val="en-US"/>
        </w:rPr>
      </w:pPr>
      <w:r w:rsidRPr="00ED15F7">
        <w:rPr>
          <w:rFonts w:ascii="Times New Roman" w:hAnsi="Times New Roman"/>
          <w:sz w:val="28"/>
          <w:shd w:val="clear" w:color="auto" w:fill="FFFFFF"/>
          <w:lang w:val="en-US"/>
        </w:rPr>
        <w:t>Russia, Saratov</w:t>
      </w:r>
    </w:p>
    <w:p w:rsidR="003E2D24" w:rsidRPr="00ED15F7" w:rsidRDefault="003E2D24" w:rsidP="003E2D24">
      <w:pPr>
        <w:spacing w:before="100" w:beforeAutospacing="1" w:after="100" w:afterAutospacing="1" w:line="360" w:lineRule="auto"/>
        <w:jc w:val="center"/>
        <w:rPr>
          <w:rFonts w:ascii="Times New Roman" w:hAnsi="Times New Roman"/>
          <w:b/>
          <w:caps/>
          <w:sz w:val="28"/>
          <w:szCs w:val="28"/>
        </w:rPr>
      </w:pPr>
      <w:r w:rsidRPr="00ED15F7">
        <w:rPr>
          <w:rFonts w:ascii="Times New Roman" w:hAnsi="Times New Roman"/>
          <w:b/>
          <w:caps/>
          <w:sz w:val="28"/>
          <w:szCs w:val="28"/>
        </w:rPr>
        <w:t>Несанкционированные свалки как угроза</w:t>
      </w:r>
      <w:r w:rsidRPr="00ED15F7">
        <w:rPr>
          <w:rFonts w:ascii="Times New Roman" w:hAnsi="Times New Roman"/>
          <w:b/>
          <w:caps/>
          <w:sz w:val="28"/>
          <w:szCs w:val="28"/>
        </w:rPr>
        <w:br/>
        <w:t>животному миру</w:t>
      </w:r>
    </w:p>
    <w:p w:rsidR="003E2D24" w:rsidRPr="00ED15F7" w:rsidRDefault="003E2D24" w:rsidP="003E2D24">
      <w:pPr>
        <w:spacing w:before="100" w:beforeAutospacing="1" w:after="100" w:afterAutospacing="1" w:line="360" w:lineRule="auto"/>
        <w:jc w:val="both"/>
        <w:rPr>
          <w:rFonts w:ascii="Times New Roman" w:hAnsi="Times New Roman"/>
          <w:sz w:val="28"/>
          <w:szCs w:val="28"/>
        </w:rPr>
      </w:pPr>
      <w:r w:rsidRPr="00ED15F7">
        <w:rPr>
          <w:rFonts w:ascii="Times New Roman" w:hAnsi="Times New Roman"/>
          <w:b/>
          <w:sz w:val="28"/>
          <w:szCs w:val="28"/>
        </w:rPr>
        <w:t xml:space="preserve">Аннотация: </w:t>
      </w:r>
      <w:r w:rsidRPr="00ED15F7">
        <w:rPr>
          <w:rFonts w:ascii="Times New Roman" w:hAnsi="Times New Roman"/>
          <w:sz w:val="28"/>
          <w:szCs w:val="28"/>
        </w:rPr>
        <w:t>В статье рассматривается вопрос о решении проблемы несанкционированных (стихийных) свалок, представляющих угрозу животному миру. Проблема вызвана неправомерным поведением физических и юридических лиц, которые, пренебрегая природоохранным законодательством, размещают отходы своей деятельности в неположенных местах, что в совокупности с бездействием со стороны органов местного самоуправления приводит к обострению ситуации. Авторы предлагают обеспечить инициативу со стороны органов местного самоуправления посредством создания реестра стихийных объектов загрязнения, а также возложения бремени по их устранению на органы местного самоуправления в случае, если не будет обнаружено лицо, совершившее правонарушение. Основанием такого решения является конституционное право каждого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w:t>
      </w:r>
    </w:p>
    <w:p w:rsidR="003E2D24" w:rsidRPr="00ED15F7" w:rsidRDefault="003E2D24" w:rsidP="003E2D24">
      <w:pPr>
        <w:spacing w:before="100" w:beforeAutospacing="1" w:after="100" w:afterAutospacing="1" w:line="360" w:lineRule="auto"/>
        <w:jc w:val="both"/>
        <w:rPr>
          <w:rFonts w:ascii="Times New Roman" w:hAnsi="Times New Roman"/>
          <w:sz w:val="28"/>
          <w:szCs w:val="28"/>
        </w:rPr>
      </w:pPr>
      <w:r w:rsidRPr="00ED15F7">
        <w:rPr>
          <w:rFonts w:ascii="Times New Roman" w:hAnsi="Times New Roman"/>
          <w:b/>
          <w:sz w:val="28"/>
          <w:szCs w:val="28"/>
        </w:rPr>
        <w:t xml:space="preserve">Ключевые слова: </w:t>
      </w:r>
      <w:r w:rsidRPr="00ED15F7">
        <w:rPr>
          <w:rFonts w:ascii="Times New Roman" w:hAnsi="Times New Roman"/>
          <w:sz w:val="28"/>
          <w:szCs w:val="28"/>
        </w:rPr>
        <w:t xml:space="preserve">несанкционированные свалки, реестр, ответственность, окружающая среда, объекты животного мира, отходы. </w:t>
      </w:r>
    </w:p>
    <w:p w:rsidR="003E2D24" w:rsidRPr="00ED15F7" w:rsidRDefault="003E2D24" w:rsidP="003E2D24">
      <w:pPr>
        <w:spacing w:before="100" w:beforeAutospacing="1" w:after="100" w:afterAutospacing="1" w:line="360" w:lineRule="auto"/>
        <w:jc w:val="center"/>
        <w:rPr>
          <w:rFonts w:ascii="Times New Roman" w:hAnsi="Times New Roman"/>
          <w:b/>
          <w:sz w:val="28"/>
          <w:szCs w:val="28"/>
          <w:lang w:val="en-US"/>
        </w:rPr>
      </w:pPr>
      <w:r w:rsidRPr="00ED15F7">
        <w:rPr>
          <w:rFonts w:ascii="Times New Roman" w:hAnsi="Times New Roman"/>
          <w:b/>
          <w:sz w:val="28"/>
          <w:szCs w:val="28"/>
          <w:lang w:val="en-US"/>
        </w:rPr>
        <w:lastRenderedPageBreak/>
        <w:t>UNA</w:t>
      </w:r>
      <w:r>
        <w:rPr>
          <w:rFonts w:ascii="Times New Roman" w:hAnsi="Times New Roman"/>
          <w:b/>
          <w:sz w:val="28"/>
          <w:szCs w:val="28"/>
          <w:lang w:val="en-US"/>
        </w:rPr>
        <w:t>UTHORIZED LANDFILLS AS A THREAT</w:t>
      </w:r>
      <w:r w:rsidRPr="009640CA">
        <w:rPr>
          <w:rFonts w:ascii="Times New Roman" w:hAnsi="Times New Roman"/>
          <w:b/>
          <w:sz w:val="28"/>
          <w:szCs w:val="28"/>
          <w:lang w:val="en-US"/>
        </w:rPr>
        <w:t xml:space="preserve"> </w:t>
      </w:r>
      <w:r w:rsidRPr="00ED15F7">
        <w:rPr>
          <w:rFonts w:ascii="Times New Roman" w:hAnsi="Times New Roman"/>
          <w:b/>
          <w:sz w:val="28"/>
          <w:szCs w:val="28"/>
          <w:lang w:val="en-US"/>
        </w:rPr>
        <w:t>TO THE ANIMAL WORLD</w:t>
      </w:r>
    </w:p>
    <w:p w:rsidR="003E2D24" w:rsidRPr="00ED15F7" w:rsidRDefault="003E2D24" w:rsidP="003E2D24">
      <w:pPr>
        <w:spacing w:before="100" w:beforeAutospacing="1" w:after="100" w:afterAutospacing="1" w:line="360" w:lineRule="auto"/>
        <w:jc w:val="both"/>
        <w:rPr>
          <w:rFonts w:ascii="Times New Roman" w:hAnsi="Times New Roman"/>
          <w:sz w:val="28"/>
          <w:szCs w:val="28"/>
          <w:lang w:val="en-US"/>
        </w:rPr>
      </w:pPr>
      <w:r w:rsidRPr="00ED15F7">
        <w:rPr>
          <w:rFonts w:ascii="Times New Roman" w:hAnsi="Times New Roman"/>
          <w:b/>
          <w:sz w:val="28"/>
          <w:szCs w:val="28"/>
          <w:lang w:val="en-US"/>
        </w:rPr>
        <w:t>Annotation</w:t>
      </w:r>
      <w:r w:rsidRPr="00ED15F7">
        <w:rPr>
          <w:rFonts w:ascii="Times New Roman" w:hAnsi="Times New Roman"/>
          <w:sz w:val="28"/>
          <w:szCs w:val="28"/>
          <w:lang w:val="en-US"/>
        </w:rPr>
        <w:t>: This article discusses the issue of solving the problem of unauthorized (spontaneous) landfills that pose a threat to wildlife. The problem is caused by the illegal behavior of individuals and legal entities who, ignoring environmental legislation, place the waste of their activities in the wrong places, which together with inaction on the part of local governments leads to an aggravation of the situation. The authors propose to provide an initiative on the part of local self-government bodies by means of creating a register of natural pollution objects, as well as imposing responsibility for their elimination if the person who committed the offense is not found. The basis of such a decision is the constitutional right of everyone to a favorable environment, reliable information about its condition and to compensation for damage caused to his health or property by an environmental offense.</w:t>
      </w:r>
    </w:p>
    <w:p w:rsidR="003E2D24" w:rsidRPr="009640CA" w:rsidRDefault="003E2D24" w:rsidP="003E2D24">
      <w:pPr>
        <w:spacing w:before="100" w:beforeAutospacing="1" w:after="100" w:afterAutospacing="1" w:line="360" w:lineRule="auto"/>
        <w:jc w:val="both"/>
        <w:rPr>
          <w:rFonts w:ascii="Times New Roman" w:hAnsi="Times New Roman"/>
          <w:sz w:val="28"/>
          <w:szCs w:val="28"/>
          <w:lang w:val="en-US"/>
        </w:rPr>
      </w:pPr>
      <w:r w:rsidRPr="00ED15F7">
        <w:rPr>
          <w:rFonts w:ascii="Times New Roman" w:hAnsi="Times New Roman"/>
          <w:b/>
          <w:sz w:val="28"/>
          <w:szCs w:val="28"/>
          <w:lang w:val="en-US"/>
        </w:rPr>
        <w:t>Key words</w:t>
      </w:r>
      <w:r w:rsidRPr="00ED15F7">
        <w:rPr>
          <w:rFonts w:ascii="Times New Roman" w:hAnsi="Times New Roman"/>
          <w:sz w:val="28"/>
          <w:szCs w:val="28"/>
          <w:lang w:val="en-US"/>
        </w:rPr>
        <w:t>: unauthorized landfills, registry, responsibility, enviro</w:t>
      </w:r>
      <w:r>
        <w:rPr>
          <w:rFonts w:ascii="Times New Roman" w:hAnsi="Times New Roman"/>
          <w:sz w:val="28"/>
          <w:szCs w:val="28"/>
          <w:lang w:val="en-US"/>
        </w:rPr>
        <w:t>nment, wildlife objects, waste.</w:t>
      </w:r>
    </w:p>
    <w:p w:rsidR="003E2D24" w:rsidRPr="00ED15F7" w:rsidRDefault="003E2D24" w:rsidP="003E2D24">
      <w:pPr>
        <w:spacing w:after="0" w:line="360" w:lineRule="auto"/>
        <w:jc w:val="both"/>
        <w:rPr>
          <w:rFonts w:ascii="Times New Roman" w:hAnsi="Times New Roman"/>
          <w:sz w:val="28"/>
          <w:szCs w:val="28"/>
        </w:rPr>
      </w:pPr>
      <w:r w:rsidRPr="00ED15F7">
        <w:rPr>
          <w:rFonts w:ascii="Times New Roman" w:hAnsi="Times New Roman"/>
          <w:sz w:val="28"/>
          <w:szCs w:val="28"/>
          <w:lang w:val="en-US"/>
        </w:rPr>
        <w:tab/>
      </w:r>
      <w:r w:rsidRPr="00ED15F7">
        <w:rPr>
          <w:rFonts w:ascii="Times New Roman" w:hAnsi="Times New Roman"/>
          <w:sz w:val="28"/>
          <w:szCs w:val="28"/>
        </w:rPr>
        <w:t>Вопрос охраны животного мира в настоящее время является особенно важным в силу участившихся случаев загрязнения окружающей среды, что обусловливает необходимость рассмотрения данной проблемы в России. При этом защитить объекты животного мира, в частности, ценных представителей фауны – «краснокнижных» животных – возможно посредством реализации комплекса мер и концентрации внимания на решении отдельных наиболее проблемных вопросов.</w:t>
      </w:r>
    </w:p>
    <w:p w:rsidR="003E2D24" w:rsidRPr="00ED15F7" w:rsidRDefault="003E2D24" w:rsidP="003E2D24">
      <w:pPr>
        <w:spacing w:after="0" w:line="360" w:lineRule="auto"/>
        <w:ind w:firstLine="708"/>
        <w:jc w:val="both"/>
        <w:rPr>
          <w:rFonts w:ascii="Times New Roman" w:hAnsi="Times New Roman"/>
          <w:sz w:val="28"/>
          <w:szCs w:val="28"/>
        </w:rPr>
      </w:pPr>
      <w:r w:rsidRPr="00ED15F7">
        <w:rPr>
          <w:rFonts w:ascii="Times New Roman" w:hAnsi="Times New Roman"/>
          <w:sz w:val="28"/>
          <w:szCs w:val="28"/>
        </w:rPr>
        <w:t xml:space="preserve">Так, в средствах массовой информации 5 августа 2021 года были размещены сведения о том, что Совет безопасности России при осуществлении мониторинга за ситуацией вокруг несанкционированных свалок установил увеличение их количества на 30% каждый год [1]. Стоит отметить, что в интернет-пространстве новости о гибели животных, вызванной загрязнением как на суше, так и в море, уже давно не являются редкостью [2]. В связи с этим на передний план выходит вопрос борьбы с несанкционированными свалками в </w:t>
      </w:r>
      <w:r w:rsidRPr="00ED15F7">
        <w:rPr>
          <w:rFonts w:ascii="Times New Roman" w:hAnsi="Times New Roman"/>
          <w:sz w:val="28"/>
          <w:szCs w:val="28"/>
        </w:rPr>
        <w:lastRenderedPageBreak/>
        <w:t xml:space="preserve">контексте реализации юридической ответственности за причинение вреда объектам животного мира. </w:t>
      </w:r>
    </w:p>
    <w:p w:rsidR="003E2D24" w:rsidRPr="00ED15F7" w:rsidRDefault="003E2D24" w:rsidP="003E2D24">
      <w:pPr>
        <w:spacing w:after="0" w:line="360" w:lineRule="auto"/>
        <w:ind w:firstLine="708"/>
        <w:jc w:val="both"/>
        <w:rPr>
          <w:rFonts w:ascii="Times New Roman" w:hAnsi="Times New Roman"/>
          <w:sz w:val="28"/>
          <w:szCs w:val="28"/>
        </w:rPr>
      </w:pPr>
      <w:r w:rsidRPr="00ED15F7">
        <w:rPr>
          <w:rFonts w:ascii="Times New Roman" w:hAnsi="Times New Roman"/>
          <w:sz w:val="28"/>
          <w:szCs w:val="28"/>
        </w:rPr>
        <w:t xml:space="preserve">В настоящее время Кодексом Российской Федерации об административных правонарушениях (далее – КоАП) в статье 8.2. установлена административная ответственность за несоблюдение </w:t>
      </w:r>
      <w:hyperlink r:id="rId171" w:anchor="dst100375" w:history="1">
        <w:r w:rsidRPr="00ED15F7">
          <w:rPr>
            <w:rFonts w:ascii="Times New Roman" w:hAnsi="Times New Roman"/>
            <w:sz w:val="28"/>
            <w:szCs w:val="28"/>
          </w:rPr>
          <w:t>требований</w:t>
        </w:r>
      </w:hyperlink>
      <w:r w:rsidRPr="00ED15F7">
        <w:rPr>
          <w:rFonts w:ascii="Times New Roman" w:hAnsi="Times New Roman"/>
          <w:sz w:val="28"/>
          <w:szCs w:val="28"/>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[3]. Разумеется, данная норма составляет лишь часть правовой регламентации ответственности за причинение вреда животному миру несанкционированными свалками, поскольку в зависимости от обстоятельств совершения деяния и его последствий, оно может быть квалифицировано как уголовно-противоправное (ст.ст. 247, 250, 358 Уголовного кодекса Российской Федерации) либо содержать состав иного экологического правонарушения. В дополнении к этому Федеральным законом от 24.05.1995 № 52-ФЗ «О животно мире» (далее – Закон «О животном мире») в статье 56 установлена материальная ответственность юридических лиц и граждан за ущерб, нанесенный объектам животного мира и среде их обитания [4].</w:t>
      </w:r>
    </w:p>
    <w:p w:rsidR="003E2D24" w:rsidRPr="00ED15F7" w:rsidRDefault="003E2D24" w:rsidP="003E2D24">
      <w:pPr>
        <w:spacing w:after="0" w:line="360" w:lineRule="auto"/>
        <w:ind w:firstLine="708"/>
        <w:jc w:val="both"/>
        <w:rPr>
          <w:rFonts w:ascii="Times New Roman" w:hAnsi="Times New Roman"/>
          <w:sz w:val="28"/>
          <w:szCs w:val="28"/>
        </w:rPr>
      </w:pPr>
      <w:r w:rsidRPr="00ED15F7">
        <w:rPr>
          <w:rFonts w:ascii="Times New Roman" w:hAnsi="Times New Roman"/>
          <w:sz w:val="28"/>
          <w:szCs w:val="28"/>
        </w:rPr>
        <w:t>Однако несмотря на это, меры по предупреждению причинения вреда объектам животного мира от несанкционированных свалок не носят исчерпывающей характер, поскольку основную трудность в этом направлении составляет не недостаток в действующем законодательстве «карающих» норм, а вопросы установления субъекта правонарушения и бездеятельности органов государственной власти и органов местного самоуправления.</w:t>
      </w:r>
    </w:p>
    <w:p w:rsidR="003E2D24" w:rsidRPr="00ED15F7" w:rsidRDefault="003E2D24" w:rsidP="003E2D24">
      <w:pPr>
        <w:spacing w:after="0" w:line="360" w:lineRule="auto"/>
        <w:ind w:firstLine="708"/>
        <w:jc w:val="both"/>
        <w:rPr>
          <w:rFonts w:ascii="Times New Roman" w:hAnsi="Times New Roman"/>
          <w:sz w:val="28"/>
          <w:szCs w:val="28"/>
        </w:rPr>
      </w:pPr>
      <w:r w:rsidRPr="00ED15F7">
        <w:rPr>
          <w:rFonts w:ascii="Times New Roman" w:hAnsi="Times New Roman"/>
          <w:sz w:val="28"/>
          <w:szCs w:val="28"/>
        </w:rPr>
        <w:t xml:space="preserve">Первый вопрос заключается в том, что при действующем подходе ответственность за вред, причиненный объектам животного мира несанкционированными свалками, будет нести непосредственный правонарушитель, то есть физическое или юридическое лицо, нарушившее соответствующие требования. Такой порядок нельзя считать удовлетворительным, поскольку если вопрос установления виновного юридического лица задача посильная, то определение виновного физического </w:t>
      </w:r>
      <w:r w:rsidRPr="00ED15F7">
        <w:rPr>
          <w:rFonts w:ascii="Times New Roman" w:hAnsi="Times New Roman"/>
          <w:sz w:val="28"/>
          <w:szCs w:val="28"/>
        </w:rPr>
        <w:lastRenderedPageBreak/>
        <w:t>лица – практически невыполнимая. В связи с этим возникает потребность в перенесении бремени ответственности на публичные структуры, что реализовано в части 3 статьи 56 Закона «О животном мире» [4] и нашло отражение в судебной практике [5]. Так, рассмотрев решение Устьянского районного суда Архангельской области по делу № 2-85/2017, считаем целесообразным следовать изложенной судом логике, согласно которой в случае невозможности установления виновного лица, вопрос о возложении обязанности по непосредственному устранению захламления, несанкционированных свалок на земельных участках разрешается на основе определения правообладателя соответствующего земельного участка, что в свою очередь позволяет распространить ответственность за причинение вреда объектам животного мира и местам их обитания, поскольку из бремени содержания участка следует цель предотвращения вредных последствий от его использования.</w:t>
      </w:r>
    </w:p>
    <w:p w:rsidR="003E2D24" w:rsidRPr="00ED15F7" w:rsidRDefault="003E2D24" w:rsidP="003E2D24">
      <w:pPr>
        <w:spacing w:after="0" w:line="360" w:lineRule="auto"/>
        <w:ind w:firstLine="708"/>
        <w:jc w:val="both"/>
        <w:rPr>
          <w:rFonts w:ascii="Times New Roman" w:hAnsi="Times New Roman"/>
          <w:sz w:val="28"/>
          <w:szCs w:val="28"/>
        </w:rPr>
      </w:pPr>
      <w:r w:rsidRPr="00ED15F7">
        <w:rPr>
          <w:rFonts w:ascii="Times New Roman" w:hAnsi="Times New Roman"/>
          <w:sz w:val="28"/>
          <w:szCs w:val="28"/>
        </w:rPr>
        <w:t>Следовательно, ответственность за причинение вреда животному миру несанкционированными свалками часто будет возлагаться на органы местного самоуправления, как отвечающих за организацию благоустройства территории муниципального образования, использования, охраны, защиты, воспроизводства городских лесов, лесов особо охраняемых природных территорий, расположенных в соответствующих границах, и реже на государственные органы. Такой порядок является приемлемым, поскольку большинство природоохранных правоотношений носит преимущественно публичный характер [6]. Более того, уместным является опыт решения смежного вопроса – бремени содержания прилегающей территории в контексте недопущения и ликвидации свалок, в рамках которого разумно отмечается, что справедливость перенесения бремени содержания публичного имущества на лиц, не являющихся публичными субъектами, может быть поставлена под сомнение [7].</w:t>
      </w:r>
    </w:p>
    <w:p w:rsidR="003E2D24" w:rsidRPr="00ED15F7" w:rsidRDefault="003E2D24" w:rsidP="003E2D24">
      <w:pPr>
        <w:spacing w:after="0" w:line="360" w:lineRule="auto"/>
        <w:ind w:firstLine="708"/>
        <w:jc w:val="both"/>
        <w:rPr>
          <w:rFonts w:ascii="Times New Roman" w:hAnsi="Times New Roman"/>
          <w:sz w:val="28"/>
          <w:szCs w:val="28"/>
        </w:rPr>
      </w:pPr>
      <w:r w:rsidRPr="00ED15F7">
        <w:rPr>
          <w:rFonts w:ascii="Times New Roman" w:hAnsi="Times New Roman"/>
          <w:sz w:val="28"/>
          <w:szCs w:val="28"/>
        </w:rPr>
        <w:t xml:space="preserve">Второй вопрос выражается в бездействии органов государственной власти и органов местного самоуправления. Его насущность подтверждается </w:t>
      </w:r>
      <w:r w:rsidRPr="00ED15F7">
        <w:rPr>
          <w:rFonts w:ascii="Times New Roman" w:hAnsi="Times New Roman"/>
          <w:sz w:val="28"/>
          <w:szCs w:val="28"/>
        </w:rPr>
        <w:lastRenderedPageBreak/>
        <w:t>практикой прокурорского надзора, но в первую очередь – ухудшением ситуации, которое отмечает Совет безопасности России. Так, Нестерова А.Ю., являясь прокурорским работником, отмечает в своем исследовании, что в деятельности территориальных органов Федеральной службы по надзору в сфере природопользования прокурорами, как правило, вскрываются нарушения закона, выразившиеся в недостаточности контроля за полнотой и качеством осуществления органами государственной власти субъектов Российской Федерации переданных полномочий Российской Федерации в области охраны объектов животного мира, охоты и сохранения охотничьих ресурсов. Имеют место случаи, когда по результатам проверок органов государственной власти оценка нарушениям закона не дается. Не реализуются полномочия по контролю за нормативно-правовым регулированием региональными органами исполнительной власти отношений в сфере природопользования, информированию высших должностных лиц регионов о недостатках нормотворчества, нарушениях в деятельности уполномоченных в сфере охоты органов. Информация о результатах проведенных проверок на официальном сайте в сети Интернет не размещается [8, С. 39-42].</w:t>
      </w:r>
    </w:p>
    <w:p w:rsidR="003E2D24" w:rsidRPr="00ED15F7" w:rsidRDefault="003E2D24" w:rsidP="003E2D24">
      <w:pPr>
        <w:spacing w:after="0" w:line="360" w:lineRule="auto"/>
        <w:ind w:firstLine="708"/>
        <w:jc w:val="both"/>
        <w:rPr>
          <w:rFonts w:ascii="Times New Roman" w:hAnsi="Times New Roman"/>
          <w:sz w:val="28"/>
          <w:szCs w:val="28"/>
        </w:rPr>
      </w:pPr>
      <w:r w:rsidRPr="00ED15F7">
        <w:rPr>
          <w:rFonts w:ascii="Times New Roman" w:hAnsi="Times New Roman"/>
          <w:sz w:val="28"/>
          <w:szCs w:val="28"/>
        </w:rPr>
        <w:t xml:space="preserve">Решение данной проблемы в определенной степени лежит через установление вышеописанного подхода распределения ответственности, который в значительной мере будет мотивировать публичные органы к добросовестному осуществлению возложенных на них полномочий, в остальной части вопрос может быть разрешен посредством повышения уровня прозрачности и гласности деятельности органов государственной власти и органов местного самоуправления в обозначенной сфере, в частности, путем создания Реестра состояния окружающей среды, который содержал бы в себе информацию о количестве и расположении очагов загрязнения, который будет составляться и обновляться органами, ответственными за определенную территорию. В свою очередь с момента внесения очага в Реестр будет выделяться определенный срок, в течение которого орган обязан либо устранить нарушение, либо привлечь к ответственности, лицо, его </w:t>
      </w:r>
      <w:r w:rsidRPr="00ED15F7">
        <w:rPr>
          <w:rFonts w:ascii="Times New Roman" w:hAnsi="Times New Roman"/>
          <w:sz w:val="28"/>
          <w:szCs w:val="28"/>
        </w:rPr>
        <w:lastRenderedPageBreak/>
        <w:t>совершившее. Отдельно следует выделить следующее, что данная процедура значительно упрощает поиск субъектов, совершивших правонарушение, возлагая ответственность по устранению свалок на публичные образования, однако сохраняет ответственность физических и юридических лиц, при это стимулирует органы к выявлению нарушений и определения субъектов правонарушения, поскольку в противном случае обязанность по устранению нарушений возлагается на органы государственной власти или местного самоуправления.</w:t>
      </w:r>
    </w:p>
    <w:p w:rsidR="003E2D24" w:rsidRPr="00ED15F7" w:rsidRDefault="003E2D24" w:rsidP="003E2D24">
      <w:pPr>
        <w:spacing w:after="0" w:line="360" w:lineRule="auto"/>
        <w:ind w:firstLine="708"/>
        <w:jc w:val="both"/>
        <w:rPr>
          <w:rFonts w:ascii="Times New Roman" w:hAnsi="Times New Roman"/>
          <w:sz w:val="28"/>
          <w:szCs w:val="28"/>
        </w:rPr>
      </w:pPr>
      <w:r w:rsidRPr="00ED15F7">
        <w:rPr>
          <w:rFonts w:ascii="Times New Roman" w:hAnsi="Times New Roman"/>
          <w:sz w:val="28"/>
          <w:szCs w:val="28"/>
        </w:rPr>
        <w:t>Таким образом, подводя итог, стоит упомянуть, что защита животного мира реализуется не исключительно мерами непосредственно направленными на защиту объектов животного мира, но и посредством обслуживания смежных сфер, проблемы в которых при недостатке внимания способны причинить существенный вред не только человеческому обществу, но и животному миру. В связи с этим предложенные меры представляются обоснованными, способными сменить вектор правоприменения и правотворчества в области охраны животного мира и окружающей среды.</w:t>
      </w:r>
    </w:p>
    <w:p w:rsidR="003E2D24" w:rsidRPr="00ED15F7" w:rsidRDefault="003E2D24" w:rsidP="003E2D24">
      <w:pPr>
        <w:spacing w:before="100" w:beforeAutospacing="1" w:after="100" w:afterAutospacing="1" w:line="360" w:lineRule="auto"/>
        <w:jc w:val="center"/>
        <w:rPr>
          <w:rFonts w:ascii="Times New Roman" w:hAnsi="Times New Roman"/>
          <w:b/>
          <w:sz w:val="28"/>
          <w:szCs w:val="28"/>
        </w:rPr>
      </w:pPr>
      <w:r w:rsidRPr="00ED15F7">
        <w:rPr>
          <w:rFonts w:ascii="Times New Roman" w:hAnsi="Times New Roman"/>
          <w:b/>
          <w:sz w:val="28"/>
          <w:szCs w:val="28"/>
        </w:rPr>
        <w:t>Список литературы:</w:t>
      </w:r>
    </w:p>
    <w:p w:rsidR="003E2D24" w:rsidRPr="00ED15F7" w:rsidRDefault="003E2D24" w:rsidP="003E2D24">
      <w:pPr>
        <w:spacing w:after="0" w:line="360" w:lineRule="auto"/>
        <w:ind w:firstLine="708"/>
        <w:jc w:val="both"/>
        <w:rPr>
          <w:rFonts w:ascii="Times New Roman" w:hAnsi="Times New Roman"/>
          <w:sz w:val="28"/>
          <w:szCs w:val="28"/>
        </w:rPr>
      </w:pPr>
      <w:r w:rsidRPr="00ED15F7">
        <w:rPr>
          <w:rFonts w:ascii="Times New Roman" w:hAnsi="Times New Roman"/>
          <w:sz w:val="28"/>
          <w:szCs w:val="28"/>
        </w:rPr>
        <w:t xml:space="preserve">1.  В Совбезе рассказали о росте числа несанкционированных свалок России [Электронный ресурс] // Коммерсанть: Новостное агенство : </w:t>
      </w:r>
      <w:r w:rsidRPr="00ED15F7">
        <w:rPr>
          <w:rFonts w:ascii="Times New Roman" w:hAnsi="Times New Roman"/>
          <w:sz w:val="28"/>
          <w:szCs w:val="28"/>
          <w:lang w:val="en-US"/>
        </w:rPr>
        <w:t>URL</w:t>
      </w:r>
      <w:r w:rsidRPr="00ED15F7">
        <w:rPr>
          <w:rFonts w:ascii="Times New Roman" w:hAnsi="Times New Roman"/>
          <w:sz w:val="28"/>
          <w:szCs w:val="28"/>
        </w:rPr>
        <w:t xml:space="preserve">: </w:t>
      </w:r>
      <w:r w:rsidRPr="00ED15F7">
        <w:rPr>
          <w:rFonts w:ascii="Times New Roman" w:hAnsi="Times New Roman"/>
          <w:sz w:val="28"/>
          <w:szCs w:val="28"/>
          <w:lang w:val="en-US"/>
        </w:rPr>
        <w:t>https</w:t>
      </w:r>
      <w:r w:rsidRPr="00ED15F7">
        <w:rPr>
          <w:rFonts w:ascii="Times New Roman" w:hAnsi="Times New Roman"/>
          <w:sz w:val="28"/>
          <w:szCs w:val="28"/>
        </w:rPr>
        <w:t>://</w:t>
      </w:r>
      <w:r w:rsidRPr="00ED15F7">
        <w:rPr>
          <w:rFonts w:ascii="Times New Roman" w:hAnsi="Times New Roman"/>
          <w:sz w:val="28"/>
          <w:szCs w:val="28"/>
          <w:lang w:val="en-US"/>
        </w:rPr>
        <w:t>www</w:t>
      </w:r>
      <w:r w:rsidRPr="00ED15F7">
        <w:rPr>
          <w:rFonts w:ascii="Times New Roman" w:hAnsi="Times New Roman"/>
          <w:sz w:val="28"/>
          <w:szCs w:val="28"/>
        </w:rPr>
        <w:t>.</w:t>
      </w:r>
      <w:r w:rsidRPr="00ED15F7">
        <w:rPr>
          <w:rFonts w:ascii="Times New Roman" w:hAnsi="Times New Roman"/>
          <w:sz w:val="28"/>
          <w:szCs w:val="28"/>
          <w:lang w:val="en-US"/>
        </w:rPr>
        <w:t>kommersant</w:t>
      </w:r>
      <w:r w:rsidRPr="00ED15F7">
        <w:rPr>
          <w:rFonts w:ascii="Times New Roman" w:hAnsi="Times New Roman"/>
          <w:sz w:val="28"/>
          <w:szCs w:val="28"/>
        </w:rPr>
        <w:t>.</w:t>
      </w:r>
      <w:r w:rsidRPr="00ED15F7">
        <w:rPr>
          <w:rFonts w:ascii="Times New Roman" w:hAnsi="Times New Roman"/>
          <w:sz w:val="28"/>
          <w:szCs w:val="28"/>
          <w:lang w:val="en-US"/>
        </w:rPr>
        <w:t>ru</w:t>
      </w:r>
      <w:r w:rsidRPr="00ED15F7">
        <w:rPr>
          <w:rFonts w:ascii="Times New Roman" w:hAnsi="Times New Roman"/>
          <w:sz w:val="28"/>
          <w:szCs w:val="28"/>
        </w:rPr>
        <w:t>/</w:t>
      </w:r>
      <w:r w:rsidRPr="00ED15F7">
        <w:rPr>
          <w:rFonts w:ascii="Times New Roman" w:hAnsi="Times New Roman"/>
          <w:sz w:val="28"/>
          <w:szCs w:val="28"/>
          <w:lang w:val="en-US"/>
        </w:rPr>
        <w:t>doc</w:t>
      </w:r>
      <w:r w:rsidRPr="00ED15F7">
        <w:rPr>
          <w:rFonts w:ascii="Times New Roman" w:hAnsi="Times New Roman"/>
          <w:sz w:val="28"/>
          <w:szCs w:val="28"/>
        </w:rPr>
        <w:t>/4929369 (дата обращения 09.11.2021).</w:t>
      </w:r>
    </w:p>
    <w:p w:rsidR="003E2D24" w:rsidRPr="00ED15F7" w:rsidRDefault="003E2D24" w:rsidP="003E2D24">
      <w:pPr>
        <w:spacing w:after="0" w:line="360" w:lineRule="auto"/>
        <w:ind w:firstLine="708"/>
        <w:jc w:val="both"/>
        <w:rPr>
          <w:rFonts w:ascii="Times New Roman" w:hAnsi="Times New Roman"/>
          <w:sz w:val="28"/>
          <w:szCs w:val="28"/>
        </w:rPr>
      </w:pPr>
      <w:r w:rsidRPr="00ED15F7">
        <w:rPr>
          <w:rFonts w:ascii="Times New Roman" w:hAnsi="Times New Roman"/>
          <w:sz w:val="28"/>
          <w:szCs w:val="28"/>
        </w:rPr>
        <w:t xml:space="preserve">2. Пластиковый мусор загнал морских черепах в «эволюционную ловушку» [Электронный ресурс] // NANO NEWS NET: Новостное агентство : URL: </w:t>
      </w:r>
      <w:hyperlink r:id="rId172" w:history="1">
        <w:r w:rsidRPr="00ED15F7">
          <w:rPr>
            <w:rFonts w:ascii="Times New Roman" w:hAnsi="Times New Roman"/>
            <w:sz w:val="28"/>
            <w:szCs w:val="28"/>
          </w:rPr>
          <w:t>https://www.nanonewsnet.ru/news/2021/plastikovyi-musor-zagnal-morskikh-cherepakh-v-evolyutsionnuyu-lovushku</w:t>
        </w:r>
      </w:hyperlink>
      <w:r w:rsidRPr="00ED15F7">
        <w:rPr>
          <w:rFonts w:ascii="Times New Roman" w:hAnsi="Times New Roman"/>
          <w:sz w:val="28"/>
          <w:szCs w:val="28"/>
        </w:rPr>
        <w:t xml:space="preserve"> (дата обращения 09.11.2021).</w:t>
      </w:r>
    </w:p>
    <w:p w:rsidR="003E2D24" w:rsidRPr="00ED15F7" w:rsidRDefault="003E2D24" w:rsidP="003E2D24">
      <w:pPr>
        <w:spacing w:after="0" w:line="360" w:lineRule="auto"/>
        <w:ind w:firstLine="708"/>
        <w:jc w:val="both"/>
        <w:rPr>
          <w:rFonts w:ascii="Times New Roman" w:hAnsi="Times New Roman"/>
          <w:sz w:val="28"/>
          <w:szCs w:val="28"/>
        </w:rPr>
      </w:pPr>
      <w:r w:rsidRPr="00ED15F7">
        <w:rPr>
          <w:rFonts w:ascii="Times New Roman" w:hAnsi="Times New Roman"/>
          <w:sz w:val="28"/>
          <w:szCs w:val="28"/>
        </w:rPr>
        <w:t xml:space="preserve">3. </w:t>
      </w:r>
      <w:hyperlink r:id="rId173" w:history="1">
        <w:r w:rsidRPr="00ED15F7">
          <w:rPr>
            <w:rFonts w:ascii="Times New Roman" w:hAnsi="Times New Roman"/>
            <w:sz w:val="28"/>
            <w:szCs w:val="28"/>
          </w:rPr>
          <w:t>«Кодекс Российской Федерации об административных правонарушениях» от 30.12.2001 № 195-ФЗ</w:t>
        </w:r>
      </w:hyperlink>
      <w:r w:rsidRPr="00ED15F7">
        <w:rPr>
          <w:rFonts w:ascii="Times New Roman" w:hAnsi="Times New Roman"/>
          <w:sz w:val="28"/>
          <w:szCs w:val="28"/>
        </w:rPr>
        <w:t xml:space="preserve"> (ред. от 01.07.2021, с изм. от 09.11.2021) // СЗ РФ, 07.01.2002, № 1 (ч. 1), ст.</w:t>
      </w:r>
      <w:r w:rsidRPr="00ED15F7">
        <w:rPr>
          <w:rFonts w:ascii="Times New Roman" w:hAnsi="Times New Roman"/>
          <w:sz w:val="28"/>
          <w:szCs w:val="28"/>
          <w:lang w:val="en-US"/>
        </w:rPr>
        <w:t> </w:t>
      </w:r>
      <w:r w:rsidRPr="00ED15F7">
        <w:rPr>
          <w:rFonts w:ascii="Times New Roman" w:hAnsi="Times New Roman"/>
          <w:sz w:val="28"/>
          <w:szCs w:val="28"/>
        </w:rPr>
        <w:t>1.</w:t>
      </w:r>
    </w:p>
    <w:p w:rsidR="003E2D24" w:rsidRPr="00ED15F7" w:rsidRDefault="003E2D24" w:rsidP="003E2D24">
      <w:pPr>
        <w:spacing w:after="0" w:line="360" w:lineRule="auto"/>
        <w:ind w:firstLine="708"/>
        <w:jc w:val="both"/>
        <w:rPr>
          <w:rFonts w:ascii="Times New Roman" w:hAnsi="Times New Roman"/>
          <w:sz w:val="28"/>
          <w:szCs w:val="28"/>
        </w:rPr>
      </w:pPr>
      <w:r w:rsidRPr="00ED15F7">
        <w:rPr>
          <w:rFonts w:ascii="Times New Roman" w:hAnsi="Times New Roman"/>
          <w:sz w:val="28"/>
          <w:szCs w:val="28"/>
        </w:rPr>
        <w:t>4. Федеральный закон от 24.04.1995 № 52-ФЗ «О животном мире» (ред. от 11.06.2021) // СЗ РФ, 24.04.1995, № 17, ст. 1462.</w:t>
      </w:r>
    </w:p>
    <w:p w:rsidR="003E2D24" w:rsidRPr="00ED15F7" w:rsidRDefault="003E2D24" w:rsidP="003E2D24">
      <w:pPr>
        <w:spacing w:after="0" w:line="360" w:lineRule="auto"/>
        <w:ind w:firstLine="708"/>
        <w:jc w:val="both"/>
        <w:rPr>
          <w:rFonts w:ascii="Times New Roman" w:hAnsi="Times New Roman"/>
          <w:sz w:val="28"/>
          <w:szCs w:val="28"/>
        </w:rPr>
      </w:pPr>
      <w:r w:rsidRPr="00ED15F7">
        <w:rPr>
          <w:rFonts w:ascii="Times New Roman" w:hAnsi="Times New Roman"/>
          <w:sz w:val="28"/>
          <w:szCs w:val="28"/>
        </w:rPr>
        <w:lastRenderedPageBreak/>
        <w:t xml:space="preserve">5. Решение № 2-85/2017 от 11 апреля 2017 г. по делу № 2-85/2017. Судебная практика Устьянского районного суда Архангельской области [Электронный ресурс] // URL: </w:t>
      </w:r>
      <w:hyperlink r:id="rId174" w:history="1">
        <w:r w:rsidRPr="00ED15F7">
          <w:rPr>
            <w:rFonts w:ascii="Times New Roman" w:hAnsi="Times New Roman"/>
            <w:sz w:val="28"/>
            <w:szCs w:val="28"/>
          </w:rPr>
          <w:t>https://sudact.ru/regular/doc/qBAw3g4CmqNu/</w:t>
        </w:r>
      </w:hyperlink>
      <w:r w:rsidRPr="00ED15F7">
        <w:rPr>
          <w:rFonts w:ascii="Times New Roman" w:hAnsi="Times New Roman"/>
          <w:sz w:val="28"/>
          <w:szCs w:val="28"/>
        </w:rPr>
        <w:t xml:space="preserve"> (дата обращения 10.10.2021).</w:t>
      </w:r>
    </w:p>
    <w:p w:rsidR="003E2D24" w:rsidRPr="00ED15F7" w:rsidRDefault="003E2D24" w:rsidP="003E2D24">
      <w:pPr>
        <w:spacing w:after="0" w:line="360" w:lineRule="auto"/>
        <w:ind w:firstLine="708"/>
        <w:jc w:val="both"/>
        <w:rPr>
          <w:rFonts w:ascii="Times New Roman" w:hAnsi="Times New Roman"/>
          <w:sz w:val="28"/>
          <w:szCs w:val="28"/>
        </w:rPr>
      </w:pPr>
      <w:r w:rsidRPr="00ED15F7">
        <w:rPr>
          <w:rFonts w:ascii="Times New Roman" w:hAnsi="Times New Roman"/>
          <w:sz w:val="28"/>
          <w:szCs w:val="28"/>
        </w:rPr>
        <w:t>6. Боголюбов Сергей Александрович Особенности юридической ответственности в системе экологических правоотношений // Журнал российского права. 2019. №4. URL: https://cyberleninka.ru/article/n/osobennosti-yuridicheskoy-otvetstvennosti-v-sisteme-ekologicheskih-pravootnosheniy (дата обращения: 21.11.2021).</w:t>
      </w:r>
    </w:p>
    <w:p w:rsidR="003E2D24" w:rsidRPr="00ED15F7" w:rsidRDefault="003E2D24" w:rsidP="003E2D24">
      <w:pPr>
        <w:spacing w:after="0" w:line="360" w:lineRule="auto"/>
        <w:ind w:firstLine="708"/>
        <w:jc w:val="both"/>
        <w:rPr>
          <w:rFonts w:ascii="Times New Roman" w:hAnsi="Times New Roman"/>
          <w:sz w:val="28"/>
          <w:szCs w:val="28"/>
        </w:rPr>
      </w:pPr>
      <w:r w:rsidRPr="00ED15F7">
        <w:rPr>
          <w:rFonts w:ascii="Times New Roman" w:hAnsi="Times New Roman"/>
          <w:sz w:val="28"/>
          <w:szCs w:val="28"/>
        </w:rPr>
        <w:t>7. Рашидов Евгений Фахраддинович, Ковтун Юлия Сергеевна Административно-правовое регулирование бремени содержания прилегающей территории // Актуальные проблемы российского права. 2017. №10 (83). URL: https://cyberleninka.ru/article/n/administrativno-pravovoe-regulirovanie-bremeni-soderzhaniya-prilegayuschey-territorii (дата обращения: 21.11.2021).</w:t>
      </w:r>
    </w:p>
    <w:p w:rsidR="003E2D24" w:rsidRPr="009640CA" w:rsidRDefault="003E2D24" w:rsidP="003E2D24">
      <w:pPr>
        <w:spacing w:after="0" w:line="360" w:lineRule="auto"/>
        <w:ind w:firstLine="708"/>
        <w:jc w:val="both"/>
        <w:rPr>
          <w:rFonts w:ascii="Times New Roman" w:hAnsi="Times New Roman"/>
          <w:sz w:val="28"/>
          <w:szCs w:val="28"/>
        </w:rPr>
      </w:pPr>
      <w:r w:rsidRPr="00ED15F7">
        <w:rPr>
          <w:rFonts w:ascii="Times New Roman" w:hAnsi="Times New Roman"/>
          <w:sz w:val="28"/>
          <w:szCs w:val="28"/>
        </w:rPr>
        <w:t>8. Нестерова А.Ю. Защита беззащитных. О практике прокурорского надзора за исполнением законов об охране и использовании объектов животного мира, охоте и сохранении охотничьих ресур</w:t>
      </w:r>
      <w:r>
        <w:rPr>
          <w:rFonts w:ascii="Times New Roman" w:hAnsi="Times New Roman"/>
          <w:sz w:val="28"/>
          <w:szCs w:val="28"/>
        </w:rPr>
        <w:t>сов // Прокурор. – 2015. – № 4.</w:t>
      </w:r>
    </w:p>
    <w:p w:rsidR="003E2D24" w:rsidRPr="00CD1815" w:rsidRDefault="003E2D24" w:rsidP="003E2D24">
      <w:pPr>
        <w:spacing w:before="100" w:beforeAutospacing="1" w:after="100" w:afterAutospacing="1" w:line="360" w:lineRule="auto"/>
        <w:ind w:left="-15" w:right="58"/>
        <w:jc w:val="both"/>
        <w:rPr>
          <w:rFonts w:ascii="Times New Roman" w:hAnsi="Times New Roman" w:cs="Times New Roman"/>
          <w:b/>
          <w:sz w:val="28"/>
          <w:szCs w:val="28"/>
        </w:rPr>
      </w:pPr>
      <w:r w:rsidRPr="00CD1815">
        <w:rPr>
          <w:rFonts w:ascii="Times New Roman" w:eastAsia="Times New Roman" w:hAnsi="Times New Roman" w:cs="Times New Roman"/>
          <w:b/>
          <w:sz w:val="28"/>
          <w:szCs w:val="28"/>
        </w:rPr>
        <w:t xml:space="preserve">УДК 342.9 </w:t>
      </w:r>
    </w:p>
    <w:p w:rsidR="003E2D24" w:rsidRPr="00CD1815" w:rsidRDefault="003E2D24" w:rsidP="003E2D24">
      <w:pPr>
        <w:spacing w:after="0" w:line="360" w:lineRule="auto"/>
        <w:ind w:right="68"/>
        <w:jc w:val="right"/>
        <w:rPr>
          <w:rFonts w:ascii="Times New Roman" w:eastAsia="Times New Roman" w:hAnsi="Times New Roman" w:cs="Times New Roman"/>
          <w:sz w:val="28"/>
          <w:szCs w:val="28"/>
        </w:rPr>
      </w:pPr>
      <w:r w:rsidRPr="00CD1815">
        <w:rPr>
          <w:rFonts w:ascii="Times New Roman" w:eastAsia="Times New Roman" w:hAnsi="Times New Roman" w:cs="Times New Roman"/>
          <w:sz w:val="28"/>
          <w:szCs w:val="28"/>
        </w:rPr>
        <w:t>Темуркаев Магомед Ибрагимович</w:t>
      </w:r>
    </w:p>
    <w:p w:rsidR="003E2D24" w:rsidRPr="00CD1815" w:rsidRDefault="003E2D24" w:rsidP="003E2D24">
      <w:pPr>
        <w:spacing w:after="0" w:line="360" w:lineRule="auto"/>
        <w:ind w:right="68"/>
        <w:jc w:val="right"/>
        <w:rPr>
          <w:rFonts w:ascii="Times New Roman" w:eastAsia="Times New Roman" w:hAnsi="Times New Roman" w:cs="Times New Roman"/>
          <w:sz w:val="28"/>
          <w:szCs w:val="28"/>
        </w:rPr>
      </w:pPr>
      <w:r w:rsidRPr="00CD1815">
        <w:rPr>
          <w:rFonts w:ascii="Times New Roman" w:eastAsia="Times New Roman" w:hAnsi="Times New Roman" w:cs="Times New Roman"/>
          <w:sz w:val="28"/>
          <w:szCs w:val="28"/>
        </w:rPr>
        <w:t>Саратовская государственная юридическая академия</w:t>
      </w:r>
    </w:p>
    <w:p w:rsidR="003E2D24" w:rsidRPr="00CD1815" w:rsidRDefault="003E2D24" w:rsidP="003E2D24">
      <w:pPr>
        <w:spacing w:after="0" w:line="360" w:lineRule="auto"/>
        <w:ind w:right="68"/>
        <w:jc w:val="right"/>
        <w:rPr>
          <w:rFonts w:ascii="Times New Roman" w:hAnsi="Times New Roman" w:cs="Times New Roman"/>
          <w:sz w:val="28"/>
          <w:szCs w:val="28"/>
        </w:rPr>
      </w:pPr>
      <w:r w:rsidRPr="00CD1815">
        <w:rPr>
          <w:rFonts w:ascii="Times New Roman" w:eastAsia="Times New Roman" w:hAnsi="Times New Roman" w:cs="Times New Roman"/>
          <w:sz w:val="28"/>
          <w:szCs w:val="28"/>
        </w:rPr>
        <w:t xml:space="preserve">Аспирантура   </w:t>
      </w:r>
    </w:p>
    <w:p w:rsidR="003E2D24" w:rsidRPr="00CD1815" w:rsidRDefault="003E2D24" w:rsidP="003E2D24">
      <w:pPr>
        <w:spacing w:after="0" w:line="360" w:lineRule="auto"/>
        <w:ind w:left="3335" w:right="54"/>
        <w:jc w:val="right"/>
        <w:rPr>
          <w:rFonts w:ascii="Times New Roman" w:eastAsia="Times New Roman" w:hAnsi="Times New Roman" w:cs="Times New Roman"/>
          <w:sz w:val="28"/>
          <w:szCs w:val="28"/>
        </w:rPr>
      </w:pPr>
      <w:r w:rsidRPr="00CD1815">
        <w:rPr>
          <w:rFonts w:ascii="Times New Roman" w:eastAsia="Times New Roman" w:hAnsi="Times New Roman" w:cs="Times New Roman"/>
          <w:sz w:val="28"/>
          <w:szCs w:val="28"/>
        </w:rPr>
        <w:t xml:space="preserve">Россия, г. Саратов </w:t>
      </w:r>
    </w:p>
    <w:p w:rsidR="003E2D24" w:rsidRPr="003E0E40" w:rsidRDefault="00CE4456" w:rsidP="003E2D24">
      <w:pPr>
        <w:spacing w:after="0" w:line="360" w:lineRule="auto"/>
        <w:ind w:left="3335" w:right="54"/>
        <w:jc w:val="right"/>
        <w:rPr>
          <w:rFonts w:ascii="Times New Roman" w:eastAsia="Times New Roman" w:hAnsi="Times New Roman" w:cs="Times New Roman"/>
          <w:sz w:val="28"/>
          <w:szCs w:val="28"/>
        </w:rPr>
      </w:pPr>
      <w:hyperlink r:id="rId175" w:history="1">
        <w:r w:rsidR="003E2D24" w:rsidRPr="0037690E">
          <w:rPr>
            <w:rStyle w:val="a5"/>
            <w:rFonts w:ascii="Times New Roman" w:eastAsia="Times New Roman" w:hAnsi="Times New Roman" w:cs="Times New Roman"/>
            <w:sz w:val="28"/>
            <w:szCs w:val="28"/>
            <w:lang w:val="en-US"/>
          </w:rPr>
          <w:t>temurkaev</w:t>
        </w:r>
        <w:r w:rsidR="003E2D24" w:rsidRPr="003E0E40">
          <w:rPr>
            <w:rStyle w:val="a5"/>
            <w:rFonts w:ascii="Times New Roman" w:eastAsia="Times New Roman" w:hAnsi="Times New Roman" w:cs="Times New Roman"/>
            <w:sz w:val="28"/>
            <w:szCs w:val="28"/>
          </w:rPr>
          <w:t>2013@</w:t>
        </w:r>
        <w:r w:rsidR="003E2D24" w:rsidRPr="000E0F8D">
          <w:rPr>
            <w:rStyle w:val="a5"/>
            <w:rFonts w:ascii="Times New Roman" w:eastAsia="Times New Roman" w:hAnsi="Times New Roman" w:cs="Times New Roman"/>
            <w:sz w:val="28"/>
            <w:szCs w:val="28"/>
            <w:lang w:val="en-US"/>
          </w:rPr>
          <w:t>mail</w:t>
        </w:r>
        <w:r w:rsidR="003E2D24" w:rsidRPr="003E0E40">
          <w:rPr>
            <w:rStyle w:val="a5"/>
            <w:rFonts w:ascii="Times New Roman" w:eastAsia="Times New Roman" w:hAnsi="Times New Roman" w:cs="Times New Roman"/>
            <w:sz w:val="28"/>
            <w:szCs w:val="28"/>
          </w:rPr>
          <w:t>.</w:t>
        </w:r>
        <w:r w:rsidR="003E2D24" w:rsidRPr="000E0F8D">
          <w:rPr>
            <w:rStyle w:val="a5"/>
            <w:rFonts w:ascii="Times New Roman" w:eastAsia="Times New Roman" w:hAnsi="Times New Roman" w:cs="Times New Roman"/>
            <w:sz w:val="28"/>
            <w:szCs w:val="28"/>
            <w:lang w:val="en-US"/>
          </w:rPr>
          <w:t>ru</w:t>
        </w:r>
      </w:hyperlink>
    </w:p>
    <w:p w:rsidR="003E2D24" w:rsidRPr="000E0F8D" w:rsidRDefault="003E2D24" w:rsidP="003E2D24">
      <w:pPr>
        <w:spacing w:after="0" w:line="360" w:lineRule="auto"/>
        <w:ind w:left="3335" w:right="54"/>
        <w:jc w:val="right"/>
        <w:rPr>
          <w:rFonts w:ascii="Times New Roman" w:eastAsia="Times New Roman" w:hAnsi="Times New Roman" w:cs="Times New Roman"/>
          <w:sz w:val="28"/>
          <w:szCs w:val="28"/>
          <w:lang w:val="en-US"/>
        </w:rPr>
      </w:pPr>
      <w:r w:rsidRPr="000E0F8D">
        <w:rPr>
          <w:rFonts w:ascii="Times New Roman" w:eastAsia="Times New Roman" w:hAnsi="Times New Roman" w:cs="Times New Roman"/>
          <w:sz w:val="28"/>
          <w:szCs w:val="28"/>
          <w:lang w:val="en-US"/>
        </w:rPr>
        <w:t>Temurkaev Magomed Ibragimovich</w:t>
      </w:r>
    </w:p>
    <w:p w:rsidR="003E2D24" w:rsidRPr="000E0F8D" w:rsidRDefault="003E2D24" w:rsidP="003E2D24">
      <w:pPr>
        <w:spacing w:after="0" w:line="360" w:lineRule="auto"/>
        <w:ind w:left="3335" w:right="54"/>
        <w:jc w:val="right"/>
        <w:rPr>
          <w:rFonts w:ascii="Times New Roman" w:eastAsia="Times New Roman" w:hAnsi="Times New Roman" w:cs="Times New Roman"/>
          <w:sz w:val="28"/>
          <w:szCs w:val="28"/>
          <w:lang w:val="en-US"/>
        </w:rPr>
      </w:pPr>
      <w:r w:rsidRPr="000E0F8D">
        <w:rPr>
          <w:rFonts w:ascii="Times New Roman" w:eastAsia="Times New Roman" w:hAnsi="Times New Roman" w:cs="Times New Roman"/>
          <w:sz w:val="28"/>
          <w:szCs w:val="28"/>
          <w:lang w:val="en-US"/>
        </w:rPr>
        <w:t>Saratov State Law Academy</w:t>
      </w:r>
    </w:p>
    <w:p w:rsidR="003E2D24" w:rsidRPr="003E0E40" w:rsidRDefault="003E2D24" w:rsidP="003E2D24">
      <w:pPr>
        <w:spacing w:after="0" w:line="360" w:lineRule="auto"/>
        <w:ind w:left="3335" w:right="54"/>
        <w:jc w:val="right"/>
        <w:rPr>
          <w:rFonts w:ascii="Times New Roman" w:eastAsia="Times New Roman" w:hAnsi="Times New Roman" w:cs="Times New Roman"/>
          <w:sz w:val="28"/>
          <w:szCs w:val="28"/>
        </w:rPr>
      </w:pPr>
      <w:r w:rsidRPr="000E0F8D">
        <w:rPr>
          <w:rFonts w:ascii="Times New Roman" w:eastAsia="Times New Roman" w:hAnsi="Times New Roman" w:cs="Times New Roman"/>
          <w:sz w:val="28"/>
          <w:szCs w:val="28"/>
          <w:lang w:val="en-US"/>
        </w:rPr>
        <w:t>Postgraduate</w:t>
      </w:r>
      <w:r w:rsidRPr="003E0E40">
        <w:rPr>
          <w:rFonts w:ascii="Times New Roman" w:eastAsia="Times New Roman" w:hAnsi="Times New Roman" w:cs="Times New Roman"/>
          <w:sz w:val="28"/>
          <w:szCs w:val="28"/>
        </w:rPr>
        <w:t xml:space="preserve"> </w:t>
      </w:r>
      <w:r w:rsidRPr="000E0F8D">
        <w:rPr>
          <w:rFonts w:ascii="Times New Roman" w:eastAsia="Times New Roman" w:hAnsi="Times New Roman" w:cs="Times New Roman"/>
          <w:sz w:val="28"/>
          <w:szCs w:val="28"/>
          <w:lang w:val="en-US"/>
        </w:rPr>
        <w:t>studies</w:t>
      </w:r>
    </w:p>
    <w:p w:rsidR="003E2D24" w:rsidRPr="004B54FA" w:rsidRDefault="003E2D24" w:rsidP="003E2D24">
      <w:pPr>
        <w:spacing w:after="0" w:line="360" w:lineRule="auto"/>
        <w:ind w:left="3335" w:right="54"/>
        <w:jc w:val="right"/>
        <w:rPr>
          <w:rFonts w:ascii="Times New Roman" w:hAnsi="Times New Roman" w:cs="Times New Roman"/>
          <w:sz w:val="28"/>
          <w:szCs w:val="28"/>
        </w:rPr>
      </w:pPr>
      <w:r w:rsidRPr="004B54FA">
        <w:rPr>
          <w:rFonts w:ascii="Times New Roman" w:eastAsia="Times New Roman" w:hAnsi="Times New Roman" w:cs="Times New Roman"/>
          <w:sz w:val="28"/>
          <w:szCs w:val="28"/>
        </w:rPr>
        <w:t xml:space="preserve">Russia, Saratov </w:t>
      </w:r>
    </w:p>
    <w:p w:rsidR="003E2D24" w:rsidRPr="009640CA" w:rsidRDefault="003E2D24" w:rsidP="003E2D24">
      <w:pPr>
        <w:pStyle w:val="2"/>
        <w:keepNext w:val="0"/>
        <w:spacing w:before="100" w:beforeAutospacing="1" w:after="100" w:afterAutospacing="1" w:line="360" w:lineRule="auto"/>
        <w:jc w:val="center"/>
        <w:rPr>
          <w:rFonts w:ascii="Times New Roman" w:hAnsi="Times New Roman" w:cs="Times New Roman"/>
          <w:color w:val="auto"/>
          <w:szCs w:val="28"/>
        </w:rPr>
      </w:pPr>
      <w:r w:rsidRPr="004B54FA">
        <w:rPr>
          <w:rFonts w:ascii="Times New Roman" w:hAnsi="Times New Roman" w:cs="Times New Roman"/>
          <w:color w:val="auto"/>
          <w:szCs w:val="28"/>
        </w:rPr>
        <w:lastRenderedPageBreak/>
        <w:t>КОНТРОЛЬНО-НАДЗОРНАЯ ДЕЯТЕЛЬНОСТЬ ОРГАНОВ ВНУТРЕННИХ ДЕЛ: ИСТОРИЧЕСКИЙ АСПЕКТ</w:t>
      </w:r>
    </w:p>
    <w:p w:rsidR="003E2D24" w:rsidRDefault="003E2D24" w:rsidP="003E2D24">
      <w:pPr>
        <w:pStyle w:val="2"/>
        <w:keepNext w:val="0"/>
        <w:spacing w:before="100" w:beforeAutospacing="1" w:after="100" w:afterAutospacing="1" w:line="360" w:lineRule="auto"/>
        <w:ind w:left="6" w:right="68"/>
        <w:jc w:val="both"/>
        <w:rPr>
          <w:rFonts w:ascii="Times New Roman" w:hAnsi="Times New Roman" w:cs="Times New Roman"/>
          <w:b w:val="0"/>
          <w:color w:val="auto"/>
          <w:szCs w:val="28"/>
        </w:rPr>
      </w:pPr>
      <w:r w:rsidRPr="004B54FA">
        <w:rPr>
          <w:rFonts w:ascii="Times New Roman" w:hAnsi="Times New Roman" w:cs="Times New Roman"/>
          <w:color w:val="auto"/>
          <w:szCs w:val="28"/>
        </w:rPr>
        <w:t xml:space="preserve">Аннотация: </w:t>
      </w:r>
      <w:r w:rsidRPr="004B54FA">
        <w:rPr>
          <w:rFonts w:ascii="Times New Roman" w:hAnsi="Times New Roman" w:cs="Times New Roman"/>
          <w:b w:val="0"/>
          <w:color w:val="auto"/>
          <w:szCs w:val="28"/>
        </w:rPr>
        <w:t>Статья посвящена исследованию исторического развития контрольно-надзорной деятельности в органах внутренних. Комплексно анализируются</w:t>
      </w:r>
      <w:r w:rsidRPr="004B54FA">
        <w:rPr>
          <w:rFonts w:ascii="Times New Roman" w:hAnsi="Times New Roman" w:cs="Times New Roman"/>
          <w:color w:val="auto"/>
          <w:szCs w:val="28"/>
        </w:rPr>
        <w:t xml:space="preserve"> </w:t>
      </w:r>
      <w:r w:rsidRPr="004B54FA">
        <w:rPr>
          <w:rFonts w:ascii="Times New Roman" w:hAnsi="Times New Roman" w:cs="Times New Roman"/>
          <w:b w:val="0"/>
          <w:color w:val="auto"/>
          <w:szCs w:val="28"/>
        </w:rPr>
        <w:t>нормативно-правовых актов различного периода исторического развития России, регулировавших сферу осуществления функций контроля и надзора в органах внутренних дел. Определены исторические периоды становления и развития контрольно-надзорной деятельности в органах внутренних дел.</w:t>
      </w:r>
    </w:p>
    <w:p w:rsidR="003E2D24" w:rsidRDefault="003E2D24" w:rsidP="003E2D24">
      <w:pPr>
        <w:pStyle w:val="2"/>
        <w:keepNext w:val="0"/>
        <w:spacing w:before="100" w:beforeAutospacing="1" w:after="100" w:afterAutospacing="1" w:line="360" w:lineRule="auto"/>
        <w:ind w:left="6" w:right="68"/>
        <w:jc w:val="both"/>
        <w:rPr>
          <w:rFonts w:ascii="Times New Roman" w:hAnsi="Times New Roman" w:cs="Times New Roman"/>
          <w:b w:val="0"/>
          <w:color w:val="auto"/>
          <w:szCs w:val="28"/>
        </w:rPr>
      </w:pPr>
      <w:r w:rsidRPr="004B54FA">
        <w:rPr>
          <w:rFonts w:ascii="Times New Roman" w:hAnsi="Times New Roman" w:cs="Times New Roman"/>
          <w:color w:val="auto"/>
          <w:szCs w:val="28"/>
        </w:rPr>
        <w:t>Ключевые слова:</w:t>
      </w:r>
      <w:r w:rsidRPr="004B54FA">
        <w:rPr>
          <w:rFonts w:ascii="Times New Roman" w:hAnsi="Times New Roman" w:cs="Times New Roman"/>
          <w:b w:val="0"/>
          <w:color w:val="auto"/>
          <w:szCs w:val="28"/>
        </w:rPr>
        <w:t xml:space="preserve"> контрольно-надзорная деятельность, органы внутренних дел, полиция. </w:t>
      </w:r>
      <w:r w:rsidRPr="004B54FA">
        <w:rPr>
          <w:rFonts w:ascii="Times New Roman" w:eastAsia="Times New Roman" w:hAnsi="Times New Roman" w:cs="Times New Roman"/>
          <w:color w:val="auto"/>
          <w:sz w:val="28"/>
          <w:szCs w:val="28"/>
        </w:rPr>
        <w:t xml:space="preserve"> </w:t>
      </w:r>
    </w:p>
    <w:p w:rsidR="003E2D24" w:rsidRPr="004B54FA" w:rsidRDefault="003E2D24" w:rsidP="003E2D24">
      <w:pPr>
        <w:pStyle w:val="2"/>
        <w:keepNext w:val="0"/>
        <w:spacing w:before="100" w:beforeAutospacing="1" w:after="100" w:afterAutospacing="1" w:line="360" w:lineRule="auto"/>
        <w:ind w:left="6" w:right="68"/>
        <w:jc w:val="center"/>
        <w:rPr>
          <w:rFonts w:ascii="Times New Roman" w:hAnsi="Times New Roman" w:cs="Times New Roman"/>
          <w:b w:val="0"/>
          <w:color w:val="auto"/>
          <w:szCs w:val="28"/>
          <w:lang w:val="en-US"/>
        </w:rPr>
      </w:pPr>
      <w:r w:rsidRPr="004B54FA">
        <w:rPr>
          <w:rFonts w:ascii="Times New Roman" w:hAnsi="Times New Roman" w:cs="Times New Roman"/>
          <w:color w:val="auto"/>
          <w:szCs w:val="28"/>
          <w:lang w:val="en-US"/>
        </w:rPr>
        <w:t>CONTROL AND SUPERVISION ACTIVITIES OF THE INTERNAL AFFAIRS: HISTORICAL ASPECT</w:t>
      </w:r>
    </w:p>
    <w:p w:rsidR="003E2D24" w:rsidRPr="003E2D24" w:rsidRDefault="003E2D24" w:rsidP="003E2D24">
      <w:pPr>
        <w:pStyle w:val="2"/>
        <w:keepNext w:val="0"/>
        <w:spacing w:before="100" w:beforeAutospacing="1" w:after="100" w:afterAutospacing="1" w:line="360" w:lineRule="auto"/>
        <w:ind w:left="6" w:right="68"/>
        <w:jc w:val="both"/>
        <w:rPr>
          <w:rFonts w:ascii="Times New Roman" w:hAnsi="Times New Roman" w:cs="Times New Roman"/>
          <w:b w:val="0"/>
          <w:color w:val="auto"/>
          <w:szCs w:val="28"/>
          <w:lang w:val="en-US"/>
        </w:rPr>
      </w:pPr>
      <w:r w:rsidRPr="004B54FA">
        <w:rPr>
          <w:rFonts w:ascii="Times New Roman" w:hAnsi="Times New Roman" w:cs="Times New Roman"/>
          <w:color w:val="auto"/>
          <w:szCs w:val="28"/>
          <w:lang w:val="en-US"/>
        </w:rPr>
        <w:t>Annotation:</w:t>
      </w:r>
      <w:r w:rsidRPr="004B54FA">
        <w:rPr>
          <w:rFonts w:ascii="Times New Roman" w:hAnsi="Times New Roman" w:cs="Times New Roman"/>
          <w:b w:val="0"/>
          <w:color w:val="auto"/>
          <w:szCs w:val="28"/>
          <w:lang w:val="en-US"/>
        </w:rPr>
        <w:t xml:space="preserve"> The article is devoted to the study of the historical development of control and supervisory activities in the internal organs. The </w:t>
      </w:r>
      <w:r>
        <w:rPr>
          <w:rFonts w:ascii="Times New Roman" w:hAnsi="Times New Roman" w:cs="Times New Roman"/>
          <w:b w:val="0"/>
          <w:color w:val="auto"/>
          <w:szCs w:val="28"/>
          <w:lang w:val="en-US"/>
        </w:rPr>
        <w:t>author comprehensively analyzes</w:t>
      </w:r>
      <w:r w:rsidRPr="009640CA">
        <w:rPr>
          <w:rFonts w:ascii="Times New Roman" w:hAnsi="Times New Roman" w:cs="Times New Roman"/>
          <w:b w:val="0"/>
          <w:color w:val="auto"/>
          <w:szCs w:val="28"/>
          <w:lang w:val="en-US"/>
        </w:rPr>
        <w:t xml:space="preserve"> </w:t>
      </w:r>
      <w:r w:rsidRPr="004B54FA">
        <w:rPr>
          <w:rFonts w:ascii="Times New Roman" w:hAnsi="Times New Roman" w:cs="Times New Roman"/>
          <w:b w:val="0"/>
          <w:color w:val="auto"/>
          <w:szCs w:val="28"/>
          <w:lang w:val="en-US"/>
        </w:rPr>
        <w:t>the normative legal acts of various periods of the historical development of Russia, regulating the sphere of exercising control and supervision functions in the internal affairs bodies. The historical periods of the formation and development of control and supervisory activities in the internal affairs bodies have been determined.</w:t>
      </w:r>
    </w:p>
    <w:p w:rsidR="003E2D24" w:rsidRPr="009640CA" w:rsidRDefault="003E2D24" w:rsidP="003E2D24">
      <w:pPr>
        <w:spacing w:before="100" w:beforeAutospacing="1" w:after="100" w:afterAutospacing="1" w:line="360" w:lineRule="auto"/>
        <w:jc w:val="both"/>
        <w:rPr>
          <w:rFonts w:ascii="Times New Roman" w:eastAsia="Times New Roman" w:hAnsi="Times New Roman" w:cs="Times New Roman"/>
          <w:sz w:val="28"/>
          <w:szCs w:val="28"/>
          <w:lang w:val="en-US"/>
        </w:rPr>
      </w:pPr>
      <w:r w:rsidRPr="004B54FA">
        <w:rPr>
          <w:rFonts w:ascii="Times New Roman" w:eastAsia="Times New Roman" w:hAnsi="Times New Roman" w:cs="Times New Roman"/>
          <w:b/>
          <w:sz w:val="28"/>
          <w:szCs w:val="28"/>
          <w:lang w:val="en-US"/>
        </w:rPr>
        <w:t>Key words:</w:t>
      </w:r>
      <w:r w:rsidRPr="004B54FA">
        <w:rPr>
          <w:rFonts w:ascii="Times New Roman" w:eastAsia="Times New Roman" w:hAnsi="Times New Roman" w:cs="Times New Roman"/>
          <w:sz w:val="28"/>
          <w:szCs w:val="28"/>
          <w:lang w:val="en-US"/>
        </w:rPr>
        <w:t xml:space="preserve"> control and supervisory activities, i</w:t>
      </w:r>
      <w:r>
        <w:rPr>
          <w:rFonts w:ascii="Times New Roman" w:eastAsia="Times New Roman" w:hAnsi="Times New Roman" w:cs="Times New Roman"/>
          <w:sz w:val="28"/>
          <w:szCs w:val="28"/>
          <w:lang w:val="en-US"/>
        </w:rPr>
        <w:t>nternal affairs bodies, police.</w:t>
      </w:r>
    </w:p>
    <w:p w:rsidR="003E2D24" w:rsidRPr="004B54FA" w:rsidRDefault="003E2D24" w:rsidP="003E2D24">
      <w:pPr>
        <w:spacing w:after="0" w:line="360" w:lineRule="auto"/>
        <w:ind w:firstLine="708"/>
        <w:jc w:val="both"/>
        <w:rPr>
          <w:rFonts w:ascii="Times New Roman" w:hAnsi="Times New Roman" w:cs="Times New Roman"/>
          <w:sz w:val="28"/>
          <w:szCs w:val="28"/>
        </w:rPr>
      </w:pPr>
      <w:r w:rsidRPr="004B54FA">
        <w:rPr>
          <w:rFonts w:ascii="Times New Roman" w:hAnsi="Times New Roman" w:cs="Times New Roman"/>
          <w:sz w:val="28"/>
          <w:szCs w:val="28"/>
        </w:rPr>
        <w:t>На всем протяжении исторического развития органов внутренних дел контрольно-надзорная деятельность занимала важнейшее место для обеспечения общественного порядка и безопасности. Начало становлению органов полиции в их современном понимании положил Петр I который в 1718 г. издал Указ о создании полиции [1, C. 195].</w:t>
      </w:r>
      <w:r w:rsidRPr="004B54FA">
        <w:rPr>
          <w:rFonts w:ascii="Times New Roman" w:hAnsi="Times New Roman" w:cs="Times New Roman"/>
          <w:sz w:val="28"/>
          <w:szCs w:val="28"/>
          <w:vertAlign w:val="superscript"/>
        </w:rPr>
        <w:t xml:space="preserve"> </w:t>
      </w:r>
      <w:r w:rsidRPr="004B54FA">
        <w:rPr>
          <w:rFonts w:ascii="Times New Roman" w:hAnsi="Times New Roman" w:cs="Times New Roman"/>
          <w:sz w:val="28"/>
          <w:szCs w:val="28"/>
        </w:rPr>
        <w:t xml:space="preserve">С данного момента фактически контроль и надзор выступают неотъемлемыми функциями органов внутренних дел как централизованной системы. Согласно положениям данного Указа, органы полиции занимали важное место в механизме государственного </w:t>
      </w:r>
      <w:r w:rsidRPr="004B54FA">
        <w:rPr>
          <w:rFonts w:ascii="Times New Roman" w:hAnsi="Times New Roman" w:cs="Times New Roman"/>
          <w:sz w:val="28"/>
          <w:szCs w:val="28"/>
        </w:rPr>
        <w:lastRenderedPageBreak/>
        <w:t>управления осуществляя всестороннюю деятельность по обеспечению общественного порядка.</w:t>
      </w:r>
    </w:p>
    <w:p w:rsidR="003E2D24" w:rsidRPr="004B54FA" w:rsidRDefault="003E2D24" w:rsidP="003E2D24">
      <w:pPr>
        <w:spacing w:after="0" w:line="360" w:lineRule="auto"/>
        <w:ind w:firstLine="708"/>
        <w:jc w:val="both"/>
        <w:rPr>
          <w:rFonts w:ascii="Times New Roman" w:hAnsi="Times New Roman" w:cs="Times New Roman"/>
          <w:sz w:val="28"/>
          <w:szCs w:val="28"/>
        </w:rPr>
      </w:pPr>
      <w:r w:rsidRPr="004B54FA">
        <w:rPr>
          <w:rFonts w:ascii="Times New Roman" w:hAnsi="Times New Roman" w:cs="Times New Roman"/>
          <w:sz w:val="28"/>
          <w:szCs w:val="28"/>
        </w:rPr>
        <w:t xml:space="preserve">В данный период развития органов внутренних дел начиналось становление паспортного дела, что было вызвано необходимостью комплексной работы по сбору налогов в стране, то есть существовавшая систем государственного управления нуждалась в налаженном паспортном контроле [2, C. 47]. Так в 1724 г. был издан Указ «Плакат», в котором закреплялись требования к паспортам, в них в частности необходимо было прописывать основные приметы людей. Соответственно контроль полиции в сфере паспортного дела проводился в комплексе и во взаимосвязи с другими направлениями деятельности государственных органов того периода развития. </w:t>
      </w:r>
    </w:p>
    <w:p w:rsidR="003E2D24" w:rsidRPr="004B54FA" w:rsidRDefault="003E2D24" w:rsidP="003E2D24">
      <w:pPr>
        <w:spacing w:after="0" w:line="360" w:lineRule="auto"/>
        <w:ind w:firstLine="709"/>
        <w:jc w:val="both"/>
        <w:rPr>
          <w:rFonts w:ascii="Times New Roman" w:hAnsi="Times New Roman" w:cs="Times New Roman"/>
          <w:sz w:val="28"/>
          <w:szCs w:val="28"/>
        </w:rPr>
      </w:pPr>
      <w:r w:rsidRPr="004B54FA">
        <w:rPr>
          <w:rFonts w:ascii="Times New Roman" w:hAnsi="Times New Roman" w:cs="Times New Roman"/>
          <w:sz w:val="28"/>
          <w:szCs w:val="28"/>
        </w:rPr>
        <w:t xml:space="preserve">Также полицейские органы осуществляли функции по обеспечению правопорядка в общественных местах, в том числе осуществляли борьбу с преступностью. В современном понимании данную деятельность полиции того исторического периода можно сравнить с общим надзор, который распространялся на неопределенный круг людей, с целью охраны общественного порядка. </w:t>
      </w:r>
    </w:p>
    <w:p w:rsidR="003E2D24" w:rsidRPr="004B54FA" w:rsidRDefault="003E2D24" w:rsidP="003E2D24">
      <w:pPr>
        <w:spacing w:after="0" w:line="360" w:lineRule="auto"/>
        <w:ind w:firstLine="709"/>
        <w:jc w:val="both"/>
        <w:rPr>
          <w:rFonts w:ascii="Times New Roman" w:hAnsi="Times New Roman" w:cs="Times New Roman"/>
          <w:sz w:val="28"/>
          <w:szCs w:val="28"/>
        </w:rPr>
      </w:pPr>
      <w:r w:rsidRPr="004B54FA">
        <w:rPr>
          <w:rFonts w:ascii="Times New Roman" w:hAnsi="Times New Roman" w:cs="Times New Roman"/>
          <w:sz w:val="28"/>
          <w:szCs w:val="28"/>
        </w:rPr>
        <w:t xml:space="preserve">В последующем при правлении Анны Иоанновны был издан Указ от 9 марта 1730 г. «О нескорой и осторожной езде на лошадях по улицам, и о задержании в Полиции тех, которые будут давить лошадьми и бить проходящих кнутьями» [3]. Данным Указом регулировались вопросы передвижения на лошадях, путем установления определенных правил, которые бы исключали наезды на людей, в случае необходимости доставляя нарушителей в полицию. </w:t>
      </w:r>
    </w:p>
    <w:p w:rsidR="003E2D24" w:rsidRPr="004B54FA" w:rsidRDefault="003E2D24" w:rsidP="003E2D24">
      <w:pPr>
        <w:spacing w:after="0" w:line="360" w:lineRule="auto"/>
        <w:ind w:firstLine="709"/>
        <w:jc w:val="both"/>
        <w:rPr>
          <w:rFonts w:ascii="Times New Roman" w:hAnsi="Times New Roman" w:cs="Times New Roman"/>
          <w:sz w:val="28"/>
          <w:szCs w:val="28"/>
        </w:rPr>
      </w:pPr>
      <w:r w:rsidRPr="004B54FA">
        <w:rPr>
          <w:rFonts w:ascii="Times New Roman" w:hAnsi="Times New Roman" w:cs="Times New Roman"/>
          <w:sz w:val="28"/>
          <w:szCs w:val="28"/>
        </w:rPr>
        <w:t>Представляется что данный вид надзора со стороны полиции того исторического периода можно сравнить с осуществлением в настоящее время надзора за безопасностью дорожного движения.</w:t>
      </w:r>
    </w:p>
    <w:p w:rsidR="003E2D24" w:rsidRPr="004B54FA" w:rsidRDefault="003E2D24" w:rsidP="003E2D24">
      <w:pPr>
        <w:spacing w:after="0" w:line="360" w:lineRule="auto"/>
        <w:ind w:firstLine="709"/>
        <w:jc w:val="both"/>
        <w:rPr>
          <w:rFonts w:ascii="Times New Roman" w:hAnsi="Times New Roman" w:cs="Times New Roman"/>
          <w:sz w:val="28"/>
          <w:szCs w:val="28"/>
        </w:rPr>
      </w:pPr>
      <w:r w:rsidRPr="004B54FA">
        <w:rPr>
          <w:rFonts w:ascii="Times New Roman" w:hAnsi="Times New Roman" w:cs="Times New Roman"/>
          <w:sz w:val="28"/>
          <w:szCs w:val="28"/>
        </w:rPr>
        <w:t xml:space="preserve">Далее Екатериной II был утвержден Устав благочиния или Полицейского 8 апреля 1782 г., который внес существенный вклад в развитие органов внутренних дел, в частности сферы контрольно-надзорной деятельности. Так, </w:t>
      </w:r>
      <w:r w:rsidRPr="004B54FA">
        <w:rPr>
          <w:rFonts w:ascii="Times New Roman" w:hAnsi="Times New Roman" w:cs="Times New Roman"/>
          <w:sz w:val="28"/>
          <w:szCs w:val="28"/>
        </w:rPr>
        <w:lastRenderedPageBreak/>
        <w:t xml:space="preserve">было дозволено объединение людей в организации, в связи с чем функции по выдаче разрешений на открытие и дальнейшему контролю за общественными организациями были возложены на полицейские органы [4, C. 23]. Также в Уставе были положения, регулировавшие уличного движения, путем пресечения быстрой езды, надзора за состоянием транспортных средств, оказания помощи пострадавшим, что в целом обеспечивало безопасность дорожного движения. </w:t>
      </w:r>
    </w:p>
    <w:p w:rsidR="003E2D24" w:rsidRPr="004B54FA" w:rsidRDefault="003E2D24" w:rsidP="003E2D24">
      <w:pPr>
        <w:spacing w:after="0" w:line="360" w:lineRule="auto"/>
        <w:ind w:firstLine="709"/>
        <w:jc w:val="both"/>
        <w:rPr>
          <w:rFonts w:ascii="Times New Roman" w:hAnsi="Times New Roman" w:cs="Times New Roman"/>
          <w:sz w:val="28"/>
          <w:szCs w:val="28"/>
        </w:rPr>
      </w:pPr>
      <w:r w:rsidRPr="004B54FA">
        <w:rPr>
          <w:rFonts w:ascii="Times New Roman" w:hAnsi="Times New Roman" w:cs="Times New Roman"/>
          <w:sz w:val="28"/>
          <w:szCs w:val="28"/>
        </w:rPr>
        <w:t>Проведенный анализ дает основание говорить, что в положениях Устава нормы, существовавшие еще в Указе Анны Иоанновны о регулировании уличного движения существенно развиваются и дополняются указанием в частности на необходимость осуществления надзора за состоянием транспортных средств, что показывает расширение полномочий органов полиции в контрольно-надзорной сфере.</w:t>
      </w:r>
    </w:p>
    <w:p w:rsidR="003E2D24" w:rsidRPr="004B54FA" w:rsidRDefault="003E2D24" w:rsidP="003E2D24">
      <w:pPr>
        <w:spacing w:after="0" w:line="360" w:lineRule="auto"/>
        <w:ind w:firstLine="709"/>
        <w:jc w:val="both"/>
        <w:rPr>
          <w:rFonts w:ascii="Times New Roman" w:hAnsi="Times New Roman" w:cs="Times New Roman"/>
          <w:sz w:val="28"/>
          <w:szCs w:val="28"/>
        </w:rPr>
      </w:pPr>
      <w:r w:rsidRPr="004B54FA">
        <w:rPr>
          <w:rFonts w:ascii="Times New Roman" w:hAnsi="Times New Roman" w:cs="Times New Roman"/>
          <w:sz w:val="28"/>
          <w:szCs w:val="28"/>
        </w:rPr>
        <w:t xml:space="preserve"> В последующем в результате проводимых реформ в сфере государственного управления Манифестом Александра I «Об учреждении министерств» от 8 сентября 1802 г. было создано Министерство внутренних дел. Так первое отделение по делам земской экспедиции спокойствия и благочиния департамента внутренних дел выполняло функции по надзору за состоянием дорог и соблюдением на них порядка [5, C. 13].</w:t>
      </w:r>
    </w:p>
    <w:p w:rsidR="003E2D24" w:rsidRPr="004B54FA" w:rsidRDefault="003E2D24" w:rsidP="003E2D24">
      <w:pPr>
        <w:spacing w:after="0" w:line="360" w:lineRule="auto"/>
        <w:ind w:firstLine="709"/>
        <w:jc w:val="both"/>
        <w:rPr>
          <w:rFonts w:ascii="Times New Roman" w:hAnsi="Times New Roman" w:cs="Times New Roman"/>
          <w:sz w:val="28"/>
          <w:szCs w:val="28"/>
        </w:rPr>
      </w:pPr>
      <w:r w:rsidRPr="004B54FA">
        <w:rPr>
          <w:rFonts w:ascii="Times New Roman" w:hAnsi="Times New Roman" w:cs="Times New Roman"/>
          <w:sz w:val="28"/>
          <w:szCs w:val="28"/>
        </w:rPr>
        <w:t>Осуществление ведомственного контроля в системе Министерства внутренних дел занимало важное место, его осуществлял непосредственно министр, выступая в качестве субъекта контроля в отношении подведомственных учреждений [6, C. 72].</w:t>
      </w:r>
    </w:p>
    <w:p w:rsidR="003E2D24" w:rsidRPr="004B54FA" w:rsidRDefault="003E2D24" w:rsidP="003E2D24">
      <w:pPr>
        <w:spacing w:after="0" w:line="360" w:lineRule="auto"/>
        <w:ind w:firstLine="709"/>
        <w:jc w:val="both"/>
        <w:rPr>
          <w:rFonts w:ascii="Times New Roman" w:hAnsi="Times New Roman" w:cs="Times New Roman"/>
          <w:sz w:val="28"/>
          <w:szCs w:val="28"/>
        </w:rPr>
      </w:pPr>
      <w:r w:rsidRPr="004B54FA">
        <w:rPr>
          <w:rFonts w:ascii="Times New Roman" w:hAnsi="Times New Roman" w:cs="Times New Roman"/>
          <w:sz w:val="28"/>
          <w:szCs w:val="28"/>
        </w:rPr>
        <w:t>Также вопросы миграции были в поле зрения Министерства внутренних дел. В «Общем учреждении министерств» от 25 июня 1811 г. устанавливалась система министерств, их внутренняя организация, особенная канцелярия в составе Министерства полиции занималась ведением дел иностранцев, выдачей паспортов для въезда и выезда из государства, выполняла по сути функции политической полиции [7, C. 21-22].</w:t>
      </w:r>
    </w:p>
    <w:p w:rsidR="003E2D24" w:rsidRPr="004B54FA" w:rsidRDefault="003E2D24" w:rsidP="003E2D24">
      <w:pPr>
        <w:spacing w:after="0" w:line="360" w:lineRule="auto"/>
        <w:ind w:firstLine="709"/>
        <w:jc w:val="both"/>
        <w:rPr>
          <w:rFonts w:ascii="Times New Roman" w:hAnsi="Times New Roman" w:cs="Times New Roman"/>
          <w:sz w:val="28"/>
          <w:szCs w:val="28"/>
        </w:rPr>
      </w:pPr>
      <w:r w:rsidRPr="004B54FA">
        <w:rPr>
          <w:rFonts w:ascii="Times New Roman" w:hAnsi="Times New Roman" w:cs="Times New Roman"/>
          <w:sz w:val="28"/>
          <w:szCs w:val="28"/>
        </w:rPr>
        <w:lastRenderedPageBreak/>
        <w:t>Можно сказать, что осуществляемый в настоящее время контроль в сфере миграции органами внутренних дел формировался еще в XIX века, когда были введены определенные меры регулирования на въезд и выезд из страны иностранцев, в том числе выдача паспортов.</w:t>
      </w:r>
    </w:p>
    <w:p w:rsidR="003E2D24" w:rsidRPr="004B54FA" w:rsidRDefault="003E2D24" w:rsidP="003E2D24">
      <w:pPr>
        <w:spacing w:after="0" w:line="360" w:lineRule="auto"/>
        <w:ind w:firstLine="709"/>
        <w:jc w:val="both"/>
        <w:rPr>
          <w:rFonts w:ascii="Times New Roman" w:hAnsi="Times New Roman" w:cs="Times New Roman"/>
          <w:sz w:val="28"/>
          <w:szCs w:val="28"/>
        </w:rPr>
      </w:pPr>
      <w:r w:rsidRPr="004B54FA">
        <w:rPr>
          <w:rFonts w:ascii="Times New Roman" w:hAnsi="Times New Roman" w:cs="Times New Roman"/>
          <w:sz w:val="28"/>
          <w:szCs w:val="28"/>
        </w:rPr>
        <w:t>Таким образом на полицию традиционно возлагались важнейшие функции по осуществлению контрольно-надзорной деятельности в различных сферах функционирования государства.</w:t>
      </w:r>
    </w:p>
    <w:p w:rsidR="003E2D24" w:rsidRPr="004B54FA" w:rsidRDefault="003E2D24" w:rsidP="003E2D24">
      <w:pPr>
        <w:spacing w:after="0" w:line="360" w:lineRule="auto"/>
        <w:ind w:firstLine="709"/>
        <w:jc w:val="both"/>
        <w:rPr>
          <w:rFonts w:ascii="Times New Roman" w:hAnsi="Times New Roman" w:cs="Times New Roman"/>
          <w:sz w:val="28"/>
          <w:szCs w:val="28"/>
        </w:rPr>
      </w:pPr>
      <w:r w:rsidRPr="004B54FA">
        <w:rPr>
          <w:rFonts w:ascii="Times New Roman" w:hAnsi="Times New Roman" w:cs="Times New Roman"/>
          <w:sz w:val="28"/>
          <w:szCs w:val="28"/>
        </w:rPr>
        <w:t>Во второй половине XIX века также продолжились крупные реформы, которые координировались Министерством внутренних дел. Так, начинает формироваться полицейский надзор, было принято положение о полицейском надзоре от 12 марта 1882 г., которое под давлением времени и историческим переменам в последующем подвергалось изменениям и дополнениям [8].</w:t>
      </w:r>
    </w:p>
    <w:p w:rsidR="003E2D24" w:rsidRPr="004B54FA" w:rsidRDefault="003E2D24" w:rsidP="003E2D24">
      <w:pPr>
        <w:spacing w:after="0" w:line="360" w:lineRule="auto"/>
        <w:ind w:firstLine="709"/>
        <w:jc w:val="both"/>
        <w:rPr>
          <w:rFonts w:ascii="Times New Roman" w:hAnsi="Times New Roman" w:cs="Times New Roman"/>
          <w:sz w:val="28"/>
          <w:szCs w:val="28"/>
        </w:rPr>
      </w:pPr>
      <w:r w:rsidRPr="004B54FA">
        <w:rPr>
          <w:rFonts w:ascii="Times New Roman" w:hAnsi="Times New Roman" w:cs="Times New Roman"/>
          <w:sz w:val="28"/>
          <w:szCs w:val="28"/>
        </w:rPr>
        <w:t>Необходимо отметить, что полицейский надзор того периода развития положил основы для формирования и осуществления в настоящее время административного надзора за лицами, освободившимися из мест лишения свободы.</w:t>
      </w:r>
    </w:p>
    <w:p w:rsidR="003E2D24" w:rsidRPr="004B54FA" w:rsidRDefault="003E2D24" w:rsidP="003E2D24">
      <w:pPr>
        <w:spacing w:after="0" w:line="360" w:lineRule="auto"/>
        <w:ind w:firstLine="709"/>
        <w:jc w:val="both"/>
        <w:rPr>
          <w:rFonts w:ascii="Times New Roman" w:hAnsi="Times New Roman" w:cs="Times New Roman"/>
          <w:sz w:val="28"/>
          <w:szCs w:val="28"/>
        </w:rPr>
      </w:pPr>
      <w:r w:rsidRPr="004B54FA">
        <w:rPr>
          <w:rFonts w:ascii="Times New Roman" w:hAnsi="Times New Roman" w:cs="Times New Roman"/>
          <w:sz w:val="28"/>
          <w:szCs w:val="28"/>
        </w:rPr>
        <w:t xml:space="preserve">Дальнейшее развития контрольно-надзорной деятельности органов внутренних дел связано с началом XX в. когда в России происходили революционные события в 1917 г. что существенным образом отразилось и на Министерстве внутренних дел. Так, 11 марта 1917 г. произошло упразднение Департамента полиции. В последующем постановлением Временного правительства создается милиция, которая состояла из рабочих и крестьян, а также управлялась политическими силами. Однако существовавшие противоречия при взаимодействии народной и городской милиции, привело к созданию в ноябре 1917 Народного комиссариата внутренних дел РСФСР. </w:t>
      </w:r>
    </w:p>
    <w:p w:rsidR="003E2D24" w:rsidRPr="004B54FA" w:rsidRDefault="003E2D24" w:rsidP="003E2D24">
      <w:pPr>
        <w:spacing w:after="0" w:line="360" w:lineRule="auto"/>
        <w:ind w:firstLine="709"/>
        <w:jc w:val="both"/>
        <w:rPr>
          <w:rFonts w:ascii="Times New Roman" w:hAnsi="Times New Roman" w:cs="Times New Roman"/>
          <w:sz w:val="28"/>
          <w:szCs w:val="28"/>
        </w:rPr>
      </w:pPr>
      <w:r w:rsidRPr="004B54FA">
        <w:rPr>
          <w:rFonts w:ascii="Times New Roman" w:hAnsi="Times New Roman" w:cs="Times New Roman"/>
          <w:sz w:val="28"/>
          <w:szCs w:val="28"/>
        </w:rPr>
        <w:t>Народный комиссариат внутренних дел РСФСР унаследовал функции Министерства внутренних дел, в частности по надзору за общественным порядком которая имела особенности, связанные с социальной напряженностью вызванную революционным состоянием общества.</w:t>
      </w:r>
    </w:p>
    <w:p w:rsidR="003E2D24" w:rsidRPr="004B54FA" w:rsidRDefault="003E2D24" w:rsidP="003E2D24">
      <w:pPr>
        <w:spacing w:after="0" w:line="360" w:lineRule="auto"/>
        <w:ind w:firstLine="709"/>
        <w:jc w:val="both"/>
        <w:rPr>
          <w:rFonts w:ascii="Times New Roman" w:hAnsi="Times New Roman" w:cs="Times New Roman"/>
          <w:sz w:val="28"/>
          <w:szCs w:val="28"/>
        </w:rPr>
      </w:pPr>
      <w:r w:rsidRPr="004B54FA">
        <w:rPr>
          <w:rFonts w:ascii="Times New Roman" w:hAnsi="Times New Roman" w:cs="Times New Roman"/>
          <w:sz w:val="28"/>
          <w:szCs w:val="28"/>
        </w:rPr>
        <w:lastRenderedPageBreak/>
        <w:t>На основе проведенного исследования истории становления и развития контрольно-надзорной деятельности в органах внутренних дел в период с 1718-1917 гг., можно выделить определенные периоды их развития, к которым относятся:</w:t>
      </w:r>
    </w:p>
    <w:p w:rsidR="003E2D24" w:rsidRPr="004B54FA" w:rsidRDefault="003E2D24" w:rsidP="003E2D24">
      <w:pPr>
        <w:spacing w:after="0" w:line="360" w:lineRule="auto"/>
        <w:ind w:firstLine="709"/>
        <w:jc w:val="both"/>
        <w:rPr>
          <w:rFonts w:ascii="Times New Roman" w:hAnsi="Times New Roman" w:cs="Times New Roman"/>
          <w:bCs/>
          <w:sz w:val="28"/>
          <w:szCs w:val="28"/>
        </w:rPr>
      </w:pPr>
      <w:r w:rsidRPr="004B54FA">
        <w:rPr>
          <w:rFonts w:ascii="Times New Roman" w:hAnsi="Times New Roman" w:cs="Times New Roman"/>
          <w:bCs/>
          <w:sz w:val="28"/>
          <w:szCs w:val="28"/>
        </w:rPr>
        <w:t>1.</w:t>
      </w:r>
      <w:r w:rsidRPr="004B54FA">
        <w:rPr>
          <w:rFonts w:ascii="Times New Roman" w:hAnsi="Times New Roman" w:cs="Times New Roman"/>
          <w:bCs/>
          <w:sz w:val="28"/>
          <w:szCs w:val="28"/>
        </w:rPr>
        <w:tab/>
        <w:t xml:space="preserve"> Возникновение государственных органов полиции в начале XVIII века при Петре I. и формирование системы органов внутренних дел, уделяется особое внимание контрольно-надзорной деятельности полицейских органов по обеспечению общественного спокойствия и безопасности государства.</w:t>
      </w:r>
    </w:p>
    <w:p w:rsidR="003E2D24" w:rsidRPr="004B54FA" w:rsidRDefault="003E2D24" w:rsidP="003E2D24">
      <w:pPr>
        <w:spacing w:after="0" w:line="360" w:lineRule="auto"/>
        <w:ind w:firstLine="709"/>
        <w:jc w:val="both"/>
        <w:rPr>
          <w:rFonts w:ascii="Times New Roman" w:hAnsi="Times New Roman" w:cs="Times New Roman"/>
          <w:bCs/>
          <w:sz w:val="28"/>
          <w:szCs w:val="28"/>
        </w:rPr>
      </w:pPr>
      <w:r w:rsidRPr="004B54FA">
        <w:rPr>
          <w:rFonts w:ascii="Times New Roman" w:hAnsi="Times New Roman" w:cs="Times New Roman"/>
          <w:bCs/>
          <w:sz w:val="28"/>
          <w:szCs w:val="28"/>
        </w:rPr>
        <w:t>2.</w:t>
      </w:r>
      <w:r w:rsidRPr="004B54FA">
        <w:rPr>
          <w:rFonts w:ascii="Times New Roman" w:hAnsi="Times New Roman" w:cs="Times New Roman"/>
          <w:bCs/>
          <w:sz w:val="28"/>
          <w:szCs w:val="28"/>
        </w:rPr>
        <w:tab/>
        <w:t xml:space="preserve"> Развитие </w:t>
      </w:r>
      <w:r w:rsidRPr="004B54FA">
        <w:rPr>
          <w:rFonts w:ascii="Times New Roman" w:hAnsi="Times New Roman" w:cs="Times New Roman"/>
          <w:sz w:val="28"/>
          <w:szCs w:val="28"/>
        </w:rPr>
        <w:t xml:space="preserve">контрольно-надзорной деятельности полиции в период с 1730 г. до 1782 г. </w:t>
      </w:r>
      <w:r w:rsidRPr="004B54FA">
        <w:rPr>
          <w:rFonts w:ascii="Times New Roman" w:hAnsi="Times New Roman" w:cs="Times New Roman"/>
          <w:bCs/>
          <w:sz w:val="28"/>
          <w:szCs w:val="28"/>
        </w:rPr>
        <w:t>XVIII в., при Анне Иоанновне, когда особо придается значение регулированию дорожного движение и паспортному контроль органов полиции.</w:t>
      </w:r>
    </w:p>
    <w:p w:rsidR="003E2D24" w:rsidRPr="004B54FA" w:rsidRDefault="003E2D24" w:rsidP="003E2D24">
      <w:pPr>
        <w:spacing w:after="0" w:line="360" w:lineRule="auto"/>
        <w:ind w:firstLine="709"/>
        <w:jc w:val="both"/>
        <w:rPr>
          <w:rFonts w:ascii="Times New Roman" w:hAnsi="Times New Roman" w:cs="Times New Roman"/>
          <w:bCs/>
          <w:sz w:val="28"/>
          <w:szCs w:val="28"/>
        </w:rPr>
      </w:pPr>
      <w:r w:rsidRPr="004B54FA">
        <w:rPr>
          <w:rFonts w:ascii="Times New Roman" w:hAnsi="Times New Roman" w:cs="Times New Roman"/>
          <w:bCs/>
          <w:sz w:val="28"/>
          <w:szCs w:val="28"/>
        </w:rPr>
        <w:t>3.</w:t>
      </w:r>
      <w:r w:rsidRPr="004B54FA">
        <w:rPr>
          <w:rFonts w:ascii="Times New Roman" w:hAnsi="Times New Roman" w:cs="Times New Roman"/>
          <w:bCs/>
          <w:sz w:val="28"/>
          <w:szCs w:val="28"/>
        </w:rPr>
        <w:tab/>
        <w:t xml:space="preserve"> Дальнейшее развитие в период правления Екатерины II с конца XVIII в. с развитием нормативной основы контрольно-надзорной деятельности полиции и расширением функций по надзору за уличным движением. </w:t>
      </w:r>
    </w:p>
    <w:p w:rsidR="003E2D24" w:rsidRPr="004B54FA" w:rsidRDefault="003E2D24" w:rsidP="003E2D24">
      <w:pPr>
        <w:spacing w:after="0" w:line="360" w:lineRule="auto"/>
        <w:ind w:firstLine="709"/>
        <w:jc w:val="both"/>
        <w:rPr>
          <w:rFonts w:ascii="Times New Roman" w:hAnsi="Times New Roman" w:cs="Times New Roman"/>
          <w:bCs/>
          <w:sz w:val="28"/>
          <w:szCs w:val="28"/>
        </w:rPr>
      </w:pPr>
      <w:r w:rsidRPr="004B54FA">
        <w:rPr>
          <w:rFonts w:ascii="Times New Roman" w:hAnsi="Times New Roman" w:cs="Times New Roman"/>
          <w:bCs/>
          <w:sz w:val="28"/>
          <w:szCs w:val="28"/>
        </w:rPr>
        <w:t>4.</w:t>
      </w:r>
      <w:r w:rsidRPr="004B54FA">
        <w:rPr>
          <w:rFonts w:ascii="Times New Roman" w:hAnsi="Times New Roman" w:cs="Times New Roman"/>
          <w:bCs/>
          <w:sz w:val="28"/>
          <w:szCs w:val="28"/>
        </w:rPr>
        <w:tab/>
        <w:t xml:space="preserve"> Контрольно-надзорная деятельность полиции в период с начала и до середины XIX в. с развитием общего надзора по обеспечению общественного порядка, ведомственного и миграционного контроля в условиях расширения сферы деятельность созданного Министерства внутренних дел.</w:t>
      </w:r>
    </w:p>
    <w:p w:rsidR="003E2D24" w:rsidRPr="004B54FA" w:rsidRDefault="003E2D24" w:rsidP="003E2D24">
      <w:pPr>
        <w:spacing w:after="0" w:line="360" w:lineRule="auto"/>
        <w:ind w:firstLine="709"/>
        <w:jc w:val="both"/>
        <w:rPr>
          <w:rFonts w:ascii="Times New Roman" w:hAnsi="Times New Roman" w:cs="Times New Roman"/>
          <w:bCs/>
          <w:sz w:val="28"/>
          <w:szCs w:val="28"/>
        </w:rPr>
      </w:pPr>
      <w:r w:rsidRPr="004B54FA">
        <w:rPr>
          <w:rFonts w:ascii="Times New Roman" w:hAnsi="Times New Roman" w:cs="Times New Roman"/>
          <w:bCs/>
          <w:sz w:val="28"/>
          <w:szCs w:val="28"/>
        </w:rPr>
        <w:t>5.</w:t>
      </w:r>
      <w:r w:rsidRPr="004B54FA">
        <w:rPr>
          <w:rFonts w:ascii="Times New Roman" w:hAnsi="Times New Roman" w:cs="Times New Roman"/>
          <w:bCs/>
          <w:sz w:val="28"/>
          <w:szCs w:val="28"/>
        </w:rPr>
        <w:tab/>
        <w:t>Вторая половина XIX и начало XX вв. характеризуется развитием контрольно-надзорной деятельность в целом меняется система Министерства внутренних дел происходит оптимизация, создается НКВД РСФСР. Возникновение полицейского надзора, как прототипа современного административного надзора за лицами, освободившимися из мест лишения свободы, развитие надзора за безопасностью движения транспорта и в том числе миграционного контроля.</w:t>
      </w:r>
    </w:p>
    <w:p w:rsidR="003E2D24" w:rsidRPr="004B54FA" w:rsidRDefault="003E2D24" w:rsidP="003E2D24">
      <w:pPr>
        <w:spacing w:before="100" w:beforeAutospacing="1" w:after="100" w:afterAutospacing="1" w:line="360" w:lineRule="auto"/>
        <w:jc w:val="center"/>
        <w:rPr>
          <w:rFonts w:ascii="Times New Roman" w:hAnsi="Times New Roman" w:cs="Times New Roman"/>
          <w:b/>
          <w:sz w:val="28"/>
          <w:szCs w:val="28"/>
        </w:rPr>
      </w:pPr>
      <w:r w:rsidRPr="004B54FA">
        <w:rPr>
          <w:rFonts w:ascii="Times New Roman" w:hAnsi="Times New Roman" w:cs="Times New Roman"/>
          <w:b/>
          <w:sz w:val="28"/>
          <w:szCs w:val="28"/>
        </w:rPr>
        <w:t>Список литературы:</w:t>
      </w:r>
    </w:p>
    <w:p w:rsidR="003E2D24" w:rsidRPr="004B54FA" w:rsidRDefault="003E2D24" w:rsidP="003E2D24">
      <w:pPr>
        <w:spacing w:after="0" w:line="360" w:lineRule="auto"/>
        <w:ind w:firstLine="709"/>
        <w:jc w:val="both"/>
        <w:rPr>
          <w:rFonts w:ascii="Times New Roman" w:hAnsi="Times New Roman" w:cs="Times New Roman"/>
          <w:sz w:val="28"/>
          <w:szCs w:val="28"/>
        </w:rPr>
      </w:pPr>
      <w:r w:rsidRPr="004B54FA">
        <w:rPr>
          <w:rFonts w:ascii="Times New Roman" w:hAnsi="Times New Roman" w:cs="Times New Roman"/>
          <w:sz w:val="28"/>
          <w:szCs w:val="28"/>
        </w:rPr>
        <w:t xml:space="preserve">1. Реформы Петра I: сборник документов / сост. В.И. Лебедев. М., 1937. 379 с. </w:t>
      </w:r>
    </w:p>
    <w:p w:rsidR="003E2D24" w:rsidRPr="004B54FA" w:rsidRDefault="003E2D24" w:rsidP="003E2D24">
      <w:pPr>
        <w:spacing w:after="0" w:line="360" w:lineRule="auto"/>
        <w:ind w:firstLine="709"/>
        <w:jc w:val="both"/>
        <w:rPr>
          <w:rFonts w:ascii="Times New Roman" w:hAnsi="Times New Roman" w:cs="Times New Roman"/>
          <w:sz w:val="28"/>
          <w:szCs w:val="28"/>
        </w:rPr>
      </w:pPr>
      <w:r w:rsidRPr="004B54FA">
        <w:rPr>
          <w:rFonts w:ascii="Times New Roman" w:hAnsi="Times New Roman" w:cs="Times New Roman"/>
          <w:sz w:val="28"/>
          <w:szCs w:val="28"/>
        </w:rPr>
        <w:lastRenderedPageBreak/>
        <w:t xml:space="preserve">2. Краткий исторический очерк и основные документы: учебное пособие / В.В. Альхименко, В.П. Коряков, В.М. Курицын, Р.С. Мулукаев [и др.]. М., 1998. 200 с. </w:t>
      </w:r>
    </w:p>
    <w:p w:rsidR="003E2D24" w:rsidRPr="004B54FA" w:rsidRDefault="003E2D24" w:rsidP="003E2D24">
      <w:pPr>
        <w:spacing w:after="0" w:line="360" w:lineRule="auto"/>
        <w:ind w:firstLine="709"/>
        <w:jc w:val="both"/>
        <w:rPr>
          <w:rFonts w:ascii="Times New Roman" w:hAnsi="Times New Roman" w:cs="Times New Roman"/>
          <w:sz w:val="28"/>
          <w:szCs w:val="28"/>
        </w:rPr>
      </w:pPr>
      <w:r w:rsidRPr="004B54FA">
        <w:rPr>
          <w:rFonts w:ascii="Times New Roman" w:hAnsi="Times New Roman" w:cs="Times New Roman"/>
          <w:sz w:val="28"/>
          <w:szCs w:val="28"/>
        </w:rPr>
        <w:t>3. Полное собрание законов Российской Империи. Собрание Первое. Том VIII. – СПб., 1830. 1004 с.</w:t>
      </w:r>
    </w:p>
    <w:p w:rsidR="003E2D24" w:rsidRPr="004B54FA" w:rsidRDefault="003E2D24" w:rsidP="003E2D24">
      <w:pPr>
        <w:spacing w:after="0" w:line="360" w:lineRule="auto"/>
        <w:ind w:firstLine="709"/>
        <w:jc w:val="both"/>
        <w:rPr>
          <w:rFonts w:ascii="Times New Roman" w:hAnsi="Times New Roman" w:cs="Times New Roman"/>
          <w:sz w:val="28"/>
          <w:szCs w:val="28"/>
        </w:rPr>
      </w:pPr>
      <w:r w:rsidRPr="004B54FA">
        <w:rPr>
          <w:rFonts w:ascii="Times New Roman" w:hAnsi="Times New Roman" w:cs="Times New Roman"/>
          <w:sz w:val="28"/>
          <w:szCs w:val="28"/>
        </w:rPr>
        <w:t>4. Пинигин М.Г. Организационно-правовые основы деятельности полиции в России по «Уставу Благочиния, или полицейскому», 1782–1862 гг.: автореф. дис. … канд. юрид. наук. М., 2003. 23 с.</w:t>
      </w:r>
    </w:p>
    <w:p w:rsidR="003E2D24" w:rsidRPr="004B54FA" w:rsidRDefault="003E2D24" w:rsidP="003E2D24">
      <w:pPr>
        <w:spacing w:after="0" w:line="360" w:lineRule="auto"/>
        <w:ind w:firstLine="709"/>
        <w:jc w:val="both"/>
        <w:rPr>
          <w:rFonts w:ascii="Times New Roman" w:hAnsi="Times New Roman" w:cs="Times New Roman"/>
          <w:sz w:val="28"/>
          <w:szCs w:val="28"/>
        </w:rPr>
      </w:pPr>
      <w:r w:rsidRPr="004B54FA">
        <w:rPr>
          <w:rFonts w:ascii="Times New Roman" w:hAnsi="Times New Roman" w:cs="Times New Roman"/>
          <w:sz w:val="28"/>
          <w:szCs w:val="28"/>
        </w:rPr>
        <w:t>5. Органы и войска МВД России: Краткий исторический очерк / В. Ф. Некрасов [и др.]. М., 1996. 464 с.</w:t>
      </w:r>
    </w:p>
    <w:p w:rsidR="003E2D24" w:rsidRPr="004B54FA" w:rsidRDefault="003E2D24" w:rsidP="003E2D24">
      <w:pPr>
        <w:spacing w:after="0" w:line="360" w:lineRule="auto"/>
        <w:ind w:firstLine="709"/>
        <w:jc w:val="both"/>
        <w:rPr>
          <w:rFonts w:ascii="Times New Roman" w:hAnsi="Times New Roman" w:cs="Times New Roman"/>
          <w:sz w:val="28"/>
          <w:szCs w:val="28"/>
        </w:rPr>
      </w:pPr>
      <w:r w:rsidRPr="004B54FA">
        <w:rPr>
          <w:rFonts w:ascii="Times New Roman" w:hAnsi="Times New Roman" w:cs="Times New Roman"/>
          <w:sz w:val="28"/>
          <w:szCs w:val="28"/>
        </w:rPr>
        <w:t>6. Яковлев К.Л. Государственно-правовой статус Министерства внутренних дел Российской империи в дореформенный период (1802–1861 гг.): дис. … докт.  юрид. наук. М., 2015. 387 с.</w:t>
      </w:r>
    </w:p>
    <w:p w:rsidR="003E2D24" w:rsidRPr="004B54FA" w:rsidRDefault="003E2D24" w:rsidP="003E2D24">
      <w:pPr>
        <w:spacing w:after="0" w:line="360" w:lineRule="auto"/>
        <w:ind w:firstLine="709"/>
        <w:jc w:val="both"/>
        <w:rPr>
          <w:rFonts w:ascii="Times New Roman" w:hAnsi="Times New Roman" w:cs="Times New Roman"/>
          <w:sz w:val="28"/>
          <w:szCs w:val="28"/>
        </w:rPr>
      </w:pPr>
      <w:r w:rsidRPr="004B54FA">
        <w:rPr>
          <w:rFonts w:ascii="Times New Roman" w:hAnsi="Times New Roman" w:cs="Times New Roman"/>
          <w:sz w:val="28"/>
          <w:szCs w:val="28"/>
        </w:rPr>
        <w:t>7. История Министерства внутренних дел: [Ч. 1-3] / [Соч.] доктора прав и философии Н. Варадинова. СПб., 1858-1863. С. 21-22.</w:t>
      </w:r>
    </w:p>
    <w:p w:rsidR="003E2D24" w:rsidRPr="004B54FA" w:rsidRDefault="003E2D24" w:rsidP="003E2D24">
      <w:pPr>
        <w:spacing w:after="0" w:line="360" w:lineRule="auto"/>
        <w:ind w:firstLine="709"/>
        <w:jc w:val="both"/>
        <w:rPr>
          <w:rFonts w:ascii="Times New Roman" w:hAnsi="Times New Roman" w:cs="Times New Roman"/>
          <w:sz w:val="28"/>
          <w:szCs w:val="28"/>
        </w:rPr>
      </w:pPr>
      <w:r w:rsidRPr="004B54FA">
        <w:rPr>
          <w:rFonts w:ascii="Times New Roman" w:hAnsi="Times New Roman" w:cs="Times New Roman"/>
          <w:sz w:val="28"/>
          <w:szCs w:val="28"/>
        </w:rPr>
        <w:t>8. Полное собрание законов Российской Империи. Собрание Третье. То</w:t>
      </w:r>
      <w:r>
        <w:rPr>
          <w:rFonts w:ascii="Times New Roman" w:hAnsi="Times New Roman" w:cs="Times New Roman"/>
          <w:sz w:val="28"/>
          <w:szCs w:val="28"/>
        </w:rPr>
        <w:t>м II. 1882. СПб., 1886. 1144 с.</w:t>
      </w:r>
    </w:p>
    <w:p w:rsidR="003E2D24" w:rsidRPr="004B54FA" w:rsidRDefault="003E2D24" w:rsidP="003E2D24">
      <w:pPr>
        <w:spacing w:before="100" w:beforeAutospacing="1" w:after="100" w:afterAutospacing="1" w:line="360" w:lineRule="auto"/>
        <w:rPr>
          <w:rFonts w:ascii="Times New Roman" w:hAnsi="Times New Roman" w:cs="Times New Roman"/>
          <w:b/>
          <w:sz w:val="28"/>
          <w:szCs w:val="28"/>
        </w:rPr>
      </w:pPr>
      <w:r w:rsidRPr="004B54FA">
        <w:rPr>
          <w:rFonts w:ascii="Times New Roman" w:hAnsi="Times New Roman" w:cs="Times New Roman"/>
          <w:b/>
          <w:sz w:val="28"/>
          <w:szCs w:val="28"/>
        </w:rPr>
        <w:t>УДК 349.2</w:t>
      </w:r>
    </w:p>
    <w:p w:rsidR="003E2D24" w:rsidRPr="004B54FA" w:rsidRDefault="003E2D24" w:rsidP="003E2D24">
      <w:pPr>
        <w:spacing w:after="0" w:line="360" w:lineRule="auto"/>
        <w:jc w:val="right"/>
        <w:rPr>
          <w:rFonts w:ascii="Times New Roman" w:hAnsi="Times New Roman" w:cs="Times New Roman"/>
          <w:sz w:val="28"/>
          <w:szCs w:val="28"/>
        </w:rPr>
      </w:pPr>
      <w:r w:rsidRPr="004B54FA">
        <w:rPr>
          <w:rFonts w:ascii="Times New Roman" w:hAnsi="Times New Roman" w:cs="Times New Roman"/>
          <w:sz w:val="28"/>
          <w:szCs w:val="28"/>
        </w:rPr>
        <w:t>Хуурак Анжелика Андреевна</w:t>
      </w:r>
    </w:p>
    <w:p w:rsidR="003E2D24" w:rsidRPr="004B54FA" w:rsidRDefault="003E2D24" w:rsidP="003E2D24">
      <w:pPr>
        <w:spacing w:after="0" w:line="360" w:lineRule="auto"/>
        <w:jc w:val="right"/>
        <w:rPr>
          <w:rFonts w:ascii="Times New Roman" w:hAnsi="Times New Roman" w:cs="Times New Roman"/>
          <w:sz w:val="28"/>
          <w:szCs w:val="28"/>
        </w:rPr>
      </w:pPr>
      <w:r w:rsidRPr="004B54FA">
        <w:rPr>
          <w:rFonts w:ascii="Times New Roman" w:hAnsi="Times New Roman" w:cs="Times New Roman"/>
          <w:sz w:val="28"/>
          <w:szCs w:val="28"/>
        </w:rPr>
        <w:t>Саратовская государственная юридическая академия</w:t>
      </w:r>
    </w:p>
    <w:p w:rsidR="003E2D24" w:rsidRPr="004B54FA" w:rsidRDefault="003E2D24" w:rsidP="003E2D24">
      <w:pPr>
        <w:spacing w:after="0" w:line="360" w:lineRule="auto"/>
        <w:jc w:val="right"/>
        <w:rPr>
          <w:rFonts w:ascii="Times New Roman" w:hAnsi="Times New Roman" w:cs="Times New Roman"/>
          <w:sz w:val="28"/>
          <w:szCs w:val="28"/>
        </w:rPr>
      </w:pPr>
      <w:r w:rsidRPr="004B54FA">
        <w:rPr>
          <w:rFonts w:ascii="Times New Roman" w:hAnsi="Times New Roman" w:cs="Times New Roman"/>
          <w:sz w:val="28"/>
          <w:szCs w:val="28"/>
        </w:rPr>
        <w:t>Институт Прокуратуры</w:t>
      </w:r>
    </w:p>
    <w:p w:rsidR="003E2D24" w:rsidRPr="004B54FA" w:rsidRDefault="003E2D24" w:rsidP="003E2D24">
      <w:pPr>
        <w:spacing w:after="0" w:line="360" w:lineRule="auto"/>
        <w:jc w:val="right"/>
        <w:rPr>
          <w:rFonts w:ascii="Times New Roman" w:hAnsi="Times New Roman" w:cs="Times New Roman"/>
          <w:sz w:val="28"/>
          <w:szCs w:val="28"/>
          <w:lang w:val="en-US"/>
        </w:rPr>
      </w:pPr>
      <w:r w:rsidRPr="004B54FA">
        <w:rPr>
          <w:rFonts w:ascii="Times New Roman" w:hAnsi="Times New Roman" w:cs="Times New Roman"/>
          <w:sz w:val="28"/>
          <w:szCs w:val="28"/>
        </w:rPr>
        <w:t>Россия</w:t>
      </w:r>
      <w:r w:rsidRPr="004B54FA">
        <w:rPr>
          <w:rFonts w:ascii="Times New Roman" w:hAnsi="Times New Roman" w:cs="Times New Roman"/>
          <w:sz w:val="28"/>
          <w:szCs w:val="28"/>
          <w:lang w:val="en-US"/>
        </w:rPr>
        <w:t xml:space="preserve">, </w:t>
      </w:r>
      <w:r w:rsidRPr="004B54FA">
        <w:rPr>
          <w:rFonts w:ascii="Times New Roman" w:hAnsi="Times New Roman" w:cs="Times New Roman"/>
          <w:sz w:val="28"/>
          <w:szCs w:val="28"/>
        </w:rPr>
        <w:t>Саратов</w:t>
      </w:r>
    </w:p>
    <w:p w:rsidR="003E2D24" w:rsidRPr="004B54FA" w:rsidRDefault="00CE4456" w:rsidP="003E2D24">
      <w:pPr>
        <w:spacing w:after="0" w:line="360" w:lineRule="auto"/>
        <w:jc w:val="right"/>
        <w:rPr>
          <w:rFonts w:ascii="Times New Roman" w:hAnsi="Times New Roman" w:cs="Times New Roman"/>
          <w:sz w:val="28"/>
          <w:szCs w:val="28"/>
          <w:lang w:val="en-US"/>
        </w:rPr>
      </w:pPr>
      <w:hyperlink r:id="rId176" w:history="1">
        <w:r w:rsidR="003E2D24" w:rsidRPr="004B54FA">
          <w:rPr>
            <w:rFonts w:ascii="Times New Roman" w:hAnsi="Times New Roman" w:cs="Times New Roman"/>
            <w:color w:val="0000FF" w:themeColor="hyperlink"/>
            <w:sz w:val="28"/>
            <w:szCs w:val="28"/>
            <w:u w:val="single"/>
            <w:lang w:val="en-US"/>
          </w:rPr>
          <w:t>anzhelikasalchak@mail.ru</w:t>
        </w:r>
      </w:hyperlink>
    </w:p>
    <w:p w:rsidR="003E2D24" w:rsidRPr="004B54FA" w:rsidRDefault="003E2D24" w:rsidP="003E2D24">
      <w:pPr>
        <w:spacing w:after="0" w:line="360" w:lineRule="auto"/>
        <w:jc w:val="right"/>
        <w:rPr>
          <w:rFonts w:ascii="Times New Roman" w:hAnsi="Times New Roman" w:cs="Times New Roman"/>
          <w:sz w:val="28"/>
          <w:szCs w:val="28"/>
          <w:lang w:val="en-US"/>
        </w:rPr>
      </w:pPr>
      <w:r w:rsidRPr="004B54FA">
        <w:rPr>
          <w:rFonts w:ascii="Times New Roman" w:hAnsi="Times New Roman" w:cs="Times New Roman"/>
          <w:sz w:val="28"/>
          <w:szCs w:val="28"/>
          <w:lang w:val="en-US"/>
        </w:rPr>
        <w:t>Khuurak Anzhelika Andreevna</w:t>
      </w:r>
    </w:p>
    <w:p w:rsidR="003E2D24" w:rsidRPr="004B54FA" w:rsidRDefault="003E2D24" w:rsidP="003E2D24">
      <w:pPr>
        <w:spacing w:after="0" w:line="360" w:lineRule="auto"/>
        <w:jc w:val="right"/>
        <w:rPr>
          <w:rFonts w:ascii="Times New Roman" w:hAnsi="Times New Roman" w:cs="Times New Roman"/>
          <w:sz w:val="28"/>
          <w:szCs w:val="28"/>
          <w:lang w:val="en-US"/>
        </w:rPr>
      </w:pPr>
      <w:r w:rsidRPr="004B54FA">
        <w:rPr>
          <w:rFonts w:ascii="Times New Roman" w:hAnsi="Times New Roman" w:cs="Times New Roman"/>
          <w:sz w:val="28"/>
          <w:szCs w:val="28"/>
          <w:lang w:val="en-US"/>
        </w:rPr>
        <w:t xml:space="preserve">Saratov State Law Academy </w:t>
      </w:r>
    </w:p>
    <w:p w:rsidR="003E2D24" w:rsidRPr="004B54FA" w:rsidRDefault="003E2D24" w:rsidP="003E2D24">
      <w:pPr>
        <w:spacing w:after="0" w:line="360" w:lineRule="auto"/>
        <w:jc w:val="right"/>
        <w:rPr>
          <w:rFonts w:ascii="Times New Roman" w:hAnsi="Times New Roman" w:cs="Times New Roman"/>
          <w:sz w:val="28"/>
          <w:szCs w:val="28"/>
          <w:lang w:val="en-US"/>
        </w:rPr>
      </w:pPr>
      <w:r w:rsidRPr="004B54FA">
        <w:rPr>
          <w:rFonts w:ascii="Times New Roman" w:hAnsi="Times New Roman" w:cs="Times New Roman"/>
          <w:sz w:val="28"/>
          <w:szCs w:val="28"/>
          <w:lang w:val="en-US"/>
        </w:rPr>
        <w:t xml:space="preserve">Institute of Public Prosecutor's Office </w:t>
      </w:r>
    </w:p>
    <w:p w:rsidR="003E2D24" w:rsidRPr="004B54FA" w:rsidRDefault="003E2D24" w:rsidP="003E2D24">
      <w:pPr>
        <w:spacing w:after="0" w:line="360" w:lineRule="auto"/>
        <w:jc w:val="right"/>
        <w:rPr>
          <w:rFonts w:ascii="Times New Roman" w:hAnsi="Times New Roman" w:cs="Times New Roman"/>
          <w:sz w:val="28"/>
          <w:szCs w:val="28"/>
        </w:rPr>
      </w:pPr>
      <w:r w:rsidRPr="004B54FA">
        <w:rPr>
          <w:rFonts w:ascii="Times New Roman" w:hAnsi="Times New Roman" w:cs="Times New Roman"/>
          <w:sz w:val="28"/>
          <w:szCs w:val="28"/>
          <w:lang w:val="en-US"/>
        </w:rPr>
        <w:t>Russia</w:t>
      </w:r>
      <w:r w:rsidRPr="004B54FA">
        <w:rPr>
          <w:rFonts w:ascii="Times New Roman" w:hAnsi="Times New Roman" w:cs="Times New Roman"/>
          <w:sz w:val="28"/>
          <w:szCs w:val="28"/>
        </w:rPr>
        <w:t xml:space="preserve">, </w:t>
      </w:r>
      <w:r w:rsidRPr="004B54FA">
        <w:rPr>
          <w:rFonts w:ascii="Times New Roman" w:hAnsi="Times New Roman" w:cs="Times New Roman"/>
          <w:sz w:val="28"/>
          <w:szCs w:val="28"/>
          <w:lang w:val="en-US"/>
        </w:rPr>
        <w:t>Saratov</w:t>
      </w:r>
    </w:p>
    <w:p w:rsidR="003E2D24" w:rsidRPr="00ED15F7" w:rsidRDefault="003E2D24" w:rsidP="003E2D24">
      <w:pPr>
        <w:spacing w:before="100" w:beforeAutospacing="1" w:after="100" w:afterAutospacing="1" w:line="360" w:lineRule="auto"/>
        <w:jc w:val="center"/>
        <w:rPr>
          <w:rFonts w:ascii="Times New Roman" w:hAnsi="Times New Roman" w:cs="Times New Roman"/>
          <w:b/>
          <w:sz w:val="28"/>
          <w:szCs w:val="28"/>
        </w:rPr>
      </w:pPr>
      <w:r w:rsidRPr="004B54FA">
        <w:rPr>
          <w:rFonts w:ascii="Times New Roman" w:hAnsi="Times New Roman" w:cs="Times New Roman"/>
          <w:b/>
          <w:sz w:val="28"/>
          <w:szCs w:val="28"/>
        </w:rPr>
        <w:lastRenderedPageBreak/>
        <w:t>АДМИНИСТРА</w:t>
      </w:r>
      <w:r w:rsidRPr="00ED15F7">
        <w:rPr>
          <w:rFonts w:ascii="Times New Roman" w:hAnsi="Times New Roman" w:cs="Times New Roman"/>
          <w:b/>
          <w:sz w:val="28"/>
          <w:szCs w:val="28"/>
        </w:rPr>
        <w:t>ТИВНО-ЮРИСДИКЦИОННАЯ ДЕЯТЕЛЬНОСТЬ ВОЙСК НАЦИОНАЛЬНОЙ ГВАРДИИ: СОВРЕМЕННЫЕ ТЕНДЕНЦИИ</w:t>
      </w:r>
    </w:p>
    <w:p w:rsidR="003E2D24" w:rsidRPr="009640CA" w:rsidRDefault="003E2D24" w:rsidP="003E2D24">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ED15F7">
        <w:rPr>
          <w:rFonts w:ascii="Times New Roman" w:hAnsi="Times New Roman" w:cs="Times New Roman"/>
          <w:b/>
          <w:sz w:val="28"/>
          <w:szCs w:val="28"/>
        </w:rPr>
        <w:t>Аннотация:</w:t>
      </w:r>
      <w:r w:rsidRPr="00ED15F7">
        <w:rPr>
          <w:rFonts w:ascii="Times New Roman" w:hAnsi="Times New Roman" w:cs="Times New Roman"/>
          <w:sz w:val="28"/>
          <w:szCs w:val="28"/>
        </w:rPr>
        <w:t xml:space="preserve"> В статье рассматривается содержание административно-юрисдикционной деятельности войск национальной гвардии </w:t>
      </w:r>
      <w:r w:rsidRPr="00ED15F7">
        <w:rPr>
          <w:rFonts w:ascii="Times New Roman" w:eastAsia="Times New Roman" w:hAnsi="Times New Roman" w:cs="Times New Roman"/>
          <w:color w:val="000000"/>
          <w:sz w:val="28"/>
          <w:szCs w:val="28"/>
          <w:lang w:eastAsia="ru-RU"/>
        </w:rPr>
        <w:t>Российской Федерации</w:t>
      </w:r>
      <w:r w:rsidRPr="00ED15F7">
        <w:rPr>
          <w:rFonts w:ascii="Times New Roman" w:hAnsi="Times New Roman" w:cs="Times New Roman"/>
          <w:sz w:val="28"/>
          <w:szCs w:val="28"/>
        </w:rPr>
        <w:t xml:space="preserve"> как составной части административного процесса. </w:t>
      </w:r>
      <w:r w:rsidRPr="00ED15F7">
        <w:rPr>
          <w:rFonts w:ascii="Times New Roman" w:hAnsi="Times New Roman" w:cs="Times New Roman"/>
          <w:color w:val="000000"/>
          <w:sz w:val="28"/>
          <w:szCs w:val="28"/>
        </w:rPr>
        <w:t>Рассматриваются административно-юрисдикционные полномочия войск национальной гвардии в случае введения режима повышенной готовности по</w:t>
      </w:r>
      <w:r w:rsidRPr="00ED15F7">
        <w:rPr>
          <w:rFonts w:ascii="Times New Roman" w:hAnsi="Times New Roman" w:cs="Times New Roman"/>
          <w:sz w:val="28"/>
          <w:szCs w:val="28"/>
        </w:rPr>
        <w:t xml:space="preserve"> </w:t>
      </w:r>
      <w:r w:rsidRPr="00ED15F7">
        <w:rPr>
          <w:rFonts w:ascii="Times New Roman" w:eastAsia="Times New Roman" w:hAnsi="Times New Roman" w:cs="Times New Roman"/>
          <w:sz w:val="28"/>
          <w:szCs w:val="28"/>
          <w:lang w:eastAsia="ru-RU"/>
        </w:rPr>
        <w:t xml:space="preserve">противодействию распространения </w:t>
      </w:r>
      <w:r w:rsidRPr="00ED15F7">
        <w:rPr>
          <w:rFonts w:ascii="Times New Roman" w:hAnsi="Times New Roman" w:cs="Times New Roman"/>
          <w:sz w:val="28"/>
          <w:szCs w:val="28"/>
        </w:rPr>
        <w:t xml:space="preserve">коронавирусной инфекции </w:t>
      </w:r>
      <w:r w:rsidRPr="00ED15F7">
        <w:rPr>
          <w:rFonts w:ascii="Times New Roman" w:hAnsi="Times New Roman" w:cs="Times New Roman"/>
          <w:color w:val="000000"/>
          <w:sz w:val="28"/>
          <w:szCs w:val="28"/>
        </w:rPr>
        <w:t>COVID-19</w:t>
      </w:r>
      <w:r>
        <w:rPr>
          <w:rFonts w:ascii="Times New Roman" w:eastAsia="Times New Roman" w:hAnsi="Times New Roman" w:cs="Times New Roman"/>
          <w:sz w:val="28"/>
          <w:szCs w:val="28"/>
          <w:lang w:eastAsia="ru-RU"/>
        </w:rPr>
        <w:t>.</w:t>
      </w:r>
    </w:p>
    <w:p w:rsidR="003E2D24" w:rsidRPr="00ED15F7" w:rsidRDefault="003E2D24" w:rsidP="003E2D24">
      <w:pPr>
        <w:spacing w:before="100" w:beforeAutospacing="1" w:after="100" w:afterAutospacing="1" w:line="360" w:lineRule="auto"/>
        <w:jc w:val="both"/>
        <w:rPr>
          <w:rFonts w:ascii="Times New Roman" w:hAnsi="Times New Roman" w:cs="Times New Roman"/>
          <w:sz w:val="28"/>
          <w:szCs w:val="28"/>
        </w:rPr>
      </w:pPr>
      <w:r w:rsidRPr="00ED15F7">
        <w:rPr>
          <w:rFonts w:ascii="Times New Roman" w:hAnsi="Times New Roman" w:cs="Times New Roman"/>
          <w:b/>
          <w:sz w:val="28"/>
          <w:szCs w:val="28"/>
        </w:rPr>
        <w:t xml:space="preserve">Ключевые слова: </w:t>
      </w:r>
      <w:r w:rsidRPr="00ED15F7">
        <w:rPr>
          <w:rFonts w:ascii="Times New Roman" w:hAnsi="Times New Roman" w:cs="Times New Roman"/>
          <w:sz w:val="28"/>
          <w:szCs w:val="28"/>
        </w:rPr>
        <w:t xml:space="preserve">административно-юрисдикционная деятельность, административные правонарушения, полномочия войск национальной гвардии, режим повышенной готовности, коронавирусная инфекция </w:t>
      </w:r>
      <w:r w:rsidRPr="00ED15F7">
        <w:rPr>
          <w:rFonts w:ascii="Times New Roman" w:hAnsi="Times New Roman" w:cs="Times New Roman"/>
          <w:color w:val="000000"/>
          <w:sz w:val="28"/>
          <w:szCs w:val="28"/>
        </w:rPr>
        <w:t>COVID-19</w:t>
      </w:r>
      <w:r w:rsidRPr="00ED15F7">
        <w:rPr>
          <w:rFonts w:ascii="Times New Roman" w:eastAsia="Times New Roman" w:hAnsi="Times New Roman" w:cs="Times New Roman"/>
          <w:sz w:val="28"/>
          <w:szCs w:val="28"/>
          <w:lang w:eastAsia="ru-RU"/>
        </w:rPr>
        <w:t>.</w:t>
      </w:r>
    </w:p>
    <w:p w:rsidR="003E2D24" w:rsidRPr="00ED15F7" w:rsidRDefault="003E2D24" w:rsidP="003E2D24">
      <w:pPr>
        <w:spacing w:before="100" w:beforeAutospacing="1" w:after="100" w:afterAutospacing="1" w:line="360" w:lineRule="auto"/>
        <w:jc w:val="center"/>
        <w:rPr>
          <w:rFonts w:ascii="Times New Roman" w:hAnsi="Times New Roman" w:cs="Times New Roman"/>
          <w:b/>
          <w:color w:val="000000"/>
          <w:sz w:val="28"/>
          <w:szCs w:val="28"/>
          <w:lang w:val="en-US"/>
        </w:rPr>
      </w:pPr>
      <w:r w:rsidRPr="00ED15F7">
        <w:rPr>
          <w:rFonts w:ascii="Times New Roman" w:hAnsi="Times New Roman" w:cs="Times New Roman"/>
          <w:b/>
          <w:color w:val="000000"/>
          <w:sz w:val="28"/>
          <w:szCs w:val="28"/>
          <w:lang w:val="en-US"/>
        </w:rPr>
        <w:t>ADMINISTRATIVE AND JURISDICTIONAL ACTIVITIES OF THE NATIONAL GUARD TROOPS: CURRENT TRENDS</w:t>
      </w:r>
    </w:p>
    <w:p w:rsidR="003E2D24" w:rsidRPr="009640CA" w:rsidRDefault="003E2D24" w:rsidP="003E2D24">
      <w:pPr>
        <w:spacing w:before="100" w:beforeAutospacing="1" w:after="100" w:afterAutospacing="1" w:line="360" w:lineRule="auto"/>
        <w:jc w:val="both"/>
        <w:rPr>
          <w:rFonts w:ascii="Times New Roman" w:hAnsi="Times New Roman" w:cs="Times New Roman"/>
          <w:color w:val="000000"/>
          <w:sz w:val="28"/>
          <w:szCs w:val="28"/>
          <w:lang w:val="en-US"/>
        </w:rPr>
      </w:pPr>
      <w:r w:rsidRPr="00ED15F7">
        <w:rPr>
          <w:rFonts w:ascii="Times New Roman" w:hAnsi="Times New Roman" w:cs="Times New Roman"/>
          <w:b/>
          <w:color w:val="000000"/>
          <w:sz w:val="28"/>
          <w:szCs w:val="28"/>
          <w:lang w:val="en-US"/>
        </w:rPr>
        <w:t>Abstract:</w:t>
      </w:r>
      <w:r w:rsidRPr="00ED15F7">
        <w:rPr>
          <w:rFonts w:ascii="Times New Roman" w:hAnsi="Times New Roman" w:cs="Times New Roman"/>
          <w:color w:val="000000"/>
          <w:sz w:val="28"/>
          <w:szCs w:val="28"/>
          <w:lang w:val="en-US"/>
        </w:rPr>
        <w:t xml:space="preserve"> The article examines the content of the administrative and jurisdictional activities of the National Guard troops of the Russian Federation as an integral part of the administrative process. The administrative and jurisdictional powers of the National Guard troops in the event of the introduction of a high-readiness regime to counter the spread of the COVID-19 coronavirus </w:t>
      </w:r>
      <w:r>
        <w:rPr>
          <w:rFonts w:ascii="Times New Roman" w:hAnsi="Times New Roman" w:cs="Times New Roman"/>
          <w:color w:val="000000"/>
          <w:sz w:val="28"/>
          <w:szCs w:val="28"/>
          <w:lang w:val="en-US"/>
        </w:rPr>
        <w:t>infection are being considered.</w:t>
      </w:r>
    </w:p>
    <w:p w:rsidR="003E2D24" w:rsidRPr="009640CA" w:rsidRDefault="003E2D24" w:rsidP="003E2D24">
      <w:pPr>
        <w:spacing w:before="100" w:beforeAutospacing="1" w:after="100" w:afterAutospacing="1" w:line="360" w:lineRule="auto"/>
        <w:jc w:val="both"/>
        <w:rPr>
          <w:rFonts w:ascii="Times New Roman" w:hAnsi="Times New Roman" w:cs="Times New Roman"/>
          <w:color w:val="000000"/>
          <w:sz w:val="28"/>
          <w:szCs w:val="28"/>
          <w:lang w:val="en-US"/>
        </w:rPr>
      </w:pPr>
      <w:r w:rsidRPr="00ED15F7">
        <w:rPr>
          <w:rFonts w:ascii="Times New Roman" w:hAnsi="Times New Roman" w:cs="Times New Roman"/>
          <w:b/>
          <w:color w:val="000000"/>
          <w:sz w:val="28"/>
          <w:szCs w:val="28"/>
          <w:lang w:val="en-US"/>
        </w:rPr>
        <w:t>Key words</w:t>
      </w:r>
      <w:r w:rsidRPr="00ED15F7">
        <w:rPr>
          <w:rFonts w:ascii="Times New Roman" w:hAnsi="Times New Roman" w:cs="Times New Roman"/>
          <w:color w:val="000000"/>
          <w:sz w:val="28"/>
          <w:szCs w:val="28"/>
          <w:lang w:val="en-US"/>
        </w:rPr>
        <w:t xml:space="preserve">: administrative and jurisdictional activities, administrative offenses, powers of the National Guard troops, high alert, </w:t>
      </w:r>
      <w:r>
        <w:rPr>
          <w:rFonts w:ascii="Times New Roman" w:hAnsi="Times New Roman" w:cs="Times New Roman"/>
          <w:color w:val="000000"/>
          <w:sz w:val="28"/>
          <w:szCs w:val="28"/>
          <w:lang w:val="en-US"/>
        </w:rPr>
        <w:t>coronavirus infection COVID-19.</w:t>
      </w:r>
    </w:p>
    <w:p w:rsidR="003E2D24" w:rsidRPr="00ED15F7" w:rsidRDefault="003E2D24" w:rsidP="00630C37">
      <w:pPr>
        <w:numPr>
          <w:ilvl w:val="0"/>
          <w:numId w:val="58"/>
        </w:numPr>
        <w:spacing w:after="0" w:line="360" w:lineRule="auto"/>
        <w:ind w:left="0" w:firstLine="567"/>
        <w:jc w:val="both"/>
        <w:rPr>
          <w:rFonts w:ascii="Times New Roman" w:eastAsia="Times New Roman" w:hAnsi="Times New Roman" w:cs="Times New Roman"/>
          <w:sz w:val="28"/>
          <w:szCs w:val="28"/>
          <w:lang w:eastAsia="ru-RU"/>
        </w:rPr>
      </w:pPr>
      <w:r w:rsidRPr="00ED15F7">
        <w:rPr>
          <w:rFonts w:ascii="Times New Roman" w:eastAsia="Times New Roman" w:hAnsi="Times New Roman" w:cs="Times New Roman"/>
          <w:sz w:val="28"/>
          <w:szCs w:val="28"/>
          <w:lang w:eastAsia="ru-RU"/>
        </w:rPr>
        <w:t xml:space="preserve">На сегодняшний день административно-юрисдикционная деятельность Федеральной службы войск национальной гвардии Российской Федерации приобретает все большую актуальность, поскольку административно-юрисдикционная деятельность войск национальной гвардии осуществляется в процессе реализации правоприменительной деятельности </w:t>
      </w:r>
      <w:r w:rsidRPr="00ED15F7">
        <w:rPr>
          <w:rFonts w:ascii="Times New Roman" w:eastAsia="Times New Roman" w:hAnsi="Times New Roman" w:cs="Times New Roman"/>
          <w:sz w:val="28"/>
          <w:szCs w:val="28"/>
          <w:lang w:eastAsia="ru-RU"/>
        </w:rPr>
        <w:lastRenderedPageBreak/>
        <w:t>правоохранительного характера, в целях пресечения и предупреждения совершения административных правонарушений.</w:t>
      </w:r>
    </w:p>
    <w:p w:rsidR="003E2D24" w:rsidRPr="00ED15F7" w:rsidRDefault="003E2D24" w:rsidP="00630C37">
      <w:pPr>
        <w:numPr>
          <w:ilvl w:val="0"/>
          <w:numId w:val="58"/>
        </w:numPr>
        <w:spacing w:after="0" w:line="360" w:lineRule="auto"/>
        <w:ind w:left="0" w:firstLine="0"/>
        <w:jc w:val="both"/>
        <w:rPr>
          <w:rFonts w:ascii="Times New Roman" w:eastAsia="Times New Roman" w:hAnsi="Times New Roman" w:cs="Times New Roman"/>
          <w:sz w:val="28"/>
          <w:szCs w:val="28"/>
          <w:lang w:eastAsia="ru-RU"/>
        </w:rPr>
      </w:pPr>
      <w:r w:rsidRPr="00ED15F7">
        <w:rPr>
          <w:rFonts w:ascii="Times New Roman" w:eastAsia="Times New Roman" w:hAnsi="Times New Roman" w:cs="Times New Roman"/>
          <w:sz w:val="28"/>
          <w:szCs w:val="28"/>
          <w:lang w:eastAsia="ru-RU"/>
        </w:rPr>
        <w:t>Характеризуя административно-юрисдикционную деятельность войск национальной гвардии, прежде всего, нужно пояснить из каких элементов деятельности она складывается. Во-первых, Федеральная служба войск национальной гвардии РФ является «силовым министерством», руководство которым осуществляет Президент РФ [1]. Во-вторых, предназначена для обеспечения общественной безопасности, то есть на нее возлагаются полномочия по возбуждению и рассмотрению дел об административных правонарушениях и принятию по ним решений в установленном порядке и формах; применению мер административного принуждения; исполнению контрольно-надзорных функций в установленных сферах деятельности.</w:t>
      </w:r>
    </w:p>
    <w:p w:rsidR="003E2D24" w:rsidRPr="00ED15F7" w:rsidRDefault="003E2D24" w:rsidP="00630C37">
      <w:pPr>
        <w:numPr>
          <w:ilvl w:val="0"/>
          <w:numId w:val="58"/>
        </w:numPr>
        <w:spacing w:after="0" w:line="360" w:lineRule="auto"/>
        <w:ind w:left="0" w:firstLine="0"/>
        <w:jc w:val="both"/>
        <w:rPr>
          <w:rFonts w:ascii="Times New Roman" w:eastAsia="Times New Roman" w:hAnsi="Times New Roman" w:cs="Times New Roman"/>
          <w:sz w:val="28"/>
          <w:szCs w:val="28"/>
          <w:lang w:eastAsia="ru-RU"/>
        </w:rPr>
      </w:pPr>
      <w:r w:rsidRPr="00ED15F7">
        <w:rPr>
          <w:rFonts w:ascii="Times New Roman" w:eastAsia="Times New Roman" w:hAnsi="Times New Roman" w:cs="Times New Roman"/>
          <w:sz w:val="28"/>
          <w:szCs w:val="28"/>
          <w:lang w:eastAsia="ru-RU"/>
        </w:rPr>
        <w:t>С точки зрения глубины отражения правовой действительности следует отметить, что подпункт 26 пункта 9 Указа Президента РФ от 30 декабря 2016 года № 510 [2] определяет правовую основу административно-юрисдикционной деятельности войск национальной гвардии. В соответствии с указанным положением можно уяснить, что именно организация и осуществление производства по делам об административных правонарушениях – является важнейшим направлением деятельности войск национальной гвардии в сфере административной юрисдикции.</w:t>
      </w:r>
    </w:p>
    <w:p w:rsidR="003E2D24" w:rsidRPr="00ED15F7" w:rsidRDefault="003E2D24" w:rsidP="00630C37">
      <w:pPr>
        <w:numPr>
          <w:ilvl w:val="0"/>
          <w:numId w:val="58"/>
        </w:numPr>
        <w:spacing w:after="0" w:line="360" w:lineRule="auto"/>
        <w:ind w:left="0" w:firstLine="0"/>
        <w:jc w:val="both"/>
        <w:rPr>
          <w:rFonts w:ascii="Times New Roman" w:eastAsia="Times New Roman" w:hAnsi="Times New Roman" w:cs="Times New Roman"/>
          <w:sz w:val="28"/>
          <w:szCs w:val="28"/>
          <w:lang w:eastAsia="ru-RU"/>
        </w:rPr>
      </w:pPr>
      <w:r w:rsidRPr="00ED15F7">
        <w:rPr>
          <w:rFonts w:ascii="Times New Roman" w:eastAsia="Times New Roman" w:hAnsi="Times New Roman" w:cs="Times New Roman"/>
          <w:sz w:val="28"/>
          <w:szCs w:val="28"/>
          <w:lang w:eastAsia="ru-RU"/>
        </w:rPr>
        <w:t>Административно-юрисдикционная деятельность должностных лиц войск национальной гвардии законодательно закреплена в нормах Кодекса об административных правонарушениях РФ (далее – КоАП РФ) [3], что позволяет уяснить, что Федеральная служба войск национальной гвардии РФ выступает субъектом административного производства. Перечень должностных лиц войск национальной гвардии, уполномоченных составлять протоколы об административных правонарушениях, установлен Приказом Федеральной службы войск национальной гвардии РФ от 14 ноября 2018 года № 498 [4].</w:t>
      </w:r>
    </w:p>
    <w:p w:rsidR="003E2D24" w:rsidRPr="00ED15F7" w:rsidRDefault="003E2D24" w:rsidP="00630C37">
      <w:pPr>
        <w:numPr>
          <w:ilvl w:val="0"/>
          <w:numId w:val="58"/>
        </w:numPr>
        <w:spacing w:after="0" w:line="360" w:lineRule="auto"/>
        <w:ind w:left="0" w:firstLine="0"/>
        <w:jc w:val="both"/>
        <w:rPr>
          <w:rFonts w:ascii="Times New Roman" w:eastAsia="Times New Roman" w:hAnsi="Times New Roman" w:cs="Times New Roman"/>
          <w:sz w:val="28"/>
          <w:szCs w:val="28"/>
          <w:lang w:eastAsia="ru-RU"/>
        </w:rPr>
      </w:pPr>
      <w:r w:rsidRPr="00ED15F7">
        <w:rPr>
          <w:rFonts w:ascii="Times New Roman" w:eastAsia="Times New Roman" w:hAnsi="Times New Roman" w:cs="Times New Roman"/>
          <w:sz w:val="28"/>
          <w:szCs w:val="28"/>
          <w:lang w:eastAsia="ru-RU"/>
        </w:rPr>
        <w:lastRenderedPageBreak/>
        <w:t>Необходимо также учитывать, что изменение санитарно-эпидемиологического благополучия населения на территории РФ связанное с возникновением и распространением новой коронавирусной инфекции COVID-19 потребовало дополнительной регламентации деятельности войск национальной гвардии в области защиты населения и территорий от чрезвычайных ситуаций. Что касается административно-юрисдикционных полномочий войск национальной гвардии при введении режима повышенной готовности, в первую очередь необходимо назвать такой подзаконный акт, как Приказ Федеральной службы войск национальной гвардии РФ от 22 апреля 2021 года № 140 [5] содержанием, которого явилось установление мероприятий по предупреждению и ликвидации чрезвычайной ситуации при введении режима повышенной готовности. В пункте 16.2 устанавливаются мероприятия проводимые органами управления по предупреждению и ликвидации чрезвычайной ситуации в режиме повышенной готовности. Проанализировав норму, можно установить административно-юрисдикционной полномочия войск национальной гвардии, связанные с проведением мероприятий по противодействию распространения коронавирусной инфекции COVID-19, к ним относятся: приведение сил и средств к готовности по убытию в районы с наиболее напряженной ситуацией по коронавирусной инфекции COVID-19; мониторинг и прогнозирование распространения коронавирусной инфекции COVID-19, а также оценка ее последствий; содействие в организации и проведении при необходимости эвакуационных мероприятий по противодействию распространения коронавирусной инфекции COVID-19.</w:t>
      </w:r>
    </w:p>
    <w:p w:rsidR="003E2D24" w:rsidRPr="00ED15F7" w:rsidRDefault="003E2D24" w:rsidP="003E2D24">
      <w:pPr>
        <w:spacing w:after="0" w:line="360" w:lineRule="auto"/>
        <w:ind w:firstLine="709"/>
        <w:contextualSpacing/>
        <w:jc w:val="both"/>
        <w:rPr>
          <w:rFonts w:ascii="Times New Roman" w:hAnsi="Times New Roman" w:cs="Times New Roman"/>
          <w:sz w:val="28"/>
          <w:szCs w:val="28"/>
        </w:rPr>
      </w:pPr>
      <w:r w:rsidRPr="00ED15F7">
        <w:rPr>
          <w:rFonts w:ascii="Times New Roman" w:hAnsi="Times New Roman" w:cs="Times New Roman"/>
          <w:sz w:val="28"/>
          <w:szCs w:val="28"/>
        </w:rPr>
        <w:t xml:space="preserve">В отношении нормативно-правового регулирования административно-юрисдикционных полномочий войск национальной гвардии при введении режима повышенной готовности действует статья 20.6.1 КоАП РФ, предусматривающая санкцию за невыполнение правил поведения при введении режима повышенной готовности. Согласно Распоряжению Правительства РФ от 12 мая 2020 года № 975-р [6] на сотрудников войск национальной гвардии были возложены административно-юрисдикционные полномочия по </w:t>
      </w:r>
      <w:r w:rsidRPr="00ED15F7">
        <w:rPr>
          <w:rFonts w:ascii="Times New Roman" w:hAnsi="Times New Roman" w:cs="Times New Roman"/>
          <w:sz w:val="28"/>
          <w:szCs w:val="28"/>
        </w:rPr>
        <w:lastRenderedPageBreak/>
        <w:t xml:space="preserve">составлению протоколов за несоблюдение мер повышенной готовности, поскольку установление административной ответственности является мерой противодействия распространения коронавирусной инфекции. Перечень должностных лиц Федеральной службы войск национальной гвардии, кроме директора и его заместителей, охватывает должностных лиц разного уровня - от командующих округами войск национальной гвардии и начальников (руководителей) структурных подразделений до начальников патрульных групп и войсковых нарядов [7]. </w:t>
      </w:r>
    </w:p>
    <w:p w:rsidR="00764440" w:rsidRPr="00764440" w:rsidRDefault="003E2D24" w:rsidP="00764440">
      <w:pPr>
        <w:numPr>
          <w:ilvl w:val="0"/>
          <w:numId w:val="58"/>
        </w:numPr>
        <w:spacing w:after="0" w:line="360" w:lineRule="auto"/>
        <w:ind w:left="0" w:firstLine="0"/>
        <w:jc w:val="both"/>
        <w:rPr>
          <w:rFonts w:ascii="Times New Roman" w:eastAsia="Times New Roman" w:hAnsi="Times New Roman" w:cs="Times New Roman"/>
          <w:sz w:val="28"/>
          <w:szCs w:val="28"/>
          <w:lang w:eastAsia="ru-RU"/>
        </w:rPr>
      </w:pPr>
      <w:r w:rsidRPr="00ED15F7">
        <w:rPr>
          <w:rFonts w:ascii="Times New Roman" w:eastAsia="Times New Roman" w:hAnsi="Times New Roman" w:cs="Times New Roman"/>
          <w:sz w:val="28"/>
          <w:szCs w:val="28"/>
          <w:lang w:eastAsia="ru-RU"/>
        </w:rPr>
        <w:t>Проанализировав законодательство Российской Федерации, можно определить, что Федеральная служба войск национальной гвардии представляет собой орган государственной власти, административно-юрисдикционной деятельности, осуществляющий обеспечение государственной и общественной безопасности, призванный защищать права и свободы человека и гражданина, а также предупреждать и пресекать административные правонарушения.</w:t>
      </w:r>
    </w:p>
    <w:p w:rsidR="003E2D24" w:rsidRPr="00ED15F7" w:rsidRDefault="003E2D24" w:rsidP="00764440">
      <w:pPr>
        <w:spacing w:before="100" w:beforeAutospacing="1" w:after="100" w:afterAutospacing="1" w:line="360" w:lineRule="auto"/>
        <w:ind w:firstLine="709"/>
        <w:contextualSpacing/>
        <w:jc w:val="center"/>
        <w:rPr>
          <w:rFonts w:ascii="Times New Roman" w:eastAsia="Times New Roman" w:hAnsi="Times New Roman" w:cs="Times New Roman"/>
          <w:color w:val="000000"/>
          <w:sz w:val="28"/>
          <w:szCs w:val="28"/>
          <w:lang w:eastAsia="ru-RU"/>
        </w:rPr>
      </w:pPr>
      <w:r w:rsidRPr="004B54FA">
        <w:rPr>
          <w:rFonts w:ascii="Times New Roman" w:eastAsia="Times New Roman" w:hAnsi="Times New Roman" w:cs="Times New Roman"/>
          <w:b/>
          <w:color w:val="000000"/>
          <w:sz w:val="28"/>
          <w:szCs w:val="28"/>
          <w:lang w:eastAsia="ru-RU"/>
        </w:rPr>
        <w:t>Список литературы</w:t>
      </w:r>
      <w:r w:rsidRPr="00ED15F7">
        <w:rPr>
          <w:rFonts w:ascii="Times New Roman" w:eastAsia="Times New Roman" w:hAnsi="Times New Roman" w:cs="Times New Roman"/>
          <w:color w:val="000000"/>
          <w:sz w:val="28"/>
          <w:szCs w:val="28"/>
          <w:lang w:eastAsia="ru-RU"/>
        </w:rPr>
        <w:t>:</w:t>
      </w:r>
    </w:p>
    <w:p w:rsidR="003E2D24" w:rsidRPr="00ED15F7" w:rsidRDefault="003E2D24" w:rsidP="00630C37">
      <w:pPr>
        <w:numPr>
          <w:ilvl w:val="0"/>
          <w:numId w:val="64"/>
        </w:numPr>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ED15F7">
        <w:rPr>
          <w:rFonts w:ascii="Times New Roman" w:hAnsi="Times New Roman" w:cs="Times New Roman"/>
          <w:sz w:val="28"/>
          <w:szCs w:val="28"/>
        </w:rPr>
        <w:t>Абакумов Д.В. К вопросу о главе исполнительной власти РФ // Публичная власть в современной России: проблемы и перспективы. Сборник научных трудов по материалам Всероссийской научно-практической конференции. Отв. редактор Ю.В. Соболева. 2020. С. 62.</w:t>
      </w:r>
    </w:p>
    <w:p w:rsidR="003E2D24" w:rsidRPr="00ED15F7" w:rsidRDefault="003E2D24" w:rsidP="00630C37">
      <w:pPr>
        <w:numPr>
          <w:ilvl w:val="0"/>
          <w:numId w:val="64"/>
        </w:numPr>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ED15F7">
        <w:rPr>
          <w:rFonts w:ascii="Times New Roman" w:hAnsi="Times New Roman" w:cs="Times New Roman"/>
          <w:sz w:val="28"/>
          <w:szCs w:val="28"/>
        </w:rPr>
        <w:t>О Федеральной службе войск национальной гвардии Российской Федерации: Указ Президента РФ от 30.09.2016 г. № 510 (ред. от 01.07.2021) «» // Собрание законодательства РФ. 2016. № 41 (ч. 1). Ст. 5802.</w:t>
      </w:r>
    </w:p>
    <w:p w:rsidR="003E2D24" w:rsidRPr="00ED15F7" w:rsidRDefault="003E2D24" w:rsidP="00630C37">
      <w:pPr>
        <w:numPr>
          <w:ilvl w:val="0"/>
          <w:numId w:val="64"/>
        </w:numPr>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ED15F7">
        <w:rPr>
          <w:rFonts w:ascii="Times New Roman" w:hAnsi="Times New Roman" w:cs="Times New Roman"/>
          <w:sz w:val="28"/>
          <w:szCs w:val="28"/>
        </w:rPr>
        <w:t>Кодекс Российской Федерации об административных правонарушениях: Федеральный закон от 30 декабря 2001 г. № 195-ФЗ (в ред. от 01.07.2021) // Собрание законодательства РФ. 2002. № 1 (ч. 1). Ст. 1.</w:t>
      </w:r>
    </w:p>
    <w:p w:rsidR="003E2D24" w:rsidRPr="00ED15F7" w:rsidRDefault="003E2D24" w:rsidP="00630C37">
      <w:pPr>
        <w:numPr>
          <w:ilvl w:val="0"/>
          <w:numId w:val="64"/>
        </w:numPr>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ED15F7">
        <w:rPr>
          <w:rFonts w:ascii="Times New Roman" w:hAnsi="Times New Roman" w:cs="Times New Roman"/>
          <w:bCs/>
          <w:sz w:val="28"/>
          <w:szCs w:val="28"/>
        </w:rPr>
        <w:t xml:space="preserve">Об утверждении Перечня должностных лиц войск национальной гвардии Российской Федерации, уполномоченных составлять протоколы об административных правонарушениях, предусмотренных Кодексом Российской Федерации об административных правонарушениях, и признании утратившими </w:t>
      </w:r>
      <w:r w:rsidRPr="00ED15F7">
        <w:rPr>
          <w:rFonts w:ascii="Times New Roman" w:hAnsi="Times New Roman" w:cs="Times New Roman"/>
          <w:bCs/>
          <w:sz w:val="28"/>
          <w:szCs w:val="28"/>
        </w:rPr>
        <w:lastRenderedPageBreak/>
        <w:t xml:space="preserve">силу некоторых нормативных правовых актов Федеральной службы войск национальной гвардии Российской Федерации: </w:t>
      </w:r>
      <w:r w:rsidRPr="00ED15F7">
        <w:rPr>
          <w:rFonts w:ascii="Times New Roman" w:hAnsi="Times New Roman" w:cs="Times New Roman"/>
          <w:sz w:val="28"/>
          <w:szCs w:val="28"/>
        </w:rPr>
        <w:t xml:space="preserve">Приказ Федеральной службы войск национальной гвардии Российской Федерации от 14.11.2018 г. № 498 (ред. от 11.05.2021) // Официальный интернет-портал правовой информации от 05.12.2018. Ст. 0001201812050021. </w:t>
      </w:r>
      <w:r w:rsidRPr="00ED15F7">
        <w:rPr>
          <w:rFonts w:ascii="Times New Roman" w:hAnsi="Times New Roman" w:cs="Times New Roman"/>
          <w:sz w:val="28"/>
          <w:szCs w:val="28"/>
          <w:lang w:val="en-US"/>
        </w:rPr>
        <w:t>URL</w:t>
      </w:r>
      <w:r w:rsidRPr="00ED15F7">
        <w:rPr>
          <w:rFonts w:ascii="Times New Roman" w:hAnsi="Times New Roman" w:cs="Times New Roman"/>
          <w:sz w:val="28"/>
          <w:szCs w:val="28"/>
        </w:rPr>
        <w:t xml:space="preserve">. : </w:t>
      </w:r>
      <w:hyperlink r:id="rId177" w:history="1">
        <w:r w:rsidRPr="00ED15F7">
          <w:rPr>
            <w:rFonts w:ascii="Times New Roman" w:hAnsi="Times New Roman" w:cs="Times New Roman"/>
            <w:color w:val="0000FF" w:themeColor="hyperlink"/>
            <w:sz w:val="28"/>
            <w:szCs w:val="28"/>
            <w:u w:val="single"/>
            <w:lang w:val="en-US"/>
          </w:rPr>
          <w:t>http</w:t>
        </w:r>
        <w:r w:rsidRPr="00ED15F7">
          <w:rPr>
            <w:rFonts w:ascii="Times New Roman" w:hAnsi="Times New Roman" w:cs="Times New Roman"/>
            <w:color w:val="0000FF" w:themeColor="hyperlink"/>
            <w:sz w:val="28"/>
            <w:szCs w:val="28"/>
            <w:u w:val="single"/>
          </w:rPr>
          <w:t>://</w:t>
        </w:r>
        <w:r w:rsidRPr="00ED15F7">
          <w:rPr>
            <w:rFonts w:ascii="Times New Roman" w:hAnsi="Times New Roman" w:cs="Times New Roman"/>
            <w:color w:val="0000FF" w:themeColor="hyperlink"/>
            <w:sz w:val="28"/>
            <w:szCs w:val="28"/>
            <w:u w:val="single"/>
            <w:lang w:val="en-US"/>
          </w:rPr>
          <w:t>www</w:t>
        </w:r>
        <w:r w:rsidRPr="00ED15F7">
          <w:rPr>
            <w:rFonts w:ascii="Times New Roman" w:hAnsi="Times New Roman" w:cs="Times New Roman"/>
            <w:color w:val="0000FF" w:themeColor="hyperlink"/>
            <w:sz w:val="28"/>
            <w:szCs w:val="28"/>
            <w:u w:val="single"/>
          </w:rPr>
          <w:t>.</w:t>
        </w:r>
        <w:r w:rsidRPr="00ED15F7">
          <w:rPr>
            <w:rFonts w:ascii="Times New Roman" w:hAnsi="Times New Roman" w:cs="Times New Roman"/>
            <w:color w:val="0000FF" w:themeColor="hyperlink"/>
            <w:sz w:val="28"/>
            <w:szCs w:val="28"/>
            <w:u w:val="single"/>
            <w:lang w:val="en-US"/>
          </w:rPr>
          <w:t>pravo</w:t>
        </w:r>
        <w:r w:rsidRPr="00ED15F7">
          <w:rPr>
            <w:rFonts w:ascii="Times New Roman" w:hAnsi="Times New Roman" w:cs="Times New Roman"/>
            <w:color w:val="0000FF" w:themeColor="hyperlink"/>
            <w:sz w:val="28"/>
            <w:szCs w:val="28"/>
            <w:u w:val="single"/>
          </w:rPr>
          <w:t>.</w:t>
        </w:r>
        <w:r w:rsidRPr="00ED15F7">
          <w:rPr>
            <w:rFonts w:ascii="Times New Roman" w:hAnsi="Times New Roman" w:cs="Times New Roman"/>
            <w:color w:val="0000FF" w:themeColor="hyperlink"/>
            <w:sz w:val="28"/>
            <w:szCs w:val="28"/>
            <w:u w:val="single"/>
            <w:lang w:val="en-US"/>
          </w:rPr>
          <w:t>gov</w:t>
        </w:r>
        <w:r w:rsidRPr="00ED15F7">
          <w:rPr>
            <w:rFonts w:ascii="Times New Roman" w:hAnsi="Times New Roman" w:cs="Times New Roman"/>
            <w:color w:val="0000FF" w:themeColor="hyperlink"/>
            <w:sz w:val="28"/>
            <w:szCs w:val="28"/>
            <w:u w:val="single"/>
          </w:rPr>
          <w:t>.</w:t>
        </w:r>
        <w:r w:rsidRPr="00ED15F7">
          <w:rPr>
            <w:rFonts w:ascii="Times New Roman" w:hAnsi="Times New Roman" w:cs="Times New Roman"/>
            <w:color w:val="0000FF" w:themeColor="hyperlink"/>
            <w:sz w:val="28"/>
            <w:szCs w:val="28"/>
            <w:u w:val="single"/>
            <w:lang w:val="en-US"/>
          </w:rPr>
          <w:t>ru</w:t>
        </w:r>
        <w:r w:rsidRPr="00ED15F7">
          <w:rPr>
            <w:rFonts w:ascii="Times New Roman" w:hAnsi="Times New Roman" w:cs="Times New Roman"/>
            <w:color w:val="0000FF" w:themeColor="hyperlink"/>
            <w:sz w:val="28"/>
            <w:szCs w:val="28"/>
            <w:u w:val="single"/>
          </w:rPr>
          <w:t>/</w:t>
        </w:r>
      </w:hyperlink>
      <w:r w:rsidRPr="00ED15F7">
        <w:rPr>
          <w:rFonts w:ascii="Times New Roman" w:hAnsi="Times New Roman" w:cs="Times New Roman"/>
          <w:sz w:val="28"/>
          <w:szCs w:val="28"/>
        </w:rPr>
        <w:t xml:space="preserve"> (дата обращения : 06.11.2021). </w:t>
      </w:r>
    </w:p>
    <w:p w:rsidR="003E2D24" w:rsidRPr="00ED15F7" w:rsidRDefault="003E2D24" w:rsidP="00630C37">
      <w:pPr>
        <w:numPr>
          <w:ilvl w:val="0"/>
          <w:numId w:val="64"/>
        </w:numPr>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ED15F7">
        <w:rPr>
          <w:rFonts w:ascii="Times New Roman" w:hAnsi="Times New Roman" w:cs="Times New Roman"/>
          <w:sz w:val="28"/>
          <w:szCs w:val="28"/>
        </w:rPr>
        <w:t xml:space="preserve">Об утверждении Положения о функциональной подсистеме предупреждения и ликвидации чрезвычайных ситуаций войск национальной гвардии Российской Федерации единой государственной системы предупреждения и ликвидации чрезвычайных ситуаций: Приказ Федеральной службы войск национальной гвардии Российской Федерации от 22.04.2021 г. № 140 // Официальный интернет-портал правовой информации от 25.06.2021. Ст. 0001202106250044. </w:t>
      </w:r>
      <w:r w:rsidRPr="00ED15F7">
        <w:rPr>
          <w:rFonts w:ascii="Times New Roman" w:hAnsi="Times New Roman" w:cs="Times New Roman"/>
          <w:sz w:val="28"/>
          <w:szCs w:val="28"/>
          <w:lang w:val="en-US"/>
        </w:rPr>
        <w:t>URL</w:t>
      </w:r>
      <w:r w:rsidRPr="00ED15F7">
        <w:rPr>
          <w:rFonts w:ascii="Times New Roman" w:hAnsi="Times New Roman" w:cs="Times New Roman"/>
          <w:sz w:val="28"/>
          <w:szCs w:val="28"/>
        </w:rPr>
        <w:t xml:space="preserve">. : </w:t>
      </w:r>
      <w:hyperlink r:id="rId178" w:history="1">
        <w:r w:rsidRPr="00ED15F7">
          <w:rPr>
            <w:rFonts w:ascii="Times New Roman" w:hAnsi="Times New Roman" w:cs="Times New Roman"/>
            <w:color w:val="0000FF" w:themeColor="hyperlink"/>
            <w:sz w:val="28"/>
            <w:szCs w:val="28"/>
            <w:u w:val="single"/>
            <w:lang w:val="en-US"/>
          </w:rPr>
          <w:t>http</w:t>
        </w:r>
        <w:r w:rsidRPr="00ED15F7">
          <w:rPr>
            <w:rFonts w:ascii="Times New Roman" w:hAnsi="Times New Roman" w:cs="Times New Roman"/>
            <w:color w:val="0000FF" w:themeColor="hyperlink"/>
            <w:sz w:val="28"/>
            <w:szCs w:val="28"/>
            <w:u w:val="single"/>
          </w:rPr>
          <w:t>://</w:t>
        </w:r>
        <w:r w:rsidRPr="00ED15F7">
          <w:rPr>
            <w:rFonts w:ascii="Times New Roman" w:hAnsi="Times New Roman" w:cs="Times New Roman"/>
            <w:color w:val="0000FF" w:themeColor="hyperlink"/>
            <w:sz w:val="28"/>
            <w:szCs w:val="28"/>
            <w:u w:val="single"/>
            <w:lang w:val="en-US"/>
          </w:rPr>
          <w:t>www</w:t>
        </w:r>
        <w:r w:rsidRPr="00ED15F7">
          <w:rPr>
            <w:rFonts w:ascii="Times New Roman" w:hAnsi="Times New Roman" w:cs="Times New Roman"/>
            <w:color w:val="0000FF" w:themeColor="hyperlink"/>
            <w:sz w:val="28"/>
            <w:szCs w:val="28"/>
            <w:u w:val="single"/>
          </w:rPr>
          <w:t>.</w:t>
        </w:r>
        <w:r w:rsidRPr="00ED15F7">
          <w:rPr>
            <w:rFonts w:ascii="Times New Roman" w:hAnsi="Times New Roman" w:cs="Times New Roman"/>
            <w:color w:val="0000FF" w:themeColor="hyperlink"/>
            <w:sz w:val="28"/>
            <w:szCs w:val="28"/>
            <w:u w:val="single"/>
            <w:lang w:val="en-US"/>
          </w:rPr>
          <w:t>pravo</w:t>
        </w:r>
        <w:r w:rsidRPr="00ED15F7">
          <w:rPr>
            <w:rFonts w:ascii="Times New Roman" w:hAnsi="Times New Roman" w:cs="Times New Roman"/>
            <w:color w:val="0000FF" w:themeColor="hyperlink"/>
            <w:sz w:val="28"/>
            <w:szCs w:val="28"/>
            <w:u w:val="single"/>
          </w:rPr>
          <w:t>.</w:t>
        </w:r>
        <w:r w:rsidRPr="00ED15F7">
          <w:rPr>
            <w:rFonts w:ascii="Times New Roman" w:hAnsi="Times New Roman" w:cs="Times New Roman"/>
            <w:color w:val="0000FF" w:themeColor="hyperlink"/>
            <w:sz w:val="28"/>
            <w:szCs w:val="28"/>
            <w:u w:val="single"/>
            <w:lang w:val="en-US"/>
          </w:rPr>
          <w:t>gov</w:t>
        </w:r>
        <w:r w:rsidRPr="00ED15F7">
          <w:rPr>
            <w:rFonts w:ascii="Times New Roman" w:hAnsi="Times New Roman" w:cs="Times New Roman"/>
            <w:color w:val="0000FF" w:themeColor="hyperlink"/>
            <w:sz w:val="28"/>
            <w:szCs w:val="28"/>
            <w:u w:val="single"/>
          </w:rPr>
          <w:t>.</w:t>
        </w:r>
        <w:r w:rsidRPr="00ED15F7">
          <w:rPr>
            <w:rFonts w:ascii="Times New Roman" w:hAnsi="Times New Roman" w:cs="Times New Roman"/>
            <w:color w:val="0000FF" w:themeColor="hyperlink"/>
            <w:sz w:val="28"/>
            <w:szCs w:val="28"/>
            <w:u w:val="single"/>
            <w:lang w:val="en-US"/>
          </w:rPr>
          <w:t>ru</w:t>
        </w:r>
        <w:r w:rsidRPr="00ED15F7">
          <w:rPr>
            <w:rFonts w:ascii="Times New Roman" w:hAnsi="Times New Roman" w:cs="Times New Roman"/>
            <w:color w:val="0000FF" w:themeColor="hyperlink"/>
            <w:sz w:val="28"/>
            <w:szCs w:val="28"/>
            <w:u w:val="single"/>
          </w:rPr>
          <w:t>/</w:t>
        </w:r>
      </w:hyperlink>
      <w:r w:rsidRPr="00ED15F7">
        <w:rPr>
          <w:rFonts w:ascii="Times New Roman" w:hAnsi="Times New Roman" w:cs="Times New Roman"/>
          <w:sz w:val="28"/>
          <w:szCs w:val="28"/>
        </w:rPr>
        <w:t xml:space="preserve"> (дата обращения : 06.11.2021).</w:t>
      </w:r>
    </w:p>
    <w:p w:rsidR="003E2D24" w:rsidRPr="00ED15F7" w:rsidRDefault="003E2D24" w:rsidP="00630C37">
      <w:pPr>
        <w:numPr>
          <w:ilvl w:val="0"/>
          <w:numId w:val="64"/>
        </w:numPr>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ED15F7">
        <w:rPr>
          <w:rFonts w:ascii="Times New Roman" w:eastAsia="Times New Roman" w:hAnsi="Times New Roman" w:cs="Times New Roman"/>
          <w:color w:val="000000"/>
          <w:sz w:val="28"/>
          <w:szCs w:val="28"/>
          <w:lang w:eastAsia="ru-RU"/>
        </w:rPr>
        <w:t xml:space="preserve">Об утверждении перечня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Федерации, имеющих право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 </w:t>
      </w:r>
      <w:r w:rsidRPr="00ED15F7">
        <w:rPr>
          <w:rFonts w:ascii="Times New Roman" w:eastAsia="Times New Roman" w:hAnsi="Times New Roman" w:cs="Times New Roman"/>
          <w:bCs/>
          <w:color w:val="000000"/>
          <w:sz w:val="28"/>
          <w:szCs w:val="28"/>
          <w:shd w:val="clear" w:color="auto" w:fill="FFFFFF"/>
          <w:lang w:eastAsia="ru-RU"/>
        </w:rPr>
        <w:t>Распоряжение Правительства Российской Федерации от 12.04.2020 г. № 975-р</w:t>
      </w:r>
      <w:r w:rsidRPr="00ED15F7">
        <w:rPr>
          <w:rFonts w:ascii="Times New Roman" w:eastAsia="Times New Roman" w:hAnsi="Times New Roman" w:cs="Times New Roman"/>
          <w:sz w:val="28"/>
          <w:szCs w:val="28"/>
          <w:lang w:eastAsia="ru-RU"/>
        </w:rPr>
        <w:t xml:space="preserve"> </w:t>
      </w:r>
      <w:r w:rsidRPr="00ED15F7">
        <w:rPr>
          <w:rFonts w:ascii="Times New Roman" w:hAnsi="Times New Roman" w:cs="Times New Roman"/>
          <w:sz w:val="28"/>
          <w:szCs w:val="28"/>
        </w:rPr>
        <w:t>// Собрание законодательства РФ. 2020. № 16. Ст. 2650.</w:t>
      </w:r>
    </w:p>
    <w:p w:rsidR="003E2D24" w:rsidRPr="00764440" w:rsidRDefault="003E2D24" w:rsidP="00630C37">
      <w:pPr>
        <w:numPr>
          <w:ilvl w:val="0"/>
          <w:numId w:val="64"/>
        </w:numPr>
        <w:spacing w:after="0" w:line="360" w:lineRule="auto"/>
        <w:ind w:left="0" w:firstLine="709"/>
        <w:contextualSpacing/>
        <w:jc w:val="both"/>
        <w:rPr>
          <w:rFonts w:ascii="Times New Roman" w:eastAsia="Times New Roman" w:hAnsi="Times New Roman" w:cs="Times New Roman"/>
          <w:sz w:val="28"/>
          <w:szCs w:val="28"/>
          <w:lang w:eastAsia="ru-RU"/>
        </w:rPr>
      </w:pPr>
      <w:r w:rsidRPr="00ED15F7">
        <w:rPr>
          <w:rFonts w:ascii="Times New Roman" w:eastAsia="Times New Roman" w:hAnsi="Times New Roman" w:cs="Times New Roman"/>
          <w:color w:val="000000"/>
          <w:sz w:val="28"/>
          <w:szCs w:val="28"/>
          <w:lang w:eastAsia="ru-RU"/>
        </w:rPr>
        <w:t xml:space="preserve">Аникин С.Б. </w:t>
      </w:r>
      <w:r w:rsidRPr="00ED15F7">
        <w:rPr>
          <w:rFonts w:ascii="Times New Roman" w:hAnsi="Times New Roman" w:cs="Times New Roman"/>
          <w:sz w:val="28"/>
          <w:szCs w:val="28"/>
        </w:rPr>
        <w:t>К вопросу о содержании административно-юрисдикционной деятельности войск национальной гвардии Российской Федерации //  Вестник Саратовской государственной юридической академии. 2020. № 6 (137). С. 101-107.</w:t>
      </w:r>
    </w:p>
    <w:p w:rsidR="00764440" w:rsidRPr="009640CA" w:rsidRDefault="00764440" w:rsidP="00764440">
      <w:pPr>
        <w:spacing w:after="0" w:line="360" w:lineRule="auto"/>
        <w:contextualSpacing/>
        <w:jc w:val="both"/>
        <w:rPr>
          <w:rFonts w:ascii="Times New Roman" w:eastAsia="Times New Roman" w:hAnsi="Times New Roman" w:cs="Times New Roman"/>
          <w:sz w:val="28"/>
          <w:szCs w:val="28"/>
          <w:lang w:eastAsia="ru-RU"/>
        </w:rPr>
      </w:pPr>
    </w:p>
    <w:p w:rsidR="003E2D24" w:rsidRPr="00ED15F7" w:rsidRDefault="003E2D24" w:rsidP="003E2D24">
      <w:pPr>
        <w:spacing w:after="0" w:line="360" w:lineRule="auto"/>
        <w:rPr>
          <w:rFonts w:ascii="Times New Roman" w:eastAsia="Calibri" w:hAnsi="Times New Roman" w:cs="Times New Roman"/>
          <w:b/>
          <w:sz w:val="28"/>
          <w:szCs w:val="28"/>
        </w:rPr>
      </w:pPr>
      <w:r w:rsidRPr="00ED15F7">
        <w:rPr>
          <w:rFonts w:ascii="Times New Roman" w:eastAsia="Calibri" w:hAnsi="Times New Roman" w:cs="Times New Roman"/>
          <w:b/>
          <w:sz w:val="28"/>
          <w:szCs w:val="28"/>
        </w:rPr>
        <w:t>УДК 342.9</w:t>
      </w:r>
    </w:p>
    <w:p w:rsidR="003E2D24" w:rsidRPr="00ED15F7" w:rsidRDefault="003E2D24" w:rsidP="003E2D24">
      <w:pPr>
        <w:spacing w:after="0" w:line="360" w:lineRule="auto"/>
        <w:jc w:val="right"/>
        <w:rPr>
          <w:rFonts w:ascii="Times New Roman" w:eastAsia="Calibri" w:hAnsi="Times New Roman" w:cs="Times New Roman"/>
          <w:sz w:val="28"/>
          <w:szCs w:val="28"/>
        </w:rPr>
      </w:pPr>
      <w:r w:rsidRPr="00ED15F7">
        <w:rPr>
          <w:rFonts w:ascii="Times New Roman" w:eastAsia="Calibri" w:hAnsi="Times New Roman" w:cs="Times New Roman"/>
          <w:sz w:val="28"/>
          <w:szCs w:val="28"/>
        </w:rPr>
        <w:t>Шаренко Дмитрий Анатольевич</w:t>
      </w:r>
    </w:p>
    <w:p w:rsidR="003E2D24" w:rsidRPr="00ED15F7" w:rsidRDefault="003E2D24" w:rsidP="003E2D24">
      <w:pPr>
        <w:spacing w:after="0" w:line="360" w:lineRule="auto"/>
        <w:jc w:val="right"/>
        <w:rPr>
          <w:rFonts w:ascii="Times New Roman" w:eastAsia="Calibri" w:hAnsi="Times New Roman" w:cs="Times New Roman"/>
          <w:sz w:val="28"/>
          <w:szCs w:val="28"/>
        </w:rPr>
      </w:pPr>
      <w:r w:rsidRPr="00ED15F7">
        <w:rPr>
          <w:rFonts w:ascii="Times New Roman" w:eastAsia="Calibri" w:hAnsi="Times New Roman" w:cs="Times New Roman"/>
          <w:sz w:val="28"/>
          <w:szCs w:val="28"/>
        </w:rPr>
        <w:t>Саратовская государственная юридическая академия</w:t>
      </w:r>
    </w:p>
    <w:p w:rsidR="003E2D24" w:rsidRPr="00ED15F7" w:rsidRDefault="003E2D24" w:rsidP="003E2D24">
      <w:pPr>
        <w:spacing w:after="0" w:line="360" w:lineRule="auto"/>
        <w:jc w:val="right"/>
        <w:rPr>
          <w:rFonts w:ascii="Times New Roman" w:eastAsia="Calibri" w:hAnsi="Times New Roman" w:cs="Times New Roman"/>
          <w:sz w:val="28"/>
          <w:szCs w:val="28"/>
        </w:rPr>
      </w:pPr>
      <w:r w:rsidRPr="00ED15F7">
        <w:rPr>
          <w:rFonts w:ascii="Times New Roman" w:eastAsia="Calibri" w:hAnsi="Times New Roman" w:cs="Times New Roman"/>
          <w:sz w:val="28"/>
          <w:szCs w:val="28"/>
        </w:rPr>
        <w:lastRenderedPageBreak/>
        <w:t>Институт Юстиции</w:t>
      </w:r>
    </w:p>
    <w:p w:rsidR="003E2D24" w:rsidRPr="00ED15F7" w:rsidRDefault="003E2D24" w:rsidP="003E2D24">
      <w:pPr>
        <w:spacing w:after="0" w:line="360" w:lineRule="auto"/>
        <w:jc w:val="right"/>
        <w:rPr>
          <w:rFonts w:ascii="Times New Roman" w:eastAsia="Calibri" w:hAnsi="Times New Roman" w:cs="Times New Roman"/>
          <w:sz w:val="28"/>
          <w:szCs w:val="28"/>
        </w:rPr>
      </w:pPr>
      <w:r w:rsidRPr="00ED15F7">
        <w:rPr>
          <w:rFonts w:ascii="Times New Roman" w:eastAsia="Calibri" w:hAnsi="Times New Roman" w:cs="Times New Roman"/>
          <w:sz w:val="28"/>
          <w:szCs w:val="28"/>
        </w:rPr>
        <w:t>Россия, Саратов</w:t>
      </w:r>
    </w:p>
    <w:p w:rsidR="003E2D24" w:rsidRPr="00ED15F7" w:rsidRDefault="00CE4456" w:rsidP="003E2D24">
      <w:pPr>
        <w:spacing w:after="0" w:line="360" w:lineRule="auto"/>
        <w:jc w:val="right"/>
        <w:rPr>
          <w:rFonts w:ascii="Times New Roman" w:eastAsia="Calibri" w:hAnsi="Times New Roman" w:cs="Times New Roman"/>
          <w:sz w:val="28"/>
          <w:szCs w:val="28"/>
        </w:rPr>
      </w:pPr>
      <w:hyperlink r:id="rId179" w:history="1">
        <w:r w:rsidR="003E2D24" w:rsidRPr="00ED15F7">
          <w:rPr>
            <w:rFonts w:ascii="Times New Roman" w:eastAsia="Calibri" w:hAnsi="Times New Roman" w:cs="Times New Roman"/>
            <w:color w:val="0563C1"/>
            <w:sz w:val="28"/>
            <w:szCs w:val="28"/>
            <w:u w:val="single"/>
            <w:lang w:val="en-US"/>
          </w:rPr>
          <w:t>dima</w:t>
        </w:r>
        <w:r w:rsidR="003E2D24" w:rsidRPr="00ED15F7">
          <w:rPr>
            <w:rFonts w:ascii="Times New Roman" w:eastAsia="Calibri" w:hAnsi="Times New Roman" w:cs="Times New Roman"/>
            <w:color w:val="0563C1"/>
            <w:sz w:val="28"/>
            <w:szCs w:val="28"/>
            <w:u w:val="single"/>
          </w:rPr>
          <w:t>.290199@</w:t>
        </w:r>
        <w:r w:rsidR="003E2D24" w:rsidRPr="00ED15F7">
          <w:rPr>
            <w:rFonts w:ascii="Times New Roman" w:eastAsia="Calibri" w:hAnsi="Times New Roman" w:cs="Times New Roman"/>
            <w:color w:val="0563C1"/>
            <w:sz w:val="28"/>
            <w:szCs w:val="28"/>
            <w:u w:val="single"/>
            <w:lang w:val="en-US"/>
          </w:rPr>
          <w:t>mail</w:t>
        </w:r>
        <w:r w:rsidR="003E2D24" w:rsidRPr="00ED15F7">
          <w:rPr>
            <w:rFonts w:ascii="Times New Roman" w:eastAsia="Calibri" w:hAnsi="Times New Roman" w:cs="Times New Roman"/>
            <w:color w:val="0563C1"/>
            <w:sz w:val="28"/>
            <w:szCs w:val="28"/>
            <w:u w:val="single"/>
          </w:rPr>
          <w:t>.</w:t>
        </w:r>
        <w:r w:rsidR="003E2D24" w:rsidRPr="00ED15F7">
          <w:rPr>
            <w:rFonts w:ascii="Times New Roman" w:eastAsia="Calibri" w:hAnsi="Times New Roman" w:cs="Times New Roman"/>
            <w:color w:val="0563C1"/>
            <w:sz w:val="28"/>
            <w:szCs w:val="28"/>
            <w:u w:val="single"/>
            <w:lang w:val="en-US"/>
          </w:rPr>
          <w:t>ru</w:t>
        </w:r>
      </w:hyperlink>
    </w:p>
    <w:p w:rsidR="003E2D24" w:rsidRPr="00764440" w:rsidRDefault="003E2D24" w:rsidP="003E2D24">
      <w:pPr>
        <w:spacing w:after="0" w:line="360" w:lineRule="auto"/>
        <w:jc w:val="right"/>
        <w:rPr>
          <w:rFonts w:ascii="Times New Roman" w:eastAsia="Calibri" w:hAnsi="Times New Roman" w:cs="Times New Roman"/>
          <w:sz w:val="28"/>
          <w:szCs w:val="28"/>
        </w:rPr>
      </w:pPr>
      <w:r w:rsidRPr="00ED15F7">
        <w:rPr>
          <w:rFonts w:ascii="Times New Roman" w:eastAsia="Calibri" w:hAnsi="Times New Roman" w:cs="Times New Roman"/>
          <w:sz w:val="28"/>
          <w:szCs w:val="28"/>
          <w:lang w:val="en-US"/>
        </w:rPr>
        <w:t>Sharenko</w:t>
      </w:r>
      <w:r w:rsidRPr="00764440">
        <w:rPr>
          <w:rFonts w:ascii="Times New Roman" w:eastAsia="Calibri" w:hAnsi="Times New Roman" w:cs="Times New Roman"/>
          <w:sz w:val="28"/>
          <w:szCs w:val="28"/>
        </w:rPr>
        <w:t xml:space="preserve"> </w:t>
      </w:r>
      <w:r w:rsidRPr="00ED15F7">
        <w:rPr>
          <w:rFonts w:ascii="Times New Roman" w:eastAsia="Calibri" w:hAnsi="Times New Roman" w:cs="Times New Roman"/>
          <w:sz w:val="28"/>
          <w:szCs w:val="28"/>
          <w:lang w:val="en-US"/>
        </w:rPr>
        <w:t>Dmitry</w:t>
      </w:r>
      <w:r w:rsidRPr="00764440">
        <w:rPr>
          <w:rFonts w:ascii="Times New Roman" w:eastAsia="Calibri" w:hAnsi="Times New Roman" w:cs="Times New Roman"/>
          <w:sz w:val="28"/>
          <w:szCs w:val="28"/>
        </w:rPr>
        <w:t xml:space="preserve"> </w:t>
      </w:r>
      <w:r w:rsidRPr="00ED15F7">
        <w:rPr>
          <w:rFonts w:ascii="Times New Roman" w:eastAsia="Calibri" w:hAnsi="Times New Roman" w:cs="Times New Roman"/>
          <w:sz w:val="28"/>
          <w:szCs w:val="28"/>
          <w:lang w:val="en-US"/>
        </w:rPr>
        <w:t>Anatolyevich</w:t>
      </w:r>
    </w:p>
    <w:p w:rsidR="003E2D24" w:rsidRPr="00764440" w:rsidRDefault="003E2D24" w:rsidP="003E2D24">
      <w:pPr>
        <w:spacing w:after="0" w:line="360" w:lineRule="auto"/>
        <w:jc w:val="right"/>
        <w:rPr>
          <w:rFonts w:ascii="Times New Roman" w:eastAsia="Calibri" w:hAnsi="Times New Roman" w:cs="Times New Roman"/>
          <w:sz w:val="28"/>
          <w:szCs w:val="28"/>
        </w:rPr>
      </w:pPr>
      <w:r w:rsidRPr="00ED15F7">
        <w:rPr>
          <w:rFonts w:ascii="Times New Roman" w:eastAsia="Calibri" w:hAnsi="Times New Roman" w:cs="Times New Roman"/>
          <w:sz w:val="28"/>
          <w:szCs w:val="28"/>
          <w:lang w:val="en-US"/>
        </w:rPr>
        <w:t>Saratov</w:t>
      </w:r>
      <w:r w:rsidRPr="00764440">
        <w:rPr>
          <w:rFonts w:ascii="Times New Roman" w:eastAsia="Calibri" w:hAnsi="Times New Roman" w:cs="Times New Roman"/>
          <w:sz w:val="28"/>
          <w:szCs w:val="28"/>
        </w:rPr>
        <w:t xml:space="preserve"> </w:t>
      </w:r>
      <w:r w:rsidRPr="00ED15F7">
        <w:rPr>
          <w:rFonts w:ascii="Times New Roman" w:eastAsia="Calibri" w:hAnsi="Times New Roman" w:cs="Times New Roman"/>
          <w:sz w:val="28"/>
          <w:szCs w:val="28"/>
          <w:lang w:val="en-US"/>
        </w:rPr>
        <w:t>State</w:t>
      </w:r>
      <w:r w:rsidRPr="00764440">
        <w:rPr>
          <w:rFonts w:ascii="Times New Roman" w:eastAsia="Calibri" w:hAnsi="Times New Roman" w:cs="Times New Roman"/>
          <w:sz w:val="28"/>
          <w:szCs w:val="28"/>
        </w:rPr>
        <w:t xml:space="preserve"> </w:t>
      </w:r>
      <w:r w:rsidRPr="00ED15F7">
        <w:rPr>
          <w:rFonts w:ascii="Times New Roman" w:eastAsia="Calibri" w:hAnsi="Times New Roman" w:cs="Times New Roman"/>
          <w:sz w:val="28"/>
          <w:szCs w:val="28"/>
          <w:lang w:val="en-US"/>
        </w:rPr>
        <w:t>Law</w:t>
      </w:r>
      <w:r w:rsidRPr="00764440">
        <w:rPr>
          <w:rFonts w:ascii="Times New Roman" w:eastAsia="Calibri" w:hAnsi="Times New Roman" w:cs="Times New Roman"/>
          <w:sz w:val="28"/>
          <w:szCs w:val="28"/>
        </w:rPr>
        <w:t xml:space="preserve"> </w:t>
      </w:r>
      <w:r w:rsidRPr="00ED15F7">
        <w:rPr>
          <w:rFonts w:ascii="Times New Roman" w:eastAsia="Calibri" w:hAnsi="Times New Roman" w:cs="Times New Roman"/>
          <w:sz w:val="28"/>
          <w:szCs w:val="28"/>
          <w:lang w:val="en-US"/>
        </w:rPr>
        <w:t>Academy</w:t>
      </w:r>
    </w:p>
    <w:p w:rsidR="003E2D24" w:rsidRPr="00ED15F7" w:rsidRDefault="003E2D24" w:rsidP="003E2D24">
      <w:pPr>
        <w:spacing w:after="0" w:line="360" w:lineRule="auto"/>
        <w:jc w:val="right"/>
        <w:rPr>
          <w:rFonts w:ascii="Times New Roman" w:eastAsia="Calibri" w:hAnsi="Times New Roman" w:cs="Times New Roman"/>
          <w:sz w:val="28"/>
          <w:szCs w:val="28"/>
        </w:rPr>
      </w:pPr>
      <w:r w:rsidRPr="00ED15F7">
        <w:rPr>
          <w:rFonts w:ascii="Times New Roman" w:eastAsia="Calibri" w:hAnsi="Times New Roman" w:cs="Times New Roman"/>
          <w:sz w:val="28"/>
          <w:szCs w:val="28"/>
        </w:rPr>
        <w:t>Institute of Justice</w:t>
      </w:r>
    </w:p>
    <w:p w:rsidR="003E2D24" w:rsidRPr="00ED15F7" w:rsidRDefault="003E2D24" w:rsidP="003E2D24">
      <w:pPr>
        <w:spacing w:after="0" w:line="360" w:lineRule="auto"/>
        <w:jc w:val="right"/>
        <w:rPr>
          <w:rFonts w:ascii="Times New Roman" w:eastAsia="Calibri" w:hAnsi="Times New Roman" w:cs="Times New Roman"/>
          <w:sz w:val="28"/>
          <w:szCs w:val="28"/>
        </w:rPr>
      </w:pPr>
      <w:r w:rsidRPr="00ED15F7">
        <w:rPr>
          <w:rFonts w:ascii="Times New Roman" w:eastAsia="Calibri" w:hAnsi="Times New Roman" w:cs="Times New Roman"/>
          <w:sz w:val="28"/>
          <w:szCs w:val="28"/>
        </w:rPr>
        <w:t>Russia,Saratov</w:t>
      </w:r>
    </w:p>
    <w:p w:rsidR="003E2D24" w:rsidRPr="00ED15F7" w:rsidRDefault="003E2D24" w:rsidP="003E2D24">
      <w:pPr>
        <w:spacing w:before="100" w:beforeAutospacing="1" w:after="100" w:afterAutospacing="1" w:line="360" w:lineRule="auto"/>
        <w:jc w:val="center"/>
        <w:rPr>
          <w:rFonts w:ascii="Times New Roman" w:eastAsia="Calibri" w:hAnsi="Times New Roman" w:cs="Times New Roman"/>
          <w:b/>
          <w:sz w:val="28"/>
          <w:szCs w:val="28"/>
        </w:rPr>
      </w:pPr>
      <w:r w:rsidRPr="00ED15F7">
        <w:rPr>
          <w:rFonts w:ascii="Times New Roman" w:eastAsia="Calibri" w:hAnsi="Times New Roman" w:cs="Times New Roman"/>
          <w:b/>
          <w:sz w:val="28"/>
          <w:szCs w:val="28"/>
        </w:rPr>
        <w:t>ПРОБЛЕМЫ ПРИМЕНЕНИЯ САНКЦИЙ ЗА АДМИНИСТРАТИВНЫЕ ПРАВОНАРУШЕНИЯ</w:t>
      </w:r>
    </w:p>
    <w:p w:rsidR="003E2D24" w:rsidRPr="00ED15F7" w:rsidRDefault="003E2D24" w:rsidP="003E2D24">
      <w:pPr>
        <w:spacing w:before="100" w:beforeAutospacing="1" w:after="100" w:afterAutospacing="1" w:line="360" w:lineRule="auto"/>
        <w:jc w:val="both"/>
        <w:rPr>
          <w:rFonts w:ascii="Times New Roman" w:eastAsia="Calibri" w:hAnsi="Times New Roman" w:cs="Times New Roman"/>
          <w:sz w:val="28"/>
          <w:szCs w:val="28"/>
        </w:rPr>
      </w:pPr>
      <w:r w:rsidRPr="00ED15F7">
        <w:rPr>
          <w:rFonts w:ascii="Times New Roman" w:eastAsia="Calibri" w:hAnsi="Times New Roman" w:cs="Times New Roman"/>
          <w:b/>
          <w:sz w:val="28"/>
          <w:szCs w:val="28"/>
        </w:rPr>
        <w:t>Аннотация:</w:t>
      </w:r>
      <w:r w:rsidRPr="00ED15F7">
        <w:rPr>
          <w:rFonts w:ascii="Times New Roman" w:eastAsia="Calibri" w:hAnsi="Times New Roman" w:cs="Times New Roman"/>
          <w:sz w:val="28"/>
          <w:szCs w:val="28"/>
        </w:rPr>
        <w:t xml:space="preserve"> в статье рассматриваются проблемы, связанные с недостаточными санкциями за административные правонарушения, а также проблемы реализации самих санкций. Рассматривая данные проблемы, предложены некоторые способы их разрешения, а также повышение правосознательности граждан, и их стимулирование на сообщения об совершенных административных правонарушениях, замеченными ими.</w:t>
      </w:r>
    </w:p>
    <w:p w:rsidR="003E2D24" w:rsidRPr="00ED15F7" w:rsidRDefault="003E2D24" w:rsidP="003E2D24">
      <w:pPr>
        <w:spacing w:before="100" w:beforeAutospacing="1" w:after="100" w:afterAutospacing="1" w:line="360" w:lineRule="auto"/>
        <w:jc w:val="both"/>
        <w:rPr>
          <w:rFonts w:ascii="Times New Roman" w:eastAsia="Calibri" w:hAnsi="Times New Roman" w:cs="Times New Roman"/>
          <w:sz w:val="28"/>
          <w:szCs w:val="28"/>
        </w:rPr>
      </w:pPr>
      <w:r w:rsidRPr="00ED15F7">
        <w:rPr>
          <w:rFonts w:ascii="Times New Roman" w:eastAsia="Calibri" w:hAnsi="Times New Roman" w:cs="Times New Roman"/>
          <w:b/>
          <w:sz w:val="28"/>
          <w:szCs w:val="28"/>
        </w:rPr>
        <w:t>Ключевые слова:</w:t>
      </w:r>
      <w:r w:rsidRPr="00ED15F7">
        <w:rPr>
          <w:rFonts w:ascii="Times New Roman" w:eastAsia="Calibri" w:hAnsi="Times New Roman" w:cs="Times New Roman"/>
          <w:sz w:val="28"/>
          <w:szCs w:val="28"/>
        </w:rPr>
        <w:t xml:space="preserve"> административные правонарушения, наказание, поощрение, уголовное преступление, штраф,</w:t>
      </w:r>
    </w:p>
    <w:p w:rsidR="003E2D24" w:rsidRPr="00ED15F7" w:rsidRDefault="003E2D24" w:rsidP="003E2D24">
      <w:pPr>
        <w:spacing w:before="100" w:beforeAutospacing="1" w:after="100" w:afterAutospacing="1" w:line="360" w:lineRule="auto"/>
        <w:jc w:val="center"/>
        <w:rPr>
          <w:rFonts w:ascii="Times New Roman" w:eastAsia="Calibri" w:hAnsi="Times New Roman" w:cs="Times New Roman"/>
          <w:b/>
          <w:sz w:val="28"/>
          <w:szCs w:val="28"/>
          <w:lang w:val="en-US"/>
        </w:rPr>
      </w:pPr>
      <w:r w:rsidRPr="00ED15F7">
        <w:rPr>
          <w:rFonts w:ascii="Times New Roman" w:eastAsia="Calibri" w:hAnsi="Times New Roman" w:cs="Times New Roman"/>
          <w:b/>
          <w:sz w:val="28"/>
          <w:szCs w:val="28"/>
          <w:lang w:val="en-US"/>
        </w:rPr>
        <w:t>PROBLEMS OF APPLYING SANCTIONS FOR ADMINISTRATIVE OFFENSES</w:t>
      </w:r>
    </w:p>
    <w:p w:rsidR="003E2D24" w:rsidRPr="00ED15F7" w:rsidRDefault="003E2D24" w:rsidP="003E2D24">
      <w:pPr>
        <w:spacing w:before="100" w:beforeAutospacing="1" w:after="100" w:afterAutospacing="1" w:line="360" w:lineRule="auto"/>
        <w:jc w:val="both"/>
        <w:rPr>
          <w:rFonts w:ascii="Times New Roman" w:eastAsia="Calibri" w:hAnsi="Times New Roman" w:cs="Times New Roman"/>
          <w:sz w:val="28"/>
          <w:szCs w:val="28"/>
          <w:lang w:val="en-US"/>
        </w:rPr>
      </w:pPr>
      <w:r w:rsidRPr="00ED15F7">
        <w:rPr>
          <w:rFonts w:ascii="Times New Roman" w:eastAsia="Calibri" w:hAnsi="Times New Roman" w:cs="Times New Roman"/>
          <w:b/>
          <w:sz w:val="28"/>
          <w:szCs w:val="28"/>
          <w:lang w:val="en-US"/>
        </w:rPr>
        <w:t>Annotation:</w:t>
      </w:r>
      <w:r w:rsidRPr="00ED15F7">
        <w:rPr>
          <w:rFonts w:ascii="Times New Roman" w:eastAsia="Calibri" w:hAnsi="Times New Roman" w:cs="Times New Roman"/>
          <w:sz w:val="28"/>
          <w:szCs w:val="28"/>
          <w:lang w:val="en-US"/>
        </w:rPr>
        <w:t xml:space="preserve"> the article discusses the problems associated with insufficient sanctions for administrative offenses, as well as the problems of implementing the sanctions themselves. Considering these problems, some ways of their resolution are proposed, as well as increasing the legal awareness of citizens, as well as stimulating them to report committed administrative offenses noticed by them.</w:t>
      </w:r>
    </w:p>
    <w:p w:rsidR="003E2D24" w:rsidRPr="00ED15F7" w:rsidRDefault="003E2D24" w:rsidP="003E2D24">
      <w:pPr>
        <w:spacing w:before="100" w:beforeAutospacing="1" w:after="100" w:afterAutospacing="1" w:line="360" w:lineRule="auto"/>
        <w:jc w:val="both"/>
        <w:rPr>
          <w:rFonts w:ascii="Times New Roman" w:eastAsia="Calibri" w:hAnsi="Times New Roman" w:cs="Times New Roman"/>
          <w:sz w:val="28"/>
          <w:szCs w:val="28"/>
          <w:lang w:val="en-US"/>
        </w:rPr>
      </w:pPr>
      <w:r w:rsidRPr="00ED15F7">
        <w:rPr>
          <w:rFonts w:ascii="Times New Roman" w:eastAsia="Calibri" w:hAnsi="Times New Roman" w:cs="Times New Roman"/>
          <w:b/>
          <w:sz w:val="28"/>
          <w:szCs w:val="28"/>
          <w:lang w:val="en-US"/>
        </w:rPr>
        <w:t>Key words:</w:t>
      </w:r>
      <w:r w:rsidRPr="00ED15F7">
        <w:rPr>
          <w:rFonts w:ascii="Times New Roman" w:eastAsia="Calibri" w:hAnsi="Times New Roman" w:cs="Times New Roman"/>
          <w:sz w:val="28"/>
          <w:szCs w:val="28"/>
          <w:lang w:val="en-US"/>
        </w:rPr>
        <w:t xml:space="preserve"> administrative offenses, punishment, encouragement, criminal offense, fine.</w:t>
      </w:r>
    </w:p>
    <w:p w:rsidR="003E2D24" w:rsidRPr="00ED15F7" w:rsidRDefault="003E2D24" w:rsidP="003E2D24">
      <w:pPr>
        <w:spacing w:after="0" w:line="360" w:lineRule="auto"/>
        <w:ind w:firstLine="709"/>
        <w:jc w:val="both"/>
        <w:rPr>
          <w:rFonts w:ascii="Times New Roman" w:eastAsia="Calibri" w:hAnsi="Times New Roman" w:cs="Times New Roman"/>
          <w:sz w:val="28"/>
          <w:szCs w:val="28"/>
        </w:rPr>
      </w:pPr>
      <w:r w:rsidRPr="00ED15F7">
        <w:rPr>
          <w:rFonts w:ascii="Times New Roman" w:eastAsia="Calibri" w:hAnsi="Times New Roman" w:cs="Times New Roman"/>
          <w:sz w:val="28"/>
          <w:szCs w:val="28"/>
        </w:rPr>
        <w:lastRenderedPageBreak/>
        <w:t xml:space="preserve">На сегодняшний день основой проблемой является недостаточные санкции за административные правонарушения, из-за которых нередко человек регулярно совершающий такие правонарушения и легко оплачивающий штрафы за них, а порой и не оплачивая их вовсе. И именно из-за недостаточной наказуемости в прошлом, в последующем, переходит на уголовные преступления. И чтобы предотвратить уголовные преступления и сформировать у людей мнение о том, что любое, даже самое незначительное, правонарушение наказуемо, необходимо начинать с малого, то есть с административных правонарушений. </w:t>
      </w:r>
    </w:p>
    <w:p w:rsidR="003E2D24" w:rsidRPr="00ED15F7" w:rsidRDefault="003E2D24" w:rsidP="003E2D24">
      <w:pPr>
        <w:spacing w:after="0" w:line="360" w:lineRule="auto"/>
        <w:ind w:firstLine="709"/>
        <w:jc w:val="both"/>
        <w:rPr>
          <w:rFonts w:ascii="Times New Roman" w:eastAsia="Calibri" w:hAnsi="Times New Roman" w:cs="Times New Roman"/>
          <w:sz w:val="28"/>
          <w:szCs w:val="28"/>
        </w:rPr>
      </w:pPr>
      <w:r w:rsidRPr="00ED15F7">
        <w:rPr>
          <w:rFonts w:ascii="Times New Roman" w:eastAsia="Calibri" w:hAnsi="Times New Roman" w:cs="Times New Roman"/>
          <w:sz w:val="28"/>
          <w:szCs w:val="28"/>
        </w:rPr>
        <w:t xml:space="preserve">Если открыть кодекс об административных правонарушениях (далее: КоАП РФ) [1], то можно увидеть штрафы в 100 рублей, например за проход по железнодорожным путям в неустановленных местах, конечно здесь человек подвергает опасности только себя, и не создает угрозы никому, и навряд ли из-за того, что он перешёл пару раз в неположенном месте, начнёт совершать преступления, а вот из-за штрафа всего в одну тысячу рублей за проезд на запрещающий сигнал светофора или на запрещающий жест регулировщика, может привести к ужасным последствиям, таким как наезд на пешехода. Штрафы в сто рублей на сегодняшний день мало кого могут заставить считать себя наказанным, порой даже штраф в 1000-2000 рублей не является на сегодняшний день достаточным наказанием. А по мере совершения таких правонарушений, за которые практический любой может заплатить штраф, и которые большинством не считаются наказанием, растёт мысль о вседозволенности и в последующем совершаются уголовные преступления. Очевидность в разумности повышении штрафов за административные правонарушения на лицо. Минюст уже обнародовал проект нового КоАП РФ [2], в котором минимальный размер штрафов будет равен 500 рублей [3], но и этого недостаточно. Минимальный штраф размером в 2000 рублей позволит говорить об наказанности, и то не по всем правонарушениям. </w:t>
      </w:r>
    </w:p>
    <w:p w:rsidR="003E2D24" w:rsidRPr="00ED15F7" w:rsidRDefault="003E2D24" w:rsidP="003E2D24">
      <w:pPr>
        <w:spacing w:after="0" w:line="360" w:lineRule="auto"/>
        <w:ind w:firstLine="709"/>
        <w:jc w:val="both"/>
        <w:rPr>
          <w:rFonts w:ascii="Times New Roman" w:eastAsia="Calibri" w:hAnsi="Times New Roman" w:cs="Times New Roman"/>
          <w:sz w:val="28"/>
          <w:szCs w:val="28"/>
        </w:rPr>
      </w:pPr>
      <w:r w:rsidRPr="00ED15F7">
        <w:rPr>
          <w:rFonts w:ascii="Times New Roman" w:eastAsia="Calibri" w:hAnsi="Times New Roman" w:cs="Times New Roman"/>
          <w:sz w:val="28"/>
          <w:szCs w:val="28"/>
        </w:rPr>
        <w:t xml:space="preserve">Вторым моментом, на который хотелось бы обратить внимание, это игнорирование оплаты штрафов и как со стороны правонарушения, так и со </w:t>
      </w:r>
      <w:r w:rsidRPr="00ED15F7">
        <w:rPr>
          <w:rFonts w:ascii="Times New Roman" w:eastAsia="Calibri" w:hAnsi="Times New Roman" w:cs="Times New Roman"/>
          <w:sz w:val="28"/>
          <w:szCs w:val="28"/>
        </w:rPr>
        <w:lastRenderedPageBreak/>
        <w:t xml:space="preserve">стороны взимающие данные штрафы. Здесь последняя часть является особенной проблемой в РФ. </w:t>
      </w:r>
    </w:p>
    <w:p w:rsidR="003E2D24" w:rsidRPr="00ED15F7" w:rsidRDefault="003E2D24" w:rsidP="003E2D24">
      <w:pPr>
        <w:spacing w:after="0" w:line="360" w:lineRule="auto"/>
        <w:ind w:firstLine="709"/>
        <w:jc w:val="both"/>
        <w:rPr>
          <w:rFonts w:ascii="Times New Roman" w:eastAsia="Calibri" w:hAnsi="Times New Roman" w:cs="Times New Roman"/>
          <w:sz w:val="28"/>
          <w:szCs w:val="28"/>
        </w:rPr>
      </w:pPr>
      <w:r w:rsidRPr="00ED15F7">
        <w:rPr>
          <w:rFonts w:ascii="Times New Roman" w:eastAsia="Calibri" w:hAnsi="Times New Roman" w:cs="Times New Roman"/>
          <w:sz w:val="28"/>
          <w:szCs w:val="28"/>
        </w:rPr>
        <w:t>Просматривая новости в сети «Интернет» в официальных источниках, можно наткнуться на статьи, когда за неуплату ста-двухсот или более штрафов у правонарушителя конфискуют транспортное средство (далее: ТС) [4], нередко о штрафах вспоминают только тогда, когда число перевалило за сто, или совершенно смертельное ДТП. Так быть не должно, необходимо установить определенное количество штрафов, после которых будет арестовано транспортное средство и водворено на штрафстоянку. Представляется логичным установить данную процедуру после неоплаты 10 штрафов, а для удобства работы необходимо автоматизировать систему ГИБДД таким образом, чтобы при наличии десяти штрафов, нарушителю было запрещено управлять ТС до уплаты этих штрафов. В идеале было бы, если система срабатывала после трёх любых штрафов за нарушение ПДД, но об этом пока рано говорить. Видя сегодняшнюю ситуацию и 10 для нарушителей станет роковым количество. Введение данной процедуры, не только позволит предотвратить дальнейшие административные правонарушения, а также уголовные преступлания, но и быстрее начнёт пополнять бюджет страны.</w:t>
      </w:r>
    </w:p>
    <w:p w:rsidR="003E2D24" w:rsidRPr="00ED15F7" w:rsidRDefault="003E2D24" w:rsidP="003E2D24">
      <w:pPr>
        <w:spacing w:after="0" w:line="360" w:lineRule="auto"/>
        <w:ind w:firstLine="709"/>
        <w:jc w:val="both"/>
        <w:rPr>
          <w:rFonts w:ascii="Times New Roman" w:eastAsia="Calibri" w:hAnsi="Times New Roman" w:cs="Times New Roman"/>
          <w:sz w:val="28"/>
          <w:szCs w:val="28"/>
        </w:rPr>
      </w:pPr>
      <w:r w:rsidRPr="00ED15F7">
        <w:rPr>
          <w:rFonts w:ascii="Times New Roman" w:eastAsia="Calibri" w:hAnsi="Times New Roman" w:cs="Times New Roman"/>
          <w:sz w:val="28"/>
          <w:szCs w:val="28"/>
        </w:rPr>
        <w:t>Статьёй 32.2 КоАП РФ предусмотрено, что административный штраф можно сократить в 2 раза, если оплатить его в течение 20 дней. Это бесспорно должно стимулировать граждан на уплату штрафов, но как видно это не всегда работает, также как и статья 20.25 КоАП РФ, которая предусматривает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 Чаще всего водители оплачивают штрафы, после ареста их транспортного средства, лишение "железного друга" самое страшное для водителя, а лишение водительских прав ещё страшнее.</w:t>
      </w:r>
    </w:p>
    <w:p w:rsidR="003E2D24" w:rsidRPr="00ED15F7" w:rsidRDefault="003E2D24" w:rsidP="003E2D24">
      <w:pPr>
        <w:spacing w:after="0" w:line="360" w:lineRule="auto"/>
        <w:ind w:firstLine="709"/>
        <w:jc w:val="both"/>
        <w:rPr>
          <w:rFonts w:ascii="Times New Roman" w:eastAsia="Calibri" w:hAnsi="Times New Roman" w:cs="Times New Roman"/>
          <w:sz w:val="28"/>
          <w:szCs w:val="28"/>
        </w:rPr>
      </w:pPr>
      <w:r w:rsidRPr="00ED15F7">
        <w:rPr>
          <w:rFonts w:ascii="Times New Roman" w:eastAsia="Calibri" w:hAnsi="Times New Roman" w:cs="Times New Roman"/>
          <w:sz w:val="28"/>
          <w:szCs w:val="28"/>
        </w:rPr>
        <w:t xml:space="preserve">Третьим моментом является неактивная гражданская позиция наших граждан, а иногда и полная её отсутствие. Поощрение за сообщение о </w:t>
      </w:r>
      <w:r w:rsidRPr="00ED15F7">
        <w:rPr>
          <w:rFonts w:ascii="Times New Roman" w:eastAsia="Calibri" w:hAnsi="Times New Roman" w:cs="Times New Roman"/>
          <w:sz w:val="28"/>
          <w:szCs w:val="28"/>
        </w:rPr>
        <w:lastRenderedPageBreak/>
        <w:t xml:space="preserve">совершенном или готовящимся к совершению административном правонарушении, способствовало бы повышению активности граждан, а также стимулированию остальных не совершать подобные проступки. Поощрение можно было бы выплачивать в виде процента (скажем 10% будет достаточно), от уплачиваемого штрафа нарушителем, именно за то преступление, которое заметил поощряемый. Есть и минусы данной системы: как быть если правонарушение заметили несколько человек, предполагается, что в таком случае поощрение получит, тот кто первый сообщил. Ждать поощрения можно долго, и самое главное, как получить данное вознаграждение. Удобно было бы получать на банковскую карту, а на сайте МВД выкладывать список тех, кто способствовал раскрытию административных правонарушений, с согласия "активистов". Конечно можно выплачивать вознаграждение сразу и в определенной сумме, подобная процедура есть в Казахстане [5], правда только пока за административное правонарушение в сфере коррупции и противовирусных ограничениях, и сумма поощрения, если переводить в рубли, иногда доходит до 14 500 рублей. Это будет стимулировать органы на скорейшее взимание штрафа с правонарушителя, и было бы более удобно для всех, но здесь тоже есть свои минусы, во-первых это то, что сумма вознаграждений может стать слишком большой, и органы будут оплачивать их постепенно, а во-вторых возможен резкий рост сообщений о правонарушениях, часть из которых может быть ложными. </w:t>
      </w:r>
    </w:p>
    <w:p w:rsidR="003E2D24" w:rsidRPr="00ED15F7" w:rsidRDefault="003E2D24" w:rsidP="003E2D24">
      <w:pPr>
        <w:spacing w:after="0" w:line="360" w:lineRule="auto"/>
        <w:ind w:firstLine="709"/>
        <w:jc w:val="both"/>
        <w:rPr>
          <w:rFonts w:ascii="Times New Roman" w:eastAsia="Calibri" w:hAnsi="Times New Roman" w:cs="Times New Roman"/>
          <w:sz w:val="28"/>
          <w:szCs w:val="28"/>
        </w:rPr>
      </w:pPr>
      <w:r w:rsidRPr="00ED15F7">
        <w:rPr>
          <w:rFonts w:ascii="Times New Roman" w:eastAsia="Calibri" w:hAnsi="Times New Roman" w:cs="Times New Roman"/>
          <w:sz w:val="28"/>
          <w:szCs w:val="28"/>
        </w:rPr>
        <w:t>Рассмотрев вышеперечисленные моменты и введя в действие такие предложения, как повышение штрафов, запрет на использование транспортным средством имея 10 и более штрафов, а также поощрение за сообщения об административных правонарушения, можно достичь нужных результатов, а именно: повысить правосознательность среди граждан, нарастить авторитет Кодекса об административных правонарушениях РФ, пополнить бюджет страны, и самое главное, предотвратить уголовные преступления и уменьшить число жертв на дорогах.</w:t>
      </w:r>
    </w:p>
    <w:p w:rsidR="003E2D24" w:rsidRPr="00ED15F7" w:rsidRDefault="003E2D24" w:rsidP="003E2D24">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Список литературы</w:t>
      </w:r>
      <w:r w:rsidRPr="00ED15F7">
        <w:rPr>
          <w:rFonts w:ascii="Times New Roman" w:eastAsia="Calibri" w:hAnsi="Times New Roman" w:cs="Times New Roman"/>
          <w:b/>
          <w:sz w:val="28"/>
          <w:szCs w:val="28"/>
        </w:rPr>
        <w:t>:</w:t>
      </w:r>
    </w:p>
    <w:p w:rsidR="003E2D24" w:rsidRPr="00ED15F7" w:rsidRDefault="00CE4456" w:rsidP="00630C37">
      <w:pPr>
        <w:numPr>
          <w:ilvl w:val="0"/>
          <w:numId w:val="65"/>
        </w:numPr>
        <w:spacing w:after="0" w:line="360" w:lineRule="auto"/>
        <w:ind w:left="0" w:firstLine="709"/>
        <w:contextualSpacing/>
        <w:jc w:val="both"/>
        <w:rPr>
          <w:rFonts w:ascii="Times New Roman" w:eastAsia="Calibri" w:hAnsi="Times New Roman" w:cs="Times New Roman"/>
          <w:sz w:val="28"/>
          <w:szCs w:val="28"/>
        </w:rPr>
      </w:pPr>
      <w:hyperlink r:id="rId180" w:history="1">
        <w:r w:rsidR="003E2D24" w:rsidRPr="00ED15F7">
          <w:rPr>
            <w:rFonts w:ascii="Times New Roman" w:eastAsia="Calibri" w:hAnsi="Times New Roman" w:cs="Times New Roman"/>
            <w:bCs/>
            <w:sz w:val="28"/>
            <w:szCs w:val="28"/>
            <w:shd w:val="clear" w:color="auto" w:fill="FFFFFF"/>
          </w:rPr>
          <w:t>Кодекс Российской Федерации об административных правонарушениях от 30.12.2001 № 195-ФЗ (ред. от 01.07.2021) (с изм. и доп., вступ. в силу с 01.10.2021)</w:t>
        </w:r>
      </w:hyperlink>
      <w:r w:rsidR="003E2D24" w:rsidRPr="00ED15F7">
        <w:rPr>
          <w:rFonts w:ascii="Times New Roman" w:eastAsia="Calibri" w:hAnsi="Times New Roman" w:cs="Times New Roman"/>
          <w:sz w:val="28"/>
          <w:szCs w:val="28"/>
        </w:rPr>
        <w:t xml:space="preserve"> // Собрание законодательства РФ. 2002. № 1. (ч. 1). Ст. 1.</w:t>
      </w:r>
    </w:p>
    <w:p w:rsidR="003E2D24" w:rsidRPr="00ED15F7" w:rsidRDefault="003E2D24" w:rsidP="00630C37">
      <w:pPr>
        <w:numPr>
          <w:ilvl w:val="0"/>
          <w:numId w:val="65"/>
        </w:numPr>
        <w:spacing w:after="0" w:line="360" w:lineRule="auto"/>
        <w:ind w:left="0" w:firstLine="708"/>
        <w:jc w:val="both"/>
        <w:rPr>
          <w:rFonts w:ascii="Times New Roman" w:eastAsia="Calibri" w:hAnsi="Times New Roman" w:cs="Times New Roman"/>
          <w:sz w:val="28"/>
          <w:szCs w:val="28"/>
        </w:rPr>
      </w:pPr>
      <w:r w:rsidRPr="00ED15F7">
        <w:rPr>
          <w:rFonts w:ascii="Times New Roman" w:eastAsia="Calibri" w:hAnsi="Times New Roman" w:cs="Times New Roman"/>
          <w:sz w:val="28"/>
          <w:szCs w:val="28"/>
        </w:rPr>
        <w:t>Проект "Кодекс Российской Федерации об административных правонарушениях" (подготовлен Минюстом России, ID проекта 02/04/05-20/00102447) (не внесен в ГД ФС РФ, текст по состоянию на 29.05.2020) // Консультант Плюс URL: http://www.consultant.ru/cons/cgi/online.cgi?req=doc;base=PRJ;n=195739#qLU1eoSgJNwoSz5I1 (дата обращения: 13.11.2021).</w:t>
      </w:r>
    </w:p>
    <w:p w:rsidR="003E2D24" w:rsidRPr="00ED15F7" w:rsidRDefault="003E2D24" w:rsidP="00630C37">
      <w:pPr>
        <w:numPr>
          <w:ilvl w:val="0"/>
          <w:numId w:val="65"/>
        </w:numPr>
        <w:spacing w:after="0" w:line="360" w:lineRule="auto"/>
        <w:ind w:left="0" w:firstLine="708"/>
        <w:jc w:val="both"/>
        <w:rPr>
          <w:rFonts w:ascii="Times New Roman" w:eastAsia="Calibri" w:hAnsi="Times New Roman" w:cs="Times New Roman"/>
          <w:sz w:val="28"/>
          <w:szCs w:val="28"/>
        </w:rPr>
      </w:pPr>
      <w:r w:rsidRPr="00ED15F7">
        <w:rPr>
          <w:rFonts w:ascii="Times New Roman" w:eastAsia="Calibri" w:hAnsi="Times New Roman" w:cs="Times New Roman"/>
          <w:sz w:val="28"/>
          <w:szCs w:val="28"/>
        </w:rPr>
        <w:t>Глава Минюста назвал минимальную сумму штрафа в новом КоАПе // РБК URL: https://www.rbc.ru/society/03/11/2020/5fa123729a7947e838b61cd2 (дата обращения: 13.11.2021).</w:t>
      </w:r>
    </w:p>
    <w:p w:rsidR="003E2D24" w:rsidRPr="00ED15F7" w:rsidRDefault="003E2D24" w:rsidP="00630C37">
      <w:pPr>
        <w:numPr>
          <w:ilvl w:val="0"/>
          <w:numId w:val="65"/>
        </w:numPr>
        <w:spacing w:after="0" w:line="360" w:lineRule="auto"/>
        <w:ind w:left="0" w:firstLine="708"/>
        <w:jc w:val="both"/>
        <w:rPr>
          <w:rFonts w:ascii="Times New Roman" w:eastAsia="Calibri" w:hAnsi="Times New Roman" w:cs="Times New Roman"/>
          <w:sz w:val="28"/>
          <w:szCs w:val="28"/>
        </w:rPr>
      </w:pPr>
      <w:r w:rsidRPr="00ED15F7">
        <w:rPr>
          <w:rFonts w:ascii="Times New Roman" w:eastAsia="Calibri" w:hAnsi="Times New Roman" w:cs="Times New Roman"/>
          <w:sz w:val="28"/>
          <w:szCs w:val="28"/>
        </w:rPr>
        <w:t>Жительница Саратова накопила более 400 штрафов – ее машину арестовали // Взгляд-инфо URL: https://www.vzsar.ru/news/2021/11/08/jitelnica-saratova-nakopila-bolee-400-shtrafov--ee-mashiny-arestovali.html (дата обращения: 13.11.2021).</w:t>
      </w:r>
    </w:p>
    <w:p w:rsidR="003E2D24" w:rsidRPr="00783E32" w:rsidRDefault="003E2D24" w:rsidP="00630C37">
      <w:pPr>
        <w:numPr>
          <w:ilvl w:val="0"/>
          <w:numId w:val="65"/>
        </w:numPr>
        <w:spacing w:after="0" w:line="360" w:lineRule="auto"/>
        <w:ind w:left="-142" w:firstLine="850"/>
        <w:jc w:val="both"/>
        <w:rPr>
          <w:rFonts w:ascii="Times New Roman" w:eastAsia="Calibri" w:hAnsi="Times New Roman" w:cs="Times New Roman"/>
          <w:sz w:val="28"/>
          <w:szCs w:val="28"/>
        </w:rPr>
      </w:pPr>
      <w:r w:rsidRPr="00ED15F7">
        <w:rPr>
          <w:rFonts w:ascii="Times New Roman" w:eastAsia="Calibri" w:hAnsi="Times New Roman" w:cs="Times New Roman"/>
          <w:sz w:val="28"/>
          <w:szCs w:val="28"/>
        </w:rPr>
        <w:t>Жителям ЗКО будут платить за доносы на соседей в Новый год // NUR.KZ https://www.nur.kz/society/1890600-zitelam-zko-budut-platit-za-donosy-na-sosedej-v-novyj-god/ (дата обращения: 13.11.2021).</w:t>
      </w:r>
    </w:p>
    <w:p w:rsidR="003E2D24" w:rsidRDefault="003E2D24" w:rsidP="003E2D24">
      <w:pPr>
        <w:spacing w:before="100" w:beforeAutospacing="1" w:after="100" w:afterAutospacing="1"/>
        <w:rPr>
          <w:rFonts w:ascii="Times New Roman" w:hAnsi="Times New Roman" w:cs="Times New Roman"/>
          <w:b/>
          <w:bCs/>
          <w:sz w:val="28"/>
          <w:szCs w:val="28"/>
        </w:rPr>
      </w:pPr>
      <w:r>
        <w:rPr>
          <w:rFonts w:ascii="Times New Roman" w:hAnsi="Times New Roman" w:cs="Times New Roman"/>
          <w:b/>
          <w:bCs/>
          <w:sz w:val="28"/>
          <w:szCs w:val="28"/>
        </w:rPr>
        <w:t>УДК 349.2</w:t>
      </w:r>
    </w:p>
    <w:p w:rsidR="003E2D24" w:rsidRDefault="003E2D24" w:rsidP="003E2D24">
      <w:pPr>
        <w:jc w:val="right"/>
        <w:rPr>
          <w:rFonts w:ascii="Times New Roman" w:hAnsi="Times New Roman" w:cs="Times New Roman"/>
          <w:sz w:val="28"/>
          <w:szCs w:val="28"/>
        </w:rPr>
      </w:pPr>
      <w:r>
        <w:rPr>
          <w:rFonts w:ascii="Times New Roman" w:hAnsi="Times New Roman" w:cs="Times New Roman"/>
          <w:sz w:val="28"/>
          <w:szCs w:val="28"/>
        </w:rPr>
        <w:t>Юртаев Вячеслав Александрович</w:t>
      </w:r>
    </w:p>
    <w:p w:rsidR="003E2D24" w:rsidRDefault="003E2D24" w:rsidP="003E2D24">
      <w:pPr>
        <w:jc w:val="right"/>
        <w:rPr>
          <w:rFonts w:ascii="Times New Roman" w:hAnsi="Times New Roman" w:cs="Times New Roman"/>
          <w:sz w:val="28"/>
          <w:szCs w:val="28"/>
        </w:rPr>
      </w:pPr>
      <w:r>
        <w:rPr>
          <w:rFonts w:ascii="Times New Roman" w:hAnsi="Times New Roman" w:cs="Times New Roman"/>
          <w:sz w:val="28"/>
          <w:szCs w:val="28"/>
        </w:rPr>
        <w:t>Дальневосточный Федеральный Университет</w:t>
      </w:r>
    </w:p>
    <w:p w:rsidR="003E2D24" w:rsidRDefault="003E2D24" w:rsidP="003E2D24">
      <w:pPr>
        <w:jc w:val="right"/>
        <w:rPr>
          <w:rFonts w:ascii="Times New Roman" w:hAnsi="Times New Roman" w:cs="Times New Roman"/>
          <w:sz w:val="28"/>
          <w:szCs w:val="28"/>
        </w:rPr>
      </w:pPr>
      <w:r>
        <w:rPr>
          <w:rFonts w:ascii="Times New Roman" w:hAnsi="Times New Roman" w:cs="Times New Roman"/>
          <w:sz w:val="28"/>
          <w:szCs w:val="28"/>
        </w:rPr>
        <w:t>Юридическая Школа</w:t>
      </w:r>
    </w:p>
    <w:p w:rsidR="003E2D24" w:rsidRDefault="003E2D24" w:rsidP="003E2D24">
      <w:pPr>
        <w:jc w:val="right"/>
        <w:rPr>
          <w:rFonts w:ascii="Times New Roman" w:hAnsi="Times New Roman" w:cs="Times New Roman"/>
          <w:sz w:val="28"/>
          <w:szCs w:val="28"/>
        </w:rPr>
      </w:pPr>
      <w:r>
        <w:rPr>
          <w:rFonts w:ascii="Times New Roman" w:hAnsi="Times New Roman" w:cs="Times New Roman"/>
          <w:sz w:val="28"/>
          <w:szCs w:val="28"/>
        </w:rPr>
        <w:t>Россия, Владивосток</w:t>
      </w:r>
    </w:p>
    <w:p w:rsidR="003E2D24" w:rsidRPr="00466D5E" w:rsidRDefault="00CE4456" w:rsidP="003E2D24">
      <w:pPr>
        <w:jc w:val="right"/>
        <w:rPr>
          <w:rFonts w:ascii="Times New Roman" w:hAnsi="Times New Roman" w:cs="Times New Roman"/>
          <w:sz w:val="28"/>
          <w:szCs w:val="28"/>
        </w:rPr>
      </w:pPr>
      <w:hyperlink r:id="rId181" w:history="1">
        <w:r w:rsidR="003E2D24" w:rsidRPr="007953B8">
          <w:rPr>
            <w:rStyle w:val="a5"/>
            <w:rFonts w:ascii="Times New Roman" w:hAnsi="Times New Roman" w:cs="Times New Roman"/>
            <w:sz w:val="28"/>
            <w:szCs w:val="28"/>
            <w:lang w:val="en-US"/>
          </w:rPr>
          <w:t>vya</w:t>
        </w:r>
        <w:r w:rsidR="003E2D24" w:rsidRPr="00466D5E">
          <w:rPr>
            <w:rStyle w:val="a5"/>
            <w:rFonts w:ascii="Times New Roman" w:hAnsi="Times New Roman" w:cs="Times New Roman"/>
            <w:sz w:val="28"/>
            <w:szCs w:val="28"/>
          </w:rPr>
          <w:t>4</w:t>
        </w:r>
        <w:r w:rsidR="003E2D24" w:rsidRPr="007953B8">
          <w:rPr>
            <w:rStyle w:val="a5"/>
            <w:rFonts w:ascii="Times New Roman" w:hAnsi="Times New Roman" w:cs="Times New Roman"/>
            <w:sz w:val="28"/>
            <w:szCs w:val="28"/>
            <w:lang w:val="en-US"/>
          </w:rPr>
          <w:t>eslav</w:t>
        </w:r>
        <w:r w:rsidR="003E2D24" w:rsidRPr="00466D5E">
          <w:rPr>
            <w:rStyle w:val="a5"/>
            <w:rFonts w:ascii="Times New Roman" w:hAnsi="Times New Roman" w:cs="Times New Roman"/>
            <w:sz w:val="28"/>
            <w:szCs w:val="28"/>
          </w:rPr>
          <w:t>.</w:t>
        </w:r>
        <w:r w:rsidR="003E2D24" w:rsidRPr="007953B8">
          <w:rPr>
            <w:rStyle w:val="a5"/>
            <w:rFonts w:ascii="Times New Roman" w:hAnsi="Times New Roman" w:cs="Times New Roman"/>
            <w:sz w:val="28"/>
            <w:szCs w:val="28"/>
            <w:lang w:val="en-US"/>
          </w:rPr>
          <w:t>yurtae</w:t>
        </w:r>
        <w:r w:rsidR="003E2D24" w:rsidRPr="00466D5E">
          <w:rPr>
            <w:rStyle w:val="a5"/>
            <w:rFonts w:ascii="Times New Roman" w:hAnsi="Times New Roman" w:cs="Times New Roman"/>
            <w:sz w:val="28"/>
            <w:szCs w:val="28"/>
          </w:rPr>
          <w:t>@</w:t>
        </w:r>
        <w:r w:rsidR="003E2D24" w:rsidRPr="007953B8">
          <w:rPr>
            <w:rStyle w:val="a5"/>
            <w:rFonts w:ascii="Times New Roman" w:hAnsi="Times New Roman" w:cs="Times New Roman"/>
            <w:sz w:val="28"/>
            <w:szCs w:val="28"/>
            <w:lang w:val="en-US"/>
          </w:rPr>
          <w:t>yandex</w:t>
        </w:r>
        <w:r w:rsidR="003E2D24" w:rsidRPr="00466D5E">
          <w:rPr>
            <w:rStyle w:val="a5"/>
            <w:rFonts w:ascii="Times New Roman" w:hAnsi="Times New Roman" w:cs="Times New Roman"/>
            <w:sz w:val="28"/>
            <w:szCs w:val="28"/>
          </w:rPr>
          <w:t>.</w:t>
        </w:r>
        <w:r w:rsidR="003E2D24" w:rsidRPr="007953B8">
          <w:rPr>
            <w:rStyle w:val="a5"/>
            <w:rFonts w:ascii="Times New Roman" w:hAnsi="Times New Roman" w:cs="Times New Roman"/>
            <w:sz w:val="28"/>
            <w:szCs w:val="28"/>
            <w:lang w:val="en-US"/>
          </w:rPr>
          <w:t>ru</w:t>
        </w:r>
      </w:hyperlink>
    </w:p>
    <w:p w:rsidR="003E2D24" w:rsidRDefault="003E2D24" w:rsidP="003E2D24">
      <w:pPr>
        <w:jc w:val="right"/>
        <w:rPr>
          <w:rFonts w:ascii="Times New Roman" w:hAnsi="Times New Roman" w:cs="Times New Roman"/>
          <w:sz w:val="28"/>
          <w:szCs w:val="28"/>
          <w:lang w:val="en-US"/>
        </w:rPr>
      </w:pPr>
      <w:r>
        <w:rPr>
          <w:rFonts w:ascii="Times New Roman" w:hAnsi="Times New Roman" w:cs="Times New Roman"/>
          <w:sz w:val="28"/>
          <w:szCs w:val="28"/>
          <w:lang w:val="en-US"/>
        </w:rPr>
        <w:t>Yurtaev Vyacheslav Alexandrovich</w:t>
      </w:r>
    </w:p>
    <w:p w:rsidR="003E2D24" w:rsidRDefault="003E2D24" w:rsidP="003E2D24">
      <w:pPr>
        <w:jc w:val="right"/>
        <w:rPr>
          <w:rFonts w:ascii="Times New Roman" w:hAnsi="Times New Roman" w:cs="Times New Roman"/>
          <w:sz w:val="28"/>
          <w:szCs w:val="28"/>
          <w:lang w:val="en-US"/>
        </w:rPr>
      </w:pPr>
      <w:r>
        <w:rPr>
          <w:rFonts w:ascii="Times New Roman" w:hAnsi="Times New Roman" w:cs="Times New Roman"/>
          <w:sz w:val="28"/>
          <w:szCs w:val="28"/>
          <w:lang w:val="en-US"/>
        </w:rPr>
        <w:lastRenderedPageBreak/>
        <w:t>Far Eastern Federal University</w:t>
      </w:r>
    </w:p>
    <w:p w:rsidR="003E2D24" w:rsidRDefault="003E2D24" w:rsidP="003E2D24">
      <w:pPr>
        <w:jc w:val="right"/>
        <w:rPr>
          <w:rFonts w:ascii="Times New Roman" w:hAnsi="Times New Roman" w:cs="Times New Roman"/>
          <w:sz w:val="28"/>
          <w:szCs w:val="28"/>
          <w:lang w:val="en-US"/>
        </w:rPr>
      </w:pPr>
      <w:r>
        <w:rPr>
          <w:rFonts w:ascii="Times New Roman" w:hAnsi="Times New Roman" w:cs="Times New Roman"/>
          <w:sz w:val="28"/>
          <w:szCs w:val="28"/>
          <w:lang w:val="en-US"/>
        </w:rPr>
        <w:t>The School of Law</w:t>
      </w:r>
    </w:p>
    <w:p w:rsidR="003E2D24" w:rsidRDefault="003E2D24" w:rsidP="003E2D24">
      <w:pPr>
        <w:jc w:val="right"/>
        <w:rPr>
          <w:rFonts w:ascii="Times New Roman" w:hAnsi="Times New Roman" w:cs="Times New Roman"/>
          <w:sz w:val="28"/>
          <w:szCs w:val="28"/>
          <w:lang w:val="en-US"/>
        </w:rPr>
      </w:pPr>
      <w:r>
        <w:rPr>
          <w:rFonts w:ascii="Times New Roman" w:hAnsi="Times New Roman" w:cs="Times New Roman"/>
          <w:sz w:val="28"/>
          <w:szCs w:val="28"/>
          <w:lang w:val="en-US"/>
        </w:rPr>
        <w:t>Russia, Vladivostok</w:t>
      </w:r>
    </w:p>
    <w:p w:rsidR="003E2D24" w:rsidRDefault="003E2D24" w:rsidP="00764440">
      <w:pPr>
        <w:spacing w:before="100" w:beforeAutospacing="1" w:after="100" w:afterAutospacing="1"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ВВЕДЕНИЕ АДМИНИСТРАТИВНОЙ ОТВЕТСТВЕННОСТИ ЗА ОПАСНОЕ ВОЖДЕНИЕ: </w:t>
      </w:r>
      <w:r>
        <w:rPr>
          <w:rFonts w:ascii="Times New Roman" w:hAnsi="Times New Roman" w:cs="Times New Roman"/>
          <w:b/>
          <w:bCs/>
          <w:sz w:val="28"/>
          <w:szCs w:val="28"/>
          <w:lang w:val="en-US"/>
        </w:rPr>
        <w:t>PRO</w:t>
      </w:r>
      <w:r w:rsidRPr="004962CB">
        <w:rPr>
          <w:rFonts w:ascii="Times New Roman" w:hAnsi="Times New Roman" w:cs="Times New Roman"/>
          <w:b/>
          <w:bCs/>
          <w:sz w:val="28"/>
          <w:szCs w:val="28"/>
        </w:rPr>
        <w:t xml:space="preserve"> </w:t>
      </w:r>
      <w:r>
        <w:rPr>
          <w:rFonts w:ascii="Times New Roman" w:hAnsi="Times New Roman" w:cs="Times New Roman"/>
          <w:b/>
          <w:bCs/>
          <w:sz w:val="28"/>
          <w:szCs w:val="28"/>
          <w:lang w:val="en-US"/>
        </w:rPr>
        <w:t>ET</w:t>
      </w:r>
      <w:r w:rsidRPr="004962CB">
        <w:rPr>
          <w:rFonts w:ascii="Times New Roman" w:hAnsi="Times New Roman" w:cs="Times New Roman"/>
          <w:b/>
          <w:bCs/>
          <w:sz w:val="28"/>
          <w:szCs w:val="28"/>
        </w:rPr>
        <w:t xml:space="preserve"> </w:t>
      </w:r>
      <w:r>
        <w:rPr>
          <w:rFonts w:ascii="Times New Roman" w:hAnsi="Times New Roman" w:cs="Times New Roman"/>
          <w:b/>
          <w:bCs/>
          <w:sz w:val="28"/>
          <w:szCs w:val="28"/>
          <w:lang w:val="en-US"/>
        </w:rPr>
        <w:t>CONTRA</w:t>
      </w:r>
    </w:p>
    <w:p w:rsidR="003E2D24" w:rsidRPr="009D43AC" w:rsidRDefault="003E2D24" w:rsidP="003E2D24">
      <w:p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Аннотация: </w:t>
      </w:r>
      <w:r>
        <w:rPr>
          <w:rFonts w:ascii="Times New Roman" w:hAnsi="Times New Roman" w:cs="Times New Roman"/>
          <w:sz w:val="28"/>
          <w:szCs w:val="28"/>
        </w:rPr>
        <w:t>в статье анализируется целесообразность введения в Кодекс Российской Федерации об административных правонарушениях ответственности за опасное вождение. Автором даётся правовая оценка принятому Государственной Думой законопроекту</w:t>
      </w:r>
      <w:r w:rsidRPr="0074585F">
        <w:rPr>
          <w:rFonts w:ascii="Times New Roman" w:hAnsi="Times New Roman" w:cs="Times New Roman"/>
          <w:sz w:val="28"/>
          <w:szCs w:val="28"/>
        </w:rPr>
        <w:t xml:space="preserve"> </w:t>
      </w:r>
      <w:r>
        <w:rPr>
          <w:rFonts w:ascii="Times New Roman" w:hAnsi="Times New Roman" w:cs="Times New Roman"/>
          <w:sz w:val="28"/>
          <w:szCs w:val="28"/>
        </w:rPr>
        <w:t>№</w:t>
      </w:r>
      <w:r w:rsidRPr="00C226BB">
        <w:rPr>
          <w:rFonts w:ascii="Times New Roman" w:hAnsi="Times New Roman" w:cs="Times New Roman"/>
          <w:sz w:val="28"/>
          <w:szCs w:val="28"/>
        </w:rPr>
        <w:t>37057-7 "О внесении изменений в Кодекс Российской Федерации об административных правонарушениях в части установления административной ответственности за опасное вождение"</w:t>
      </w:r>
      <w:r>
        <w:rPr>
          <w:rFonts w:ascii="Times New Roman" w:hAnsi="Times New Roman" w:cs="Times New Roman"/>
          <w:sz w:val="28"/>
          <w:szCs w:val="28"/>
        </w:rPr>
        <w:t>. В процессе и</w:t>
      </w:r>
      <w:r>
        <w:rPr>
          <w:rFonts w:ascii="Times New Roman" w:hAnsi="Times New Roman" w:cs="Times New Roman"/>
          <w:sz w:val="28"/>
          <w:szCs w:val="28"/>
          <w:lang w:val="en-US"/>
        </w:rPr>
        <w:t>cc</w:t>
      </w:r>
      <w:r>
        <w:rPr>
          <w:rFonts w:ascii="Times New Roman" w:hAnsi="Times New Roman" w:cs="Times New Roman"/>
          <w:sz w:val="28"/>
          <w:szCs w:val="28"/>
        </w:rPr>
        <w:t xml:space="preserve">ледования рассматриваются сходные составы правонарушений, наказание за которые уже предусмотрены КоАП РФ. </w:t>
      </w:r>
      <w:r w:rsidRPr="00EE14A7">
        <w:rPr>
          <w:rFonts w:ascii="Times New Roman" w:hAnsi="Times New Roman" w:cs="Times New Roman"/>
          <w:sz w:val="28"/>
          <w:szCs w:val="28"/>
        </w:rPr>
        <w:t>Автор рассмотрел феномен понятия «опасного вождения» и предложил изменения в диспозицию рассматриваемой статьи, предусматривающей ответственность за опасное вождение.</w:t>
      </w:r>
    </w:p>
    <w:p w:rsidR="003E2D24" w:rsidRPr="00BE687A" w:rsidRDefault="003E2D24" w:rsidP="003E2D24">
      <w:p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Ключевые слова: </w:t>
      </w:r>
      <w:r>
        <w:rPr>
          <w:rFonts w:ascii="Times New Roman" w:hAnsi="Times New Roman" w:cs="Times New Roman"/>
          <w:sz w:val="28"/>
          <w:szCs w:val="28"/>
        </w:rPr>
        <w:t>опасное вождение, административная ответственность, проект КоАП, законопроект, 12.38 КоАП РФ, ответственность за опасное вождение</w:t>
      </w:r>
    </w:p>
    <w:p w:rsidR="003E2D24" w:rsidRPr="000D09CB" w:rsidRDefault="003E2D24" w:rsidP="003E2D24">
      <w:pPr>
        <w:spacing w:before="100" w:beforeAutospacing="1" w:after="100" w:afterAutospacing="1" w:line="360" w:lineRule="auto"/>
        <w:jc w:val="center"/>
        <w:rPr>
          <w:rFonts w:ascii="Times New Roman" w:hAnsi="Times New Roman" w:cs="Times New Roman"/>
          <w:sz w:val="28"/>
          <w:szCs w:val="28"/>
          <w:lang w:val="en-US"/>
        </w:rPr>
      </w:pPr>
      <w:r w:rsidRPr="000D09CB">
        <w:rPr>
          <w:rFonts w:ascii="Times New Roman" w:hAnsi="Times New Roman" w:cs="Times New Roman"/>
          <w:b/>
          <w:bCs/>
          <w:sz w:val="28"/>
          <w:szCs w:val="28"/>
          <w:lang w:val="en-US"/>
        </w:rPr>
        <w:t>INTRODUCTION OF ADMINISTRATIVE RESPONSIBILITY FOR DANGEROUS DRIVING: PRO ET CONTRA</w:t>
      </w:r>
    </w:p>
    <w:p w:rsidR="003E2D24" w:rsidRPr="00D10DAD" w:rsidRDefault="003E2D24" w:rsidP="003E2D24">
      <w:pPr>
        <w:spacing w:before="100" w:beforeAutospacing="1" w:after="100" w:afterAutospacing="1" w:line="360" w:lineRule="auto"/>
        <w:jc w:val="both"/>
        <w:rPr>
          <w:rFonts w:ascii="Times New Roman" w:hAnsi="Times New Roman" w:cs="Times New Roman"/>
          <w:sz w:val="28"/>
          <w:szCs w:val="28"/>
          <w:lang w:val="en-US"/>
        </w:rPr>
      </w:pPr>
      <w:r w:rsidRPr="00716C16">
        <w:rPr>
          <w:rFonts w:ascii="Times New Roman" w:hAnsi="Times New Roman" w:cs="Times New Roman"/>
          <w:b/>
          <w:bCs/>
          <w:sz w:val="28"/>
          <w:szCs w:val="28"/>
          <w:lang w:val="en-US"/>
        </w:rPr>
        <w:t>Abstract:</w:t>
      </w:r>
      <w:r w:rsidRPr="00716C16">
        <w:rPr>
          <w:rFonts w:ascii="Times New Roman" w:hAnsi="Times New Roman" w:cs="Times New Roman"/>
          <w:sz w:val="28"/>
          <w:szCs w:val="28"/>
          <w:lang w:val="en-US"/>
        </w:rPr>
        <w:t xml:space="preserve"> </w:t>
      </w:r>
      <w:r>
        <w:rPr>
          <w:rFonts w:ascii="Times New Roman" w:hAnsi="Times New Roman" w:cs="Times New Roman"/>
          <w:sz w:val="28"/>
          <w:szCs w:val="28"/>
          <w:lang w:val="en-US"/>
        </w:rPr>
        <w:t>t</w:t>
      </w:r>
      <w:r w:rsidRPr="00716C16">
        <w:rPr>
          <w:rFonts w:ascii="Times New Roman" w:hAnsi="Times New Roman" w:cs="Times New Roman"/>
          <w:sz w:val="28"/>
          <w:szCs w:val="28"/>
          <w:lang w:val="en-US"/>
        </w:rPr>
        <w:t xml:space="preserve">his article analyzes the expediency of introducing responsibility for dangerous driving into the Code of Administrative Offences of the Russian Federation. </w:t>
      </w:r>
      <w:r w:rsidRPr="00466D5E">
        <w:rPr>
          <w:rFonts w:ascii="Times New Roman" w:hAnsi="Times New Roman" w:cs="Times New Roman"/>
          <w:sz w:val="28"/>
          <w:szCs w:val="28"/>
          <w:lang w:val="en-US"/>
        </w:rPr>
        <w:t xml:space="preserve">The authors give a legal assessment of the bill adopted by the State Duma. </w:t>
      </w:r>
      <w:r w:rsidRPr="000D09CB">
        <w:rPr>
          <w:rFonts w:ascii="Times New Roman" w:hAnsi="Times New Roman" w:cs="Times New Roman"/>
          <w:sz w:val="28"/>
          <w:szCs w:val="28"/>
          <w:lang w:val="en-US"/>
        </w:rPr>
        <w:t xml:space="preserve">In the process of investigation, similar compositions of offenses are considered, the punishment for which is already provided for by the Administrative Code of the Russian Federation. </w:t>
      </w:r>
      <w:r w:rsidRPr="00D10DAD">
        <w:rPr>
          <w:rFonts w:ascii="Times New Roman" w:hAnsi="Times New Roman" w:cs="Times New Roman"/>
          <w:sz w:val="28"/>
          <w:szCs w:val="28"/>
          <w:lang w:val="en-US"/>
        </w:rPr>
        <w:t xml:space="preserve">The authors provide an overview of the foreign practice of </w:t>
      </w:r>
      <w:r w:rsidRPr="00D10DAD">
        <w:rPr>
          <w:rFonts w:ascii="Times New Roman" w:hAnsi="Times New Roman" w:cs="Times New Roman"/>
          <w:sz w:val="28"/>
          <w:szCs w:val="28"/>
          <w:lang w:val="en-US"/>
        </w:rPr>
        <w:lastRenderedPageBreak/>
        <w:t>understanding the phenomenon of "dangerous driving" and make their own proposal to change the disposition of the article.</w:t>
      </w:r>
    </w:p>
    <w:p w:rsidR="003E2D24" w:rsidRPr="000D09CB" w:rsidRDefault="003E2D24" w:rsidP="003E2D24">
      <w:pPr>
        <w:spacing w:before="100" w:beforeAutospacing="1" w:after="100" w:afterAutospacing="1" w:line="360" w:lineRule="auto"/>
        <w:jc w:val="both"/>
        <w:rPr>
          <w:rFonts w:ascii="Times New Roman" w:hAnsi="Times New Roman" w:cs="Times New Roman"/>
          <w:b/>
          <w:bCs/>
          <w:sz w:val="28"/>
          <w:szCs w:val="28"/>
          <w:lang w:val="en-US"/>
        </w:rPr>
      </w:pPr>
      <w:r w:rsidRPr="000D09CB">
        <w:rPr>
          <w:rFonts w:ascii="Times New Roman" w:hAnsi="Times New Roman" w:cs="Times New Roman"/>
          <w:b/>
          <w:bCs/>
          <w:sz w:val="28"/>
          <w:szCs w:val="28"/>
          <w:lang w:val="en-US"/>
        </w:rPr>
        <w:t>Keywords:</w:t>
      </w:r>
      <w:r w:rsidRPr="000D09CB">
        <w:rPr>
          <w:rFonts w:ascii="Times New Roman" w:hAnsi="Times New Roman" w:cs="Times New Roman"/>
          <w:sz w:val="28"/>
          <w:szCs w:val="28"/>
          <w:lang w:val="en-US"/>
        </w:rPr>
        <w:t xml:space="preserve"> dangerous driving, administrative responsibility, draft Administrative Code, draft law, 12.38 Administrative Code of the Russian Federation, responsibility for dangerous driving</w:t>
      </w:r>
    </w:p>
    <w:p w:rsidR="003E2D24" w:rsidRDefault="003E2D24" w:rsidP="003E2D24">
      <w:pPr>
        <w:spacing w:after="0" w:line="360" w:lineRule="auto"/>
        <w:jc w:val="both"/>
        <w:rPr>
          <w:rFonts w:ascii="Times New Roman" w:hAnsi="Times New Roman" w:cs="Times New Roman"/>
          <w:sz w:val="28"/>
          <w:szCs w:val="28"/>
        </w:rPr>
      </w:pPr>
      <w:r w:rsidRPr="000D09CB">
        <w:rPr>
          <w:rFonts w:ascii="Times New Roman" w:hAnsi="Times New Roman" w:cs="Times New Roman"/>
          <w:sz w:val="28"/>
          <w:szCs w:val="28"/>
          <w:lang w:val="en-US"/>
        </w:rPr>
        <w:tab/>
      </w:r>
      <w:r>
        <w:rPr>
          <w:rFonts w:ascii="Times New Roman" w:hAnsi="Times New Roman" w:cs="Times New Roman"/>
          <w:sz w:val="28"/>
          <w:szCs w:val="28"/>
        </w:rPr>
        <w:t>Безопасность</w:t>
      </w:r>
      <w:r w:rsidRPr="000D09CB">
        <w:rPr>
          <w:rFonts w:ascii="Times New Roman" w:hAnsi="Times New Roman" w:cs="Times New Roman"/>
          <w:sz w:val="28"/>
          <w:szCs w:val="28"/>
        </w:rPr>
        <w:t xml:space="preserve"> </w:t>
      </w:r>
      <w:r>
        <w:rPr>
          <w:rFonts w:ascii="Times New Roman" w:hAnsi="Times New Roman" w:cs="Times New Roman"/>
          <w:sz w:val="28"/>
          <w:szCs w:val="28"/>
        </w:rPr>
        <w:t>дорожного</w:t>
      </w:r>
      <w:r w:rsidRPr="000D09CB">
        <w:rPr>
          <w:rFonts w:ascii="Times New Roman" w:hAnsi="Times New Roman" w:cs="Times New Roman"/>
          <w:sz w:val="28"/>
          <w:szCs w:val="28"/>
        </w:rPr>
        <w:t xml:space="preserve"> </w:t>
      </w:r>
      <w:r>
        <w:rPr>
          <w:rFonts w:ascii="Times New Roman" w:hAnsi="Times New Roman" w:cs="Times New Roman"/>
          <w:sz w:val="28"/>
          <w:szCs w:val="28"/>
        </w:rPr>
        <w:t>движения</w:t>
      </w:r>
      <w:r w:rsidRPr="000D09CB">
        <w:rPr>
          <w:rFonts w:ascii="Times New Roman" w:hAnsi="Times New Roman" w:cs="Times New Roman"/>
          <w:sz w:val="28"/>
          <w:szCs w:val="28"/>
        </w:rPr>
        <w:t xml:space="preserve"> – </w:t>
      </w:r>
      <w:r>
        <w:rPr>
          <w:rFonts w:ascii="Times New Roman" w:hAnsi="Times New Roman" w:cs="Times New Roman"/>
          <w:sz w:val="28"/>
          <w:szCs w:val="28"/>
        </w:rPr>
        <w:t>один</w:t>
      </w:r>
      <w:r w:rsidRPr="000D09CB">
        <w:rPr>
          <w:rFonts w:ascii="Times New Roman" w:hAnsi="Times New Roman" w:cs="Times New Roman"/>
          <w:sz w:val="28"/>
          <w:szCs w:val="28"/>
        </w:rPr>
        <w:t xml:space="preserve"> </w:t>
      </w:r>
      <w:r>
        <w:rPr>
          <w:rFonts w:ascii="Times New Roman" w:hAnsi="Times New Roman" w:cs="Times New Roman"/>
          <w:sz w:val="28"/>
          <w:szCs w:val="28"/>
        </w:rPr>
        <w:t>из</w:t>
      </w:r>
      <w:r w:rsidRPr="000D09CB">
        <w:rPr>
          <w:rFonts w:ascii="Times New Roman" w:hAnsi="Times New Roman" w:cs="Times New Roman"/>
          <w:sz w:val="28"/>
          <w:szCs w:val="28"/>
        </w:rPr>
        <w:t xml:space="preserve"> </w:t>
      </w:r>
      <w:r>
        <w:rPr>
          <w:rFonts w:ascii="Times New Roman" w:hAnsi="Times New Roman" w:cs="Times New Roman"/>
          <w:sz w:val="28"/>
          <w:szCs w:val="28"/>
        </w:rPr>
        <w:t>ключевых</w:t>
      </w:r>
      <w:r w:rsidRPr="000D09CB">
        <w:rPr>
          <w:rFonts w:ascii="Times New Roman" w:hAnsi="Times New Roman" w:cs="Times New Roman"/>
          <w:sz w:val="28"/>
          <w:szCs w:val="28"/>
        </w:rPr>
        <w:t xml:space="preserve"> </w:t>
      </w:r>
      <w:r>
        <w:rPr>
          <w:rFonts w:ascii="Times New Roman" w:hAnsi="Times New Roman" w:cs="Times New Roman"/>
          <w:sz w:val="28"/>
          <w:szCs w:val="28"/>
        </w:rPr>
        <w:t>факторов</w:t>
      </w:r>
      <w:r w:rsidRPr="000D09CB">
        <w:rPr>
          <w:rFonts w:ascii="Times New Roman" w:hAnsi="Times New Roman" w:cs="Times New Roman"/>
          <w:sz w:val="28"/>
          <w:szCs w:val="28"/>
        </w:rPr>
        <w:t xml:space="preserve">, </w:t>
      </w:r>
      <w:r>
        <w:rPr>
          <w:rFonts w:ascii="Times New Roman" w:hAnsi="Times New Roman" w:cs="Times New Roman"/>
          <w:sz w:val="28"/>
          <w:szCs w:val="28"/>
        </w:rPr>
        <w:t>влияющих</w:t>
      </w:r>
      <w:r w:rsidRPr="000D09CB">
        <w:rPr>
          <w:rFonts w:ascii="Times New Roman" w:hAnsi="Times New Roman" w:cs="Times New Roman"/>
          <w:sz w:val="28"/>
          <w:szCs w:val="28"/>
        </w:rPr>
        <w:t xml:space="preserve"> </w:t>
      </w:r>
      <w:r>
        <w:rPr>
          <w:rFonts w:ascii="Times New Roman" w:hAnsi="Times New Roman" w:cs="Times New Roman"/>
          <w:sz w:val="28"/>
          <w:szCs w:val="28"/>
        </w:rPr>
        <w:t>на</w:t>
      </w:r>
      <w:r w:rsidRPr="000D09CB">
        <w:rPr>
          <w:rFonts w:ascii="Times New Roman" w:hAnsi="Times New Roman" w:cs="Times New Roman"/>
          <w:sz w:val="28"/>
          <w:szCs w:val="28"/>
        </w:rPr>
        <w:t xml:space="preserve"> </w:t>
      </w:r>
      <w:r>
        <w:rPr>
          <w:rFonts w:ascii="Times New Roman" w:hAnsi="Times New Roman" w:cs="Times New Roman"/>
          <w:sz w:val="28"/>
          <w:szCs w:val="28"/>
        </w:rPr>
        <w:t>общественную</w:t>
      </w:r>
      <w:r w:rsidRPr="000D09CB">
        <w:rPr>
          <w:rFonts w:ascii="Times New Roman" w:hAnsi="Times New Roman" w:cs="Times New Roman"/>
          <w:sz w:val="28"/>
          <w:szCs w:val="28"/>
        </w:rPr>
        <w:t xml:space="preserve"> </w:t>
      </w:r>
      <w:r>
        <w:rPr>
          <w:rFonts w:ascii="Times New Roman" w:hAnsi="Times New Roman" w:cs="Times New Roman"/>
          <w:sz w:val="28"/>
          <w:szCs w:val="28"/>
        </w:rPr>
        <w:t>безопасность</w:t>
      </w:r>
      <w:r w:rsidRPr="000D09CB">
        <w:rPr>
          <w:rFonts w:ascii="Times New Roman" w:hAnsi="Times New Roman" w:cs="Times New Roman"/>
          <w:sz w:val="28"/>
          <w:szCs w:val="28"/>
        </w:rPr>
        <w:t xml:space="preserve">. </w:t>
      </w:r>
      <w:r>
        <w:rPr>
          <w:rFonts w:ascii="Times New Roman" w:hAnsi="Times New Roman" w:cs="Times New Roman"/>
          <w:sz w:val="28"/>
          <w:szCs w:val="28"/>
        </w:rPr>
        <w:t xml:space="preserve">Роль транспортного средства, являющегося источником повышенной опасности, достаточно велика в современных реалиях человеческой жизни. А вопросам обеспечения сохранности жизни и здоровья человека в процессе эксплуатации транспортных средств уделяется большое внимание в рамках научно-технического развития. </w:t>
      </w:r>
    </w:p>
    <w:p w:rsidR="003E2D24" w:rsidRDefault="003E2D24" w:rsidP="003E2D2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Как правило, человеческая деятельность, в том числе в процессе эксплуатации транспортных средств</w:t>
      </w:r>
      <w:r w:rsidRPr="0007062C">
        <w:rPr>
          <w:rFonts w:ascii="Times New Roman" w:hAnsi="Times New Roman" w:cs="Times New Roman"/>
          <w:color w:val="FF0000"/>
          <w:sz w:val="28"/>
          <w:szCs w:val="28"/>
        </w:rPr>
        <w:t>,</w:t>
      </w:r>
      <w:r>
        <w:rPr>
          <w:rFonts w:ascii="Times New Roman" w:hAnsi="Times New Roman" w:cs="Times New Roman"/>
          <w:sz w:val="28"/>
          <w:szCs w:val="28"/>
        </w:rPr>
        <w:t xml:space="preserve"> не может быть идеальной с точки зрения права.</w:t>
      </w:r>
      <w:r w:rsidRPr="0007062C">
        <w:rPr>
          <w:rFonts w:ascii="Times New Roman" w:hAnsi="Times New Roman" w:cs="Times New Roman"/>
          <w:sz w:val="28"/>
          <w:szCs w:val="28"/>
        </w:rPr>
        <w:t xml:space="preserve"> </w:t>
      </w:r>
      <w:r>
        <w:rPr>
          <w:rFonts w:ascii="Times New Roman" w:hAnsi="Times New Roman" w:cs="Times New Roman"/>
          <w:sz w:val="28"/>
          <w:szCs w:val="28"/>
        </w:rPr>
        <w:t xml:space="preserve">Так в главе 27 Уголовного кодекса РФ содержатся наиболее опасные для общества по своему содержанию 10 составов преступлений. </w:t>
      </w:r>
      <w:r w:rsidRPr="0074585F">
        <w:rPr>
          <w:rFonts w:ascii="Times New Roman" w:hAnsi="Times New Roman" w:cs="Times New Roman"/>
          <w:sz w:val="28"/>
          <w:szCs w:val="28"/>
        </w:rPr>
        <w:t>[1]</w:t>
      </w:r>
      <w:r>
        <w:rPr>
          <w:rFonts w:ascii="Times New Roman" w:hAnsi="Times New Roman" w:cs="Times New Roman"/>
          <w:sz w:val="28"/>
          <w:szCs w:val="28"/>
        </w:rPr>
        <w:t xml:space="preserve"> Правонарушениям, совершённым в </w:t>
      </w:r>
      <w:r w:rsidRPr="0074585F">
        <w:rPr>
          <w:rFonts w:ascii="Times New Roman" w:hAnsi="Times New Roman" w:cs="Times New Roman"/>
          <w:sz w:val="28"/>
          <w:szCs w:val="28"/>
        </w:rPr>
        <w:t>области</w:t>
      </w:r>
      <w:r w:rsidRPr="0007062C">
        <w:rPr>
          <w:rFonts w:ascii="Times New Roman" w:hAnsi="Times New Roman" w:cs="Times New Roman"/>
          <w:color w:val="FF0000"/>
          <w:sz w:val="28"/>
          <w:szCs w:val="28"/>
        </w:rPr>
        <w:t xml:space="preserve"> </w:t>
      </w:r>
      <w:r>
        <w:rPr>
          <w:rFonts w:ascii="Times New Roman" w:hAnsi="Times New Roman" w:cs="Times New Roman"/>
          <w:sz w:val="28"/>
          <w:szCs w:val="28"/>
        </w:rPr>
        <w:t xml:space="preserve">дорожного движения, посвящена глава 12 Кодекса РФ об административных правонарушениях (далее – КоАП РФ). </w:t>
      </w:r>
      <w:r w:rsidRPr="003740C3">
        <w:rPr>
          <w:rFonts w:ascii="Times New Roman" w:hAnsi="Times New Roman" w:cs="Times New Roman"/>
          <w:sz w:val="28"/>
          <w:szCs w:val="28"/>
        </w:rPr>
        <w:t>[</w:t>
      </w:r>
      <w:r w:rsidRPr="007D17E4">
        <w:rPr>
          <w:rFonts w:ascii="Times New Roman" w:hAnsi="Times New Roman" w:cs="Times New Roman"/>
          <w:sz w:val="28"/>
          <w:szCs w:val="28"/>
        </w:rPr>
        <w:t>2</w:t>
      </w:r>
      <w:r w:rsidRPr="003740C3">
        <w:rPr>
          <w:rFonts w:ascii="Times New Roman" w:hAnsi="Times New Roman" w:cs="Times New Roman"/>
          <w:sz w:val="28"/>
          <w:szCs w:val="28"/>
        </w:rPr>
        <w:t>]</w:t>
      </w:r>
      <w:r>
        <w:rPr>
          <w:rFonts w:ascii="Times New Roman" w:hAnsi="Times New Roman" w:cs="Times New Roman"/>
          <w:sz w:val="28"/>
          <w:szCs w:val="28"/>
        </w:rPr>
        <w:t xml:space="preserve"> Исходя из анализа содержания, мы обнаруживаем 37 общественно «вредных» составов различных правонарушений.</w:t>
      </w:r>
    </w:p>
    <w:p w:rsidR="003E2D24" w:rsidRPr="00B404EA" w:rsidRDefault="003E2D24" w:rsidP="003E2D2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C226BB">
        <w:rPr>
          <w:rFonts w:ascii="Times New Roman" w:hAnsi="Times New Roman" w:cs="Times New Roman"/>
          <w:sz w:val="28"/>
          <w:szCs w:val="28"/>
        </w:rPr>
        <w:t xml:space="preserve">Проект Федерального закона </w:t>
      </w:r>
      <w:r>
        <w:rPr>
          <w:rFonts w:ascii="Times New Roman" w:hAnsi="Times New Roman" w:cs="Times New Roman"/>
          <w:sz w:val="28"/>
          <w:szCs w:val="28"/>
        </w:rPr>
        <w:t>№</w:t>
      </w:r>
      <w:r w:rsidRPr="00C226BB">
        <w:rPr>
          <w:rFonts w:ascii="Times New Roman" w:hAnsi="Times New Roman" w:cs="Times New Roman"/>
          <w:sz w:val="28"/>
          <w:szCs w:val="28"/>
        </w:rPr>
        <w:t>37057-7 "О внесении изменений в Кодекс Российской Федерации об административных правонарушениях в части установления административной ответственности за опасное вождение"</w:t>
      </w:r>
      <w:r>
        <w:rPr>
          <w:rFonts w:ascii="Times New Roman" w:hAnsi="Times New Roman" w:cs="Times New Roman"/>
          <w:sz w:val="28"/>
          <w:szCs w:val="28"/>
        </w:rPr>
        <w:t xml:space="preserve">, </w:t>
      </w:r>
      <w:r w:rsidRPr="00C226BB">
        <w:rPr>
          <w:rFonts w:ascii="Times New Roman" w:hAnsi="Times New Roman" w:cs="Times New Roman"/>
          <w:sz w:val="28"/>
          <w:szCs w:val="28"/>
        </w:rPr>
        <w:t>принят</w:t>
      </w:r>
      <w:r>
        <w:rPr>
          <w:rFonts w:ascii="Times New Roman" w:hAnsi="Times New Roman" w:cs="Times New Roman"/>
          <w:sz w:val="28"/>
          <w:szCs w:val="28"/>
        </w:rPr>
        <w:t>ый</w:t>
      </w:r>
      <w:r w:rsidRPr="00C226BB">
        <w:rPr>
          <w:rFonts w:ascii="Times New Roman" w:hAnsi="Times New Roman" w:cs="Times New Roman"/>
          <w:sz w:val="28"/>
          <w:szCs w:val="28"/>
        </w:rPr>
        <w:t xml:space="preserve"> ГД ФС РФ в I чтении 27.01.2017</w:t>
      </w:r>
      <w:r>
        <w:rPr>
          <w:rFonts w:ascii="Times New Roman" w:hAnsi="Times New Roman" w:cs="Times New Roman"/>
          <w:sz w:val="28"/>
          <w:szCs w:val="28"/>
        </w:rPr>
        <w:t xml:space="preserve"> года, предусматривает создание новой статьи 12.38 «Опасное вождение» и вносит поправки в статью 23.3. </w:t>
      </w:r>
      <w:r w:rsidRPr="00C226BB">
        <w:rPr>
          <w:rFonts w:ascii="Times New Roman" w:hAnsi="Times New Roman" w:cs="Times New Roman"/>
          <w:sz w:val="28"/>
          <w:szCs w:val="28"/>
        </w:rPr>
        <w:t>[3]</w:t>
      </w:r>
      <w:r>
        <w:rPr>
          <w:rFonts w:ascii="Times New Roman" w:hAnsi="Times New Roman" w:cs="Times New Roman"/>
          <w:sz w:val="28"/>
          <w:szCs w:val="28"/>
        </w:rPr>
        <w:t xml:space="preserve"> Примечательно её содержание – «</w:t>
      </w:r>
      <w:r w:rsidRPr="00B404EA">
        <w:rPr>
          <w:rFonts w:ascii="Times New Roman" w:hAnsi="Times New Roman" w:cs="Times New Roman"/>
          <w:sz w:val="28"/>
          <w:szCs w:val="28"/>
        </w:rPr>
        <w:t>Опасное вождение -</w:t>
      </w:r>
      <w:r>
        <w:rPr>
          <w:rFonts w:ascii="Times New Roman" w:hAnsi="Times New Roman" w:cs="Times New Roman"/>
          <w:sz w:val="28"/>
          <w:szCs w:val="28"/>
        </w:rPr>
        <w:t xml:space="preserve"> </w:t>
      </w:r>
      <w:r w:rsidRPr="00B404EA">
        <w:rPr>
          <w:rFonts w:ascii="Times New Roman" w:hAnsi="Times New Roman" w:cs="Times New Roman"/>
          <w:sz w:val="28"/>
          <w:szCs w:val="28"/>
        </w:rPr>
        <w:t>влечет наложение административного штрафа в размере пяти тысяч рублей</w:t>
      </w:r>
      <w:r>
        <w:rPr>
          <w:rFonts w:ascii="Times New Roman" w:hAnsi="Times New Roman" w:cs="Times New Roman"/>
          <w:sz w:val="28"/>
          <w:szCs w:val="28"/>
        </w:rPr>
        <w:t xml:space="preserve">». Анализ данной нормы позволяет прийти к выводу о том, что перед нами норма с простой диспозицией и абсолютно определённой санкцией. Однако буквальное толкование понятия «опасное вождение» ставит перед нами некоторые вопросы. </w:t>
      </w:r>
    </w:p>
    <w:p w:rsidR="003E2D24" w:rsidRDefault="003E2D24" w:rsidP="003E2D24">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074F4E">
        <w:rPr>
          <w:rFonts w:ascii="Times New Roman" w:hAnsi="Times New Roman" w:cs="Times New Roman"/>
          <w:sz w:val="28"/>
          <w:szCs w:val="28"/>
        </w:rPr>
        <w:t>Понятие «опасное вождение» соде</w:t>
      </w:r>
      <w:r>
        <w:rPr>
          <w:rFonts w:ascii="Times New Roman" w:hAnsi="Times New Roman" w:cs="Times New Roman"/>
          <w:sz w:val="28"/>
          <w:szCs w:val="28"/>
        </w:rPr>
        <w:t>р</w:t>
      </w:r>
      <w:r w:rsidRPr="00074F4E">
        <w:rPr>
          <w:rFonts w:ascii="Times New Roman" w:hAnsi="Times New Roman" w:cs="Times New Roman"/>
          <w:sz w:val="28"/>
          <w:szCs w:val="28"/>
        </w:rPr>
        <w:t>жится</w:t>
      </w:r>
      <w:r w:rsidRPr="00FA71EA">
        <w:rPr>
          <w:rFonts w:ascii="Times New Roman" w:hAnsi="Times New Roman" w:cs="Times New Roman"/>
          <w:sz w:val="28"/>
          <w:szCs w:val="28"/>
        </w:rPr>
        <w:t xml:space="preserve"> в</w:t>
      </w:r>
      <w:r>
        <w:rPr>
          <w:rFonts w:ascii="Times New Roman" w:hAnsi="Times New Roman" w:cs="Times New Roman"/>
          <w:sz w:val="28"/>
          <w:szCs w:val="28"/>
        </w:rPr>
        <w:t xml:space="preserve"> абзаце 8</w:t>
      </w:r>
      <w:r w:rsidRPr="00FA71EA">
        <w:rPr>
          <w:rFonts w:ascii="Times New Roman" w:hAnsi="Times New Roman" w:cs="Times New Roman"/>
          <w:sz w:val="28"/>
          <w:szCs w:val="28"/>
        </w:rPr>
        <w:t xml:space="preserve"> пункт</w:t>
      </w:r>
      <w:r>
        <w:rPr>
          <w:rFonts w:ascii="Times New Roman" w:hAnsi="Times New Roman" w:cs="Times New Roman"/>
          <w:sz w:val="28"/>
          <w:szCs w:val="28"/>
        </w:rPr>
        <w:t xml:space="preserve">а </w:t>
      </w:r>
      <w:r w:rsidRPr="00FA71EA">
        <w:rPr>
          <w:rFonts w:ascii="Times New Roman" w:hAnsi="Times New Roman" w:cs="Times New Roman"/>
          <w:sz w:val="28"/>
          <w:szCs w:val="28"/>
        </w:rPr>
        <w:t>2.7 Правил дорожного движения с 30.05.2016</w:t>
      </w:r>
      <w:r>
        <w:rPr>
          <w:rFonts w:ascii="Times New Roman" w:hAnsi="Times New Roman" w:cs="Times New Roman"/>
          <w:sz w:val="28"/>
          <w:szCs w:val="28"/>
        </w:rPr>
        <w:t xml:space="preserve"> года. </w:t>
      </w:r>
      <w:r w:rsidRPr="00FA71EA">
        <w:rPr>
          <w:rFonts w:ascii="Times New Roman" w:hAnsi="Times New Roman" w:cs="Times New Roman"/>
          <w:sz w:val="28"/>
          <w:szCs w:val="28"/>
        </w:rPr>
        <w:t>[4]</w:t>
      </w:r>
      <w:r>
        <w:rPr>
          <w:rFonts w:ascii="Times New Roman" w:hAnsi="Times New Roman" w:cs="Times New Roman"/>
          <w:sz w:val="28"/>
          <w:szCs w:val="28"/>
        </w:rPr>
        <w:t xml:space="preserve"> По мнению законодателя, оно включает в себя следующие элементы:</w:t>
      </w:r>
    </w:p>
    <w:p w:rsidR="003E2D24" w:rsidRDefault="003E2D24" w:rsidP="00630C37">
      <w:pPr>
        <w:pStyle w:val="a6"/>
        <w:numPr>
          <w:ilvl w:val="0"/>
          <w:numId w:val="67"/>
        </w:numPr>
        <w:spacing w:after="0" w:line="360" w:lineRule="auto"/>
        <w:ind w:left="0" w:firstLine="709"/>
        <w:jc w:val="both"/>
        <w:rPr>
          <w:rFonts w:ascii="Times New Roman" w:hAnsi="Times New Roman" w:cs="Times New Roman"/>
          <w:sz w:val="28"/>
          <w:szCs w:val="28"/>
        </w:rPr>
      </w:pPr>
      <w:r w:rsidRPr="0000524F">
        <w:rPr>
          <w:rFonts w:ascii="Times New Roman" w:hAnsi="Times New Roman" w:cs="Times New Roman"/>
          <w:sz w:val="28"/>
          <w:szCs w:val="28"/>
        </w:rPr>
        <w:t>неоднократно</w:t>
      </w:r>
      <w:r>
        <w:rPr>
          <w:rFonts w:ascii="Times New Roman" w:hAnsi="Times New Roman" w:cs="Times New Roman"/>
          <w:sz w:val="28"/>
          <w:szCs w:val="28"/>
        </w:rPr>
        <w:t>е</w:t>
      </w:r>
      <w:r w:rsidRPr="0000524F">
        <w:rPr>
          <w:rFonts w:ascii="Times New Roman" w:hAnsi="Times New Roman" w:cs="Times New Roman"/>
          <w:sz w:val="28"/>
          <w:szCs w:val="28"/>
        </w:rPr>
        <w:t xml:space="preserve"> совершени</w:t>
      </w:r>
      <w:r>
        <w:rPr>
          <w:rFonts w:ascii="Times New Roman" w:hAnsi="Times New Roman" w:cs="Times New Roman"/>
          <w:sz w:val="28"/>
          <w:szCs w:val="28"/>
        </w:rPr>
        <w:t>е</w:t>
      </w:r>
      <w:r w:rsidRPr="0000524F">
        <w:rPr>
          <w:rFonts w:ascii="Times New Roman" w:hAnsi="Times New Roman" w:cs="Times New Roman"/>
          <w:sz w:val="28"/>
          <w:szCs w:val="28"/>
        </w:rPr>
        <w:t xml:space="preserve"> одного или совершении нескольких следующих друг за другом действий, заключающихся в невыполнении при перестроении требования уступить дорогу транспортному средству, пользующемуся преимущественным правом движения</w:t>
      </w:r>
    </w:p>
    <w:p w:rsidR="003E2D24" w:rsidRDefault="003E2D24" w:rsidP="00630C37">
      <w:pPr>
        <w:pStyle w:val="a6"/>
        <w:numPr>
          <w:ilvl w:val="0"/>
          <w:numId w:val="67"/>
        </w:numPr>
        <w:spacing w:after="0" w:line="360" w:lineRule="auto"/>
        <w:ind w:left="0" w:firstLine="709"/>
        <w:jc w:val="both"/>
        <w:rPr>
          <w:rFonts w:ascii="Times New Roman" w:hAnsi="Times New Roman" w:cs="Times New Roman"/>
          <w:sz w:val="28"/>
          <w:szCs w:val="28"/>
        </w:rPr>
      </w:pPr>
      <w:r w:rsidRPr="0000524F">
        <w:rPr>
          <w:rFonts w:ascii="Times New Roman" w:hAnsi="Times New Roman" w:cs="Times New Roman"/>
          <w:sz w:val="28"/>
          <w:szCs w:val="28"/>
        </w:rPr>
        <w:t>перестроени</w:t>
      </w:r>
      <w:r>
        <w:rPr>
          <w:rFonts w:ascii="Times New Roman" w:hAnsi="Times New Roman" w:cs="Times New Roman"/>
          <w:sz w:val="28"/>
          <w:szCs w:val="28"/>
        </w:rPr>
        <w:t>е</w:t>
      </w:r>
      <w:r w:rsidRPr="0000524F">
        <w:rPr>
          <w:rFonts w:ascii="Times New Roman" w:hAnsi="Times New Roman" w:cs="Times New Roman"/>
          <w:sz w:val="28"/>
          <w:szCs w:val="28"/>
        </w:rPr>
        <w:t xml:space="preserve"> при интенсивном движении, когда все полосы движения заняты, кроме случаев поворота налево или направо, разворота, остановки или объезда препятствия, </w:t>
      </w:r>
    </w:p>
    <w:p w:rsidR="003E2D24" w:rsidRDefault="003E2D24" w:rsidP="00630C37">
      <w:pPr>
        <w:pStyle w:val="a6"/>
        <w:numPr>
          <w:ilvl w:val="0"/>
          <w:numId w:val="67"/>
        </w:numPr>
        <w:spacing w:after="0" w:line="360" w:lineRule="auto"/>
        <w:ind w:left="0" w:firstLine="709"/>
        <w:jc w:val="both"/>
        <w:rPr>
          <w:rFonts w:ascii="Times New Roman" w:hAnsi="Times New Roman" w:cs="Times New Roman"/>
          <w:sz w:val="28"/>
          <w:szCs w:val="28"/>
        </w:rPr>
      </w:pPr>
      <w:r w:rsidRPr="0000524F">
        <w:rPr>
          <w:rFonts w:ascii="Times New Roman" w:hAnsi="Times New Roman" w:cs="Times New Roman"/>
          <w:sz w:val="28"/>
          <w:szCs w:val="28"/>
        </w:rPr>
        <w:t>несоблюдени</w:t>
      </w:r>
      <w:r>
        <w:rPr>
          <w:rFonts w:ascii="Times New Roman" w:hAnsi="Times New Roman" w:cs="Times New Roman"/>
          <w:sz w:val="28"/>
          <w:szCs w:val="28"/>
        </w:rPr>
        <w:t>е</w:t>
      </w:r>
      <w:r w:rsidRPr="0000524F">
        <w:rPr>
          <w:rFonts w:ascii="Times New Roman" w:hAnsi="Times New Roman" w:cs="Times New Roman"/>
          <w:sz w:val="28"/>
          <w:szCs w:val="28"/>
        </w:rPr>
        <w:t xml:space="preserve"> безопасной дистанции до движущегося впереди транспортного средства</w:t>
      </w:r>
    </w:p>
    <w:p w:rsidR="003E2D24" w:rsidRDefault="003E2D24" w:rsidP="00630C37">
      <w:pPr>
        <w:pStyle w:val="a6"/>
        <w:numPr>
          <w:ilvl w:val="0"/>
          <w:numId w:val="67"/>
        </w:numPr>
        <w:spacing w:after="0" w:line="360" w:lineRule="auto"/>
        <w:ind w:left="0" w:firstLine="709"/>
        <w:jc w:val="both"/>
        <w:rPr>
          <w:rFonts w:ascii="Times New Roman" w:hAnsi="Times New Roman" w:cs="Times New Roman"/>
          <w:sz w:val="28"/>
          <w:szCs w:val="28"/>
        </w:rPr>
      </w:pPr>
      <w:r w:rsidRPr="0000524F">
        <w:rPr>
          <w:rFonts w:ascii="Times New Roman" w:hAnsi="Times New Roman" w:cs="Times New Roman"/>
          <w:sz w:val="28"/>
          <w:szCs w:val="28"/>
        </w:rPr>
        <w:t>несоблюдени</w:t>
      </w:r>
      <w:r>
        <w:rPr>
          <w:rFonts w:ascii="Times New Roman" w:hAnsi="Times New Roman" w:cs="Times New Roman"/>
          <w:sz w:val="28"/>
          <w:szCs w:val="28"/>
        </w:rPr>
        <w:t>е</w:t>
      </w:r>
      <w:r w:rsidRPr="0000524F">
        <w:rPr>
          <w:rFonts w:ascii="Times New Roman" w:hAnsi="Times New Roman" w:cs="Times New Roman"/>
          <w:sz w:val="28"/>
          <w:szCs w:val="28"/>
        </w:rPr>
        <w:t xml:space="preserve"> бокового интервала</w:t>
      </w:r>
    </w:p>
    <w:p w:rsidR="003E2D24" w:rsidRDefault="003E2D24" w:rsidP="00630C37">
      <w:pPr>
        <w:pStyle w:val="a6"/>
        <w:numPr>
          <w:ilvl w:val="0"/>
          <w:numId w:val="67"/>
        </w:numPr>
        <w:spacing w:after="0" w:line="360" w:lineRule="auto"/>
        <w:ind w:left="0" w:firstLine="709"/>
        <w:jc w:val="both"/>
        <w:rPr>
          <w:rFonts w:ascii="Times New Roman" w:hAnsi="Times New Roman" w:cs="Times New Roman"/>
          <w:sz w:val="28"/>
          <w:szCs w:val="28"/>
        </w:rPr>
      </w:pPr>
      <w:r w:rsidRPr="0000524F">
        <w:rPr>
          <w:rFonts w:ascii="Times New Roman" w:hAnsi="Times New Roman" w:cs="Times New Roman"/>
          <w:sz w:val="28"/>
          <w:szCs w:val="28"/>
        </w:rPr>
        <w:t>резко</w:t>
      </w:r>
      <w:r>
        <w:rPr>
          <w:rFonts w:ascii="Times New Roman" w:hAnsi="Times New Roman" w:cs="Times New Roman"/>
          <w:sz w:val="28"/>
          <w:szCs w:val="28"/>
        </w:rPr>
        <w:t>е</w:t>
      </w:r>
      <w:r w:rsidRPr="0000524F">
        <w:rPr>
          <w:rFonts w:ascii="Times New Roman" w:hAnsi="Times New Roman" w:cs="Times New Roman"/>
          <w:sz w:val="28"/>
          <w:szCs w:val="28"/>
        </w:rPr>
        <w:t xml:space="preserve"> торможени</w:t>
      </w:r>
      <w:r>
        <w:rPr>
          <w:rFonts w:ascii="Times New Roman" w:hAnsi="Times New Roman" w:cs="Times New Roman"/>
          <w:sz w:val="28"/>
          <w:szCs w:val="28"/>
        </w:rPr>
        <w:t>е</w:t>
      </w:r>
      <w:r w:rsidRPr="0000524F">
        <w:rPr>
          <w:rFonts w:ascii="Times New Roman" w:hAnsi="Times New Roman" w:cs="Times New Roman"/>
          <w:sz w:val="28"/>
          <w:szCs w:val="28"/>
        </w:rPr>
        <w:t xml:space="preserve">, если такое торможение не требуется для предотвращения дорожно-транспортного происшествия, препятствовании обгону, если указанные действия повлекли создание водителем в процессе дорожного движения ситуации, при которой его движение и (или) движение иных участников дорожного движения в том же направлении и с той же скоростью </w:t>
      </w:r>
      <w:bookmarkStart w:id="18" w:name="_Hlk87828061"/>
      <w:r w:rsidRPr="0000524F">
        <w:rPr>
          <w:rFonts w:ascii="Times New Roman" w:hAnsi="Times New Roman" w:cs="Times New Roman"/>
          <w:sz w:val="28"/>
          <w:szCs w:val="28"/>
        </w:rPr>
        <w:t>создает угрозу гибели или ранения людей, повреждения транспортных средств, сооружений, грузов или причинения иного материального ущерба</w:t>
      </w:r>
      <w:bookmarkEnd w:id="18"/>
      <w:r w:rsidRPr="0000524F">
        <w:rPr>
          <w:rFonts w:ascii="Times New Roman" w:hAnsi="Times New Roman" w:cs="Times New Roman"/>
          <w:sz w:val="28"/>
          <w:szCs w:val="28"/>
        </w:rPr>
        <w:t>.</w:t>
      </w:r>
    </w:p>
    <w:p w:rsidR="003E2D24" w:rsidRDefault="003E2D24" w:rsidP="003E2D2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Стоить отметить, что за ряд указанных в данном перечне правонарушений уже предусмотрена административная ответственность, например статья 12.14 предусматривает ответственность за нарушение правил маневрирования, которые при расширительном толковании подходят под содержание вышеупомянутых пунктов.</w:t>
      </w:r>
    </w:p>
    <w:p w:rsidR="003E2D24" w:rsidRDefault="003E2D24" w:rsidP="003E2D2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силу малого количества доктринальных изысканий по заявленной тематике, считается обоснованным довод о необходимости обращения к зарубежному опыту в области осмысления «опасного вождения». </w:t>
      </w:r>
      <w:r w:rsidRPr="00444C8C">
        <w:rPr>
          <w:rFonts w:ascii="Times New Roman" w:hAnsi="Times New Roman" w:cs="Times New Roman"/>
          <w:sz w:val="28"/>
          <w:szCs w:val="28"/>
        </w:rPr>
        <w:t xml:space="preserve">Анализ </w:t>
      </w:r>
      <w:r w:rsidRPr="00444C8C">
        <w:rPr>
          <w:rFonts w:ascii="Times New Roman" w:hAnsi="Times New Roman" w:cs="Times New Roman"/>
          <w:sz w:val="28"/>
          <w:szCs w:val="28"/>
        </w:rPr>
        <w:lastRenderedPageBreak/>
        <w:t>действующего законодательства позволил выделить различные подходы к понятию данной дефиниции</w:t>
      </w:r>
      <w:r>
        <w:rPr>
          <w:rFonts w:ascii="Times New Roman" w:hAnsi="Times New Roman" w:cs="Times New Roman"/>
          <w:sz w:val="28"/>
          <w:szCs w:val="28"/>
        </w:rPr>
        <w:t>.</w:t>
      </w:r>
    </w:p>
    <w:p w:rsidR="003E2D24" w:rsidRPr="00F436AE" w:rsidRDefault="003E2D24" w:rsidP="003E2D2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6761D7">
        <w:rPr>
          <w:rFonts w:ascii="Times New Roman" w:hAnsi="Times New Roman" w:cs="Times New Roman"/>
          <w:sz w:val="28"/>
          <w:szCs w:val="28"/>
        </w:rPr>
        <w:t>В США «опасное вождение» предусматривает материальный состав, а именно неосторожное</w:t>
      </w:r>
      <w:r w:rsidRPr="00F436AE">
        <w:rPr>
          <w:rFonts w:ascii="Times New Roman" w:hAnsi="Times New Roman" w:cs="Times New Roman"/>
          <w:sz w:val="28"/>
          <w:szCs w:val="28"/>
        </w:rPr>
        <w:t xml:space="preserve"> причинение смерти другому лицу в результате опасного вождения (например, во время уличных гонок). </w:t>
      </w:r>
      <w:r>
        <w:rPr>
          <w:rFonts w:ascii="Times New Roman" w:hAnsi="Times New Roman" w:cs="Times New Roman"/>
          <w:sz w:val="28"/>
          <w:szCs w:val="28"/>
        </w:rPr>
        <w:t>Р</w:t>
      </w:r>
      <w:r w:rsidRPr="00F436AE">
        <w:rPr>
          <w:rFonts w:ascii="Times New Roman" w:hAnsi="Times New Roman" w:cs="Times New Roman"/>
          <w:sz w:val="28"/>
          <w:szCs w:val="28"/>
        </w:rPr>
        <w:t>оссийск</w:t>
      </w:r>
      <w:r>
        <w:rPr>
          <w:rFonts w:ascii="Times New Roman" w:hAnsi="Times New Roman" w:cs="Times New Roman"/>
          <w:sz w:val="28"/>
          <w:szCs w:val="28"/>
        </w:rPr>
        <w:t>о</w:t>
      </w:r>
      <w:r w:rsidRPr="00F436AE">
        <w:rPr>
          <w:rFonts w:ascii="Times New Roman" w:hAnsi="Times New Roman" w:cs="Times New Roman"/>
          <w:sz w:val="28"/>
          <w:szCs w:val="28"/>
        </w:rPr>
        <w:t xml:space="preserve">й </w:t>
      </w:r>
      <w:r>
        <w:rPr>
          <w:rFonts w:ascii="Times New Roman" w:hAnsi="Times New Roman" w:cs="Times New Roman"/>
          <w:sz w:val="28"/>
          <w:szCs w:val="28"/>
        </w:rPr>
        <w:t>аналогией</w:t>
      </w:r>
      <w:r w:rsidRPr="00F436AE">
        <w:rPr>
          <w:rFonts w:ascii="Times New Roman" w:hAnsi="Times New Roman" w:cs="Times New Roman"/>
          <w:sz w:val="28"/>
          <w:szCs w:val="28"/>
        </w:rPr>
        <w:t xml:space="preserve"> данного деяния </w:t>
      </w:r>
      <w:r>
        <w:rPr>
          <w:rFonts w:ascii="Times New Roman" w:hAnsi="Times New Roman" w:cs="Times New Roman"/>
          <w:sz w:val="28"/>
          <w:szCs w:val="28"/>
        </w:rPr>
        <w:t>является</w:t>
      </w:r>
      <w:r w:rsidRPr="00F436AE">
        <w:rPr>
          <w:rFonts w:ascii="Times New Roman" w:hAnsi="Times New Roman" w:cs="Times New Roman"/>
          <w:sz w:val="28"/>
          <w:szCs w:val="28"/>
        </w:rPr>
        <w:t xml:space="preserve"> ст. 264 УК (нарушение ПДД, повлекшее по неосторожности причинение тяжкого вреда здоровью или смерть потерпевшего).</w:t>
      </w:r>
    </w:p>
    <w:p w:rsidR="003E2D24" w:rsidRPr="003B3401" w:rsidRDefault="003E2D24" w:rsidP="003E2D2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А</w:t>
      </w:r>
      <w:r w:rsidRPr="00F436AE">
        <w:rPr>
          <w:rFonts w:ascii="Times New Roman" w:hAnsi="Times New Roman" w:cs="Times New Roman"/>
          <w:sz w:val="28"/>
          <w:szCs w:val="28"/>
        </w:rPr>
        <w:t>нгло-американск</w:t>
      </w:r>
      <w:r>
        <w:rPr>
          <w:rFonts w:ascii="Times New Roman" w:hAnsi="Times New Roman" w:cs="Times New Roman"/>
          <w:sz w:val="28"/>
          <w:szCs w:val="28"/>
        </w:rPr>
        <w:t>ая</w:t>
      </w:r>
      <w:r w:rsidRPr="00F436AE">
        <w:rPr>
          <w:rFonts w:ascii="Times New Roman" w:hAnsi="Times New Roman" w:cs="Times New Roman"/>
          <w:sz w:val="28"/>
          <w:szCs w:val="28"/>
        </w:rPr>
        <w:t xml:space="preserve"> юридическ</w:t>
      </w:r>
      <w:r>
        <w:rPr>
          <w:rFonts w:ascii="Times New Roman" w:hAnsi="Times New Roman" w:cs="Times New Roman"/>
          <w:sz w:val="28"/>
          <w:szCs w:val="28"/>
        </w:rPr>
        <w:t>ая</w:t>
      </w:r>
      <w:r w:rsidRPr="00F436AE">
        <w:rPr>
          <w:rFonts w:ascii="Times New Roman" w:hAnsi="Times New Roman" w:cs="Times New Roman"/>
          <w:sz w:val="28"/>
          <w:szCs w:val="28"/>
        </w:rPr>
        <w:t xml:space="preserve"> доктрин</w:t>
      </w:r>
      <w:r>
        <w:rPr>
          <w:rFonts w:ascii="Times New Roman" w:hAnsi="Times New Roman" w:cs="Times New Roman"/>
          <w:sz w:val="28"/>
          <w:szCs w:val="28"/>
        </w:rPr>
        <w:t xml:space="preserve">а в купе с </w:t>
      </w:r>
      <w:r w:rsidRPr="00F436AE">
        <w:rPr>
          <w:rFonts w:ascii="Times New Roman" w:hAnsi="Times New Roman" w:cs="Times New Roman"/>
          <w:sz w:val="28"/>
          <w:szCs w:val="28"/>
        </w:rPr>
        <w:t xml:space="preserve">прецедентным правом </w:t>
      </w:r>
      <w:r>
        <w:rPr>
          <w:rFonts w:ascii="Times New Roman" w:hAnsi="Times New Roman" w:cs="Times New Roman"/>
          <w:sz w:val="28"/>
          <w:szCs w:val="28"/>
        </w:rPr>
        <w:t xml:space="preserve">всегда причисляет пресечённую </w:t>
      </w:r>
      <w:r w:rsidRPr="00F436AE">
        <w:rPr>
          <w:rFonts w:ascii="Times New Roman" w:hAnsi="Times New Roman" w:cs="Times New Roman"/>
          <w:sz w:val="28"/>
          <w:szCs w:val="28"/>
        </w:rPr>
        <w:t>попытк</w:t>
      </w:r>
      <w:r>
        <w:rPr>
          <w:rFonts w:ascii="Times New Roman" w:hAnsi="Times New Roman" w:cs="Times New Roman"/>
          <w:sz w:val="28"/>
          <w:szCs w:val="28"/>
        </w:rPr>
        <w:t>у</w:t>
      </w:r>
      <w:r w:rsidRPr="00F436AE">
        <w:rPr>
          <w:rFonts w:ascii="Times New Roman" w:hAnsi="Times New Roman" w:cs="Times New Roman"/>
          <w:sz w:val="28"/>
          <w:szCs w:val="28"/>
        </w:rPr>
        <w:t xml:space="preserve"> ухода преступника от полицейской погони на автомобиле или мотоцикле опасным вождением.</w:t>
      </w:r>
    </w:p>
    <w:p w:rsidR="003E2D24" w:rsidRDefault="003E2D24" w:rsidP="003E2D2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6B2061">
        <w:rPr>
          <w:rFonts w:ascii="Times New Roman" w:hAnsi="Times New Roman" w:cs="Times New Roman"/>
          <w:sz w:val="28"/>
          <w:szCs w:val="28"/>
        </w:rPr>
        <w:t>Подход, согласно которого «опасное вождение» рассматривается как формальный состав, распространен в США и Австралии.</w:t>
      </w:r>
      <w:r>
        <w:rPr>
          <w:rFonts w:ascii="Times New Roman" w:hAnsi="Times New Roman" w:cs="Times New Roman"/>
          <w:sz w:val="28"/>
          <w:szCs w:val="28"/>
        </w:rPr>
        <w:t xml:space="preserve"> По нашему мнению, это самый сложный подход к осмыслению феномена «опасного вождения», как для представителей романо-германской юридической доктрины. Исходя из данного понимания, субъективная сторона правонарушения не подлежит доказыванию, так как априори подразумевает под собой умышленные действия лица, направленные на создание опасной ситуации в</w:t>
      </w:r>
      <w:r w:rsidRPr="006761D7">
        <w:rPr>
          <w:rFonts w:ascii="Times New Roman" w:hAnsi="Times New Roman" w:cs="Times New Roman"/>
          <w:sz w:val="28"/>
          <w:szCs w:val="28"/>
        </w:rPr>
        <w:t xml:space="preserve"> области </w:t>
      </w:r>
      <w:r>
        <w:rPr>
          <w:rFonts w:ascii="Times New Roman" w:hAnsi="Times New Roman" w:cs="Times New Roman"/>
          <w:sz w:val="28"/>
          <w:szCs w:val="28"/>
        </w:rPr>
        <w:t>дорожного движения.</w:t>
      </w:r>
      <w:r w:rsidRPr="00F53717">
        <w:rPr>
          <w:rFonts w:ascii="Times New Roman" w:hAnsi="Times New Roman" w:cs="Times New Roman"/>
          <w:sz w:val="28"/>
          <w:szCs w:val="28"/>
        </w:rPr>
        <w:t xml:space="preserve"> </w:t>
      </w:r>
      <w:r>
        <w:rPr>
          <w:rFonts w:ascii="Times New Roman" w:hAnsi="Times New Roman" w:cs="Times New Roman"/>
          <w:sz w:val="28"/>
          <w:szCs w:val="28"/>
        </w:rPr>
        <w:t>Раздел 2 Закона о дорожном движении США содержит порядка 11 формальных составов опасного вождения.</w:t>
      </w:r>
      <w:r w:rsidRPr="008D2FDB">
        <w:rPr>
          <w:rFonts w:ascii="Times New Roman" w:hAnsi="Times New Roman" w:cs="Times New Roman"/>
          <w:sz w:val="28"/>
          <w:szCs w:val="28"/>
        </w:rPr>
        <w:t xml:space="preserve"> [5]</w:t>
      </w:r>
      <w:r>
        <w:rPr>
          <w:rFonts w:ascii="Times New Roman" w:hAnsi="Times New Roman" w:cs="Times New Roman"/>
          <w:sz w:val="28"/>
          <w:szCs w:val="28"/>
        </w:rPr>
        <w:t xml:space="preserve"> В рамках данного подхода достаточно предусмотреть и доказать лишь объективную сторону.</w:t>
      </w:r>
    </w:p>
    <w:p w:rsidR="003E2D24" w:rsidRDefault="003E2D24" w:rsidP="003E2D2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Анализ зарубежной доктрины не позволяет сделать каких-либо однозначных выводов, так как п</w:t>
      </w:r>
      <w:r w:rsidRPr="006B2061">
        <w:rPr>
          <w:rFonts w:ascii="Times New Roman" w:hAnsi="Times New Roman" w:cs="Times New Roman"/>
          <w:sz w:val="28"/>
          <w:szCs w:val="28"/>
        </w:rPr>
        <w:t>равовое регулирование опасного вождения носит дискуссионный характер в научной и законодательной среде. Однако изучение практики, в том числе, иностранной позволяет выявить как положительные, так и отрицательные стороны данного феномена.</w:t>
      </w:r>
    </w:p>
    <w:p w:rsidR="003E2D24" w:rsidRPr="00A06812" w:rsidRDefault="003E2D24" w:rsidP="003E2D2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Возвращаясь к раннее упомянутому законопроекту, стоит отметить коллизионность и пробельность данной нормы в силу </w:t>
      </w:r>
      <w:r w:rsidRPr="00466D5E">
        <w:rPr>
          <w:rFonts w:ascii="Times New Roman" w:hAnsi="Times New Roman" w:cs="Times New Roman"/>
          <w:sz w:val="28"/>
          <w:szCs w:val="28"/>
        </w:rPr>
        <w:t>отсутствия необходимых условий для привлечения к административной ответственности</w:t>
      </w:r>
      <w:r>
        <w:rPr>
          <w:rFonts w:ascii="Times New Roman" w:hAnsi="Times New Roman" w:cs="Times New Roman"/>
          <w:sz w:val="28"/>
          <w:szCs w:val="28"/>
        </w:rPr>
        <w:t xml:space="preserve">. Предлагается изложить диспозицию статьи 12.38 КоАП РФ следующим образом: «Опасное вождение, то есть неоднократное нарушение лицом, управляющим </w:t>
      </w:r>
      <w:r>
        <w:rPr>
          <w:rFonts w:ascii="Times New Roman" w:hAnsi="Times New Roman" w:cs="Times New Roman"/>
          <w:sz w:val="28"/>
          <w:szCs w:val="28"/>
        </w:rPr>
        <w:lastRenderedPageBreak/>
        <w:t xml:space="preserve">транспортным средством, правил дорожного движения, </w:t>
      </w:r>
      <w:r w:rsidRPr="00E717E5">
        <w:rPr>
          <w:rFonts w:ascii="Times New Roman" w:hAnsi="Times New Roman" w:cs="Times New Roman"/>
          <w:sz w:val="28"/>
          <w:szCs w:val="28"/>
        </w:rPr>
        <w:t>созда</w:t>
      </w:r>
      <w:r>
        <w:rPr>
          <w:rFonts w:ascii="Times New Roman" w:hAnsi="Times New Roman" w:cs="Times New Roman"/>
          <w:sz w:val="28"/>
          <w:szCs w:val="28"/>
        </w:rPr>
        <w:t>ющее</w:t>
      </w:r>
      <w:r w:rsidRPr="00E717E5">
        <w:rPr>
          <w:rFonts w:ascii="Times New Roman" w:hAnsi="Times New Roman" w:cs="Times New Roman"/>
          <w:sz w:val="28"/>
          <w:szCs w:val="28"/>
        </w:rPr>
        <w:t xml:space="preserve"> угрозу гибели или ранения людей, повреждения транспортных средств, сооружений, грузов или причинения иного материального ущерба</w:t>
      </w:r>
      <w:r>
        <w:rPr>
          <w:rFonts w:ascii="Times New Roman" w:hAnsi="Times New Roman" w:cs="Times New Roman"/>
          <w:sz w:val="28"/>
          <w:szCs w:val="28"/>
        </w:rPr>
        <w:t>». К слову, актуальным остаётся вопрос доказывания объективной стороны правонарушения и осмысления «угрозы», как основного элемента состава данного проступка. Вопрос об исследовании такой «угрозы» должен развиваться в векторе осмысления субъективной стороны правонарушения и понимания транспортного средства, как источника повышенной опасности.</w:t>
      </w:r>
    </w:p>
    <w:p w:rsidR="003E2D24" w:rsidRDefault="003E2D24" w:rsidP="003E2D24">
      <w:pPr>
        <w:spacing w:before="100" w:beforeAutospacing="1" w:after="100" w:afterAutospacing="1" w:line="360" w:lineRule="auto"/>
        <w:jc w:val="center"/>
        <w:rPr>
          <w:rFonts w:ascii="Times New Roman" w:hAnsi="Times New Roman" w:cs="Times New Roman"/>
          <w:b/>
          <w:bCs/>
          <w:sz w:val="28"/>
          <w:szCs w:val="28"/>
        </w:rPr>
      </w:pPr>
      <w:r>
        <w:rPr>
          <w:rFonts w:ascii="Times New Roman" w:hAnsi="Times New Roman" w:cs="Times New Roman"/>
          <w:b/>
          <w:bCs/>
          <w:sz w:val="28"/>
          <w:szCs w:val="28"/>
        </w:rPr>
        <w:t>Список литературы:</w:t>
      </w:r>
    </w:p>
    <w:p w:rsidR="003E2D24" w:rsidRDefault="003E2D24" w:rsidP="00630C37">
      <w:pPr>
        <w:pStyle w:val="a6"/>
        <w:numPr>
          <w:ilvl w:val="0"/>
          <w:numId w:val="66"/>
        </w:numPr>
        <w:spacing w:line="360" w:lineRule="auto"/>
        <w:ind w:firstLine="709"/>
        <w:jc w:val="both"/>
        <w:rPr>
          <w:rFonts w:ascii="Times New Roman" w:hAnsi="Times New Roman" w:cs="Times New Roman"/>
          <w:sz w:val="28"/>
          <w:szCs w:val="28"/>
        </w:rPr>
      </w:pPr>
      <w:r w:rsidRPr="003B3401">
        <w:rPr>
          <w:rFonts w:ascii="Times New Roman" w:hAnsi="Times New Roman" w:cs="Times New Roman"/>
          <w:sz w:val="28"/>
          <w:szCs w:val="28"/>
        </w:rPr>
        <w:t xml:space="preserve">"Уголовный кодекс Российской Федерации" от 13.06.1996 </w:t>
      </w:r>
      <w:r>
        <w:rPr>
          <w:rFonts w:ascii="Times New Roman" w:hAnsi="Times New Roman" w:cs="Times New Roman"/>
          <w:sz w:val="28"/>
          <w:szCs w:val="28"/>
        </w:rPr>
        <w:t>№</w:t>
      </w:r>
      <w:r w:rsidRPr="003B3401">
        <w:rPr>
          <w:rFonts w:ascii="Times New Roman" w:hAnsi="Times New Roman" w:cs="Times New Roman"/>
          <w:sz w:val="28"/>
          <w:szCs w:val="28"/>
        </w:rPr>
        <w:t>63-ФЗ (ред. от 01.07.2021)</w:t>
      </w:r>
      <w:r>
        <w:rPr>
          <w:rFonts w:ascii="Times New Roman" w:hAnsi="Times New Roman" w:cs="Times New Roman"/>
          <w:sz w:val="28"/>
          <w:szCs w:val="28"/>
        </w:rPr>
        <w:t xml:space="preserve"> </w:t>
      </w:r>
      <w:r w:rsidRPr="000D310E">
        <w:rPr>
          <w:rFonts w:ascii="Times New Roman" w:hAnsi="Times New Roman" w:cs="Times New Roman"/>
          <w:sz w:val="28"/>
          <w:szCs w:val="28"/>
        </w:rPr>
        <w:t>//</w:t>
      </w:r>
      <w:r>
        <w:rPr>
          <w:rFonts w:ascii="Times New Roman" w:hAnsi="Times New Roman" w:cs="Times New Roman"/>
          <w:sz w:val="28"/>
          <w:szCs w:val="28"/>
        </w:rPr>
        <w:t xml:space="preserve"> Доступ из СПС «Консультант-Плюс» (Дата обращения 10.11.2021)</w:t>
      </w:r>
    </w:p>
    <w:p w:rsidR="003E2D24" w:rsidRDefault="003E2D24" w:rsidP="00630C37">
      <w:pPr>
        <w:pStyle w:val="a6"/>
        <w:numPr>
          <w:ilvl w:val="0"/>
          <w:numId w:val="66"/>
        </w:numPr>
        <w:spacing w:line="360" w:lineRule="auto"/>
        <w:ind w:firstLine="709"/>
        <w:jc w:val="both"/>
        <w:rPr>
          <w:rFonts w:ascii="Times New Roman" w:hAnsi="Times New Roman" w:cs="Times New Roman"/>
          <w:sz w:val="28"/>
          <w:szCs w:val="28"/>
        </w:rPr>
      </w:pPr>
      <w:r w:rsidRPr="003B3401">
        <w:rPr>
          <w:rFonts w:ascii="Times New Roman" w:hAnsi="Times New Roman" w:cs="Times New Roman"/>
          <w:sz w:val="28"/>
          <w:szCs w:val="28"/>
        </w:rPr>
        <w:t xml:space="preserve">"Кодекс Российской Федерации об административных правонарушениях" от 30.12.2001 </w:t>
      </w:r>
      <w:r>
        <w:rPr>
          <w:rFonts w:ascii="Times New Roman" w:hAnsi="Times New Roman" w:cs="Times New Roman"/>
          <w:sz w:val="28"/>
          <w:szCs w:val="28"/>
        </w:rPr>
        <w:t>№</w:t>
      </w:r>
      <w:r w:rsidRPr="003B3401">
        <w:rPr>
          <w:rFonts w:ascii="Times New Roman" w:hAnsi="Times New Roman" w:cs="Times New Roman"/>
          <w:sz w:val="28"/>
          <w:szCs w:val="28"/>
        </w:rPr>
        <w:t>195-ФЗ (ред. от 01.07.2021)</w:t>
      </w:r>
      <w:r w:rsidRPr="000D310E">
        <w:rPr>
          <w:rFonts w:ascii="Times New Roman" w:hAnsi="Times New Roman" w:cs="Times New Roman"/>
          <w:sz w:val="28"/>
          <w:szCs w:val="28"/>
        </w:rPr>
        <w:t xml:space="preserve"> //</w:t>
      </w:r>
      <w:r>
        <w:rPr>
          <w:rFonts w:ascii="Times New Roman" w:hAnsi="Times New Roman" w:cs="Times New Roman"/>
          <w:sz w:val="28"/>
          <w:szCs w:val="28"/>
        </w:rPr>
        <w:t xml:space="preserve"> Доступ из СПС «Консультант-Плюс» (Дата обращения 10.11.2021)</w:t>
      </w:r>
    </w:p>
    <w:p w:rsidR="003E2D24" w:rsidRDefault="003E2D24" w:rsidP="00630C37">
      <w:pPr>
        <w:pStyle w:val="a6"/>
        <w:numPr>
          <w:ilvl w:val="0"/>
          <w:numId w:val="66"/>
        </w:numPr>
        <w:spacing w:line="360" w:lineRule="auto"/>
        <w:ind w:firstLine="709"/>
        <w:jc w:val="both"/>
        <w:rPr>
          <w:rFonts w:ascii="Times New Roman" w:hAnsi="Times New Roman" w:cs="Times New Roman"/>
          <w:sz w:val="28"/>
          <w:szCs w:val="28"/>
        </w:rPr>
      </w:pPr>
      <w:r w:rsidRPr="00C226BB">
        <w:rPr>
          <w:rFonts w:ascii="Times New Roman" w:hAnsi="Times New Roman" w:cs="Times New Roman"/>
          <w:sz w:val="28"/>
          <w:szCs w:val="28"/>
        </w:rPr>
        <w:t xml:space="preserve">Проект Федерального закона </w:t>
      </w:r>
      <w:r>
        <w:rPr>
          <w:rFonts w:ascii="Times New Roman" w:hAnsi="Times New Roman" w:cs="Times New Roman"/>
          <w:sz w:val="28"/>
          <w:szCs w:val="28"/>
        </w:rPr>
        <w:t>№</w:t>
      </w:r>
      <w:r w:rsidRPr="00C226BB">
        <w:rPr>
          <w:rFonts w:ascii="Times New Roman" w:hAnsi="Times New Roman" w:cs="Times New Roman"/>
          <w:sz w:val="28"/>
          <w:szCs w:val="28"/>
        </w:rPr>
        <w:t>37057-7 "О внесении изменений в Кодекс Российской Федерации об административных правонарушениях в части установления административной ответственности за опасное вождение" (ред., принятая ГД ФС РФ в I чтении 27.01.2017)</w:t>
      </w:r>
      <w:r w:rsidRPr="000D310E">
        <w:rPr>
          <w:rFonts w:ascii="Times New Roman" w:hAnsi="Times New Roman" w:cs="Times New Roman"/>
          <w:sz w:val="28"/>
          <w:szCs w:val="28"/>
        </w:rPr>
        <w:t xml:space="preserve"> //</w:t>
      </w:r>
      <w:r>
        <w:rPr>
          <w:rFonts w:ascii="Times New Roman" w:hAnsi="Times New Roman" w:cs="Times New Roman"/>
          <w:sz w:val="28"/>
          <w:szCs w:val="28"/>
        </w:rPr>
        <w:t xml:space="preserve"> Доступ из СПС «Консультант-Плюс» (Дата обращения 10.11.2021)</w:t>
      </w:r>
    </w:p>
    <w:p w:rsidR="003E2D24" w:rsidRDefault="003E2D24" w:rsidP="00630C37">
      <w:pPr>
        <w:pStyle w:val="a6"/>
        <w:numPr>
          <w:ilvl w:val="0"/>
          <w:numId w:val="66"/>
        </w:numPr>
        <w:spacing w:line="360" w:lineRule="auto"/>
        <w:ind w:firstLine="709"/>
        <w:jc w:val="both"/>
        <w:rPr>
          <w:rFonts w:ascii="Times New Roman" w:hAnsi="Times New Roman" w:cs="Times New Roman"/>
          <w:sz w:val="28"/>
          <w:szCs w:val="28"/>
        </w:rPr>
      </w:pPr>
      <w:r w:rsidRPr="00716C16">
        <w:rPr>
          <w:rFonts w:ascii="Times New Roman" w:hAnsi="Times New Roman" w:cs="Times New Roman"/>
          <w:sz w:val="28"/>
          <w:szCs w:val="28"/>
        </w:rPr>
        <w:t>Постановление Правительства РФ от 23.10.1993 N 1090 (ред. от 31.12.2020)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 (с изм. и доп., вступ. в силу с 01.03.2021)</w:t>
      </w:r>
      <w:r w:rsidRPr="000D310E">
        <w:rPr>
          <w:rFonts w:ascii="Times New Roman" w:hAnsi="Times New Roman" w:cs="Times New Roman"/>
          <w:sz w:val="28"/>
          <w:szCs w:val="28"/>
        </w:rPr>
        <w:t xml:space="preserve"> //</w:t>
      </w:r>
      <w:r>
        <w:rPr>
          <w:rFonts w:ascii="Times New Roman" w:hAnsi="Times New Roman" w:cs="Times New Roman"/>
          <w:sz w:val="28"/>
          <w:szCs w:val="28"/>
        </w:rPr>
        <w:t xml:space="preserve"> Доступ из СПС «Консультант-Плюс» (Дата обращения 10.11.2021)</w:t>
      </w:r>
    </w:p>
    <w:p w:rsidR="003E2D24" w:rsidRPr="004B54FA" w:rsidRDefault="003E2D24" w:rsidP="00630C37">
      <w:pPr>
        <w:pStyle w:val="a6"/>
        <w:numPr>
          <w:ilvl w:val="0"/>
          <w:numId w:val="66"/>
        </w:numPr>
        <w:spacing w:line="360" w:lineRule="auto"/>
        <w:ind w:firstLine="709"/>
        <w:jc w:val="both"/>
        <w:rPr>
          <w:rFonts w:ascii="Times New Roman" w:hAnsi="Times New Roman" w:cs="Times New Roman"/>
          <w:sz w:val="28"/>
          <w:szCs w:val="28"/>
          <w:lang w:val="en-US"/>
        </w:rPr>
      </w:pPr>
      <w:r w:rsidRPr="008D2FDB">
        <w:rPr>
          <w:rFonts w:ascii="Times New Roman" w:hAnsi="Times New Roman" w:cs="Times New Roman"/>
          <w:sz w:val="28"/>
          <w:szCs w:val="28"/>
          <w:lang w:val="en-US"/>
        </w:rPr>
        <w:t>Driving offences</w:t>
      </w:r>
      <w:r>
        <w:rPr>
          <w:rFonts w:ascii="Times New Roman" w:hAnsi="Times New Roman" w:cs="Times New Roman"/>
          <w:sz w:val="28"/>
          <w:szCs w:val="28"/>
          <w:lang w:val="en-US"/>
        </w:rPr>
        <w:t xml:space="preserve"> // URL: </w:t>
      </w:r>
      <w:hyperlink r:id="rId182" w:history="1">
        <w:r w:rsidRPr="001017CA">
          <w:rPr>
            <w:rStyle w:val="a5"/>
            <w:rFonts w:ascii="Times New Roman" w:hAnsi="Times New Roman" w:cs="Times New Roman"/>
            <w:sz w:val="28"/>
            <w:szCs w:val="28"/>
            <w:lang w:val="en-US"/>
          </w:rPr>
          <w:t>https://www.cps.gov.uk/crime-info/driving-offences</w:t>
        </w:r>
      </w:hyperlink>
      <w:r w:rsidRPr="000D310E">
        <w:rPr>
          <w:rFonts w:ascii="Times New Roman" w:hAnsi="Times New Roman" w:cs="Times New Roman"/>
          <w:sz w:val="28"/>
          <w:szCs w:val="28"/>
          <w:lang w:val="en-US"/>
        </w:rPr>
        <w:t xml:space="preserve"> (</w:t>
      </w:r>
      <w:r>
        <w:rPr>
          <w:rFonts w:ascii="Times New Roman" w:hAnsi="Times New Roman" w:cs="Times New Roman"/>
          <w:sz w:val="28"/>
          <w:szCs w:val="28"/>
        </w:rPr>
        <w:t>Дата</w:t>
      </w:r>
      <w:r w:rsidRPr="000D310E">
        <w:rPr>
          <w:rFonts w:ascii="Times New Roman" w:hAnsi="Times New Roman" w:cs="Times New Roman"/>
          <w:sz w:val="28"/>
          <w:szCs w:val="28"/>
          <w:lang w:val="en-US"/>
        </w:rPr>
        <w:t xml:space="preserve"> </w:t>
      </w:r>
      <w:r>
        <w:rPr>
          <w:rFonts w:ascii="Times New Roman" w:hAnsi="Times New Roman" w:cs="Times New Roman"/>
          <w:sz w:val="28"/>
          <w:szCs w:val="28"/>
        </w:rPr>
        <w:t>обращения</w:t>
      </w:r>
      <w:r w:rsidRPr="000D310E">
        <w:rPr>
          <w:rFonts w:ascii="Times New Roman" w:hAnsi="Times New Roman" w:cs="Times New Roman"/>
          <w:sz w:val="28"/>
          <w:szCs w:val="28"/>
          <w:lang w:val="en-US"/>
        </w:rPr>
        <w:t xml:space="preserve"> 11.11.2021)</w:t>
      </w:r>
    </w:p>
    <w:p w:rsidR="003E2D24" w:rsidRPr="003E2D24" w:rsidRDefault="003E2D24" w:rsidP="003E2D24">
      <w:pPr>
        <w:spacing w:before="100" w:beforeAutospacing="1" w:after="100" w:afterAutospacing="1" w:line="360" w:lineRule="auto"/>
        <w:rPr>
          <w:rFonts w:ascii="Times New Roman" w:eastAsia="Times New Roman" w:hAnsi="Times New Roman" w:cs="Times New Roman"/>
          <w:b/>
          <w:sz w:val="28"/>
          <w:szCs w:val="28"/>
          <w:lang w:val="en-US" w:eastAsia="en-US"/>
        </w:rPr>
      </w:pPr>
    </w:p>
    <w:p w:rsidR="000729C8" w:rsidRDefault="000729C8" w:rsidP="000729C8">
      <w:pPr>
        <w:spacing w:before="100" w:beforeAutospacing="1" w:after="100" w:afterAutospacing="1" w:line="360" w:lineRule="auto"/>
        <w:jc w:val="center"/>
        <w:rPr>
          <w:rFonts w:ascii="Times New Roman" w:eastAsia="Times New Roman" w:hAnsi="Times New Roman" w:cs="Times New Roman"/>
          <w:b/>
          <w:sz w:val="28"/>
          <w:szCs w:val="28"/>
          <w:lang w:eastAsia="en-US"/>
        </w:rPr>
      </w:pPr>
      <w:r w:rsidRPr="00764440">
        <w:rPr>
          <w:rFonts w:ascii="Times New Roman" w:eastAsia="Times New Roman" w:hAnsi="Times New Roman" w:cs="Times New Roman"/>
          <w:b/>
          <w:sz w:val="28"/>
          <w:szCs w:val="28"/>
          <w:lang w:eastAsia="en-US"/>
        </w:rPr>
        <w:t>НОВЕЛЛЫ АРБИТРАЖНОГО И ГРАЖДАНСКОГО ПРОЦЕССУАЛЬНОГО ЗАКОНОДАТЕЛЬСТВА</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b/>
          <w:sz w:val="28"/>
          <w:lang w:eastAsia="en-US"/>
        </w:rPr>
      </w:pPr>
      <w:r w:rsidRPr="00764440">
        <w:rPr>
          <w:rFonts w:ascii="Times New Roman" w:eastAsia="Calibri" w:hAnsi="Times New Roman" w:cs="Times New Roman"/>
          <w:b/>
          <w:sz w:val="28"/>
          <w:lang w:eastAsia="en-US"/>
        </w:rPr>
        <w:t>УДК 347.963</w:t>
      </w:r>
    </w:p>
    <w:p w:rsidR="00764440" w:rsidRPr="00764440" w:rsidRDefault="00764440" w:rsidP="00764440">
      <w:pPr>
        <w:spacing w:before="100" w:beforeAutospacing="1" w:after="0" w:afterAutospacing="1" w:line="360" w:lineRule="auto"/>
        <w:contextualSpacing/>
        <w:jc w:val="right"/>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Азизов Азиз Алибутаевич</w:t>
      </w:r>
    </w:p>
    <w:p w:rsidR="00764440" w:rsidRPr="00764440" w:rsidRDefault="00764440" w:rsidP="00764440">
      <w:pPr>
        <w:spacing w:before="100" w:beforeAutospacing="1" w:after="0" w:afterAutospacing="1" w:line="360" w:lineRule="auto"/>
        <w:contextualSpacing/>
        <w:jc w:val="right"/>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Саратовская государственная юридическая академия</w:t>
      </w:r>
    </w:p>
    <w:p w:rsidR="00764440" w:rsidRPr="00764440" w:rsidRDefault="00764440" w:rsidP="00764440">
      <w:pPr>
        <w:spacing w:before="100" w:beforeAutospacing="1" w:after="0" w:afterAutospacing="1" w:line="360" w:lineRule="auto"/>
        <w:contextualSpacing/>
        <w:jc w:val="right"/>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Институт Прокуратуры</w:t>
      </w:r>
    </w:p>
    <w:p w:rsidR="00764440" w:rsidRPr="00764440" w:rsidRDefault="00764440" w:rsidP="00764440">
      <w:pPr>
        <w:spacing w:before="100" w:beforeAutospacing="1" w:after="0" w:afterAutospacing="1" w:line="360" w:lineRule="auto"/>
        <w:contextualSpacing/>
        <w:jc w:val="right"/>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Россия, Саратов</w:t>
      </w:r>
    </w:p>
    <w:p w:rsidR="00764440" w:rsidRPr="00764440" w:rsidRDefault="00CE4456" w:rsidP="00764440">
      <w:pPr>
        <w:spacing w:before="100" w:beforeAutospacing="1" w:after="0" w:afterAutospacing="1" w:line="360" w:lineRule="auto"/>
        <w:contextualSpacing/>
        <w:jc w:val="right"/>
        <w:rPr>
          <w:rFonts w:ascii="Times New Roman" w:eastAsia="Calibri" w:hAnsi="Times New Roman" w:cs="Times New Roman"/>
          <w:sz w:val="28"/>
          <w:lang w:eastAsia="en-US"/>
        </w:rPr>
      </w:pPr>
      <w:hyperlink r:id="rId183" w:history="1">
        <w:r w:rsidR="00764440" w:rsidRPr="00764440">
          <w:rPr>
            <w:rFonts w:ascii="Times New Roman" w:eastAsia="Calibri" w:hAnsi="Times New Roman" w:cs="Times New Roman"/>
            <w:color w:val="0563C1"/>
            <w:sz w:val="28"/>
            <w:u w:val="single"/>
            <w:lang w:eastAsia="en-US"/>
          </w:rPr>
          <w:t>azizovaziz2013@yandex.ru</w:t>
        </w:r>
      </w:hyperlink>
      <w:r w:rsidR="00764440" w:rsidRPr="00764440">
        <w:rPr>
          <w:rFonts w:ascii="Times New Roman" w:eastAsia="Calibri" w:hAnsi="Times New Roman" w:cs="Times New Roman"/>
          <w:sz w:val="28"/>
          <w:lang w:eastAsia="en-US"/>
        </w:rPr>
        <w:t xml:space="preserve"> </w:t>
      </w:r>
    </w:p>
    <w:p w:rsidR="00764440" w:rsidRPr="00764440" w:rsidRDefault="00764440" w:rsidP="00764440">
      <w:pPr>
        <w:spacing w:before="100" w:beforeAutospacing="1" w:after="0" w:afterAutospacing="1" w:line="360" w:lineRule="auto"/>
        <w:contextualSpacing/>
        <w:jc w:val="right"/>
        <w:rPr>
          <w:rFonts w:ascii="Times New Roman" w:eastAsia="Calibri" w:hAnsi="Times New Roman" w:cs="Times New Roman"/>
          <w:sz w:val="28"/>
          <w:lang w:val="en-US" w:eastAsia="en-US"/>
        </w:rPr>
      </w:pPr>
      <w:r w:rsidRPr="00764440">
        <w:rPr>
          <w:rFonts w:ascii="Times New Roman" w:eastAsia="Calibri" w:hAnsi="Times New Roman" w:cs="Times New Roman"/>
          <w:sz w:val="28"/>
          <w:lang w:val="en-US" w:eastAsia="en-US"/>
        </w:rPr>
        <w:t>Azizov Aziz Alibytaevich</w:t>
      </w:r>
    </w:p>
    <w:p w:rsidR="00764440" w:rsidRPr="00764440" w:rsidRDefault="00764440" w:rsidP="00764440">
      <w:pPr>
        <w:spacing w:before="100" w:beforeAutospacing="1" w:after="0" w:afterAutospacing="1" w:line="360" w:lineRule="auto"/>
        <w:contextualSpacing/>
        <w:jc w:val="right"/>
        <w:rPr>
          <w:rFonts w:ascii="Times New Roman" w:eastAsia="Calibri" w:hAnsi="Times New Roman" w:cs="Times New Roman"/>
          <w:sz w:val="28"/>
          <w:lang w:val="en-US" w:eastAsia="en-US"/>
        </w:rPr>
      </w:pPr>
      <w:r w:rsidRPr="00764440">
        <w:rPr>
          <w:rFonts w:ascii="Times New Roman" w:eastAsia="Calibri" w:hAnsi="Times New Roman" w:cs="Times New Roman"/>
          <w:sz w:val="28"/>
          <w:lang w:val="en-US" w:eastAsia="en-US"/>
        </w:rPr>
        <w:t>Saratov State Law Academy</w:t>
      </w:r>
    </w:p>
    <w:p w:rsidR="00764440" w:rsidRPr="00764440" w:rsidRDefault="00764440" w:rsidP="00764440">
      <w:pPr>
        <w:spacing w:before="100" w:beforeAutospacing="1" w:after="0" w:afterAutospacing="1" w:line="360" w:lineRule="auto"/>
        <w:contextualSpacing/>
        <w:jc w:val="right"/>
        <w:rPr>
          <w:rFonts w:ascii="Times New Roman" w:eastAsia="Calibri" w:hAnsi="Times New Roman" w:cs="Times New Roman"/>
          <w:sz w:val="28"/>
          <w:lang w:val="en-US" w:eastAsia="en-US"/>
        </w:rPr>
      </w:pPr>
      <w:r w:rsidRPr="00764440">
        <w:rPr>
          <w:rFonts w:ascii="Times New Roman" w:eastAsia="Calibri" w:hAnsi="Times New Roman" w:cs="Times New Roman"/>
          <w:sz w:val="28"/>
          <w:lang w:val="en-US" w:eastAsia="en-US"/>
        </w:rPr>
        <w:t>Institute of Public Prosecutor's Office</w:t>
      </w:r>
    </w:p>
    <w:p w:rsidR="00764440" w:rsidRPr="00764440" w:rsidRDefault="00764440" w:rsidP="00764440">
      <w:pPr>
        <w:spacing w:before="100" w:beforeAutospacing="1" w:after="0" w:afterAutospacing="1" w:line="360" w:lineRule="auto"/>
        <w:contextualSpacing/>
        <w:jc w:val="right"/>
        <w:rPr>
          <w:rFonts w:ascii="Times New Roman" w:eastAsia="Calibri" w:hAnsi="Times New Roman" w:cs="Times New Roman"/>
          <w:sz w:val="28"/>
          <w:lang w:val="en-US" w:eastAsia="en-US"/>
        </w:rPr>
      </w:pPr>
      <w:r w:rsidRPr="00764440">
        <w:rPr>
          <w:rFonts w:ascii="Times New Roman" w:eastAsia="Calibri" w:hAnsi="Times New Roman" w:cs="Times New Roman"/>
          <w:sz w:val="28"/>
          <w:lang w:val="en-US" w:eastAsia="en-US"/>
        </w:rPr>
        <w:t>Russia,Saratov</w:t>
      </w:r>
    </w:p>
    <w:p w:rsidR="00764440" w:rsidRPr="00764440" w:rsidRDefault="00764440" w:rsidP="00764440">
      <w:pPr>
        <w:spacing w:before="100" w:beforeAutospacing="1" w:after="100" w:afterAutospacing="1" w:line="360" w:lineRule="auto"/>
        <w:contextualSpacing/>
        <w:jc w:val="center"/>
        <w:rPr>
          <w:rFonts w:ascii="Times New Roman" w:eastAsia="Calibri" w:hAnsi="Times New Roman" w:cs="Times New Roman"/>
          <w:b/>
          <w:sz w:val="28"/>
          <w:lang w:eastAsia="en-US"/>
        </w:rPr>
      </w:pPr>
      <w:r w:rsidRPr="00764440">
        <w:rPr>
          <w:rFonts w:ascii="Times New Roman" w:eastAsia="Calibri" w:hAnsi="Times New Roman" w:cs="Times New Roman"/>
          <w:b/>
          <w:sz w:val="28"/>
          <w:lang w:eastAsia="en-US"/>
        </w:rPr>
        <w:t xml:space="preserve">НЕКОТОРЫЕ ВОПРОСЫ ВСТУПЛЕНИЯ ПРОКУРОРА В АРБИТРАЖНЫЙ ПРОЦЕСС </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color w:val="000000"/>
          <w:sz w:val="28"/>
          <w:lang w:eastAsia="en-US"/>
        </w:rPr>
      </w:pPr>
      <w:r w:rsidRPr="00764440">
        <w:rPr>
          <w:rFonts w:ascii="Times New Roman" w:eastAsia="Calibri" w:hAnsi="Times New Roman" w:cs="Times New Roman"/>
          <w:b/>
          <w:sz w:val="28"/>
          <w:lang w:eastAsia="en-US"/>
        </w:rPr>
        <w:t xml:space="preserve">Аннотация: </w:t>
      </w:r>
      <w:r w:rsidRPr="00764440">
        <w:rPr>
          <w:rFonts w:ascii="Times New Roman" w:eastAsia="Calibri" w:hAnsi="Times New Roman" w:cs="Times New Roman"/>
          <w:sz w:val="28"/>
          <w:lang w:eastAsia="en-US"/>
        </w:rPr>
        <w:t xml:space="preserve">в статье рассматриваются актуальные проблемы, </w:t>
      </w:r>
      <w:r w:rsidRPr="00764440">
        <w:rPr>
          <w:rFonts w:ascii="Times New Roman" w:eastAsia="Calibri" w:hAnsi="Times New Roman" w:cs="Times New Roman"/>
          <w:color w:val="000000"/>
          <w:sz w:val="28"/>
          <w:lang w:eastAsia="en-US"/>
        </w:rPr>
        <w:t>касающиеся правового статуса прокурора в арбитражном процессе. Автором делается вывод о   необходимости дополнить АПК РФ нормой, позволяющий прокурору давать заключение по делу. Предлагаются пути, направленные на оптимизацию арбитражного процессуального законодательства для повышения эффективности защиты прав участников арбитражного процесса.</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b/>
          <w:sz w:val="28"/>
          <w:lang w:eastAsia="en-US"/>
        </w:rPr>
        <w:t xml:space="preserve">Ключевые слова: </w:t>
      </w:r>
      <w:r w:rsidRPr="00764440">
        <w:rPr>
          <w:rFonts w:ascii="Times New Roman" w:eastAsia="Calibri" w:hAnsi="Times New Roman" w:cs="Times New Roman"/>
          <w:sz w:val="28"/>
          <w:lang w:eastAsia="en-US"/>
        </w:rPr>
        <w:t xml:space="preserve">прокурор, арбитражный процесс, заключение по делу, вступление в процесс, арбитражное дело. </w:t>
      </w:r>
    </w:p>
    <w:p w:rsidR="00764440" w:rsidRPr="00764440" w:rsidRDefault="00764440" w:rsidP="00764440">
      <w:pPr>
        <w:spacing w:before="100" w:beforeAutospacing="1" w:after="100" w:afterAutospacing="1" w:line="360" w:lineRule="auto"/>
        <w:contextualSpacing/>
        <w:jc w:val="center"/>
        <w:rPr>
          <w:rFonts w:ascii="Times New Roman" w:eastAsia="Calibri" w:hAnsi="Times New Roman" w:cs="Times New Roman"/>
          <w:b/>
          <w:sz w:val="28"/>
          <w:lang w:val="en-US" w:eastAsia="en-US"/>
        </w:rPr>
      </w:pPr>
      <w:r w:rsidRPr="00764440">
        <w:rPr>
          <w:rFonts w:ascii="Times New Roman" w:eastAsia="Calibri" w:hAnsi="Times New Roman" w:cs="Times New Roman"/>
          <w:b/>
          <w:sz w:val="28"/>
          <w:lang w:val="en-US" w:eastAsia="en-US"/>
        </w:rPr>
        <w:t>SOME ISSUES OF THE PROSECUTOR'S JOB IN THE ARBITRATION PROCEDURE</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val="en-US" w:eastAsia="en-US"/>
        </w:rPr>
      </w:pPr>
      <w:r w:rsidRPr="00764440">
        <w:rPr>
          <w:rFonts w:ascii="Times New Roman" w:eastAsia="Calibri" w:hAnsi="Times New Roman" w:cs="Times New Roman"/>
          <w:b/>
          <w:sz w:val="28"/>
          <w:lang w:val="en-US" w:eastAsia="en-US"/>
        </w:rPr>
        <w:t xml:space="preserve">Annotation: </w:t>
      </w:r>
      <w:r w:rsidRPr="00764440">
        <w:rPr>
          <w:rFonts w:ascii="Times New Roman" w:eastAsia="Calibri" w:hAnsi="Times New Roman" w:cs="Times New Roman"/>
          <w:sz w:val="28"/>
          <w:lang w:val="en-US" w:eastAsia="en-US"/>
        </w:rPr>
        <w:t xml:space="preserve">the article discusses topical issues that relate to the legal status of the prosecutor in the arbitration process. The author concludes that it is necessary to supplement the Arbitration Procedure Code of the Russian Federation with a norm that allows the prosecutor to give an opinion on the cases involved. Ways are </w:t>
      </w:r>
      <w:r w:rsidRPr="00764440">
        <w:rPr>
          <w:rFonts w:ascii="Times New Roman" w:eastAsia="Calibri" w:hAnsi="Times New Roman" w:cs="Times New Roman"/>
          <w:sz w:val="28"/>
          <w:lang w:val="en-US" w:eastAsia="en-US"/>
        </w:rPr>
        <w:lastRenderedPageBreak/>
        <w:t>proposed aimed at optimizing arbitration legislation to improve the efficiency of protecting the rights of participants in an arbitration case.</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val="en-US" w:eastAsia="en-US"/>
        </w:rPr>
      </w:pPr>
      <w:r w:rsidRPr="00764440">
        <w:rPr>
          <w:rFonts w:ascii="Times New Roman" w:eastAsia="Calibri" w:hAnsi="Times New Roman" w:cs="Times New Roman"/>
          <w:b/>
          <w:sz w:val="28"/>
          <w:lang w:val="en-US" w:eastAsia="en-US"/>
        </w:rPr>
        <w:t>Key words:</w:t>
      </w:r>
      <w:r w:rsidRPr="00764440">
        <w:rPr>
          <w:rFonts w:ascii="Times New Roman" w:eastAsia="Calibri" w:hAnsi="Times New Roman" w:cs="Times New Roman"/>
          <w:sz w:val="28"/>
          <w:lang w:val="en-US" w:eastAsia="en-US"/>
        </w:rPr>
        <w:t xml:space="preserve"> prosecutor, arbitration process, conclusion on the case, entry into the process, arbitration case.</w:t>
      </w:r>
    </w:p>
    <w:p w:rsidR="00764440" w:rsidRPr="00764440" w:rsidRDefault="00764440" w:rsidP="00764440">
      <w:pPr>
        <w:spacing w:before="100" w:beforeAutospacing="1" w:after="0" w:afterAutospacing="1" w:line="360" w:lineRule="auto"/>
        <w:contextualSpacing/>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 xml:space="preserve">Вступление прокурором в дело, которое рассматривается арбитражным судом, на первый взгляд, не влечёт за собой правовых проблем. По этой причине ни авторы публикаций, ни комментаторы АПК РФ не акцентируют на этом должного внимания. Но если более глубоко рассмотреть данный вопрос, то становится очевидным, что он требует более тщательного регулирования, чтобы действия прокурора соответствовали основным принципам, присущим арбитражному процессу. </w:t>
      </w:r>
    </w:p>
    <w:p w:rsidR="00764440" w:rsidRPr="00764440" w:rsidRDefault="00764440" w:rsidP="00764440">
      <w:pPr>
        <w:spacing w:before="100" w:beforeAutospacing="1" w:after="0" w:afterAutospacing="1" w:line="360" w:lineRule="auto"/>
        <w:contextualSpacing/>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Одним из основных механизмов, защищающих государственные интересы, на наш взгляд, является участие прокурора в арбитражном судопроизводстве. Важно подчеркнуть, что из норм ст. 52 и 40 АПК РФ следует, что при рассмотрении арбитражных дел фигура прокурора является самостоятельной, так как он обладает особыми правомочиями и статусом. Он не выполняет надзорных функций, а лишь является одним из лиц, участвующих в деле. По мнению В.В. Яркова, прокурор на любой стадии может вступить в арбитражный процесс, чтобы обеспечить законность его рассмотрения [1, с. 65].</w:t>
      </w:r>
    </w:p>
    <w:p w:rsidR="00764440" w:rsidRPr="00764440" w:rsidRDefault="00764440" w:rsidP="00764440">
      <w:pPr>
        <w:spacing w:before="100" w:beforeAutospacing="1" w:after="0" w:afterAutospacing="1" w:line="360" w:lineRule="auto"/>
        <w:contextualSpacing/>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 xml:space="preserve">Обеспечение законности является главной целью вступления прокурора в арбитражном процессе. Но что же законодатель имел в виду в этом случае? </w:t>
      </w:r>
    </w:p>
    <w:p w:rsidR="00764440" w:rsidRPr="00764440" w:rsidRDefault="00764440" w:rsidP="00764440">
      <w:pPr>
        <w:spacing w:before="100" w:beforeAutospacing="1" w:after="0" w:afterAutospacing="1" w:line="360" w:lineRule="auto"/>
        <w:contextualSpacing/>
        <w:jc w:val="both"/>
        <w:rPr>
          <w:rFonts w:ascii="Times New Roman" w:eastAsia="Calibri" w:hAnsi="Times New Roman" w:cs="Times New Roman"/>
          <w:color w:val="FF0000"/>
          <w:sz w:val="28"/>
          <w:szCs w:val="28"/>
          <w:lang w:eastAsia="en-US"/>
        </w:rPr>
      </w:pPr>
      <w:r w:rsidRPr="00764440">
        <w:rPr>
          <w:rFonts w:ascii="Times New Roman" w:eastAsia="Calibri" w:hAnsi="Times New Roman" w:cs="Times New Roman"/>
          <w:sz w:val="28"/>
          <w:szCs w:val="28"/>
          <w:lang w:eastAsia="en-US"/>
        </w:rPr>
        <w:t xml:space="preserve">По мнению некоторых авторов, например, Л.Н. Изотовой, данная цель </w:t>
      </w:r>
      <w:r w:rsidRPr="00764440">
        <w:rPr>
          <w:rFonts w:ascii="Times New Roman" w:eastAsia="Calibri" w:hAnsi="Times New Roman" w:cs="Times New Roman"/>
          <w:color w:val="000000"/>
          <w:sz w:val="28"/>
          <w:szCs w:val="28"/>
          <w:lang w:eastAsia="en-US"/>
        </w:rPr>
        <w:t xml:space="preserve">участия прокурора в арбитражном судопроизводстве </w:t>
      </w:r>
      <w:r w:rsidRPr="00764440">
        <w:rPr>
          <w:rFonts w:ascii="Times New Roman" w:eastAsia="Calibri" w:hAnsi="Times New Roman" w:cs="Times New Roman"/>
          <w:sz w:val="28"/>
          <w:szCs w:val="28"/>
          <w:lang w:eastAsia="en-US"/>
        </w:rPr>
        <w:t xml:space="preserve">может на практике привести к нарушению двух принципов, а именно: равноправия сторон и их состязательности [2, с. 3]. Прокурор, вступивший в дело, не заявляет никаких возражений. Он не будет также нести бремя доказывания, как это делают стороны в арбитражном деле. Однако буквальное толкование ч. 5 ст. 52 АПК РФ позволяет определить, что за прокурором закрепляется право по предоставлению доказательств. Если же вступивший в дело прокурор будет </w:t>
      </w:r>
      <w:r w:rsidRPr="00764440">
        <w:rPr>
          <w:rFonts w:ascii="Times New Roman" w:eastAsia="Calibri" w:hAnsi="Times New Roman" w:cs="Times New Roman"/>
          <w:sz w:val="28"/>
          <w:szCs w:val="28"/>
          <w:lang w:eastAsia="en-US"/>
        </w:rPr>
        <w:lastRenderedPageBreak/>
        <w:t>предоставлять доказательства, этим он будет содействовать одной из сторон. А в этом и будет заключаться нарушение перечисленных нами принципов.</w:t>
      </w:r>
    </w:p>
    <w:p w:rsidR="00764440" w:rsidRPr="00764440" w:rsidRDefault="00764440" w:rsidP="00764440">
      <w:pPr>
        <w:shd w:val="clear" w:color="auto" w:fill="FFFFFF"/>
        <w:spacing w:before="100" w:beforeAutospacing="1" w:after="0" w:afterAutospacing="1" w:line="360" w:lineRule="auto"/>
        <w:contextualSpacing/>
        <w:jc w:val="both"/>
        <w:rPr>
          <w:rFonts w:ascii="Times New Roman" w:eastAsia="Calibri" w:hAnsi="Times New Roman" w:cs="Times New Roman"/>
          <w:color w:val="000000"/>
          <w:sz w:val="28"/>
          <w:szCs w:val="28"/>
          <w:lang w:eastAsia="en-US"/>
        </w:rPr>
      </w:pPr>
      <w:r w:rsidRPr="00764440">
        <w:rPr>
          <w:rFonts w:ascii="Times New Roman" w:eastAsia="Calibri" w:hAnsi="Times New Roman" w:cs="Times New Roman"/>
          <w:color w:val="000000"/>
          <w:sz w:val="28"/>
          <w:szCs w:val="28"/>
          <w:lang w:eastAsia="en-US"/>
        </w:rPr>
        <w:t>Одним из проблемных вопросов является то, что механизм, позволяющий прокурору вступить в арбитражный процесс, не урегулирован нормами арбитражного процессуального законодательства. П. 2 информационного письма Генпрокуратуры РФ от 22 августа 2002 г. гласит, что инициативой вступления прокурора в дело обладают заместитель прокурора субъекта, сам прокурор субъекта, а также принимающие участие в деле лица. Такой инициативой обладает и суд. На наш взгляд, необходимо предусмотреть в АПК РФ обязательное извещение прокурора о том деле, которое находится в производстве у арбитражного суда и по которому он вправе вступить в процесс. Суд будет обязан вынести определение, если прокурор примет решение о вступлении в процесс.</w:t>
      </w:r>
    </w:p>
    <w:p w:rsidR="00764440" w:rsidRPr="00764440" w:rsidRDefault="00764440" w:rsidP="00764440">
      <w:pPr>
        <w:spacing w:before="100" w:beforeAutospacing="1" w:after="0" w:afterAutospacing="1" w:line="360" w:lineRule="auto"/>
        <w:contextualSpacing/>
        <w:jc w:val="both"/>
        <w:rPr>
          <w:rFonts w:ascii="Times New Roman" w:eastAsia="Calibri" w:hAnsi="Times New Roman" w:cs="Times New Roman"/>
          <w:sz w:val="28"/>
          <w:szCs w:val="28"/>
          <w:lang w:eastAsia="en-US"/>
        </w:rPr>
      </w:pPr>
      <w:r w:rsidRPr="00764440">
        <w:rPr>
          <w:rFonts w:ascii="Times New Roman" w:eastAsia="Calibri" w:hAnsi="Times New Roman" w:cs="Times New Roman"/>
          <w:color w:val="000000"/>
          <w:sz w:val="28"/>
          <w:szCs w:val="28"/>
          <w:lang w:eastAsia="en-US"/>
        </w:rPr>
        <w:t>Другим проблемным вопросом является вопрос о том, что, по итогам рассмотрения дела вступающий в него прокурор даёт заключение.  Но на практике в связи с этим возникает множество проблем и пробелов. Они разрешаются судами, применив аналогию закона. В гражданском процессе вопросам дачи прокурором заключения посвящено больше внимания, чем в арбитражном.</w:t>
      </w:r>
      <w:r w:rsidRPr="00764440">
        <w:rPr>
          <w:rFonts w:ascii="Times New Roman" w:eastAsia="Calibri" w:hAnsi="Times New Roman" w:cs="Times New Roman"/>
          <w:sz w:val="28"/>
          <w:szCs w:val="28"/>
          <w:lang w:eastAsia="en-US"/>
        </w:rPr>
        <w:t xml:space="preserve"> Арбитражное дело №А23–903/2012 будет являться примером применения аналогии закона. Например, определение судьи Арбитражного суда Калужской области от 09.09.2012 обязало прокурора предоставить заключение в письменной форме [3]. Однако при рассмотрении дела было выяснено, что прокурор данное заключение не предоставил. </w:t>
      </w:r>
    </w:p>
    <w:p w:rsidR="00764440" w:rsidRPr="00764440" w:rsidRDefault="00764440" w:rsidP="00764440">
      <w:pPr>
        <w:spacing w:before="100" w:beforeAutospacing="1" w:after="0" w:afterAutospacing="1" w:line="360" w:lineRule="auto"/>
        <w:contextualSpacing/>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 xml:space="preserve">Содержание и форма заключения прокурора требуют урегулирования как в актах и приказах Генеральной прокуратуры, так и в законах. Некоторые авторы высказывают суждения о том, что заключение прокурора должно быть обязательно письменным [4, с. 57]. На наш взгляд, письменная форма будет иметь как плюсы, так и минусы. Для того чтобы составить заключение в письменной форме, прокурору нужно время. В этом случае возникнет необходимость отложить разбирательство дела, что повлечёт затягивание </w:t>
      </w:r>
      <w:r w:rsidRPr="00764440">
        <w:rPr>
          <w:rFonts w:ascii="Times New Roman" w:eastAsia="Calibri" w:hAnsi="Times New Roman" w:cs="Times New Roman"/>
          <w:sz w:val="28"/>
          <w:szCs w:val="28"/>
          <w:lang w:eastAsia="en-US"/>
        </w:rPr>
        <w:lastRenderedPageBreak/>
        <w:t>процесса [5, с. 7]. Но также нужно подчеркнуть, что письменная форма заключения сделает его квалифицированным, повысит эффективность и качество заключения, потому что в другом случае существенные моменты могут быть упущены. Обязанность прокуроров составлять заключение в письменной форме может привести к тому, что они очень ответственно будут готовиться к судебному заседанию [6, с. 101].</w:t>
      </w:r>
    </w:p>
    <w:p w:rsidR="00764440" w:rsidRPr="00764440" w:rsidRDefault="00764440" w:rsidP="00764440">
      <w:pPr>
        <w:spacing w:before="100" w:beforeAutospacing="1" w:after="0" w:afterAutospacing="1" w:line="360" w:lineRule="auto"/>
        <w:contextualSpacing/>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Мы считаем, что необходимо предоставить прокурору усмотрение в выборе формы заключения в зависимости от того, является ли дело сложным или нет. При этом было бы целесообразным приобщить к материалам дела письменное заключение, но сам прокурор обязан изложить основные его положения в устной форме. Заключение прокурора в устной форме должно заноситься в протокол судебного заседания и после этого подписываться им. Что же касается самого содержания заключения, то в нём он должен разрешить те же вопросы, что и суд, так как прокурор, как и суд, действует в схожих целях.</w:t>
      </w:r>
    </w:p>
    <w:p w:rsidR="00764440" w:rsidRPr="00764440" w:rsidRDefault="00764440" w:rsidP="00764440">
      <w:pPr>
        <w:spacing w:before="100" w:beforeAutospacing="1" w:after="0" w:afterAutospacing="1" w:line="360" w:lineRule="auto"/>
        <w:contextualSpacing/>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Для того, чтобы устранить данный пробел, предлагаем добавить в ст. 52 АПК РФ ч. 6, которая звучит следующим образом: «Прокурор, который вступил в арбитражный процесс, обязан представить заключение в письменной (устной) форме». Таким образом, необходимо ещё раз отметить, что на законодательном уровне ряд актуальных вопросов участия прокурора в арбитражном процессе требуют решения.</w:t>
      </w:r>
    </w:p>
    <w:p w:rsidR="00764440" w:rsidRPr="00764440" w:rsidRDefault="00764440" w:rsidP="00764440">
      <w:pPr>
        <w:spacing w:before="100" w:beforeAutospacing="1" w:after="100" w:afterAutospacing="1" w:line="360" w:lineRule="auto"/>
        <w:contextualSpacing/>
        <w:jc w:val="center"/>
        <w:rPr>
          <w:rFonts w:ascii="Times New Roman" w:eastAsia="Calibri" w:hAnsi="Times New Roman" w:cs="Times New Roman"/>
          <w:b/>
          <w:sz w:val="28"/>
          <w:szCs w:val="28"/>
          <w:lang w:eastAsia="en-US"/>
        </w:rPr>
      </w:pPr>
      <w:r w:rsidRPr="00764440">
        <w:rPr>
          <w:rFonts w:ascii="Times New Roman" w:eastAsia="Calibri" w:hAnsi="Times New Roman" w:cs="Times New Roman"/>
          <w:b/>
          <w:sz w:val="28"/>
          <w:szCs w:val="28"/>
          <w:lang w:eastAsia="en-US"/>
        </w:rPr>
        <w:t>Список литературы:</w:t>
      </w:r>
    </w:p>
    <w:p w:rsidR="00764440" w:rsidRPr="00764440" w:rsidRDefault="00764440" w:rsidP="00764440">
      <w:pPr>
        <w:numPr>
          <w:ilvl w:val="0"/>
          <w:numId w:val="102"/>
        </w:numPr>
        <w:spacing w:before="100" w:beforeAutospacing="1" w:after="0" w:afterAutospacing="1" w:line="360" w:lineRule="auto"/>
        <w:ind w:left="0" w:firstLine="709"/>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Арбитражный процесс: Учебник / А.В. Абсалямов, Д.Б. Абушенко, К.Л. Брановицкий и др.; отв. ред. В.В. Ярков. 7-е изд., перераб. и доп. М.: Статут, 2017. С. 65. </w:t>
      </w:r>
    </w:p>
    <w:p w:rsidR="00764440" w:rsidRPr="00764440" w:rsidRDefault="00764440" w:rsidP="00764440">
      <w:pPr>
        <w:numPr>
          <w:ilvl w:val="0"/>
          <w:numId w:val="102"/>
        </w:numPr>
        <w:spacing w:before="100" w:beforeAutospacing="1" w:after="0" w:afterAutospacing="1" w:line="360" w:lineRule="auto"/>
        <w:ind w:left="0" w:firstLine="709"/>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Изотова Л. Н. Участие прокурора в арбитражном процессе // ЭЖ-Юрист. 2013. № 40. С. 3. </w:t>
      </w:r>
    </w:p>
    <w:p w:rsidR="00764440" w:rsidRPr="00764440" w:rsidRDefault="00764440" w:rsidP="00764440">
      <w:pPr>
        <w:numPr>
          <w:ilvl w:val="0"/>
          <w:numId w:val="102"/>
        </w:numPr>
        <w:spacing w:before="100" w:beforeAutospacing="1" w:after="0" w:afterAutospacing="1" w:line="360" w:lineRule="auto"/>
        <w:ind w:left="0" w:firstLine="709"/>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Определение Арбитражного суда Калужской области от 09.09.2012 по делу № А23–903/2012.</w:t>
      </w:r>
    </w:p>
    <w:p w:rsidR="00764440" w:rsidRPr="00764440" w:rsidRDefault="00764440" w:rsidP="00764440">
      <w:pPr>
        <w:numPr>
          <w:ilvl w:val="0"/>
          <w:numId w:val="102"/>
        </w:numPr>
        <w:spacing w:before="100" w:beforeAutospacing="1" w:after="0" w:afterAutospacing="1" w:line="360" w:lineRule="auto"/>
        <w:ind w:left="0" w:firstLine="709"/>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lastRenderedPageBreak/>
        <w:t xml:space="preserve">Ергашев Е.Р., ПанковА А.А. Проблемы участия прокурора в рассмотрении дел судами // Электронное приложение к Российскому юридическому журналу. 2020. №2. С. 57. </w:t>
      </w:r>
    </w:p>
    <w:p w:rsidR="00764440" w:rsidRPr="00764440" w:rsidRDefault="00764440" w:rsidP="00764440">
      <w:pPr>
        <w:numPr>
          <w:ilvl w:val="0"/>
          <w:numId w:val="102"/>
        </w:numPr>
        <w:spacing w:before="100" w:beforeAutospacing="1" w:after="0" w:afterAutospacing="1" w:line="360" w:lineRule="auto"/>
        <w:ind w:left="0" w:firstLine="709"/>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Григорьев А. Н., Исаенкова О. В. Участие прокурора в исковом производстве // Арбитражный и гражданский процесс. 2008. № 3. С. 7. </w:t>
      </w:r>
    </w:p>
    <w:p w:rsidR="00764440" w:rsidRPr="00764440" w:rsidRDefault="00764440" w:rsidP="00764440">
      <w:pPr>
        <w:numPr>
          <w:ilvl w:val="0"/>
          <w:numId w:val="102"/>
        </w:numPr>
        <w:spacing w:before="100" w:beforeAutospacing="1" w:after="0" w:afterAutospacing="1" w:line="360" w:lineRule="auto"/>
        <w:ind w:left="0" w:firstLine="709"/>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Ергашев Е. Р. О проблемах правовой регламентации и применения правовых средств прокурора, участвующего в рассмотрении судами гражданских дел // Российский юридический журнал. 2017. № 3. С. 101.</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b/>
          <w:bCs/>
          <w:sz w:val="28"/>
          <w:szCs w:val="28"/>
          <w:lang w:eastAsia="en-US"/>
        </w:rPr>
      </w:pPr>
      <w:r w:rsidRPr="00764440">
        <w:rPr>
          <w:rFonts w:ascii="Times New Roman" w:eastAsia="Calibri" w:hAnsi="Times New Roman" w:cs="Times New Roman"/>
          <w:b/>
          <w:bCs/>
          <w:sz w:val="28"/>
          <w:szCs w:val="28"/>
          <w:lang w:eastAsia="en-US"/>
        </w:rPr>
        <w:t>УДК 349.2</w:t>
      </w:r>
    </w:p>
    <w:p w:rsidR="00764440" w:rsidRPr="00764440" w:rsidRDefault="00764440" w:rsidP="00764440">
      <w:pPr>
        <w:spacing w:before="100" w:beforeAutospacing="1" w:after="100" w:afterAutospacing="1" w:line="360" w:lineRule="auto"/>
        <w:contextualSpacing/>
        <w:jc w:val="right"/>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Айдашкина Анастасия Дмитриевна</w:t>
      </w:r>
    </w:p>
    <w:p w:rsidR="00764440" w:rsidRPr="00764440" w:rsidRDefault="00764440" w:rsidP="00764440">
      <w:pPr>
        <w:spacing w:before="100" w:beforeAutospacing="1" w:after="100" w:afterAutospacing="1" w:line="360" w:lineRule="auto"/>
        <w:contextualSpacing/>
        <w:jc w:val="right"/>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Саратовская государственная юридическая академия</w:t>
      </w:r>
    </w:p>
    <w:p w:rsidR="00764440" w:rsidRPr="00764440" w:rsidRDefault="00764440" w:rsidP="00764440">
      <w:pPr>
        <w:spacing w:before="100" w:beforeAutospacing="1" w:after="100" w:afterAutospacing="1" w:line="360" w:lineRule="auto"/>
        <w:contextualSpacing/>
        <w:jc w:val="right"/>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Институт правоохранительной деятельности</w:t>
      </w:r>
    </w:p>
    <w:p w:rsidR="00764440" w:rsidRPr="00764440" w:rsidRDefault="00764440" w:rsidP="00764440">
      <w:pPr>
        <w:spacing w:before="100" w:beforeAutospacing="1" w:after="100" w:afterAutospacing="1" w:line="360" w:lineRule="auto"/>
        <w:contextualSpacing/>
        <w:jc w:val="right"/>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Россия, Саратов</w:t>
      </w:r>
    </w:p>
    <w:p w:rsidR="00764440" w:rsidRPr="00764440" w:rsidRDefault="00CE4456" w:rsidP="00764440">
      <w:pPr>
        <w:spacing w:before="100" w:beforeAutospacing="1" w:after="100" w:afterAutospacing="1" w:line="360" w:lineRule="auto"/>
        <w:contextualSpacing/>
        <w:jc w:val="right"/>
        <w:rPr>
          <w:rFonts w:ascii="Times New Roman" w:eastAsia="Calibri" w:hAnsi="Times New Roman" w:cs="Times New Roman"/>
          <w:sz w:val="28"/>
          <w:szCs w:val="28"/>
          <w:lang w:eastAsia="en-US"/>
        </w:rPr>
      </w:pPr>
      <w:hyperlink r:id="rId184" w:history="1">
        <w:r w:rsidR="00764440" w:rsidRPr="00764440">
          <w:rPr>
            <w:rFonts w:ascii="Times New Roman" w:eastAsia="Calibri" w:hAnsi="Times New Roman" w:cs="Times New Roman"/>
            <w:color w:val="0563C1"/>
            <w:sz w:val="28"/>
            <w:szCs w:val="28"/>
            <w:u w:val="single"/>
            <w:lang w:val="en-US" w:eastAsia="en-US"/>
          </w:rPr>
          <w:t>aydashkina</w:t>
        </w:r>
        <w:r w:rsidR="00764440" w:rsidRPr="00764440">
          <w:rPr>
            <w:rFonts w:ascii="Times New Roman" w:eastAsia="Calibri" w:hAnsi="Times New Roman" w:cs="Times New Roman"/>
            <w:color w:val="0563C1"/>
            <w:sz w:val="28"/>
            <w:szCs w:val="28"/>
            <w:u w:val="single"/>
            <w:lang w:eastAsia="en-US"/>
          </w:rPr>
          <w:t>01@</w:t>
        </w:r>
        <w:r w:rsidR="00764440" w:rsidRPr="00764440">
          <w:rPr>
            <w:rFonts w:ascii="Times New Roman" w:eastAsia="Calibri" w:hAnsi="Times New Roman" w:cs="Times New Roman"/>
            <w:color w:val="0563C1"/>
            <w:sz w:val="28"/>
            <w:szCs w:val="28"/>
            <w:u w:val="single"/>
            <w:lang w:val="en-US" w:eastAsia="en-US"/>
          </w:rPr>
          <w:t>mail</w:t>
        </w:r>
        <w:r w:rsidR="00764440" w:rsidRPr="00764440">
          <w:rPr>
            <w:rFonts w:ascii="Times New Roman" w:eastAsia="Calibri" w:hAnsi="Times New Roman" w:cs="Times New Roman"/>
            <w:color w:val="0563C1"/>
            <w:sz w:val="28"/>
            <w:szCs w:val="28"/>
            <w:u w:val="single"/>
            <w:lang w:eastAsia="en-US"/>
          </w:rPr>
          <w:t>.</w:t>
        </w:r>
        <w:r w:rsidR="00764440" w:rsidRPr="00764440">
          <w:rPr>
            <w:rFonts w:ascii="Times New Roman" w:eastAsia="Calibri" w:hAnsi="Times New Roman" w:cs="Times New Roman"/>
            <w:color w:val="0563C1"/>
            <w:sz w:val="28"/>
            <w:szCs w:val="28"/>
            <w:u w:val="single"/>
            <w:lang w:val="en-US" w:eastAsia="en-US"/>
          </w:rPr>
          <w:t>ru</w:t>
        </w:r>
      </w:hyperlink>
    </w:p>
    <w:p w:rsidR="00764440" w:rsidRPr="00764440" w:rsidRDefault="00764440" w:rsidP="00764440">
      <w:pPr>
        <w:spacing w:before="100" w:beforeAutospacing="1" w:after="100" w:afterAutospacing="1" w:line="360" w:lineRule="auto"/>
        <w:contextualSpacing/>
        <w:jc w:val="right"/>
        <w:rPr>
          <w:rFonts w:ascii="Times New Roman" w:eastAsia="Calibri" w:hAnsi="Times New Roman" w:cs="Times New Roman"/>
          <w:sz w:val="28"/>
          <w:szCs w:val="28"/>
          <w:lang w:val="en-US" w:eastAsia="en-US"/>
        </w:rPr>
      </w:pPr>
      <w:r w:rsidRPr="00764440">
        <w:rPr>
          <w:rFonts w:ascii="Times New Roman" w:eastAsia="Calibri" w:hAnsi="Times New Roman" w:cs="Times New Roman"/>
          <w:sz w:val="28"/>
          <w:szCs w:val="28"/>
          <w:lang w:val="en-US" w:eastAsia="en-US"/>
        </w:rPr>
        <w:t>Aydashkina Anastasia Dmitrievna</w:t>
      </w:r>
    </w:p>
    <w:p w:rsidR="00764440" w:rsidRPr="00764440" w:rsidRDefault="00764440" w:rsidP="00764440">
      <w:pPr>
        <w:spacing w:before="100" w:beforeAutospacing="1" w:after="100" w:afterAutospacing="1" w:line="360" w:lineRule="auto"/>
        <w:contextualSpacing/>
        <w:jc w:val="right"/>
        <w:rPr>
          <w:rFonts w:ascii="Times New Roman" w:eastAsia="Calibri" w:hAnsi="Times New Roman" w:cs="Times New Roman"/>
          <w:sz w:val="28"/>
          <w:szCs w:val="28"/>
          <w:lang w:val="en-US" w:eastAsia="en-US"/>
        </w:rPr>
      </w:pPr>
      <w:r w:rsidRPr="00764440">
        <w:rPr>
          <w:rFonts w:ascii="Times New Roman" w:eastAsia="Calibri" w:hAnsi="Times New Roman" w:cs="Times New Roman"/>
          <w:sz w:val="28"/>
          <w:szCs w:val="28"/>
          <w:lang w:val="en-US" w:eastAsia="en-US"/>
        </w:rPr>
        <w:t>Saratov State Law Academy</w:t>
      </w:r>
    </w:p>
    <w:p w:rsidR="00764440" w:rsidRPr="00764440" w:rsidRDefault="00764440" w:rsidP="00764440">
      <w:pPr>
        <w:spacing w:before="100" w:beforeAutospacing="1" w:after="100" w:afterAutospacing="1" w:line="360" w:lineRule="auto"/>
        <w:contextualSpacing/>
        <w:jc w:val="right"/>
        <w:rPr>
          <w:rFonts w:ascii="Times New Roman" w:eastAsia="Calibri" w:hAnsi="Times New Roman" w:cs="Times New Roman"/>
          <w:sz w:val="28"/>
          <w:szCs w:val="28"/>
          <w:lang w:val="en-US" w:eastAsia="en-US"/>
        </w:rPr>
      </w:pPr>
      <w:r w:rsidRPr="00764440">
        <w:rPr>
          <w:rFonts w:ascii="Times New Roman" w:eastAsia="Calibri" w:hAnsi="Times New Roman" w:cs="Times New Roman"/>
          <w:sz w:val="28"/>
          <w:szCs w:val="28"/>
          <w:lang w:val="en-US" w:eastAsia="en-US"/>
        </w:rPr>
        <w:t>Institute of Law Enforcement</w:t>
      </w:r>
    </w:p>
    <w:p w:rsidR="00764440" w:rsidRPr="00764440" w:rsidRDefault="00764440" w:rsidP="00764440">
      <w:pPr>
        <w:spacing w:before="100" w:beforeAutospacing="1" w:after="100" w:afterAutospacing="1" w:line="360" w:lineRule="auto"/>
        <w:contextualSpacing/>
        <w:jc w:val="right"/>
        <w:rPr>
          <w:rFonts w:ascii="Times New Roman" w:eastAsia="Calibri" w:hAnsi="Times New Roman" w:cs="Times New Roman"/>
          <w:sz w:val="28"/>
          <w:szCs w:val="28"/>
          <w:lang w:val="en-US" w:eastAsia="en-US"/>
        </w:rPr>
      </w:pPr>
      <w:r w:rsidRPr="00764440">
        <w:rPr>
          <w:rFonts w:ascii="Times New Roman" w:eastAsia="Calibri" w:hAnsi="Times New Roman" w:cs="Times New Roman"/>
          <w:sz w:val="28"/>
          <w:szCs w:val="28"/>
          <w:lang w:val="en-US" w:eastAsia="en-US"/>
        </w:rPr>
        <w:t>Russia, Saratov</w:t>
      </w:r>
    </w:p>
    <w:p w:rsidR="00764440" w:rsidRPr="00764440" w:rsidRDefault="00764440" w:rsidP="00764440">
      <w:pPr>
        <w:spacing w:before="100" w:beforeAutospacing="1" w:after="100" w:afterAutospacing="1" w:line="360" w:lineRule="auto"/>
        <w:contextualSpacing/>
        <w:jc w:val="center"/>
        <w:rPr>
          <w:rFonts w:ascii="Times New Roman" w:eastAsia="Calibri" w:hAnsi="Times New Roman" w:cs="Times New Roman"/>
          <w:b/>
          <w:bCs/>
          <w:caps/>
          <w:color w:val="000000"/>
          <w:sz w:val="28"/>
          <w:szCs w:val="28"/>
          <w:lang w:eastAsia="en-US"/>
        </w:rPr>
      </w:pPr>
      <w:r w:rsidRPr="00764440">
        <w:rPr>
          <w:rFonts w:ascii="Times New Roman" w:eastAsia="Calibri" w:hAnsi="Times New Roman" w:cs="Times New Roman"/>
          <w:b/>
          <w:bCs/>
          <w:sz w:val="28"/>
          <w:szCs w:val="28"/>
          <w:lang w:eastAsia="en-US"/>
        </w:rPr>
        <w:t>П</w:t>
      </w:r>
      <w:r w:rsidRPr="00764440">
        <w:rPr>
          <w:rFonts w:ascii="Times New Roman" w:eastAsia="Calibri" w:hAnsi="Times New Roman" w:cs="Times New Roman"/>
          <w:b/>
          <w:bCs/>
          <w:caps/>
          <w:sz w:val="28"/>
          <w:szCs w:val="28"/>
          <w:lang w:eastAsia="en-US"/>
        </w:rPr>
        <w:t xml:space="preserve">роцессуальные особенности защиты </w:t>
      </w:r>
      <w:r w:rsidRPr="00764440">
        <w:rPr>
          <w:rFonts w:ascii="Times New Roman" w:eastAsia="Calibri" w:hAnsi="Times New Roman" w:cs="Times New Roman"/>
          <w:b/>
          <w:bCs/>
          <w:caps/>
          <w:color w:val="000000"/>
          <w:sz w:val="28"/>
          <w:szCs w:val="28"/>
          <w:shd w:val="clear" w:color="auto" w:fill="FFFFFF"/>
          <w:lang w:eastAsia="en-US"/>
        </w:rPr>
        <w:t xml:space="preserve">чести, достоинства и деловой репутации в гражданском судопроизводстве по вопросам, связанным с  распространением  порочащих </w:t>
      </w:r>
      <w:r w:rsidRPr="00764440">
        <w:rPr>
          <w:rFonts w:ascii="Times New Roman" w:eastAsia="Calibri" w:hAnsi="Times New Roman" w:cs="Times New Roman"/>
          <w:b/>
          <w:bCs/>
          <w:caps/>
          <w:sz w:val="28"/>
          <w:szCs w:val="28"/>
          <w:lang w:eastAsia="en-US"/>
        </w:rPr>
        <w:t xml:space="preserve">сведений в социальных сетях и </w:t>
      </w:r>
      <w:r w:rsidRPr="00764440">
        <w:rPr>
          <w:rFonts w:ascii="Times New Roman" w:eastAsia="Calibri" w:hAnsi="Times New Roman" w:cs="Times New Roman"/>
          <w:b/>
          <w:bCs/>
          <w:caps/>
          <w:color w:val="000000"/>
          <w:sz w:val="28"/>
          <w:szCs w:val="28"/>
          <w:lang w:eastAsia="en-US"/>
        </w:rPr>
        <w:t>сервисах обмена мгновенными сообщениями</w:t>
      </w:r>
    </w:p>
    <w:p w:rsidR="00764440" w:rsidRPr="00764440" w:rsidRDefault="00764440" w:rsidP="00764440">
      <w:pPr>
        <w:spacing w:before="100" w:beforeAutospacing="1" w:after="100" w:afterAutospacing="1" w:line="360" w:lineRule="auto"/>
        <w:contextualSpacing/>
        <w:jc w:val="center"/>
        <w:rPr>
          <w:rFonts w:ascii="Times New Roman" w:eastAsia="Calibri" w:hAnsi="Times New Roman" w:cs="Times New Roman"/>
          <w:b/>
          <w:bCs/>
          <w:caps/>
          <w:sz w:val="28"/>
          <w:szCs w:val="28"/>
          <w:lang w:eastAsia="en-US"/>
        </w:rPr>
      </w:pP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764440">
        <w:rPr>
          <w:rFonts w:ascii="Times New Roman" w:eastAsia="Calibri" w:hAnsi="Times New Roman" w:cs="Times New Roman"/>
          <w:b/>
          <w:bCs/>
          <w:sz w:val="28"/>
          <w:szCs w:val="28"/>
          <w:lang w:eastAsia="en-US"/>
        </w:rPr>
        <w:t>Аннотация: С</w:t>
      </w:r>
      <w:r w:rsidRPr="00764440">
        <w:rPr>
          <w:rFonts w:ascii="Times New Roman" w:eastAsia="Calibri" w:hAnsi="Times New Roman" w:cs="Times New Roman"/>
          <w:color w:val="000000"/>
          <w:sz w:val="28"/>
          <w:szCs w:val="28"/>
          <w:shd w:val="clear" w:color="auto" w:fill="FFFFFF"/>
          <w:lang w:eastAsia="en-US"/>
        </w:rPr>
        <w:t xml:space="preserve">татья посвящена вопросу рассмотрения судами общей юрисдикции гражданских дел, связанных с распространением порочащих </w:t>
      </w:r>
      <w:r w:rsidRPr="00764440">
        <w:rPr>
          <w:rFonts w:ascii="Times New Roman" w:eastAsia="Calibri" w:hAnsi="Times New Roman" w:cs="Times New Roman"/>
          <w:sz w:val="28"/>
          <w:szCs w:val="28"/>
          <w:lang w:eastAsia="en-US"/>
        </w:rPr>
        <w:t>сведений в социальных сетях и</w:t>
      </w:r>
      <w:r w:rsidRPr="00764440">
        <w:rPr>
          <w:rFonts w:ascii="Times New Roman" w:eastAsia="Calibri" w:hAnsi="Times New Roman" w:cs="Times New Roman"/>
          <w:b/>
          <w:bCs/>
          <w:sz w:val="28"/>
          <w:szCs w:val="28"/>
          <w:lang w:eastAsia="en-US"/>
        </w:rPr>
        <w:t xml:space="preserve"> </w:t>
      </w:r>
      <w:r w:rsidRPr="00764440">
        <w:rPr>
          <w:rFonts w:ascii="Times New Roman" w:eastAsia="Calibri" w:hAnsi="Times New Roman" w:cs="Times New Roman"/>
          <w:sz w:val="28"/>
          <w:szCs w:val="28"/>
          <w:lang w:eastAsia="en-US"/>
        </w:rPr>
        <w:t>приложениях-мессенджерах</w:t>
      </w:r>
      <w:r w:rsidRPr="00764440">
        <w:rPr>
          <w:rFonts w:ascii="Times New Roman" w:eastAsia="Calibri" w:hAnsi="Times New Roman" w:cs="Times New Roman"/>
          <w:color w:val="000000"/>
          <w:sz w:val="28"/>
          <w:szCs w:val="28"/>
          <w:shd w:val="clear" w:color="auto" w:fill="FFFFFF"/>
          <w:lang w:eastAsia="en-US"/>
        </w:rPr>
        <w:t xml:space="preserve">. </w:t>
      </w:r>
      <w:r w:rsidRPr="00764440">
        <w:rPr>
          <w:rFonts w:ascii="Times New Roman" w:eastAsia="Calibri" w:hAnsi="Times New Roman" w:cs="Times New Roman"/>
          <w:sz w:val="28"/>
          <w:szCs w:val="28"/>
          <w:lang w:eastAsia="en-US"/>
        </w:rPr>
        <w:t>В ходе анализа судебной практики автор приходит к выводу о возможности защиты нарушенного права в случае распространения порочащей информации в закрытых сетевых блогах.</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color w:val="000000"/>
          <w:sz w:val="28"/>
          <w:szCs w:val="28"/>
          <w:shd w:val="clear" w:color="auto" w:fill="FFFFFF"/>
          <w:lang w:eastAsia="en-US"/>
        </w:rPr>
      </w:pP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color w:val="000000"/>
          <w:sz w:val="28"/>
          <w:szCs w:val="28"/>
          <w:shd w:val="clear" w:color="auto" w:fill="FFFFFF"/>
          <w:lang w:eastAsia="en-US"/>
        </w:rPr>
      </w:pPr>
      <w:r w:rsidRPr="00764440">
        <w:rPr>
          <w:rFonts w:ascii="Times New Roman" w:eastAsia="Calibri" w:hAnsi="Times New Roman" w:cs="Times New Roman"/>
          <w:b/>
          <w:bCs/>
          <w:color w:val="000000"/>
          <w:sz w:val="28"/>
          <w:szCs w:val="28"/>
          <w:shd w:val="clear" w:color="auto" w:fill="FFFFFF"/>
          <w:lang w:eastAsia="en-US"/>
        </w:rPr>
        <w:t xml:space="preserve">Ключевые слова: </w:t>
      </w:r>
      <w:r w:rsidRPr="00764440">
        <w:rPr>
          <w:rFonts w:ascii="Times New Roman" w:eastAsia="Calibri" w:hAnsi="Times New Roman" w:cs="Times New Roman"/>
          <w:color w:val="000000"/>
          <w:sz w:val="28"/>
          <w:szCs w:val="28"/>
          <w:shd w:val="clear" w:color="auto" w:fill="FFFFFF"/>
          <w:lang w:eastAsia="en-US"/>
        </w:rPr>
        <w:t>честь, достоинство, деловая репутация, порочащий характер сведений, социальные сети, сервисы обмена мгновенными сообщениями, закрытые сетевые блоги.</w:t>
      </w:r>
    </w:p>
    <w:p w:rsidR="00764440" w:rsidRPr="00764440" w:rsidRDefault="00764440" w:rsidP="00764440">
      <w:pPr>
        <w:spacing w:before="100" w:beforeAutospacing="1" w:after="100" w:afterAutospacing="1" w:line="360" w:lineRule="auto"/>
        <w:contextualSpacing/>
        <w:jc w:val="center"/>
        <w:rPr>
          <w:rFonts w:ascii="Times New Roman" w:eastAsia="Calibri" w:hAnsi="Times New Roman" w:cs="Times New Roman"/>
          <w:b/>
          <w:bCs/>
          <w:color w:val="000000"/>
          <w:sz w:val="28"/>
          <w:szCs w:val="28"/>
          <w:shd w:val="clear" w:color="auto" w:fill="FFFFFF"/>
          <w:lang w:val="en-US" w:eastAsia="en-US"/>
        </w:rPr>
      </w:pPr>
      <w:r w:rsidRPr="00764440">
        <w:rPr>
          <w:rFonts w:ascii="Times New Roman" w:eastAsia="Calibri" w:hAnsi="Times New Roman" w:cs="Times New Roman"/>
          <w:b/>
          <w:bCs/>
          <w:color w:val="000000"/>
          <w:sz w:val="28"/>
          <w:szCs w:val="28"/>
          <w:shd w:val="clear" w:color="auto" w:fill="FFFFFF"/>
          <w:lang w:val="en-US" w:eastAsia="en-US"/>
        </w:rPr>
        <w:t>PROCEDURAL FEATURES OF THE PROTECTION OF HONOR, DIGNITY AND BUSINESS REPUTATION UNDER THE CURRENT CIVIL PROCEDURE LEGISLATION ON THE DISSEMINATION OF DEFAMATORY INFORMATION IN SOCIAL NETWORKS AND INSTANT MESSAGING SERVICES</w:t>
      </w:r>
    </w:p>
    <w:p w:rsidR="00764440" w:rsidRPr="00764440" w:rsidRDefault="00764440" w:rsidP="00764440">
      <w:pPr>
        <w:spacing w:before="100" w:beforeAutospacing="1" w:after="100" w:afterAutospacing="1" w:line="360" w:lineRule="auto"/>
        <w:contextualSpacing/>
        <w:jc w:val="center"/>
        <w:rPr>
          <w:rFonts w:ascii="Times New Roman" w:eastAsia="Calibri" w:hAnsi="Times New Roman" w:cs="Times New Roman"/>
          <w:b/>
          <w:bCs/>
          <w:color w:val="000000"/>
          <w:sz w:val="28"/>
          <w:szCs w:val="28"/>
          <w:shd w:val="clear" w:color="auto" w:fill="FFFFFF"/>
          <w:lang w:val="en-US" w:eastAsia="en-US"/>
        </w:rPr>
      </w:pP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color w:val="000000"/>
          <w:sz w:val="28"/>
          <w:szCs w:val="28"/>
          <w:shd w:val="clear" w:color="auto" w:fill="FFFFFF"/>
          <w:lang w:val="en-US" w:eastAsia="en-US"/>
        </w:rPr>
      </w:pPr>
      <w:r w:rsidRPr="00764440">
        <w:rPr>
          <w:rFonts w:ascii="Times New Roman" w:eastAsia="Calibri" w:hAnsi="Times New Roman" w:cs="Times New Roman"/>
          <w:b/>
          <w:bCs/>
          <w:color w:val="000000"/>
          <w:sz w:val="28"/>
          <w:szCs w:val="28"/>
          <w:shd w:val="clear" w:color="auto" w:fill="FFFFFF"/>
          <w:lang w:val="en-US" w:eastAsia="en-US"/>
        </w:rPr>
        <w:t>Annotation:</w:t>
      </w:r>
      <w:r w:rsidRPr="00764440">
        <w:rPr>
          <w:rFonts w:ascii="Times New Roman" w:eastAsia="Calibri" w:hAnsi="Times New Roman" w:cs="Times New Roman"/>
          <w:color w:val="000000"/>
          <w:sz w:val="28"/>
          <w:szCs w:val="28"/>
          <w:shd w:val="clear" w:color="auto" w:fill="FFFFFF"/>
          <w:lang w:val="en-US" w:eastAsia="en-US"/>
        </w:rPr>
        <w:t xml:space="preserve"> This article is devoted to the issue of satisfaction by the courts of claims for the dissemination of defamatory information in social networks and messenger applications. The article also reflects the problem of determining the proper defendant. During the analysis of judicial practice, the author comes to the conclusion that it is possible to protect the violated right in case of dissemination of defamatory information in closed network blogs.</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color w:val="000000"/>
          <w:sz w:val="28"/>
          <w:szCs w:val="28"/>
          <w:shd w:val="clear" w:color="auto" w:fill="FFFFFF"/>
          <w:lang w:val="en-US" w:eastAsia="en-US"/>
        </w:rPr>
      </w:pP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color w:val="000000"/>
          <w:sz w:val="28"/>
          <w:szCs w:val="28"/>
          <w:shd w:val="clear" w:color="auto" w:fill="FFFFFF"/>
          <w:lang w:val="en-US" w:eastAsia="en-US"/>
        </w:rPr>
      </w:pPr>
      <w:r w:rsidRPr="00764440">
        <w:rPr>
          <w:rFonts w:ascii="Times New Roman" w:eastAsia="Calibri" w:hAnsi="Times New Roman" w:cs="Times New Roman"/>
          <w:b/>
          <w:bCs/>
          <w:color w:val="000000"/>
          <w:sz w:val="28"/>
          <w:szCs w:val="28"/>
          <w:shd w:val="clear" w:color="auto" w:fill="FFFFFF"/>
          <w:lang w:val="en-US" w:eastAsia="en-US"/>
        </w:rPr>
        <w:t>Keywords:</w:t>
      </w:r>
      <w:r w:rsidRPr="00764440">
        <w:rPr>
          <w:rFonts w:ascii="Times New Roman" w:eastAsia="Calibri" w:hAnsi="Times New Roman" w:cs="Times New Roman"/>
          <w:color w:val="000000"/>
          <w:sz w:val="28"/>
          <w:szCs w:val="28"/>
          <w:shd w:val="clear" w:color="auto" w:fill="FFFFFF"/>
          <w:lang w:val="en-US" w:eastAsia="en-US"/>
        </w:rPr>
        <w:t xml:space="preserve"> honor, dignity, business reputation, defamatory nature of information, social networks, instant messaging services, closed network blogs.</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color w:val="000000"/>
          <w:sz w:val="28"/>
          <w:szCs w:val="28"/>
          <w:shd w:val="clear" w:color="auto" w:fill="FFFFFF"/>
          <w:lang w:val="en-US" w:eastAsia="en-US"/>
        </w:rPr>
      </w:pPr>
    </w:p>
    <w:p w:rsidR="00764440" w:rsidRPr="00764440" w:rsidRDefault="00764440" w:rsidP="00764440">
      <w:pPr>
        <w:spacing w:before="100" w:beforeAutospacing="1" w:after="120" w:afterAutospacing="1" w:line="360" w:lineRule="auto"/>
        <w:contextualSpacing/>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В соответствии со ст. 150 ГК РФ достоинство, честь и деловая репутация являются нематериальными благами, личными правами, которые принадлежат человеку от рождения и не отделимы от него.</w:t>
      </w:r>
    </w:p>
    <w:p w:rsidR="00764440" w:rsidRPr="00764440" w:rsidRDefault="00764440" w:rsidP="00764440">
      <w:pPr>
        <w:spacing w:before="100" w:beforeAutospacing="1" w:after="120" w:afterAutospacing="1" w:line="360" w:lineRule="auto"/>
        <w:contextualSpacing/>
        <w:jc w:val="both"/>
        <w:rPr>
          <w:rFonts w:ascii="Times New Roman" w:eastAsia="Calibri" w:hAnsi="Times New Roman" w:cs="Times New Roman"/>
          <w:color w:val="000000"/>
          <w:sz w:val="28"/>
          <w:szCs w:val="28"/>
          <w:lang w:eastAsia="en-US"/>
        </w:rPr>
      </w:pPr>
      <w:r w:rsidRPr="00764440">
        <w:rPr>
          <w:rFonts w:ascii="Times New Roman" w:eastAsia="Calibri" w:hAnsi="Times New Roman" w:cs="Times New Roman"/>
          <w:sz w:val="28"/>
          <w:szCs w:val="28"/>
          <w:lang w:eastAsia="en-US"/>
        </w:rPr>
        <w:t xml:space="preserve">Конституция РФ </w:t>
      </w:r>
      <w:r w:rsidRPr="00764440">
        <w:rPr>
          <w:rFonts w:ascii="Times New Roman" w:eastAsia="Calibri" w:hAnsi="Times New Roman" w:cs="Times New Roman"/>
          <w:color w:val="000000"/>
          <w:sz w:val="28"/>
          <w:szCs w:val="28"/>
          <w:shd w:val="clear" w:color="auto" w:fill="FFFFFF"/>
          <w:lang w:eastAsia="en-US"/>
        </w:rPr>
        <w:t xml:space="preserve">гарантирует каждому право на защиту своей чести и доброго имени всеми способами, не запрещенными законом, включая судебную защиту. На данный момент вопрос охраны и защиты таких нематериальных благ, как честь, достоинство и деловая репутация, является актуальным в свете быстро развивающихся компьютерных и информационных сетевых технологий (сеть Интернет, социальные сети, мессенджеры). </w:t>
      </w:r>
      <w:hyperlink r:id="rId185" w:anchor="dst701" w:history="1">
        <w:r w:rsidRPr="00764440">
          <w:rPr>
            <w:rFonts w:ascii="Times New Roman" w:eastAsia="Calibri" w:hAnsi="Times New Roman" w:cs="Times New Roman"/>
            <w:color w:val="000000"/>
            <w:sz w:val="28"/>
            <w:szCs w:val="28"/>
            <w:lang w:eastAsia="en-US"/>
          </w:rPr>
          <w:t>Пункт 10 статьи 152</w:t>
        </w:r>
      </w:hyperlink>
      <w:r w:rsidRPr="00764440">
        <w:rPr>
          <w:rFonts w:ascii="Times New Roman" w:eastAsia="Calibri" w:hAnsi="Times New Roman" w:cs="Times New Roman"/>
          <w:color w:val="000000"/>
          <w:sz w:val="28"/>
          <w:szCs w:val="28"/>
          <w:lang w:eastAsia="en-US"/>
        </w:rPr>
        <w:t xml:space="preserve"> ГК РФ гарантирует судебную защиту в случаях распространения о лицах не только </w:t>
      </w:r>
      <w:r w:rsidRPr="00764440">
        <w:rPr>
          <w:rFonts w:ascii="Times New Roman" w:eastAsia="Calibri" w:hAnsi="Times New Roman" w:cs="Times New Roman"/>
          <w:color w:val="000000"/>
          <w:sz w:val="28"/>
          <w:szCs w:val="28"/>
          <w:lang w:eastAsia="en-US"/>
        </w:rPr>
        <w:lastRenderedPageBreak/>
        <w:t xml:space="preserve">сведений, порочащих их честь, достоинство или деловую репутацию, но также любых распространенных о них сведений, если эти сведения не соответствуют действительности. </w:t>
      </w:r>
    </w:p>
    <w:p w:rsidR="00764440" w:rsidRPr="00764440" w:rsidRDefault="00764440" w:rsidP="00764440">
      <w:pPr>
        <w:spacing w:before="100" w:beforeAutospacing="1" w:after="120" w:afterAutospacing="1" w:line="360" w:lineRule="auto"/>
        <w:contextualSpacing/>
        <w:jc w:val="both"/>
        <w:rPr>
          <w:rFonts w:ascii="Times New Roman" w:eastAsia="Calibri" w:hAnsi="Times New Roman" w:cs="Times New Roman"/>
          <w:color w:val="000000"/>
          <w:sz w:val="28"/>
          <w:szCs w:val="28"/>
          <w:lang w:eastAsia="en-US"/>
        </w:rPr>
      </w:pPr>
      <w:r w:rsidRPr="00764440">
        <w:rPr>
          <w:rFonts w:ascii="Times New Roman" w:eastAsia="Calibri" w:hAnsi="Times New Roman" w:cs="Times New Roman"/>
          <w:color w:val="000000"/>
          <w:sz w:val="28"/>
          <w:szCs w:val="28"/>
          <w:lang w:eastAsia="en-US"/>
        </w:rPr>
        <w:t xml:space="preserve">Решение об удовлетворении иска о защите чести, достоинства и деловой репутации выносится судом в случае установления совокупности </w:t>
      </w:r>
      <w:r w:rsidRPr="00764440">
        <w:rPr>
          <w:rFonts w:ascii="Times New Roman" w:eastAsia="Calibri" w:hAnsi="Times New Roman" w:cs="Times New Roman"/>
          <w:bCs/>
          <w:color w:val="000000"/>
          <w:sz w:val="28"/>
          <w:szCs w:val="28"/>
          <w:lang w:eastAsia="en-US"/>
        </w:rPr>
        <w:t>трех условий</w:t>
      </w:r>
      <w:r w:rsidRPr="00764440">
        <w:rPr>
          <w:rFonts w:ascii="Times New Roman" w:eastAsia="Calibri" w:hAnsi="Times New Roman" w:cs="Times New Roman"/>
          <w:color w:val="000000"/>
          <w:sz w:val="28"/>
          <w:szCs w:val="28"/>
          <w:lang w:eastAsia="en-US"/>
        </w:rPr>
        <w:t>:</w:t>
      </w:r>
    </w:p>
    <w:p w:rsidR="00764440" w:rsidRPr="00764440" w:rsidRDefault="00764440" w:rsidP="00764440">
      <w:pPr>
        <w:spacing w:before="100" w:beforeAutospacing="1" w:after="120" w:afterAutospacing="1" w:line="360" w:lineRule="auto"/>
        <w:contextualSpacing/>
        <w:jc w:val="both"/>
        <w:rPr>
          <w:rFonts w:ascii="Times New Roman" w:eastAsia="Calibri" w:hAnsi="Times New Roman" w:cs="Times New Roman"/>
          <w:color w:val="000000"/>
          <w:sz w:val="28"/>
          <w:szCs w:val="28"/>
          <w:lang w:eastAsia="en-US"/>
        </w:rPr>
      </w:pPr>
      <w:r w:rsidRPr="00764440">
        <w:rPr>
          <w:rFonts w:ascii="Times New Roman" w:eastAsia="Calibri" w:hAnsi="Times New Roman" w:cs="Times New Roman"/>
          <w:color w:val="000000"/>
          <w:sz w:val="28"/>
          <w:szCs w:val="28"/>
          <w:lang w:eastAsia="en-US"/>
        </w:rPr>
        <w:t xml:space="preserve">- сведения должны носить </w:t>
      </w:r>
      <w:r w:rsidRPr="00764440">
        <w:rPr>
          <w:rFonts w:ascii="Times New Roman" w:eastAsia="Calibri" w:hAnsi="Times New Roman" w:cs="Times New Roman"/>
          <w:i/>
          <w:iCs/>
          <w:color w:val="000000"/>
          <w:sz w:val="28"/>
          <w:szCs w:val="28"/>
          <w:lang w:eastAsia="en-US"/>
        </w:rPr>
        <w:t>порочащий характер</w:t>
      </w:r>
      <w:r w:rsidRPr="00764440">
        <w:rPr>
          <w:rFonts w:ascii="Times New Roman" w:eastAsia="Calibri" w:hAnsi="Times New Roman" w:cs="Times New Roman"/>
          <w:color w:val="000000"/>
          <w:sz w:val="28"/>
          <w:szCs w:val="28"/>
          <w:lang w:eastAsia="en-US"/>
        </w:rPr>
        <w:t xml:space="preserve"> (в действующем законодательстве нет разъяснений относительно того, что представляют собой сведения порочащего характера. Верховный Суд РФ понимает под сведениями, носящими порочащий характер, те сведения, которые содержат утверждения о нарушении </w:t>
      </w:r>
      <w:hyperlink r:id="rId186" w:tooltip="Гражданин" w:history="1">
        <w:r w:rsidRPr="00764440">
          <w:rPr>
            <w:rFonts w:ascii="Times New Roman" w:eastAsia="Calibri" w:hAnsi="Times New Roman" w:cs="Times New Roman"/>
            <w:color w:val="000000"/>
            <w:sz w:val="28"/>
            <w:szCs w:val="28"/>
            <w:lang w:eastAsia="en-US"/>
          </w:rPr>
          <w:t>гражданином</w:t>
        </w:r>
      </w:hyperlink>
      <w:r w:rsidRPr="00764440">
        <w:rPr>
          <w:rFonts w:ascii="Times New Roman" w:eastAsia="Calibri" w:hAnsi="Times New Roman" w:cs="Times New Roman"/>
          <w:color w:val="000000"/>
          <w:sz w:val="28"/>
          <w:szCs w:val="28"/>
          <w:lang w:eastAsia="en-US"/>
        </w:rPr>
        <w:t xml:space="preserve"> или </w:t>
      </w:r>
      <w:hyperlink r:id="rId187" w:tooltip="Юридическое лицо" w:history="1">
        <w:r w:rsidRPr="00764440">
          <w:rPr>
            <w:rFonts w:ascii="Times New Roman" w:eastAsia="Calibri" w:hAnsi="Times New Roman" w:cs="Times New Roman"/>
            <w:color w:val="000000"/>
            <w:sz w:val="28"/>
            <w:szCs w:val="28"/>
            <w:lang w:eastAsia="en-US"/>
          </w:rPr>
          <w:t>юридическим лицом</w:t>
        </w:r>
      </w:hyperlink>
      <w:r w:rsidRPr="00764440">
        <w:rPr>
          <w:rFonts w:ascii="Times New Roman" w:eastAsia="Calibri" w:hAnsi="Times New Roman" w:cs="Times New Roman"/>
          <w:color w:val="000000"/>
          <w:sz w:val="28"/>
          <w:szCs w:val="28"/>
          <w:lang w:eastAsia="en-US"/>
        </w:rPr>
        <w:t xml:space="preserve"> действующего законодательства, совершении нечестного поступка, неправильном, неэтичном поведении в </w:t>
      </w:r>
      <w:hyperlink r:id="rId188" w:tooltip="Личная жизнь (страница отсутствует)" w:history="1">
        <w:r w:rsidRPr="00764440">
          <w:rPr>
            <w:rFonts w:ascii="Times New Roman" w:eastAsia="Calibri" w:hAnsi="Times New Roman" w:cs="Times New Roman"/>
            <w:color w:val="000000"/>
            <w:sz w:val="28"/>
            <w:szCs w:val="28"/>
            <w:lang w:eastAsia="en-US"/>
          </w:rPr>
          <w:t>личной</w:t>
        </w:r>
      </w:hyperlink>
      <w:r w:rsidRPr="00764440">
        <w:rPr>
          <w:rFonts w:ascii="Times New Roman" w:eastAsia="Calibri" w:hAnsi="Times New Roman" w:cs="Times New Roman"/>
          <w:color w:val="000000"/>
          <w:sz w:val="28"/>
          <w:szCs w:val="28"/>
          <w:lang w:eastAsia="en-US"/>
        </w:rPr>
        <w:t>, общественной или политической жизни, недобросовестности при осуществлении производственно-хозяйственной и </w:t>
      </w:r>
      <w:hyperlink r:id="rId189" w:tooltip="Предпринимательская деятельность" w:history="1">
        <w:r w:rsidRPr="00764440">
          <w:rPr>
            <w:rFonts w:ascii="Times New Roman" w:eastAsia="Calibri" w:hAnsi="Times New Roman" w:cs="Times New Roman"/>
            <w:color w:val="000000"/>
            <w:sz w:val="28"/>
            <w:szCs w:val="28"/>
            <w:lang w:eastAsia="en-US"/>
          </w:rPr>
          <w:t>предпринимательской деятельности</w:t>
        </w:r>
      </w:hyperlink>
      <w:r w:rsidRPr="00764440">
        <w:rPr>
          <w:rFonts w:ascii="Times New Roman" w:eastAsia="Calibri" w:hAnsi="Times New Roman" w:cs="Times New Roman"/>
          <w:color w:val="000000"/>
          <w:sz w:val="28"/>
          <w:szCs w:val="28"/>
          <w:lang w:eastAsia="en-US"/>
        </w:rPr>
        <w:t>, нарушении деловой этики или обычаев делового оборота, которые умаляют честь и достоинство гражданина или </w:t>
      </w:r>
      <w:hyperlink r:id="rId190" w:history="1">
        <w:r w:rsidRPr="00764440">
          <w:rPr>
            <w:rFonts w:ascii="Times New Roman" w:eastAsia="Calibri" w:hAnsi="Times New Roman" w:cs="Times New Roman"/>
            <w:color w:val="000000"/>
            <w:sz w:val="28"/>
            <w:szCs w:val="28"/>
            <w:lang w:eastAsia="en-US"/>
          </w:rPr>
          <w:t>деловую репутацию</w:t>
        </w:r>
      </w:hyperlink>
      <w:r w:rsidRPr="00764440">
        <w:rPr>
          <w:rFonts w:ascii="Times New Roman" w:eastAsia="Calibri" w:hAnsi="Times New Roman" w:cs="Times New Roman"/>
          <w:color w:val="000000"/>
          <w:sz w:val="28"/>
          <w:szCs w:val="28"/>
          <w:lang w:eastAsia="en-US"/>
        </w:rPr>
        <w:t> гражданина либо юридического лица) [4];</w:t>
      </w:r>
    </w:p>
    <w:p w:rsidR="00764440" w:rsidRPr="00764440" w:rsidRDefault="00764440" w:rsidP="00764440">
      <w:pPr>
        <w:spacing w:before="100" w:beforeAutospacing="1" w:after="120" w:afterAutospacing="1" w:line="360" w:lineRule="auto"/>
        <w:contextualSpacing/>
        <w:jc w:val="both"/>
        <w:rPr>
          <w:rFonts w:ascii="Times New Roman" w:eastAsia="Calibri" w:hAnsi="Times New Roman" w:cs="Times New Roman"/>
          <w:color w:val="000000"/>
          <w:sz w:val="28"/>
          <w:szCs w:val="28"/>
          <w:lang w:eastAsia="en-US"/>
        </w:rPr>
      </w:pPr>
      <w:r w:rsidRPr="00764440">
        <w:rPr>
          <w:rFonts w:ascii="Times New Roman" w:eastAsia="Calibri" w:hAnsi="Times New Roman" w:cs="Times New Roman"/>
          <w:color w:val="000000"/>
          <w:sz w:val="28"/>
          <w:szCs w:val="28"/>
          <w:lang w:eastAsia="en-US"/>
        </w:rPr>
        <w:t xml:space="preserve">- сведения должны быть </w:t>
      </w:r>
      <w:r w:rsidRPr="00764440">
        <w:rPr>
          <w:rFonts w:ascii="Times New Roman" w:eastAsia="Calibri" w:hAnsi="Times New Roman" w:cs="Times New Roman"/>
          <w:i/>
          <w:iCs/>
          <w:color w:val="000000"/>
          <w:sz w:val="28"/>
          <w:szCs w:val="28"/>
          <w:lang w:eastAsia="en-US"/>
        </w:rPr>
        <w:t>распространены</w:t>
      </w:r>
      <w:r w:rsidRPr="00764440">
        <w:rPr>
          <w:rFonts w:ascii="Times New Roman" w:eastAsia="Calibri" w:hAnsi="Times New Roman" w:cs="Times New Roman"/>
          <w:color w:val="000000"/>
          <w:sz w:val="28"/>
          <w:szCs w:val="28"/>
          <w:lang w:eastAsia="en-US"/>
        </w:rPr>
        <w:t>, т.е. опубликованы в печати, транслированы по радио и телевидению, демонстрированы в кинохроникальных программах и других средствах массовой информации, распространены в сети Интернет, а также с использованием иных средств телекоммуникационной связи, изложение в служебных характеристиках, публичных выступлениях, заявлениях, адресованных должностным лицам, или сообщение в той или иной, в том числе устной, форме хотя бы одному лицу [4];</w:t>
      </w:r>
    </w:p>
    <w:p w:rsidR="00764440" w:rsidRPr="00764440" w:rsidRDefault="00764440" w:rsidP="00764440">
      <w:pPr>
        <w:spacing w:before="100" w:beforeAutospacing="1" w:after="120" w:afterAutospacing="1" w:line="360" w:lineRule="auto"/>
        <w:contextualSpacing/>
        <w:jc w:val="both"/>
        <w:rPr>
          <w:rFonts w:ascii="Times New Roman" w:eastAsia="Calibri" w:hAnsi="Times New Roman" w:cs="Times New Roman"/>
          <w:color w:val="000000"/>
          <w:sz w:val="28"/>
          <w:szCs w:val="28"/>
          <w:lang w:eastAsia="en-US"/>
        </w:rPr>
      </w:pPr>
      <w:r w:rsidRPr="00764440">
        <w:rPr>
          <w:rFonts w:ascii="Times New Roman" w:eastAsia="Calibri" w:hAnsi="Times New Roman" w:cs="Times New Roman"/>
          <w:color w:val="000000"/>
          <w:sz w:val="28"/>
          <w:szCs w:val="28"/>
          <w:lang w:eastAsia="en-US"/>
        </w:rPr>
        <w:t>- не должны соответствовать действительности (сведения порочащего характера отражают то, что не существует в действительности).</w:t>
      </w:r>
    </w:p>
    <w:p w:rsidR="00764440" w:rsidRPr="00764440" w:rsidRDefault="00764440" w:rsidP="00764440">
      <w:pPr>
        <w:spacing w:before="100" w:beforeAutospacing="1" w:after="120" w:afterAutospacing="1" w:line="360" w:lineRule="auto"/>
        <w:contextualSpacing/>
        <w:jc w:val="both"/>
        <w:rPr>
          <w:rFonts w:ascii="Times New Roman" w:eastAsia="Calibri" w:hAnsi="Times New Roman" w:cs="Times New Roman"/>
          <w:sz w:val="28"/>
          <w:szCs w:val="28"/>
          <w:lang w:eastAsia="en-US"/>
        </w:rPr>
      </w:pPr>
      <w:r w:rsidRPr="00764440">
        <w:rPr>
          <w:rFonts w:ascii="Times New Roman" w:eastAsia="Calibri" w:hAnsi="Times New Roman" w:cs="Times New Roman"/>
          <w:color w:val="000000"/>
          <w:sz w:val="28"/>
          <w:szCs w:val="28"/>
          <w:lang w:eastAsia="en-US"/>
        </w:rPr>
        <w:t>Исследовательский интерес вызывает вопрос распространения сведений, имеющих порочащий характер, в социальных сетях и специальных приложениях – мессенджерах (легальное определение – сервис обмена мгновенными сообщениями). В связи с этим существует мнение о том, что информация и сведения считаются распространёнными только на Интернет-</w:t>
      </w:r>
      <w:r w:rsidRPr="00764440">
        <w:rPr>
          <w:rFonts w:ascii="Times New Roman" w:eastAsia="Calibri" w:hAnsi="Times New Roman" w:cs="Times New Roman"/>
          <w:color w:val="000000"/>
          <w:sz w:val="28"/>
          <w:szCs w:val="28"/>
          <w:lang w:eastAsia="en-US"/>
        </w:rPr>
        <w:lastRenderedPageBreak/>
        <w:t xml:space="preserve">странице, имеющей публичный характер, т.е. </w:t>
      </w:r>
      <w:r w:rsidRPr="00764440">
        <w:rPr>
          <w:rFonts w:ascii="Times New Roman" w:eastAsia="Calibri" w:hAnsi="Times New Roman" w:cs="Times New Roman"/>
          <w:sz w:val="28"/>
          <w:szCs w:val="28"/>
          <w:lang w:eastAsia="en-US"/>
        </w:rPr>
        <w:t>она открыта для каждого пользователя и не имеет каких-либо ограничений на вход. Таким образом, блоги, являющиеся закрытыми и предназначающиеся для чтения лишь определенного круга лиц, не могут являться, по мнению Сидоровой Е.Н., распространяющими информацию, какие бы порочащие сведения в них ни содержались [8, 45].</w:t>
      </w:r>
    </w:p>
    <w:p w:rsidR="00764440" w:rsidRPr="00764440" w:rsidRDefault="00764440" w:rsidP="00764440">
      <w:pPr>
        <w:spacing w:before="100" w:beforeAutospacing="1" w:after="120" w:afterAutospacing="1" w:line="360" w:lineRule="auto"/>
        <w:contextualSpacing/>
        <w:jc w:val="both"/>
        <w:rPr>
          <w:rFonts w:ascii="Times New Roman" w:eastAsia="Calibri" w:hAnsi="Times New Roman" w:cs="Times New Roman"/>
          <w:color w:val="000000"/>
          <w:sz w:val="36"/>
          <w:szCs w:val="36"/>
          <w:lang w:eastAsia="en-US"/>
        </w:rPr>
      </w:pPr>
      <w:r w:rsidRPr="00764440">
        <w:rPr>
          <w:rFonts w:ascii="Times New Roman" w:eastAsia="Calibri" w:hAnsi="Times New Roman" w:cs="Times New Roman"/>
          <w:sz w:val="28"/>
          <w:szCs w:val="28"/>
          <w:lang w:eastAsia="en-US"/>
        </w:rPr>
        <w:t>По нашему мнению, данная точка зрения противоречит пояснениям Верховного Суда РФ, указанным в приведённом выше постановлении, в соответствии с которым сообщение как в письменной, так и в устной форме является распространённым, когда о нём стало известно хотя бы одному лицу. В закрытых группах и блогах регистрируется более одного человека. Соответственно, вся информация, которая публикуется в них, становится известной всем участникам сообщества, и значит является публично распространённой.</w:t>
      </w:r>
    </w:p>
    <w:p w:rsidR="00764440" w:rsidRPr="00764440" w:rsidRDefault="00764440" w:rsidP="00764440">
      <w:pPr>
        <w:spacing w:before="100" w:beforeAutospacing="1" w:after="120" w:afterAutospacing="1" w:line="360" w:lineRule="auto"/>
        <w:contextualSpacing/>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В правоприменительной деятельности суды принимают исковые заявления к своему производству по вопросу размещения недостоверных порочащих сведений в группах мессенджеров («</w:t>
      </w:r>
      <w:r w:rsidRPr="00764440">
        <w:rPr>
          <w:rFonts w:ascii="Times New Roman" w:eastAsia="Calibri" w:hAnsi="Times New Roman" w:cs="Times New Roman"/>
          <w:sz w:val="28"/>
          <w:szCs w:val="28"/>
          <w:lang w:val="en-US" w:eastAsia="en-US"/>
        </w:rPr>
        <w:t>Viber</w:t>
      </w:r>
      <w:r w:rsidRPr="00764440">
        <w:rPr>
          <w:rFonts w:ascii="Times New Roman" w:eastAsia="Calibri" w:hAnsi="Times New Roman" w:cs="Times New Roman"/>
          <w:sz w:val="28"/>
          <w:szCs w:val="28"/>
          <w:lang w:eastAsia="en-US"/>
        </w:rPr>
        <w:t>», «</w:t>
      </w:r>
      <w:r w:rsidRPr="00764440">
        <w:rPr>
          <w:rFonts w:ascii="Times New Roman" w:eastAsia="Calibri" w:hAnsi="Times New Roman" w:cs="Times New Roman"/>
          <w:sz w:val="28"/>
          <w:szCs w:val="28"/>
          <w:lang w:val="en-US" w:eastAsia="en-US"/>
        </w:rPr>
        <w:t>WhatsApp</w:t>
      </w:r>
      <w:r w:rsidRPr="00764440">
        <w:rPr>
          <w:rFonts w:ascii="Times New Roman" w:eastAsia="Calibri" w:hAnsi="Times New Roman" w:cs="Times New Roman"/>
          <w:sz w:val="28"/>
          <w:szCs w:val="28"/>
          <w:lang w:eastAsia="en-US"/>
        </w:rPr>
        <w:t>»), где зарегистрировано определённое количество пользователей и информация из этой группы не распространяется по другим источникам [6].</w:t>
      </w:r>
    </w:p>
    <w:p w:rsidR="00764440" w:rsidRPr="00764440" w:rsidRDefault="00764440" w:rsidP="00764440">
      <w:pPr>
        <w:spacing w:before="100" w:beforeAutospacing="1" w:after="120" w:afterAutospacing="1" w:line="360" w:lineRule="auto"/>
        <w:contextualSpacing/>
        <w:jc w:val="both"/>
        <w:rPr>
          <w:rFonts w:ascii="Times New Roman" w:eastAsia="Calibri" w:hAnsi="Times New Roman" w:cs="Times New Roman"/>
          <w:color w:val="000000"/>
          <w:sz w:val="28"/>
          <w:szCs w:val="28"/>
          <w:lang w:eastAsia="en-US"/>
        </w:rPr>
      </w:pPr>
      <w:r w:rsidRPr="00764440">
        <w:rPr>
          <w:rFonts w:ascii="Times New Roman" w:eastAsia="Calibri" w:hAnsi="Times New Roman" w:cs="Times New Roman"/>
          <w:sz w:val="28"/>
          <w:szCs w:val="28"/>
          <w:lang w:eastAsia="en-US"/>
        </w:rPr>
        <w:t xml:space="preserve">По данным категориям дел существует проблема определения надлежащего ответчика. В соответствии с п. 5 ППВС по общему правилу </w:t>
      </w:r>
      <w:r w:rsidRPr="00764440">
        <w:rPr>
          <w:rFonts w:ascii="Times New Roman" w:eastAsia="Calibri" w:hAnsi="Times New Roman" w:cs="Times New Roman"/>
          <w:color w:val="000000"/>
          <w:sz w:val="28"/>
          <w:szCs w:val="28"/>
          <w:shd w:val="clear" w:color="auto" w:fill="FFFFFF"/>
          <w:lang w:eastAsia="en-US"/>
        </w:rPr>
        <w:t xml:space="preserve">надлежащими ответчиками по искам о защите чести, достоинства и деловой репутации являются авторы не соответствующих действительности порочащих сведений, а также лица, распространившие эти сведения. По действующей редакции Федерального закон от 27.07.2006 № 149-ФЗ </w:t>
      </w:r>
      <w:r w:rsidRPr="00764440">
        <w:rPr>
          <w:rFonts w:ascii="Times New Roman" w:eastAsia="Calibri" w:hAnsi="Times New Roman" w:cs="Times New Roman"/>
          <w:sz w:val="28"/>
          <w:szCs w:val="28"/>
          <w:lang w:eastAsia="en-US"/>
        </w:rPr>
        <w:t xml:space="preserve">«Об информации, информационных технологиях и о защите информации» такими распространителями информации в социальных сетях являются </w:t>
      </w:r>
      <w:r w:rsidRPr="00764440">
        <w:rPr>
          <w:rFonts w:ascii="Times New Roman" w:eastAsia="Calibri" w:hAnsi="Times New Roman" w:cs="Times New Roman"/>
          <w:color w:val="000000"/>
          <w:sz w:val="28"/>
          <w:szCs w:val="28"/>
          <w:shd w:val="clear" w:color="auto" w:fill="FFFFFF"/>
          <w:lang w:eastAsia="en-US"/>
        </w:rPr>
        <w:t xml:space="preserve">владельцы сайта и (или) страницы сайта в сети "Интернет", и (или) информационной системы, и (или) программы для электронных вычислительных машин, в обязанности которого входит соблюдение прав и законных интересов граждан </w:t>
      </w:r>
      <w:r w:rsidRPr="00764440">
        <w:rPr>
          <w:rFonts w:ascii="Times New Roman" w:eastAsia="Calibri" w:hAnsi="Times New Roman" w:cs="Times New Roman"/>
          <w:color w:val="000000"/>
          <w:sz w:val="28"/>
          <w:szCs w:val="28"/>
          <w:shd w:val="clear" w:color="auto" w:fill="FFFFFF"/>
          <w:lang w:eastAsia="en-US"/>
        </w:rPr>
        <w:lastRenderedPageBreak/>
        <w:t xml:space="preserve">и организаций, в том числе честь, достоинство и деловую репутацию граждан, деловую репутацию организаций [3]. Также ответственность за распространение порочащих недостоверных сведений согласно поправкам 2018 г., внесённым в указанный Федеральный закон, несут владельцы программ-мессенджеров. В их обязанности в соответствии со ст. 10.1 ФЗ </w:t>
      </w:r>
      <w:r w:rsidRPr="00764440">
        <w:rPr>
          <w:rFonts w:ascii="Times New Roman" w:eastAsia="Calibri" w:hAnsi="Times New Roman" w:cs="Times New Roman"/>
          <w:sz w:val="28"/>
          <w:szCs w:val="28"/>
          <w:lang w:eastAsia="en-US"/>
        </w:rPr>
        <w:t xml:space="preserve">«Об информации, информационных технологиях и о защите информации» входит, например, </w:t>
      </w:r>
      <w:r w:rsidRPr="00764440">
        <w:rPr>
          <w:rFonts w:ascii="Times New Roman" w:eastAsia="Calibri" w:hAnsi="Times New Roman" w:cs="Times New Roman"/>
          <w:color w:val="000000"/>
          <w:sz w:val="28"/>
          <w:szCs w:val="28"/>
          <w:shd w:val="clear" w:color="auto" w:fill="FFFFFF"/>
          <w:lang w:eastAsia="en-US"/>
        </w:rPr>
        <w:t>обеспечивание конфиденциальности передаваемых электронных сообщений, технической возможности отказа пользователей сервиса обмена мгновенными сообщениями от получения электронных сообщений от других пользователей</w:t>
      </w:r>
      <w:r w:rsidRPr="00764440">
        <w:rPr>
          <w:rFonts w:ascii="PT Sans" w:eastAsia="Calibri" w:hAnsi="PT Sans" w:cs="Times New Roman"/>
          <w:color w:val="000000"/>
          <w:sz w:val="28"/>
          <w:lang w:eastAsia="en-US"/>
        </w:rPr>
        <w:t>.</w:t>
      </w:r>
    </w:p>
    <w:p w:rsidR="00764440" w:rsidRPr="00764440" w:rsidRDefault="00764440" w:rsidP="00764440">
      <w:pPr>
        <w:spacing w:before="100" w:beforeAutospacing="1" w:after="120" w:afterAutospacing="1" w:line="360" w:lineRule="auto"/>
        <w:contextualSpacing/>
        <w:jc w:val="both"/>
        <w:rPr>
          <w:rFonts w:ascii="Times New Roman" w:eastAsia="Calibri" w:hAnsi="Times New Roman" w:cs="Times New Roman"/>
          <w:sz w:val="28"/>
          <w:szCs w:val="28"/>
          <w:lang w:eastAsia="en-US"/>
        </w:rPr>
      </w:pPr>
      <w:r w:rsidRPr="00764440">
        <w:rPr>
          <w:rFonts w:ascii="Times New Roman" w:eastAsia="Calibri" w:hAnsi="Times New Roman" w:cs="Times New Roman"/>
          <w:color w:val="000000"/>
          <w:sz w:val="28"/>
          <w:szCs w:val="28"/>
          <w:lang w:eastAsia="en-US"/>
        </w:rPr>
        <w:t xml:space="preserve">Отметим, что на практике возникают трудности, связанные с предъявлением иска к иностранной организации, которая распространила сведения порочащего характера. В одном из определений Верховный Суд РФ отметил, что суды не вправе отказывать в принятии к своему производству исковые заявления граждан РФ к иностранным компаниям и социальным сетям, которые не имеют представительств или имущества на территории РФ [5]. В соответствии с п. 10 ч. 3 ст. 402 ГПК РФ </w:t>
      </w:r>
      <w:r w:rsidRPr="00764440">
        <w:rPr>
          <w:rFonts w:ascii="Times New Roman" w:eastAsia="Calibri" w:hAnsi="Times New Roman" w:cs="Times New Roman"/>
          <w:sz w:val="28"/>
          <w:szCs w:val="28"/>
          <w:lang w:eastAsia="en-US"/>
        </w:rPr>
        <w:t>суды в РФ вправе рассматривать дела с участием иностранных лиц в случае, если по делу о защите прав субъекта персональных данных истец имеет место жительства в Российской Федерации (пункт 10) [2].</w:t>
      </w:r>
    </w:p>
    <w:p w:rsidR="00764440" w:rsidRPr="00764440" w:rsidRDefault="00764440" w:rsidP="00764440">
      <w:pPr>
        <w:spacing w:before="100" w:beforeAutospacing="1" w:after="120" w:afterAutospacing="1" w:line="360" w:lineRule="auto"/>
        <w:contextualSpacing/>
        <w:jc w:val="both"/>
        <w:rPr>
          <w:rFonts w:ascii="Times New Roman" w:eastAsia="Calibri" w:hAnsi="Times New Roman" w:cs="Times New Roman"/>
          <w:color w:val="000000"/>
          <w:sz w:val="28"/>
          <w:szCs w:val="28"/>
          <w:lang w:eastAsia="en-US"/>
        </w:rPr>
      </w:pPr>
      <w:r w:rsidRPr="00764440">
        <w:rPr>
          <w:rFonts w:ascii="Times New Roman" w:eastAsia="Calibri" w:hAnsi="Times New Roman" w:cs="Times New Roman"/>
          <w:sz w:val="28"/>
          <w:szCs w:val="28"/>
          <w:lang w:eastAsia="en-US"/>
        </w:rPr>
        <w:t>Таким образом, в ходе проведённого анализа по данному вопросу можно сделать вывод о том, что лица, в отношении которых в закрытых сообществах социальных сетей и мессенджеров распространены порочащие честь, достоинство, деловую репутацию сведения, имеют возможность защитить свои права в суде. По вопросу определения надлежащего ответчика судам следует руководствоваться и постановлением Пленума Верховного Суда РФ и ФЗ «Об информации, информационных технологиях и о защите информации».</w:t>
      </w:r>
    </w:p>
    <w:p w:rsidR="00764440" w:rsidRPr="00764440" w:rsidRDefault="00764440" w:rsidP="00764440">
      <w:pPr>
        <w:spacing w:before="100" w:beforeAutospacing="1" w:after="100" w:afterAutospacing="1" w:line="360" w:lineRule="auto"/>
        <w:contextualSpacing/>
        <w:jc w:val="center"/>
        <w:rPr>
          <w:rFonts w:ascii="Times New Roman" w:eastAsia="Calibri" w:hAnsi="Times New Roman" w:cs="Times New Roman"/>
          <w:b/>
          <w:bCs/>
          <w:sz w:val="28"/>
          <w:szCs w:val="28"/>
          <w:lang w:eastAsia="en-US"/>
        </w:rPr>
      </w:pPr>
      <w:r w:rsidRPr="00764440">
        <w:rPr>
          <w:rFonts w:ascii="Times New Roman" w:eastAsia="Calibri" w:hAnsi="Times New Roman" w:cs="Times New Roman"/>
          <w:b/>
          <w:bCs/>
          <w:sz w:val="28"/>
          <w:szCs w:val="28"/>
          <w:lang w:eastAsia="en-US"/>
        </w:rPr>
        <w:t>Список литературы:</w:t>
      </w:r>
    </w:p>
    <w:p w:rsidR="00764440" w:rsidRPr="00764440" w:rsidRDefault="00764440" w:rsidP="00764440">
      <w:pPr>
        <w:numPr>
          <w:ilvl w:val="0"/>
          <w:numId w:val="103"/>
        </w:numPr>
        <w:spacing w:before="100" w:beforeAutospacing="1" w:after="0" w:afterAutospacing="1" w:line="360" w:lineRule="auto"/>
        <w:ind w:left="0" w:firstLine="709"/>
        <w:contextualSpacing/>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 xml:space="preserve">Конституция Российской Федерации (принята всенародным голосованием 12.12.1993 с изменениями, одобренными в ходе общероссийского </w:t>
      </w:r>
      <w:r w:rsidRPr="00764440">
        <w:rPr>
          <w:rFonts w:ascii="Times New Roman" w:eastAsia="Calibri" w:hAnsi="Times New Roman" w:cs="Times New Roman"/>
          <w:sz w:val="28"/>
          <w:szCs w:val="28"/>
          <w:lang w:eastAsia="en-US"/>
        </w:rPr>
        <w:lastRenderedPageBreak/>
        <w:t xml:space="preserve">голосования 01.07.2020) / КонсультантПлюс. </w:t>
      </w:r>
      <w:r w:rsidRPr="00764440">
        <w:rPr>
          <w:rFonts w:ascii="Times New Roman" w:eastAsia="Calibri" w:hAnsi="Times New Roman" w:cs="Times New Roman"/>
          <w:sz w:val="28"/>
          <w:szCs w:val="28"/>
          <w:lang w:val="en-US" w:eastAsia="en-US"/>
        </w:rPr>
        <w:t>URL</w:t>
      </w:r>
      <w:r w:rsidRPr="00764440">
        <w:rPr>
          <w:rFonts w:ascii="Times New Roman" w:eastAsia="Calibri" w:hAnsi="Times New Roman" w:cs="Times New Roman"/>
          <w:sz w:val="28"/>
          <w:szCs w:val="28"/>
          <w:lang w:eastAsia="en-US"/>
        </w:rPr>
        <w:t xml:space="preserve">: </w:t>
      </w:r>
      <w:hyperlink r:id="rId191" w:history="1">
        <w:r w:rsidRPr="00764440">
          <w:rPr>
            <w:rFonts w:ascii="Calibri" w:eastAsia="Calibri" w:hAnsi="Calibri" w:cs="Times New Roman"/>
            <w:color w:val="0563C1"/>
            <w:szCs w:val="28"/>
            <w:u w:val="single"/>
            <w:lang w:val="en-US" w:eastAsia="en-US"/>
          </w:rPr>
          <w:t>http</w:t>
        </w:r>
        <w:r w:rsidRPr="00764440">
          <w:rPr>
            <w:rFonts w:ascii="Calibri" w:eastAsia="Calibri" w:hAnsi="Calibri" w:cs="Times New Roman"/>
            <w:color w:val="0563C1"/>
            <w:szCs w:val="28"/>
            <w:u w:val="single"/>
            <w:lang w:eastAsia="en-US"/>
          </w:rPr>
          <w:t>://</w:t>
        </w:r>
        <w:r w:rsidRPr="00764440">
          <w:rPr>
            <w:rFonts w:ascii="Calibri" w:eastAsia="Calibri" w:hAnsi="Calibri" w:cs="Times New Roman"/>
            <w:color w:val="0563C1"/>
            <w:szCs w:val="28"/>
            <w:u w:val="single"/>
            <w:lang w:val="en-US" w:eastAsia="en-US"/>
          </w:rPr>
          <w:t>www</w:t>
        </w:r>
        <w:r w:rsidRPr="00764440">
          <w:rPr>
            <w:rFonts w:ascii="Calibri" w:eastAsia="Calibri" w:hAnsi="Calibri" w:cs="Times New Roman"/>
            <w:color w:val="0563C1"/>
            <w:szCs w:val="28"/>
            <w:u w:val="single"/>
            <w:lang w:eastAsia="en-US"/>
          </w:rPr>
          <w:t>.</w:t>
        </w:r>
        <w:r w:rsidRPr="00764440">
          <w:rPr>
            <w:rFonts w:ascii="Calibri" w:eastAsia="Calibri" w:hAnsi="Calibri" w:cs="Times New Roman"/>
            <w:color w:val="0563C1"/>
            <w:szCs w:val="28"/>
            <w:u w:val="single"/>
            <w:lang w:val="en-US" w:eastAsia="en-US"/>
          </w:rPr>
          <w:t>consultant</w:t>
        </w:r>
        <w:r w:rsidRPr="00764440">
          <w:rPr>
            <w:rFonts w:ascii="Calibri" w:eastAsia="Calibri" w:hAnsi="Calibri" w:cs="Times New Roman"/>
            <w:color w:val="0563C1"/>
            <w:szCs w:val="28"/>
            <w:u w:val="single"/>
            <w:lang w:eastAsia="en-US"/>
          </w:rPr>
          <w:t>.</w:t>
        </w:r>
        <w:r w:rsidRPr="00764440">
          <w:rPr>
            <w:rFonts w:ascii="Calibri" w:eastAsia="Calibri" w:hAnsi="Calibri" w:cs="Times New Roman"/>
            <w:color w:val="0563C1"/>
            <w:szCs w:val="28"/>
            <w:u w:val="single"/>
            <w:lang w:val="en-US" w:eastAsia="en-US"/>
          </w:rPr>
          <w:t>ru</w:t>
        </w:r>
        <w:r w:rsidRPr="00764440">
          <w:rPr>
            <w:rFonts w:ascii="Calibri" w:eastAsia="Calibri" w:hAnsi="Calibri" w:cs="Times New Roman"/>
            <w:color w:val="0563C1"/>
            <w:szCs w:val="28"/>
            <w:u w:val="single"/>
            <w:lang w:eastAsia="en-US"/>
          </w:rPr>
          <w:t>/</w:t>
        </w:r>
        <w:r w:rsidRPr="00764440">
          <w:rPr>
            <w:rFonts w:ascii="Calibri" w:eastAsia="Calibri" w:hAnsi="Calibri" w:cs="Times New Roman"/>
            <w:color w:val="0563C1"/>
            <w:szCs w:val="28"/>
            <w:u w:val="single"/>
            <w:lang w:val="en-US" w:eastAsia="en-US"/>
          </w:rPr>
          <w:t>document</w:t>
        </w:r>
        <w:r w:rsidRPr="00764440">
          <w:rPr>
            <w:rFonts w:ascii="Calibri" w:eastAsia="Calibri" w:hAnsi="Calibri" w:cs="Times New Roman"/>
            <w:color w:val="0563C1"/>
            <w:szCs w:val="28"/>
            <w:u w:val="single"/>
            <w:lang w:eastAsia="en-US"/>
          </w:rPr>
          <w:t>/</w:t>
        </w:r>
        <w:r w:rsidRPr="00764440">
          <w:rPr>
            <w:rFonts w:ascii="Calibri" w:eastAsia="Calibri" w:hAnsi="Calibri" w:cs="Times New Roman"/>
            <w:color w:val="0563C1"/>
            <w:szCs w:val="28"/>
            <w:u w:val="single"/>
            <w:lang w:val="en-US" w:eastAsia="en-US"/>
          </w:rPr>
          <w:t>cons</w:t>
        </w:r>
        <w:r w:rsidRPr="00764440">
          <w:rPr>
            <w:rFonts w:ascii="Calibri" w:eastAsia="Calibri" w:hAnsi="Calibri" w:cs="Times New Roman"/>
            <w:color w:val="0563C1"/>
            <w:szCs w:val="28"/>
            <w:u w:val="single"/>
            <w:lang w:eastAsia="en-US"/>
          </w:rPr>
          <w:t>_</w:t>
        </w:r>
        <w:r w:rsidRPr="00764440">
          <w:rPr>
            <w:rFonts w:ascii="Calibri" w:eastAsia="Calibri" w:hAnsi="Calibri" w:cs="Times New Roman"/>
            <w:color w:val="0563C1"/>
            <w:szCs w:val="28"/>
            <w:u w:val="single"/>
            <w:lang w:val="en-US" w:eastAsia="en-US"/>
          </w:rPr>
          <w:t>doc</w:t>
        </w:r>
        <w:r w:rsidRPr="00764440">
          <w:rPr>
            <w:rFonts w:ascii="Calibri" w:eastAsia="Calibri" w:hAnsi="Calibri" w:cs="Times New Roman"/>
            <w:color w:val="0563C1"/>
            <w:szCs w:val="28"/>
            <w:u w:val="single"/>
            <w:lang w:eastAsia="en-US"/>
          </w:rPr>
          <w:t>_</w:t>
        </w:r>
        <w:r w:rsidRPr="00764440">
          <w:rPr>
            <w:rFonts w:ascii="Calibri" w:eastAsia="Calibri" w:hAnsi="Calibri" w:cs="Times New Roman"/>
            <w:color w:val="0563C1"/>
            <w:szCs w:val="28"/>
            <w:u w:val="single"/>
            <w:lang w:val="en-US" w:eastAsia="en-US"/>
          </w:rPr>
          <w:t>LAW</w:t>
        </w:r>
        <w:r w:rsidRPr="00764440">
          <w:rPr>
            <w:rFonts w:ascii="Calibri" w:eastAsia="Calibri" w:hAnsi="Calibri" w:cs="Times New Roman"/>
            <w:color w:val="0563C1"/>
            <w:szCs w:val="28"/>
            <w:u w:val="single"/>
            <w:lang w:eastAsia="en-US"/>
          </w:rPr>
          <w:t>_28399/</w:t>
        </w:r>
      </w:hyperlink>
      <w:r w:rsidRPr="00764440">
        <w:rPr>
          <w:rFonts w:ascii="Times New Roman" w:eastAsia="Calibri" w:hAnsi="Times New Roman" w:cs="Times New Roman"/>
          <w:sz w:val="28"/>
          <w:szCs w:val="28"/>
          <w:lang w:eastAsia="en-US"/>
        </w:rPr>
        <w:t xml:space="preserve"> (дата обращения: 04.11.2021).</w:t>
      </w:r>
    </w:p>
    <w:p w:rsidR="00764440" w:rsidRPr="00764440" w:rsidRDefault="00764440" w:rsidP="00764440">
      <w:pPr>
        <w:numPr>
          <w:ilvl w:val="0"/>
          <w:numId w:val="103"/>
        </w:numPr>
        <w:spacing w:before="100" w:beforeAutospacing="1" w:after="0" w:afterAutospacing="1" w:line="360" w:lineRule="auto"/>
        <w:ind w:left="0" w:firstLine="709"/>
        <w:contextualSpacing/>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 xml:space="preserve">Гражданский процессуальный кодекс Российской Федерации от 14.11.2002 </w:t>
      </w:r>
      <w:r w:rsidRPr="00764440">
        <w:rPr>
          <w:rFonts w:ascii="Times New Roman" w:eastAsia="Calibri" w:hAnsi="Times New Roman" w:cs="Times New Roman"/>
          <w:sz w:val="28"/>
          <w:szCs w:val="28"/>
          <w:lang w:val="en-US" w:eastAsia="en-US"/>
        </w:rPr>
        <w:t>N</w:t>
      </w:r>
      <w:r w:rsidRPr="00764440">
        <w:rPr>
          <w:rFonts w:ascii="Times New Roman" w:eastAsia="Calibri" w:hAnsi="Times New Roman" w:cs="Times New Roman"/>
          <w:sz w:val="28"/>
          <w:szCs w:val="28"/>
          <w:lang w:eastAsia="en-US"/>
        </w:rPr>
        <w:t xml:space="preserve"> 138-ФЗ / КонсультантПлюс. </w:t>
      </w:r>
      <w:r w:rsidRPr="00764440">
        <w:rPr>
          <w:rFonts w:ascii="Times New Roman" w:eastAsia="Calibri" w:hAnsi="Times New Roman" w:cs="Times New Roman"/>
          <w:sz w:val="28"/>
          <w:szCs w:val="28"/>
          <w:lang w:val="en-US" w:eastAsia="en-US"/>
        </w:rPr>
        <w:t>URL</w:t>
      </w:r>
      <w:r w:rsidRPr="00764440">
        <w:rPr>
          <w:rFonts w:ascii="Times New Roman" w:eastAsia="Calibri" w:hAnsi="Times New Roman" w:cs="Times New Roman"/>
          <w:sz w:val="28"/>
          <w:szCs w:val="28"/>
          <w:lang w:eastAsia="en-US"/>
        </w:rPr>
        <w:t xml:space="preserve">: </w:t>
      </w:r>
      <w:hyperlink r:id="rId192" w:history="1">
        <w:r w:rsidRPr="00764440">
          <w:rPr>
            <w:rFonts w:ascii="Calibri" w:eastAsia="Calibri" w:hAnsi="Calibri" w:cs="Times New Roman"/>
            <w:color w:val="0563C1"/>
            <w:szCs w:val="28"/>
            <w:u w:val="single"/>
            <w:lang w:val="en-US" w:eastAsia="en-US"/>
          </w:rPr>
          <w:t>http</w:t>
        </w:r>
        <w:r w:rsidRPr="00764440">
          <w:rPr>
            <w:rFonts w:ascii="Calibri" w:eastAsia="Calibri" w:hAnsi="Calibri" w:cs="Times New Roman"/>
            <w:color w:val="0563C1"/>
            <w:szCs w:val="28"/>
            <w:u w:val="single"/>
            <w:lang w:eastAsia="en-US"/>
          </w:rPr>
          <w:t>://</w:t>
        </w:r>
        <w:r w:rsidRPr="00764440">
          <w:rPr>
            <w:rFonts w:ascii="Calibri" w:eastAsia="Calibri" w:hAnsi="Calibri" w:cs="Times New Roman"/>
            <w:color w:val="0563C1"/>
            <w:szCs w:val="28"/>
            <w:u w:val="single"/>
            <w:lang w:val="en-US" w:eastAsia="en-US"/>
          </w:rPr>
          <w:t>www</w:t>
        </w:r>
        <w:r w:rsidRPr="00764440">
          <w:rPr>
            <w:rFonts w:ascii="Calibri" w:eastAsia="Calibri" w:hAnsi="Calibri" w:cs="Times New Roman"/>
            <w:color w:val="0563C1"/>
            <w:szCs w:val="28"/>
            <w:u w:val="single"/>
            <w:lang w:eastAsia="en-US"/>
          </w:rPr>
          <w:t>.</w:t>
        </w:r>
        <w:r w:rsidRPr="00764440">
          <w:rPr>
            <w:rFonts w:ascii="Calibri" w:eastAsia="Calibri" w:hAnsi="Calibri" w:cs="Times New Roman"/>
            <w:color w:val="0563C1"/>
            <w:szCs w:val="28"/>
            <w:u w:val="single"/>
            <w:lang w:val="en-US" w:eastAsia="en-US"/>
          </w:rPr>
          <w:t>consultant</w:t>
        </w:r>
        <w:r w:rsidRPr="00764440">
          <w:rPr>
            <w:rFonts w:ascii="Calibri" w:eastAsia="Calibri" w:hAnsi="Calibri" w:cs="Times New Roman"/>
            <w:color w:val="0563C1"/>
            <w:szCs w:val="28"/>
            <w:u w:val="single"/>
            <w:lang w:eastAsia="en-US"/>
          </w:rPr>
          <w:t>.</w:t>
        </w:r>
        <w:r w:rsidRPr="00764440">
          <w:rPr>
            <w:rFonts w:ascii="Calibri" w:eastAsia="Calibri" w:hAnsi="Calibri" w:cs="Times New Roman"/>
            <w:color w:val="0563C1"/>
            <w:szCs w:val="28"/>
            <w:u w:val="single"/>
            <w:lang w:val="en-US" w:eastAsia="en-US"/>
          </w:rPr>
          <w:t>ru</w:t>
        </w:r>
        <w:r w:rsidRPr="00764440">
          <w:rPr>
            <w:rFonts w:ascii="Calibri" w:eastAsia="Calibri" w:hAnsi="Calibri" w:cs="Times New Roman"/>
            <w:color w:val="0563C1"/>
            <w:szCs w:val="28"/>
            <w:u w:val="single"/>
            <w:lang w:eastAsia="en-US"/>
          </w:rPr>
          <w:t>/</w:t>
        </w:r>
        <w:r w:rsidRPr="00764440">
          <w:rPr>
            <w:rFonts w:ascii="Calibri" w:eastAsia="Calibri" w:hAnsi="Calibri" w:cs="Times New Roman"/>
            <w:color w:val="0563C1"/>
            <w:szCs w:val="28"/>
            <w:u w:val="single"/>
            <w:lang w:val="en-US" w:eastAsia="en-US"/>
          </w:rPr>
          <w:t>document</w:t>
        </w:r>
        <w:r w:rsidRPr="00764440">
          <w:rPr>
            <w:rFonts w:ascii="Calibri" w:eastAsia="Calibri" w:hAnsi="Calibri" w:cs="Times New Roman"/>
            <w:color w:val="0563C1"/>
            <w:szCs w:val="28"/>
            <w:u w:val="single"/>
            <w:lang w:eastAsia="en-US"/>
          </w:rPr>
          <w:t>/</w:t>
        </w:r>
        <w:r w:rsidRPr="00764440">
          <w:rPr>
            <w:rFonts w:ascii="Calibri" w:eastAsia="Calibri" w:hAnsi="Calibri" w:cs="Times New Roman"/>
            <w:color w:val="0563C1"/>
            <w:szCs w:val="28"/>
            <w:u w:val="single"/>
            <w:lang w:val="en-US" w:eastAsia="en-US"/>
          </w:rPr>
          <w:t>cons</w:t>
        </w:r>
        <w:r w:rsidRPr="00764440">
          <w:rPr>
            <w:rFonts w:ascii="Calibri" w:eastAsia="Calibri" w:hAnsi="Calibri" w:cs="Times New Roman"/>
            <w:color w:val="0563C1"/>
            <w:szCs w:val="28"/>
            <w:u w:val="single"/>
            <w:lang w:eastAsia="en-US"/>
          </w:rPr>
          <w:t>_</w:t>
        </w:r>
        <w:r w:rsidRPr="00764440">
          <w:rPr>
            <w:rFonts w:ascii="Calibri" w:eastAsia="Calibri" w:hAnsi="Calibri" w:cs="Times New Roman"/>
            <w:color w:val="0563C1"/>
            <w:szCs w:val="28"/>
            <w:u w:val="single"/>
            <w:lang w:val="en-US" w:eastAsia="en-US"/>
          </w:rPr>
          <w:t>doc</w:t>
        </w:r>
        <w:r w:rsidRPr="00764440">
          <w:rPr>
            <w:rFonts w:ascii="Calibri" w:eastAsia="Calibri" w:hAnsi="Calibri" w:cs="Times New Roman"/>
            <w:color w:val="0563C1"/>
            <w:szCs w:val="28"/>
            <w:u w:val="single"/>
            <w:lang w:eastAsia="en-US"/>
          </w:rPr>
          <w:t>_</w:t>
        </w:r>
        <w:r w:rsidRPr="00764440">
          <w:rPr>
            <w:rFonts w:ascii="Calibri" w:eastAsia="Calibri" w:hAnsi="Calibri" w:cs="Times New Roman"/>
            <w:color w:val="0563C1"/>
            <w:szCs w:val="28"/>
            <w:u w:val="single"/>
            <w:lang w:val="en-US" w:eastAsia="en-US"/>
          </w:rPr>
          <w:t>LAW</w:t>
        </w:r>
        <w:r w:rsidRPr="00764440">
          <w:rPr>
            <w:rFonts w:ascii="Calibri" w:eastAsia="Calibri" w:hAnsi="Calibri" w:cs="Times New Roman"/>
            <w:color w:val="0563C1"/>
            <w:szCs w:val="28"/>
            <w:u w:val="single"/>
            <w:lang w:eastAsia="en-US"/>
          </w:rPr>
          <w:t>_39570/</w:t>
        </w:r>
      </w:hyperlink>
      <w:r w:rsidRPr="00764440">
        <w:rPr>
          <w:rFonts w:ascii="Times New Roman" w:eastAsia="Calibri" w:hAnsi="Times New Roman" w:cs="Times New Roman"/>
          <w:sz w:val="28"/>
          <w:szCs w:val="28"/>
          <w:lang w:eastAsia="en-US"/>
        </w:rPr>
        <w:t xml:space="preserve"> (дата обращения: 25.10.2021).</w:t>
      </w:r>
    </w:p>
    <w:p w:rsidR="00764440" w:rsidRPr="00764440" w:rsidRDefault="00764440" w:rsidP="00764440">
      <w:pPr>
        <w:numPr>
          <w:ilvl w:val="0"/>
          <w:numId w:val="103"/>
        </w:numPr>
        <w:spacing w:before="100" w:beforeAutospacing="1" w:after="0" w:afterAutospacing="1" w:line="360" w:lineRule="auto"/>
        <w:ind w:left="0" w:firstLine="709"/>
        <w:contextualSpacing/>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 xml:space="preserve">Федеральный закон «Об информации, информационных технологиях и о защите информации» от 27.07.2006 </w:t>
      </w:r>
      <w:r w:rsidRPr="00764440">
        <w:rPr>
          <w:rFonts w:ascii="Times New Roman" w:eastAsia="Calibri" w:hAnsi="Times New Roman" w:cs="Times New Roman"/>
          <w:sz w:val="28"/>
          <w:szCs w:val="28"/>
          <w:lang w:val="en-US" w:eastAsia="en-US"/>
        </w:rPr>
        <w:t>N</w:t>
      </w:r>
      <w:r w:rsidRPr="00764440">
        <w:rPr>
          <w:rFonts w:ascii="Times New Roman" w:eastAsia="Calibri" w:hAnsi="Times New Roman" w:cs="Times New Roman"/>
          <w:sz w:val="28"/>
          <w:szCs w:val="28"/>
          <w:lang w:eastAsia="en-US"/>
        </w:rPr>
        <w:t xml:space="preserve"> 149-ФЗ / КонсультантПлюс. </w:t>
      </w:r>
      <w:r w:rsidRPr="00764440">
        <w:rPr>
          <w:rFonts w:ascii="Times New Roman" w:eastAsia="Calibri" w:hAnsi="Times New Roman" w:cs="Times New Roman"/>
          <w:sz w:val="28"/>
          <w:szCs w:val="28"/>
          <w:lang w:val="en-US" w:eastAsia="en-US"/>
        </w:rPr>
        <w:t>URL</w:t>
      </w:r>
      <w:r w:rsidRPr="00764440">
        <w:rPr>
          <w:rFonts w:ascii="Times New Roman" w:eastAsia="Calibri" w:hAnsi="Times New Roman" w:cs="Times New Roman"/>
          <w:sz w:val="28"/>
          <w:szCs w:val="28"/>
          <w:lang w:eastAsia="en-US"/>
        </w:rPr>
        <w:t xml:space="preserve">: </w:t>
      </w:r>
      <w:hyperlink r:id="rId193" w:history="1">
        <w:r w:rsidRPr="00764440">
          <w:rPr>
            <w:rFonts w:ascii="Calibri" w:eastAsia="Calibri" w:hAnsi="Calibri" w:cs="Times New Roman"/>
            <w:color w:val="0563C1"/>
            <w:szCs w:val="28"/>
            <w:u w:val="single"/>
            <w:lang w:val="en-US" w:eastAsia="en-US"/>
          </w:rPr>
          <w:t>http</w:t>
        </w:r>
        <w:r w:rsidRPr="00764440">
          <w:rPr>
            <w:rFonts w:ascii="Calibri" w:eastAsia="Calibri" w:hAnsi="Calibri" w:cs="Times New Roman"/>
            <w:color w:val="0563C1"/>
            <w:szCs w:val="28"/>
            <w:u w:val="single"/>
            <w:lang w:eastAsia="en-US"/>
          </w:rPr>
          <w:t>://</w:t>
        </w:r>
        <w:r w:rsidRPr="00764440">
          <w:rPr>
            <w:rFonts w:ascii="Calibri" w:eastAsia="Calibri" w:hAnsi="Calibri" w:cs="Times New Roman"/>
            <w:color w:val="0563C1"/>
            <w:szCs w:val="28"/>
            <w:u w:val="single"/>
            <w:lang w:val="en-US" w:eastAsia="en-US"/>
          </w:rPr>
          <w:t>www</w:t>
        </w:r>
        <w:r w:rsidRPr="00764440">
          <w:rPr>
            <w:rFonts w:ascii="Calibri" w:eastAsia="Calibri" w:hAnsi="Calibri" w:cs="Times New Roman"/>
            <w:color w:val="0563C1"/>
            <w:szCs w:val="28"/>
            <w:u w:val="single"/>
            <w:lang w:eastAsia="en-US"/>
          </w:rPr>
          <w:t>.</w:t>
        </w:r>
        <w:r w:rsidRPr="00764440">
          <w:rPr>
            <w:rFonts w:ascii="Calibri" w:eastAsia="Calibri" w:hAnsi="Calibri" w:cs="Times New Roman"/>
            <w:color w:val="0563C1"/>
            <w:szCs w:val="28"/>
            <w:u w:val="single"/>
            <w:lang w:val="en-US" w:eastAsia="en-US"/>
          </w:rPr>
          <w:t>consultant</w:t>
        </w:r>
        <w:r w:rsidRPr="00764440">
          <w:rPr>
            <w:rFonts w:ascii="Calibri" w:eastAsia="Calibri" w:hAnsi="Calibri" w:cs="Times New Roman"/>
            <w:color w:val="0563C1"/>
            <w:szCs w:val="28"/>
            <w:u w:val="single"/>
            <w:lang w:eastAsia="en-US"/>
          </w:rPr>
          <w:t>.</w:t>
        </w:r>
        <w:r w:rsidRPr="00764440">
          <w:rPr>
            <w:rFonts w:ascii="Calibri" w:eastAsia="Calibri" w:hAnsi="Calibri" w:cs="Times New Roman"/>
            <w:color w:val="0563C1"/>
            <w:szCs w:val="28"/>
            <w:u w:val="single"/>
            <w:lang w:val="en-US" w:eastAsia="en-US"/>
          </w:rPr>
          <w:t>ru</w:t>
        </w:r>
        <w:r w:rsidRPr="00764440">
          <w:rPr>
            <w:rFonts w:ascii="Calibri" w:eastAsia="Calibri" w:hAnsi="Calibri" w:cs="Times New Roman"/>
            <w:color w:val="0563C1"/>
            <w:szCs w:val="28"/>
            <w:u w:val="single"/>
            <w:lang w:eastAsia="en-US"/>
          </w:rPr>
          <w:t>/</w:t>
        </w:r>
        <w:r w:rsidRPr="00764440">
          <w:rPr>
            <w:rFonts w:ascii="Calibri" w:eastAsia="Calibri" w:hAnsi="Calibri" w:cs="Times New Roman"/>
            <w:color w:val="0563C1"/>
            <w:szCs w:val="28"/>
            <w:u w:val="single"/>
            <w:lang w:val="en-US" w:eastAsia="en-US"/>
          </w:rPr>
          <w:t>document</w:t>
        </w:r>
        <w:r w:rsidRPr="00764440">
          <w:rPr>
            <w:rFonts w:ascii="Calibri" w:eastAsia="Calibri" w:hAnsi="Calibri" w:cs="Times New Roman"/>
            <w:color w:val="0563C1"/>
            <w:szCs w:val="28"/>
            <w:u w:val="single"/>
            <w:lang w:eastAsia="en-US"/>
          </w:rPr>
          <w:t>/</w:t>
        </w:r>
        <w:r w:rsidRPr="00764440">
          <w:rPr>
            <w:rFonts w:ascii="Calibri" w:eastAsia="Calibri" w:hAnsi="Calibri" w:cs="Times New Roman"/>
            <w:color w:val="0563C1"/>
            <w:szCs w:val="28"/>
            <w:u w:val="single"/>
            <w:lang w:val="en-US" w:eastAsia="en-US"/>
          </w:rPr>
          <w:t>cons</w:t>
        </w:r>
        <w:r w:rsidRPr="00764440">
          <w:rPr>
            <w:rFonts w:ascii="Calibri" w:eastAsia="Calibri" w:hAnsi="Calibri" w:cs="Times New Roman"/>
            <w:color w:val="0563C1"/>
            <w:szCs w:val="28"/>
            <w:u w:val="single"/>
            <w:lang w:eastAsia="en-US"/>
          </w:rPr>
          <w:t>_</w:t>
        </w:r>
        <w:r w:rsidRPr="00764440">
          <w:rPr>
            <w:rFonts w:ascii="Calibri" w:eastAsia="Calibri" w:hAnsi="Calibri" w:cs="Times New Roman"/>
            <w:color w:val="0563C1"/>
            <w:szCs w:val="28"/>
            <w:u w:val="single"/>
            <w:lang w:val="en-US" w:eastAsia="en-US"/>
          </w:rPr>
          <w:t>doc</w:t>
        </w:r>
        <w:r w:rsidRPr="00764440">
          <w:rPr>
            <w:rFonts w:ascii="Calibri" w:eastAsia="Calibri" w:hAnsi="Calibri" w:cs="Times New Roman"/>
            <w:color w:val="0563C1"/>
            <w:szCs w:val="28"/>
            <w:u w:val="single"/>
            <w:lang w:eastAsia="en-US"/>
          </w:rPr>
          <w:t>_</w:t>
        </w:r>
        <w:r w:rsidRPr="00764440">
          <w:rPr>
            <w:rFonts w:ascii="Calibri" w:eastAsia="Calibri" w:hAnsi="Calibri" w:cs="Times New Roman"/>
            <w:color w:val="0563C1"/>
            <w:szCs w:val="28"/>
            <w:u w:val="single"/>
            <w:lang w:val="en-US" w:eastAsia="en-US"/>
          </w:rPr>
          <w:t>LAW</w:t>
        </w:r>
        <w:r w:rsidRPr="00764440">
          <w:rPr>
            <w:rFonts w:ascii="Calibri" w:eastAsia="Calibri" w:hAnsi="Calibri" w:cs="Times New Roman"/>
            <w:color w:val="0563C1"/>
            <w:szCs w:val="28"/>
            <w:u w:val="single"/>
            <w:lang w:eastAsia="en-US"/>
          </w:rPr>
          <w:t>_61798/</w:t>
        </w:r>
      </w:hyperlink>
      <w:r w:rsidRPr="00764440">
        <w:rPr>
          <w:rFonts w:ascii="Times New Roman" w:eastAsia="Calibri" w:hAnsi="Times New Roman" w:cs="Times New Roman"/>
          <w:sz w:val="28"/>
          <w:szCs w:val="28"/>
          <w:lang w:eastAsia="en-US"/>
        </w:rPr>
        <w:t xml:space="preserve"> (дата обращения: 03.11.2021).</w:t>
      </w:r>
    </w:p>
    <w:p w:rsidR="00764440" w:rsidRPr="00764440" w:rsidRDefault="00764440" w:rsidP="00764440">
      <w:pPr>
        <w:numPr>
          <w:ilvl w:val="0"/>
          <w:numId w:val="103"/>
        </w:numPr>
        <w:spacing w:before="100" w:beforeAutospacing="1" w:after="0" w:afterAutospacing="1" w:line="360" w:lineRule="auto"/>
        <w:ind w:left="0" w:firstLine="709"/>
        <w:contextualSpacing/>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 xml:space="preserve">Постановление Пленума Верховного Суда РФ от 24.02.2005 </w:t>
      </w:r>
      <w:r w:rsidRPr="00764440">
        <w:rPr>
          <w:rFonts w:ascii="Times New Roman" w:eastAsia="Calibri" w:hAnsi="Times New Roman" w:cs="Times New Roman"/>
          <w:sz w:val="28"/>
          <w:szCs w:val="28"/>
          <w:lang w:val="en-US" w:eastAsia="en-US"/>
        </w:rPr>
        <w:t>N</w:t>
      </w:r>
      <w:r w:rsidRPr="00764440">
        <w:rPr>
          <w:rFonts w:ascii="Times New Roman" w:eastAsia="Calibri" w:hAnsi="Times New Roman" w:cs="Times New Roman"/>
          <w:sz w:val="28"/>
          <w:szCs w:val="28"/>
          <w:lang w:eastAsia="en-US"/>
        </w:rPr>
        <w:t xml:space="preserve"> 3 "О судебной практике по делам о защите чести и достоинства граждан, а также деловой репутации граждан и юридических лиц" / КонсультантПлюс. </w:t>
      </w:r>
      <w:r w:rsidRPr="00764440">
        <w:rPr>
          <w:rFonts w:ascii="Times New Roman" w:eastAsia="Calibri" w:hAnsi="Times New Roman" w:cs="Times New Roman"/>
          <w:sz w:val="28"/>
          <w:szCs w:val="28"/>
          <w:lang w:val="en-US" w:eastAsia="en-US"/>
        </w:rPr>
        <w:t>URL</w:t>
      </w:r>
      <w:r w:rsidRPr="00764440">
        <w:rPr>
          <w:rFonts w:ascii="Times New Roman" w:eastAsia="Calibri" w:hAnsi="Times New Roman" w:cs="Times New Roman"/>
          <w:sz w:val="28"/>
          <w:szCs w:val="28"/>
          <w:lang w:eastAsia="en-US"/>
        </w:rPr>
        <w:t xml:space="preserve">: </w:t>
      </w:r>
      <w:hyperlink r:id="rId194" w:history="1">
        <w:r w:rsidRPr="00764440">
          <w:rPr>
            <w:rFonts w:ascii="Calibri" w:eastAsia="Calibri" w:hAnsi="Calibri" w:cs="Times New Roman"/>
            <w:color w:val="0563C1"/>
            <w:szCs w:val="28"/>
            <w:u w:val="single"/>
            <w:lang w:val="en-US" w:eastAsia="en-US"/>
          </w:rPr>
          <w:t>http</w:t>
        </w:r>
        <w:r w:rsidRPr="00764440">
          <w:rPr>
            <w:rFonts w:ascii="Calibri" w:eastAsia="Calibri" w:hAnsi="Calibri" w:cs="Times New Roman"/>
            <w:color w:val="0563C1"/>
            <w:szCs w:val="28"/>
            <w:u w:val="single"/>
            <w:lang w:eastAsia="en-US"/>
          </w:rPr>
          <w:t>://</w:t>
        </w:r>
        <w:r w:rsidRPr="00764440">
          <w:rPr>
            <w:rFonts w:ascii="Calibri" w:eastAsia="Calibri" w:hAnsi="Calibri" w:cs="Times New Roman"/>
            <w:color w:val="0563C1"/>
            <w:szCs w:val="28"/>
            <w:u w:val="single"/>
            <w:lang w:val="en-US" w:eastAsia="en-US"/>
          </w:rPr>
          <w:t>www</w:t>
        </w:r>
        <w:r w:rsidRPr="00764440">
          <w:rPr>
            <w:rFonts w:ascii="Calibri" w:eastAsia="Calibri" w:hAnsi="Calibri" w:cs="Times New Roman"/>
            <w:color w:val="0563C1"/>
            <w:szCs w:val="28"/>
            <w:u w:val="single"/>
            <w:lang w:eastAsia="en-US"/>
          </w:rPr>
          <w:t>.</w:t>
        </w:r>
        <w:r w:rsidRPr="00764440">
          <w:rPr>
            <w:rFonts w:ascii="Calibri" w:eastAsia="Calibri" w:hAnsi="Calibri" w:cs="Times New Roman"/>
            <w:color w:val="0563C1"/>
            <w:szCs w:val="28"/>
            <w:u w:val="single"/>
            <w:lang w:val="en-US" w:eastAsia="en-US"/>
          </w:rPr>
          <w:t>consultant</w:t>
        </w:r>
        <w:r w:rsidRPr="00764440">
          <w:rPr>
            <w:rFonts w:ascii="Calibri" w:eastAsia="Calibri" w:hAnsi="Calibri" w:cs="Times New Roman"/>
            <w:color w:val="0563C1"/>
            <w:szCs w:val="28"/>
            <w:u w:val="single"/>
            <w:lang w:eastAsia="en-US"/>
          </w:rPr>
          <w:t>.</w:t>
        </w:r>
        <w:r w:rsidRPr="00764440">
          <w:rPr>
            <w:rFonts w:ascii="Calibri" w:eastAsia="Calibri" w:hAnsi="Calibri" w:cs="Times New Roman"/>
            <w:color w:val="0563C1"/>
            <w:szCs w:val="28"/>
            <w:u w:val="single"/>
            <w:lang w:val="en-US" w:eastAsia="en-US"/>
          </w:rPr>
          <w:t>ru</w:t>
        </w:r>
        <w:r w:rsidRPr="00764440">
          <w:rPr>
            <w:rFonts w:ascii="Calibri" w:eastAsia="Calibri" w:hAnsi="Calibri" w:cs="Times New Roman"/>
            <w:color w:val="0563C1"/>
            <w:szCs w:val="28"/>
            <w:u w:val="single"/>
            <w:lang w:eastAsia="en-US"/>
          </w:rPr>
          <w:t>/</w:t>
        </w:r>
        <w:r w:rsidRPr="00764440">
          <w:rPr>
            <w:rFonts w:ascii="Calibri" w:eastAsia="Calibri" w:hAnsi="Calibri" w:cs="Times New Roman"/>
            <w:color w:val="0563C1"/>
            <w:szCs w:val="28"/>
            <w:u w:val="single"/>
            <w:lang w:val="en-US" w:eastAsia="en-US"/>
          </w:rPr>
          <w:t>document</w:t>
        </w:r>
        <w:r w:rsidRPr="00764440">
          <w:rPr>
            <w:rFonts w:ascii="Calibri" w:eastAsia="Calibri" w:hAnsi="Calibri" w:cs="Times New Roman"/>
            <w:color w:val="0563C1"/>
            <w:szCs w:val="28"/>
            <w:u w:val="single"/>
            <w:lang w:eastAsia="en-US"/>
          </w:rPr>
          <w:t>/</w:t>
        </w:r>
        <w:r w:rsidRPr="00764440">
          <w:rPr>
            <w:rFonts w:ascii="Calibri" w:eastAsia="Calibri" w:hAnsi="Calibri" w:cs="Times New Roman"/>
            <w:color w:val="0563C1"/>
            <w:szCs w:val="28"/>
            <w:u w:val="single"/>
            <w:lang w:val="en-US" w:eastAsia="en-US"/>
          </w:rPr>
          <w:t>cons</w:t>
        </w:r>
        <w:r w:rsidRPr="00764440">
          <w:rPr>
            <w:rFonts w:ascii="Calibri" w:eastAsia="Calibri" w:hAnsi="Calibri" w:cs="Times New Roman"/>
            <w:color w:val="0563C1"/>
            <w:szCs w:val="28"/>
            <w:u w:val="single"/>
            <w:lang w:eastAsia="en-US"/>
          </w:rPr>
          <w:t>_</w:t>
        </w:r>
        <w:r w:rsidRPr="00764440">
          <w:rPr>
            <w:rFonts w:ascii="Calibri" w:eastAsia="Calibri" w:hAnsi="Calibri" w:cs="Times New Roman"/>
            <w:color w:val="0563C1"/>
            <w:szCs w:val="28"/>
            <w:u w:val="single"/>
            <w:lang w:val="en-US" w:eastAsia="en-US"/>
          </w:rPr>
          <w:t>doc</w:t>
        </w:r>
        <w:r w:rsidRPr="00764440">
          <w:rPr>
            <w:rFonts w:ascii="Calibri" w:eastAsia="Calibri" w:hAnsi="Calibri" w:cs="Times New Roman"/>
            <w:color w:val="0563C1"/>
            <w:szCs w:val="28"/>
            <w:u w:val="single"/>
            <w:lang w:eastAsia="en-US"/>
          </w:rPr>
          <w:t>_</w:t>
        </w:r>
        <w:r w:rsidRPr="00764440">
          <w:rPr>
            <w:rFonts w:ascii="Calibri" w:eastAsia="Calibri" w:hAnsi="Calibri" w:cs="Times New Roman"/>
            <w:color w:val="0563C1"/>
            <w:szCs w:val="28"/>
            <w:u w:val="single"/>
            <w:lang w:val="en-US" w:eastAsia="en-US"/>
          </w:rPr>
          <w:t>LAW</w:t>
        </w:r>
        <w:r w:rsidRPr="00764440">
          <w:rPr>
            <w:rFonts w:ascii="Calibri" w:eastAsia="Calibri" w:hAnsi="Calibri" w:cs="Times New Roman"/>
            <w:color w:val="0563C1"/>
            <w:szCs w:val="28"/>
            <w:u w:val="single"/>
            <w:lang w:eastAsia="en-US"/>
          </w:rPr>
          <w:t>_52017/</w:t>
        </w:r>
      </w:hyperlink>
      <w:r w:rsidRPr="00764440">
        <w:rPr>
          <w:rFonts w:ascii="Times New Roman" w:eastAsia="Calibri" w:hAnsi="Times New Roman" w:cs="Times New Roman"/>
          <w:sz w:val="28"/>
          <w:szCs w:val="28"/>
          <w:lang w:eastAsia="en-US"/>
        </w:rPr>
        <w:t xml:space="preserve"> (дата обращения: 25.10.2021).</w:t>
      </w:r>
    </w:p>
    <w:p w:rsidR="00764440" w:rsidRPr="00764440" w:rsidRDefault="00764440" w:rsidP="00764440">
      <w:pPr>
        <w:numPr>
          <w:ilvl w:val="0"/>
          <w:numId w:val="103"/>
        </w:numPr>
        <w:spacing w:before="100" w:beforeAutospacing="1" w:after="0" w:afterAutospacing="1" w:line="360" w:lineRule="auto"/>
        <w:ind w:left="0" w:firstLine="709"/>
        <w:contextualSpacing/>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Определение Верховного Суда РФ от 9 июня 2020 г. по делу № М-10004763/19.</w:t>
      </w:r>
    </w:p>
    <w:p w:rsidR="00764440" w:rsidRPr="00764440" w:rsidRDefault="00764440" w:rsidP="00764440">
      <w:pPr>
        <w:numPr>
          <w:ilvl w:val="0"/>
          <w:numId w:val="103"/>
        </w:numPr>
        <w:spacing w:before="100" w:beforeAutospacing="1" w:after="0" w:afterAutospacing="1" w:line="360" w:lineRule="auto"/>
        <w:ind w:left="0" w:firstLine="709"/>
        <w:contextualSpacing/>
        <w:jc w:val="both"/>
        <w:rPr>
          <w:rFonts w:ascii="Times New Roman" w:eastAsia="Calibri" w:hAnsi="Times New Roman" w:cs="Times New Roman"/>
          <w:sz w:val="28"/>
          <w:szCs w:val="28"/>
          <w:lang w:val="en-US" w:eastAsia="en-US"/>
        </w:rPr>
      </w:pPr>
      <w:r w:rsidRPr="00764440">
        <w:rPr>
          <w:rFonts w:ascii="Times New Roman" w:eastAsia="Calibri" w:hAnsi="Times New Roman" w:cs="Times New Roman"/>
          <w:sz w:val="28"/>
          <w:szCs w:val="28"/>
          <w:lang w:eastAsia="en-US"/>
        </w:rPr>
        <w:t xml:space="preserve">Решение № 2-331/2017 2-331/2017~М-380/2017 М-380/2017 от 26 декабря 2017 г. по делу № 2-331/2017. </w:t>
      </w:r>
      <w:r w:rsidRPr="00764440">
        <w:rPr>
          <w:rFonts w:ascii="Times New Roman" w:eastAsia="Calibri" w:hAnsi="Times New Roman" w:cs="Times New Roman"/>
          <w:sz w:val="28"/>
          <w:szCs w:val="28"/>
          <w:lang w:val="en-US" w:eastAsia="en-US"/>
        </w:rPr>
        <w:t xml:space="preserve">URL: </w:t>
      </w:r>
      <w:hyperlink r:id="rId195" w:history="1">
        <w:r w:rsidRPr="00764440">
          <w:rPr>
            <w:rFonts w:ascii="Calibri" w:eastAsia="Calibri" w:hAnsi="Calibri" w:cs="Times New Roman"/>
            <w:color w:val="0563C1"/>
            <w:szCs w:val="28"/>
            <w:u w:val="single"/>
            <w:lang w:val="en-US" w:eastAsia="en-US"/>
          </w:rPr>
          <w:t>https://sudact.ru/regular/doc/RuqyCag7I6ma/</w:t>
        </w:r>
      </w:hyperlink>
      <w:r w:rsidRPr="00764440">
        <w:rPr>
          <w:rFonts w:ascii="Times New Roman" w:eastAsia="Calibri" w:hAnsi="Times New Roman" w:cs="Times New Roman"/>
          <w:sz w:val="28"/>
          <w:szCs w:val="28"/>
          <w:lang w:val="en-US" w:eastAsia="en-US"/>
        </w:rPr>
        <w:t xml:space="preserve"> (дата обращения: 03.11.2021).</w:t>
      </w:r>
    </w:p>
    <w:p w:rsidR="00764440" w:rsidRPr="00764440" w:rsidRDefault="00764440" w:rsidP="00764440">
      <w:pPr>
        <w:numPr>
          <w:ilvl w:val="0"/>
          <w:numId w:val="103"/>
        </w:numPr>
        <w:spacing w:before="100" w:beforeAutospacing="1" w:after="0" w:afterAutospacing="1" w:line="360" w:lineRule="auto"/>
        <w:ind w:left="0" w:firstLine="709"/>
        <w:contextualSpacing/>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 xml:space="preserve">Невзгодина Е.Л., Парыгина Н.Н. Гражданско-правовой механизм защиты деловой репутации в России: панорамный обзор // </w:t>
      </w:r>
      <w:r w:rsidRPr="00764440">
        <w:rPr>
          <w:rFonts w:ascii="Times New Roman" w:eastAsia="Calibri" w:hAnsi="Times New Roman" w:cs="Times New Roman"/>
          <w:sz w:val="28"/>
          <w:szCs w:val="28"/>
          <w:lang w:val="en-US" w:eastAsia="en-US"/>
        </w:rPr>
        <w:t>Lex</w:t>
      </w:r>
      <w:r w:rsidRPr="00764440">
        <w:rPr>
          <w:rFonts w:ascii="Times New Roman" w:eastAsia="Calibri" w:hAnsi="Times New Roman" w:cs="Times New Roman"/>
          <w:sz w:val="28"/>
          <w:szCs w:val="28"/>
          <w:lang w:eastAsia="en-US"/>
        </w:rPr>
        <w:t xml:space="preserve"> </w:t>
      </w:r>
      <w:r w:rsidRPr="00764440">
        <w:rPr>
          <w:rFonts w:ascii="Times New Roman" w:eastAsia="Calibri" w:hAnsi="Times New Roman" w:cs="Times New Roman"/>
          <w:sz w:val="28"/>
          <w:szCs w:val="28"/>
          <w:lang w:val="en-US" w:eastAsia="en-US"/>
        </w:rPr>
        <w:t>Russia</w:t>
      </w:r>
      <w:r w:rsidRPr="00764440">
        <w:rPr>
          <w:rFonts w:ascii="Times New Roman" w:eastAsia="Calibri" w:hAnsi="Times New Roman" w:cs="Times New Roman"/>
          <w:sz w:val="28"/>
          <w:szCs w:val="28"/>
          <w:lang w:eastAsia="en-US"/>
        </w:rPr>
        <w:t>. – 2018. – № 1(134). – С. 57-69.</w:t>
      </w:r>
    </w:p>
    <w:p w:rsidR="00764440" w:rsidRPr="00764440" w:rsidRDefault="00764440" w:rsidP="00764440">
      <w:pPr>
        <w:numPr>
          <w:ilvl w:val="0"/>
          <w:numId w:val="103"/>
        </w:numPr>
        <w:spacing w:before="100" w:beforeAutospacing="1" w:after="0" w:afterAutospacing="1" w:line="360" w:lineRule="auto"/>
        <w:ind w:left="0" w:firstLine="709"/>
        <w:contextualSpacing/>
        <w:jc w:val="both"/>
        <w:rPr>
          <w:rFonts w:ascii="Times New Roman" w:eastAsia="Calibri" w:hAnsi="Times New Roman" w:cs="Times New Roman"/>
          <w:sz w:val="28"/>
          <w:szCs w:val="28"/>
          <w:lang w:val="x-none" w:eastAsia="x-none"/>
        </w:rPr>
      </w:pPr>
      <w:r w:rsidRPr="00764440">
        <w:rPr>
          <w:rFonts w:ascii="Times New Roman" w:eastAsia="Calibri" w:hAnsi="Times New Roman" w:cs="Times New Roman"/>
          <w:sz w:val="28"/>
          <w:szCs w:val="28"/>
          <w:lang w:val="x-none" w:eastAsia="x-none"/>
        </w:rPr>
        <w:t>Сидорова Е.Н. Процессуальные особенности защиты чести, достоинства и деловой репутации // Евразийская адвокатура. – 2013. – № 3(4). – С. 42-46.</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b/>
          <w:bCs/>
          <w:sz w:val="28"/>
          <w:szCs w:val="28"/>
          <w:lang w:eastAsia="en-US"/>
        </w:rPr>
      </w:pPr>
      <w:r w:rsidRPr="00764440">
        <w:rPr>
          <w:rFonts w:ascii="Times New Roman" w:eastAsia="Calibri" w:hAnsi="Times New Roman" w:cs="Times New Roman"/>
          <w:b/>
          <w:bCs/>
          <w:sz w:val="28"/>
          <w:szCs w:val="28"/>
          <w:lang w:eastAsia="en-US"/>
        </w:rPr>
        <w:t>УДК 347.9</w:t>
      </w:r>
    </w:p>
    <w:p w:rsidR="00764440" w:rsidRPr="00764440" w:rsidRDefault="00764440" w:rsidP="00764440">
      <w:pPr>
        <w:spacing w:before="100" w:beforeAutospacing="1" w:after="0" w:afterAutospacing="1" w:line="360" w:lineRule="auto"/>
        <w:contextualSpacing/>
        <w:jc w:val="right"/>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Анучина Алиса Игоревна</w:t>
      </w:r>
    </w:p>
    <w:p w:rsidR="00764440" w:rsidRPr="00764440" w:rsidRDefault="00764440" w:rsidP="00764440">
      <w:pPr>
        <w:spacing w:before="100" w:beforeAutospacing="1" w:after="0" w:afterAutospacing="1" w:line="360" w:lineRule="auto"/>
        <w:contextualSpacing/>
        <w:jc w:val="right"/>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Санкт-Петербургский институт (филиал)</w:t>
      </w:r>
    </w:p>
    <w:p w:rsidR="00764440" w:rsidRPr="00764440" w:rsidRDefault="00764440" w:rsidP="00764440">
      <w:pPr>
        <w:spacing w:before="100" w:beforeAutospacing="1" w:after="0" w:afterAutospacing="1" w:line="360" w:lineRule="auto"/>
        <w:contextualSpacing/>
        <w:jc w:val="right"/>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Университета прокуратуры Российской Федерации</w:t>
      </w:r>
    </w:p>
    <w:p w:rsidR="00764440" w:rsidRPr="00764440" w:rsidRDefault="00764440" w:rsidP="00764440">
      <w:pPr>
        <w:spacing w:before="100" w:beforeAutospacing="1" w:after="0" w:afterAutospacing="1" w:line="360" w:lineRule="auto"/>
        <w:contextualSpacing/>
        <w:jc w:val="right"/>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Россия, Санкт-Петербург</w:t>
      </w:r>
    </w:p>
    <w:p w:rsidR="00764440" w:rsidRPr="00764440" w:rsidRDefault="00CE4456" w:rsidP="00764440">
      <w:pPr>
        <w:spacing w:before="100" w:beforeAutospacing="1" w:after="0" w:afterAutospacing="1" w:line="360" w:lineRule="auto"/>
        <w:contextualSpacing/>
        <w:jc w:val="right"/>
        <w:rPr>
          <w:rFonts w:ascii="Times New Roman" w:eastAsia="Calibri" w:hAnsi="Times New Roman" w:cs="Times New Roman"/>
          <w:sz w:val="28"/>
          <w:szCs w:val="28"/>
          <w:lang w:val="en-US" w:eastAsia="en-US"/>
        </w:rPr>
      </w:pPr>
      <w:hyperlink r:id="rId196" w:history="1">
        <w:r w:rsidR="00764440" w:rsidRPr="00764440">
          <w:rPr>
            <w:rFonts w:ascii="Times New Roman" w:eastAsia="Calibri" w:hAnsi="Times New Roman" w:cs="Times New Roman"/>
            <w:color w:val="0563C1"/>
            <w:sz w:val="28"/>
            <w:szCs w:val="28"/>
            <w:u w:val="single"/>
            <w:lang w:val="en-US" w:eastAsia="en-US"/>
          </w:rPr>
          <w:t>rimiomaalice@gmail.com</w:t>
        </w:r>
      </w:hyperlink>
    </w:p>
    <w:p w:rsidR="00764440" w:rsidRPr="00764440" w:rsidRDefault="00764440" w:rsidP="00764440">
      <w:pPr>
        <w:spacing w:before="100" w:beforeAutospacing="1" w:after="0" w:afterAutospacing="1" w:line="360" w:lineRule="auto"/>
        <w:contextualSpacing/>
        <w:jc w:val="right"/>
        <w:rPr>
          <w:rFonts w:ascii="Times New Roman" w:eastAsia="Calibri" w:hAnsi="Times New Roman" w:cs="Times New Roman"/>
          <w:sz w:val="28"/>
          <w:szCs w:val="28"/>
          <w:lang w:val="en-US" w:eastAsia="en-US"/>
        </w:rPr>
      </w:pPr>
      <w:r w:rsidRPr="00764440">
        <w:rPr>
          <w:rFonts w:ascii="Times New Roman" w:eastAsia="Calibri" w:hAnsi="Times New Roman" w:cs="Times New Roman"/>
          <w:sz w:val="28"/>
          <w:szCs w:val="28"/>
          <w:lang w:val="en-US" w:eastAsia="en-US"/>
        </w:rPr>
        <w:lastRenderedPageBreak/>
        <w:t>Anuchina Alisa Igorevna</w:t>
      </w:r>
    </w:p>
    <w:p w:rsidR="00764440" w:rsidRPr="00764440" w:rsidRDefault="00764440" w:rsidP="00764440">
      <w:pPr>
        <w:spacing w:before="100" w:beforeAutospacing="1" w:after="0" w:afterAutospacing="1" w:line="360" w:lineRule="auto"/>
        <w:contextualSpacing/>
        <w:jc w:val="right"/>
        <w:rPr>
          <w:rFonts w:ascii="Times New Roman" w:eastAsia="Calibri" w:hAnsi="Times New Roman" w:cs="Times New Roman"/>
          <w:sz w:val="28"/>
          <w:szCs w:val="28"/>
          <w:lang w:val="en-US" w:eastAsia="en-US"/>
        </w:rPr>
      </w:pPr>
      <w:r w:rsidRPr="00764440">
        <w:rPr>
          <w:rFonts w:ascii="Times New Roman" w:eastAsia="Calibri" w:hAnsi="Times New Roman" w:cs="Times New Roman"/>
          <w:sz w:val="28"/>
          <w:szCs w:val="28"/>
          <w:lang w:val="en-US" w:eastAsia="en-US"/>
        </w:rPr>
        <w:t xml:space="preserve">St. Petersburg Law Institute (branch) </w:t>
      </w:r>
    </w:p>
    <w:p w:rsidR="00764440" w:rsidRPr="00764440" w:rsidRDefault="00764440" w:rsidP="00764440">
      <w:pPr>
        <w:spacing w:before="100" w:beforeAutospacing="1" w:after="0" w:afterAutospacing="1" w:line="360" w:lineRule="auto"/>
        <w:contextualSpacing/>
        <w:jc w:val="right"/>
        <w:rPr>
          <w:rFonts w:ascii="Times New Roman" w:eastAsia="Calibri" w:hAnsi="Times New Roman" w:cs="Times New Roman"/>
          <w:sz w:val="28"/>
          <w:szCs w:val="28"/>
          <w:lang w:val="en-US" w:eastAsia="en-US"/>
        </w:rPr>
      </w:pPr>
      <w:r w:rsidRPr="00764440">
        <w:rPr>
          <w:rFonts w:ascii="Times New Roman" w:eastAsia="Calibri" w:hAnsi="Times New Roman" w:cs="Times New Roman"/>
          <w:sz w:val="28"/>
          <w:szCs w:val="28"/>
          <w:lang w:val="en-US" w:eastAsia="en-US"/>
        </w:rPr>
        <w:t>of the University of prosecutor's office of the Russian Federation;</w:t>
      </w:r>
    </w:p>
    <w:p w:rsidR="00764440" w:rsidRPr="00764440" w:rsidRDefault="00764440" w:rsidP="00764440">
      <w:pPr>
        <w:spacing w:before="100" w:beforeAutospacing="1" w:after="0" w:afterAutospacing="1" w:line="360" w:lineRule="auto"/>
        <w:contextualSpacing/>
        <w:jc w:val="right"/>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val="en-US" w:eastAsia="en-US"/>
        </w:rPr>
        <w:t>Russia</w:t>
      </w:r>
      <w:r w:rsidRPr="00764440">
        <w:rPr>
          <w:rFonts w:ascii="Times New Roman" w:eastAsia="Calibri" w:hAnsi="Times New Roman" w:cs="Times New Roman"/>
          <w:sz w:val="28"/>
          <w:szCs w:val="28"/>
          <w:lang w:eastAsia="en-US"/>
        </w:rPr>
        <w:t xml:space="preserve">, </w:t>
      </w:r>
      <w:r w:rsidRPr="00764440">
        <w:rPr>
          <w:rFonts w:ascii="Times New Roman" w:eastAsia="Calibri" w:hAnsi="Times New Roman" w:cs="Times New Roman"/>
          <w:sz w:val="28"/>
          <w:szCs w:val="28"/>
          <w:lang w:val="en-US" w:eastAsia="en-US"/>
        </w:rPr>
        <w:t>Saint</w:t>
      </w:r>
      <w:r w:rsidRPr="00764440">
        <w:rPr>
          <w:rFonts w:ascii="Times New Roman" w:eastAsia="Calibri" w:hAnsi="Times New Roman" w:cs="Times New Roman"/>
          <w:sz w:val="28"/>
          <w:szCs w:val="28"/>
          <w:lang w:eastAsia="en-US"/>
        </w:rPr>
        <w:t>-</w:t>
      </w:r>
      <w:r w:rsidRPr="00764440">
        <w:rPr>
          <w:rFonts w:ascii="Times New Roman" w:eastAsia="Calibri" w:hAnsi="Times New Roman" w:cs="Times New Roman"/>
          <w:sz w:val="28"/>
          <w:szCs w:val="28"/>
          <w:lang w:val="en-US" w:eastAsia="en-US"/>
        </w:rPr>
        <w:t>Peterburg</w:t>
      </w:r>
    </w:p>
    <w:p w:rsidR="00764440" w:rsidRPr="00764440" w:rsidRDefault="00764440" w:rsidP="00764440">
      <w:pPr>
        <w:spacing w:before="100" w:beforeAutospacing="1" w:after="0" w:afterAutospacing="1" w:line="240" w:lineRule="auto"/>
        <w:contextualSpacing/>
        <w:jc w:val="right"/>
        <w:rPr>
          <w:rFonts w:ascii="Times New Roman" w:eastAsia="Calibri" w:hAnsi="Times New Roman" w:cs="Times New Roman"/>
          <w:sz w:val="28"/>
          <w:szCs w:val="28"/>
          <w:lang w:eastAsia="en-US"/>
        </w:rPr>
      </w:pPr>
    </w:p>
    <w:p w:rsidR="00764440" w:rsidRPr="00764440" w:rsidRDefault="00764440" w:rsidP="00764440">
      <w:pPr>
        <w:spacing w:before="100" w:beforeAutospacing="1" w:after="0" w:afterAutospacing="1" w:line="360" w:lineRule="auto"/>
        <w:contextualSpacing/>
        <w:jc w:val="center"/>
        <w:rPr>
          <w:rFonts w:ascii="Times New Roman" w:eastAsia="Calibri" w:hAnsi="Times New Roman" w:cs="Times New Roman"/>
          <w:b/>
          <w:bCs/>
          <w:sz w:val="28"/>
          <w:szCs w:val="28"/>
          <w:lang w:eastAsia="en-US"/>
        </w:rPr>
      </w:pPr>
      <w:r w:rsidRPr="00764440">
        <w:rPr>
          <w:rFonts w:ascii="Times New Roman" w:eastAsia="Calibri" w:hAnsi="Times New Roman" w:cs="Times New Roman"/>
          <w:b/>
          <w:bCs/>
          <w:sz w:val="28"/>
          <w:szCs w:val="28"/>
          <w:lang w:eastAsia="en-US"/>
        </w:rPr>
        <w:t>ОНЛАЙН-ЗАСЕДАНИЯ В АРБИТРАЖНОМ ПРОЦЕССЕ: ПРОБЛЕМЫ И ПЕРСПЕКТИВЫ</w:t>
      </w:r>
    </w:p>
    <w:p w:rsidR="00764440" w:rsidRPr="00764440" w:rsidRDefault="00764440" w:rsidP="00764440">
      <w:pPr>
        <w:spacing w:before="100" w:beforeAutospacing="1" w:after="0" w:afterAutospacing="1" w:line="360" w:lineRule="auto"/>
        <w:contextualSpacing/>
        <w:jc w:val="both"/>
        <w:rPr>
          <w:rFonts w:ascii="Times New Roman" w:eastAsia="Calibri" w:hAnsi="Times New Roman" w:cs="Times New Roman"/>
          <w:sz w:val="28"/>
          <w:szCs w:val="28"/>
          <w:lang w:eastAsia="en-US"/>
        </w:rPr>
      </w:pPr>
      <w:r w:rsidRPr="00764440">
        <w:rPr>
          <w:rFonts w:ascii="Times New Roman" w:eastAsia="Calibri" w:hAnsi="Times New Roman" w:cs="Times New Roman"/>
          <w:b/>
          <w:bCs/>
          <w:sz w:val="28"/>
          <w:szCs w:val="28"/>
          <w:lang w:eastAsia="en-US"/>
        </w:rPr>
        <w:t>Аннотация:</w:t>
      </w:r>
      <w:r w:rsidRPr="00764440">
        <w:rPr>
          <w:rFonts w:ascii="Times New Roman" w:eastAsia="Calibri" w:hAnsi="Times New Roman" w:cs="Times New Roman"/>
          <w:sz w:val="28"/>
          <w:szCs w:val="28"/>
          <w:lang w:eastAsia="en-US"/>
        </w:rPr>
        <w:t xml:space="preserve"> Статья посвящена актуальному научно-практическому вопросу проведения онлайн-заседаний. Автором предпринята попытка определить место и значение нового правового института и проанализировать проблемы применения данной технологии в арбитражном процессе.</w:t>
      </w:r>
    </w:p>
    <w:p w:rsidR="00764440" w:rsidRPr="00764440" w:rsidRDefault="00764440" w:rsidP="00764440">
      <w:pPr>
        <w:spacing w:before="100" w:beforeAutospacing="1" w:after="0" w:afterAutospacing="1" w:line="360" w:lineRule="auto"/>
        <w:contextualSpacing/>
        <w:jc w:val="both"/>
        <w:rPr>
          <w:rFonts w:ascii="Times New Roman" w:eastAsia="Calibri" w:hAnsi="Times New Roman" w:cs="Times New Roman"/>
          <w:sz w:val="28"/>
          <w:szCs w:val="28"/>
          <w:lang w:eastAsia="en-US"/>
        </w:rPr>
      </w:pPr>
      <w:r w:rsidRPr="00764440">
        <w:rPr>
          <w:rFonts w:ascii="Times New Roman" w:eastAsia="Calibri" w:hAnsi="Times New Roman" w:cs="Times New Roman"/>
          <w:b/>
          <w:bCs/>
          <w:sz w:val="28"/>
          <w:szCs w:val="28"/>
          <w:lang w:eastAsia="en-US"/>
        </w:rPr>
        <w:t>Ключевые слова:</w:t>
      </w:r>
      <w:r w:rsidRPr="00764440">
        <w:rPr>
          <w:rFonts w:ascii="Times New Roman" w:eastAsia="Calibri" w:hAnsi="Times New Roman" w:cs="Times New Roman"/>
          <w:sz w:val="28"/>
          <w:szCs w:val="28"/>
          <w:lang w:eastAsia="en-US"/>
        </w:rPr>
        <w:t xml:space="preserve"> арбитражный процесс, </w:t>
      </w:r>
      <w:r w:rsidRPr="00764440">
        <w:rPr>
          <w:rFonts w:ascii="Times New Roman" w:eastAsia="Calibri" w:hAnsi="Times New Roman" w:cs="Times New Roman"/>
          <w:sz w:val="28"/>
          <w:szCs w:val="28"/>
          <w:lang w:val="en-US" w:eastAsia="en-US"/>
        </w:rPr>
        <w:t>COVID</w:t>
      </w:r>
      <w:r w:rsidRPr="00764440">
        <w:rPr>
          <w:rFonts w:ascii="Times New Roman" w:eastAsia="Calibri" w:hAnsi="Times New Roman" w:cs="Times New Roman"/>
          <w:sz w:val="28"/>
          <w:szCs w:val="28"/>
          <w:lang w:eastAsia="en-US"/>
        </w:rPr>
        <w:t xml:space="preserve">-19, онлайн-заседание, электронный документ, электронная подпись, веб-конференция. </w:t>
      </w:r>
    </w:p>
    <w:p w:rsidR="00764440" w:rsidRPr="00764440" w:rsidRDefault="00764440" w:rsidP="00764440">
      <w:pPr>
        <w:spacing w:before="100" w:beforeAutospacing="1" w:after="0" w:afterAutospacing="1" w:line="240" w:lineRule="auto"/>
        <w:contextualSpacing/>
        <w:jc w:val="both"/>
        <w:rPr>
          <w:rFonts w:ascii="Times New Roman" w:eastAsia="Calibri" w:hAnsi="Times New Roman" w:cs="Times New Roman"/>
          <w:sz w:val="28"/>
          <w:szCs w:val="28"/>
          <w:lang w:eastAsia="en-US"/>
        </w:rPr>
      </w:pPr>
    </w:p>
    <w:p w:rsidR="00764440" w:rsidRPr="00764440" w:rsidRDefault="00764440" w:rsidP="00764440">
      <w:pPr>
        <w:spacing w:before="100" w:beforeAutospacing="1" w:after="0" w:afterAutospacing="1" w:line="360" w:lineRule="auto"/>
        <w:contextualSpacing/>
        <w:jc w:val="center"/>
        <w:rPr>
          <w:rFonts w:ascii="Times New Roman" w:eastAsia="Calibri" w:hAnsi="Times New Roman" w:cs="Times New Roman"/>
          <w:b/>
          <w:bCs/>
          <w:sz w:val="28"/>
          <w:szCs w:val="28"/>
          <w:lang w:val="en-US" w:eastAsia="en-US"/>
        </w:rPr>
      </w:pPr>
      <w:r w:rsidRPr="00764440">
        <w:rPr>
          <w:rFonts w:ascii="Times New Roman" w:eastAsia="Calibri" w:hAnsi="Times New Roman" w:cs="Times New Roman"/>
          <w:b/>
          <w:bCs/>
          <w:sz w:val="28"/>
          <w:szCs w:val="28"/>
          <w:lang w:val="en-US" w:eastAsia="en-US"/>
        </w:rPr>
        <w:t>ONLINE SESSIONS IN ARBITRATION COURTS: PROBLEMS AND PROSPECTS</w:t>
      </w:r>
    </w:p>
    <w:p w:rsidR="00764440" w:rsidRPr="00764440" w:rsidRDefault="00764440" w:rsidP="00764440">
      <w:pPr>
        <w:spacing w:before="100" w:beforeAutospacing="1" w:after="0" w:afterAutospacing="1" w:line="360" w:lineRule="auto"/>
        <w:contextualSpacing/>
        <w:jc w:val="both"/>
        <w:rPr>
          <w:rFonts w:ascii="Times New Roman" w:eastAsia="Calibri" w:hAnsi="Times New Roman" w:cs="Times New Roman"/>
          <w:b/>
          <w:bCs/>
          <w:sz w:val="28"/>
          <w:szCs w:val="28"/>
          <w:lang w:val="en-US" w:eastAsia="en-US"/>
        </w:rPr>
      </w:pPr>
      <w:r w:rsidRPr="00764440">
        <w:rPr>
          <w:rFonts w:ascii="Times New Roman" w:eastAsia="Calibri" w:hAnsi="Times New Roman" w:cs="Times New Roman"/>
          <w:b/>
          <w:bCs/>
          <w:sz w:val="28"/>
          <w:szCs w:val="28"/>
          <w:lang w:val="en-US" w:eastAsia="en-US"/>
        </w:rPr>
        <w:t xml:space="preserve">Annotation: </w:t>
      </w:r>
      <w:r w:rsidRPr="00764440">
        <w:rPr>
          <w:rFonts w:ascii="Times New Roman" w:eastAsia="Calibri" w:hAnsi="Times New Roman" w:cs="Times New Roman"/>
          <w:sz w:val="28"/>
          <w:szCs w:val="28"/>
          <w:lang w:val="en-US" w:eastAsia="en-US"/>
        </w:rPr>
        <w:t>The article is devoted to the actual scientific and practical issue of conducting online sessions. The author attempts to determine the place and significance of the new legal institution and analyze the problems of using this technology in arbitration courts.</w:t>
      </w:r>
    </w:p>
    <w:p w:rsidR="00764440" w:rsidRPr="00764440" w:rsidRDefault="00764440" w:rsidP="00764440">
      <w:pPr>
        <w:spacing w:before="100" w:beforeAutospacing="1" w:after="0" w:afterAutospacing="1" w:line="360" w:lineRule="auto"/>
        <w:contextualSpacing/>
        <w:jc w:val="both"/>
        <w:rPr>
          <w:rFonts w:ascii="Times New Roman" w:eastAsia="Calibri" w:hAnsi="Times New Roman" w:cs="Times New Roman"/>
          <w:sz w:val="28"/>
          <w:szCs w:val="28"/>
          <w:lang w:val="en-US" w:eastAsia="en-US"/>
        </w:rPr>
      </w:pPr>
      <w:r w:rsidRPr="00764440">
        <w:rPr>
          <w:rFonts w:ascii="Times New Roman" w:eastAsia="Calibri" w:hAnsi="Times New Roman" w:cs="Times New Roman"/>
          <w:b/>
          <w:bCs/>
          <w:sz w:val="28"/>
          <w:szCs w:val="28"/>
          <w:lang w:val="en-US" w:eastAsia="en-US"/>
        </w:rPr>
        <w:t xml:space="preserve">Key words: </w:t>
      </w:r>
      <w:r w:rsidRPr="00764440">
        <w:rPr>
          <w:rFonts w:ascii="Times New Roman" w:eastAsia="Calibri" w:hAnsi="Times New Roman" w:cs="Times New Roman"/>
          <w:sz w:val="28"/>
          <w:szCs w:val="28"/>
          <w:lang w:val="en-US" w:eastAsia="en-US"/>
        </w:rPr>
        <w:t>arbitration courts, COVID-19, online sessions, electronic document, electronic signature, web conference</w:t>
      </w:r>
    </w:p>
    <w:p w:rsidR="00764440" w:rsidRPr="00764440" w:rsidRDefault="00764440" w:rsidP="00764440">
      <w:pPr>
        <w:spacing w:before="100" w:beforeAutospacing="1" w:after="0" w:afterAutospacing="1" w:line="360" w:lineRule="auto"/>
        <w:contextualSpacing/>
        <w:jc w:val="both"/>
        <w:rPr>
          <w:rFonts w:ascii="Times New Roman" w:eastAsia="Calibri" w:hAnsi="Times New Roman" w:cs="Times New Roman"/>
          <w:sz w:val="28"/>
          <w:szCs w:val="28"/>
          <w:lang w:val="en-US" w:eastAsia="en-US"/>
        </w:rPr>
      </w:pPr>
    </w:p>
    <w:p w:rsidR="00764440" w:rsidRPr="00764440" w:rsidRDefault="00764440" w:rsidP="00764440">
      <w:pPr>
        <w:spacing w:before="100" w:beforeAutospacing="1" w:after="0" w:afterAutospacing="1" w:line="360" w:lineRule="auto"/>
        <w:contextualSpacing/>
        <w:jc w:val="both"/>
        <w:rPr>
          <w:rFonts w:ascii="Times New Roman" w:eastAsia="Calibri" w:hAnsi="Times New Roman" w:cs="Times New Roman"/>
          <w:spacing w:val="-8"/>
          <w:sz w:val="28"/>
          <w:szCs w:val="28"/>
          <w:lang w:eastAsia="en-US"/>
        </w:rPr>
      </w:pPr>
      <w:r w:rsidRPr="00764440">
        <w:rPr>
          <w:rFonts w:ascii="Times New Roman" w:eastAsia="Calibri" w:hAnsi="Times New Roman" w:cs="Times New Roman"/>
          <w:color w:val="000000"/>
          <w:spacing w:val="-8"/>
          <w:sz w:val="28"/>
          <w:szCs w:val="28"/>
          <w:lang w:eastAsia="en-US"/>
        </w:rPr>
        <w:t xml:space="preserve">Сложно поспорить с тем фактом, что пандемия </w:t>
      </w:r>
      <w:r w:rsidRPr="00764440">
        <w:rPr>
          <w:rFonts w:ascii="Times New Roman" w:eastAsia="Calibri" w:hAnsi="Times New Roman" w:cs="Times New Roman"/>
          <w:color w:val="000000"/>
          <w:spacing w:val="-8"/>
          <w:sz w:val="28"/>
          <w:szCs w:val="28"/>
          <w:lang w:val="en-US" w:eastAsia="en-US"/>
        </w:rPr>
        <w:t>COVID</w:t>
      </w:r>
      <w:r w:rsidRPr="00764440">
        <w:rPr>
          <w:rFonts w:ascii="Times New Roman" w:eastAsia="Calibri" w:hAnsi="Times New Roman" w:cs="Times New Roman"/>
          <w:color w:val="000000"/>
          <w:spacing w:val="-8"/>
          <w:sz w:val="28"/>
          <w:szCs w:val="28"/>
          <w:lang w:eastAsia="en-US"/>
        </w:rPr>
        <w:t>-19 заметно ускорила цифровизацию судебного процесса. Такая перспектива предсказуемо не обошла стороной и арбитражное судопроизводство, поскольку именно арбитражные суды являются наиболее подготовленной «почвой» для внедрения современных технологий. Среди всех новшеств сейчас особенно выделяется проведение так называемых «онлайн-заседаний</w:t>
      </w:r>
      <w:r w:rsidRPr="00764440">
        <w:rPr>
          <w:rFonts w:ascii="Times New Roman" w:eastAsia="Calibri" w:hAnsi="Times New Roman" w:cs="Times New Roman"/>
          <w:spacing w:val="-8"/>
          <w:sz w:val="28"/>
          <w:szCs w:val="28"/>
          <w:lang w:eastAsia="en-US"/>
        </w:rPr>
        <w:t xml:space="preserve">». </w:t>
      </w:r>
      <w:r w:rsidRPr="00764440">
        <w:rPr>
          <w:rFonts w:ascii="Times New Roman" w:eastAsia="Calibri" w:hAnsi="Times New Roman" w:cs="Times New Roman"/>
          <w:color w:val="000000"/>
          <w:spacing w:val="-8"/>
          <w:sz w:val="28"/>
          <w:szCs w:val="28"/>
          <w:lang w:eastAsia="en-US"/>
        </w:rPr>
        <w:t>При этом о</w:t>
      </w:r>
      <w:r w:rsidRPr="00764440">
        <w:rPr>
          <w:rFonts w:ascii="Times New Roman" w:eastAsia="Calibri" w:hAnsi="Times New Roman" w:cs="Times New Roman"/>
          <w:spacing w:val="-8"/>
          <w:sz w:val="28"/>
          <w:szCs w:val="28"/>
          <w:lang w:eastAsia="en-US"/>
        </w:rPr>
        <w:t xml:space="preserve">нлайн-заседание (веб-конференцию) можно определить как один из форматов судебного заседания, предполагающий </w:t>
      </w:r>
      <w:r w:rsidRPr="00764440">
        <w:rPr>
          <w:rFonts w:ascii="Times New Roman" w:eastAsia="Calibri" w:hAnsi="Times New Roman" w:cs="Times New Roman"/>
          <w:spacing w:val="-8"/>
          <w:sz w:val="28"/>
          <w:szCs w:val="28"/>
          <w:lang w:eastAsia="en-US"/>
        </w:rPr>
        <w:lastRenderedPageBreak/>
        <w:t xml:space="preserve">удаленное взаимодействие участника или участников процесса с арбитражным судом через систему «Мой Арбитр» путем использования личных средств коммуникации. Для разграничения схожей терминологии необходимо отметить, что в веб-конференции </w:t>
      </w:r>
      <w:r w:rsidRPr="00764440">
        <w:rPr>
          <w:rFonts w:ascii="Times New Roman" w:eastAsia="Calibri" w:hAnsi="Times New Roman" w:cs="Times New Roman"/>
          <w:color w:val="000000"/>
          <w:spacing w:val="-8"/>
          <w:sz w:val="28"/>
          <w:szCs w:val="28"/>
          <w:lang w:eastAsia="en-US"/>
        </w:rPr>
        <w:t xml:space="preserve">коммуникация между </w:t>
      </w:r>
      <w:r w:rsidRPr="00764440">
        <w:rPr>
          <w:rFonts w:ascii="Times New Roman" w:eastAsia="Calibri" w:hAnsi="Times New Roman" w:cs="Times New Roman"/>
          <w:spacing w:val="-8"/>
          <w:sz w:val="28"/>
          <w:szCs w:val="28"/>
          <w:lang w:eastAsia="en-US"/>
        </w:rPr>
        <w:t xml:space="preserve">судом и конкретным участником проходит без стороннего содействия иного арбитражного суда, в отличие от системы ВКС. </w:t>
      </w:r>
    </w:p>
    <w:p w:rsidR="00764440" w:rsidRPr="00764440" w:rsidRDefault="00764440" w:rsidP="00764440">
      <w:pPr>
        <w:spacing w:before="100" w:beforeAutospacing="1" w:after="0" w:afterAutospacing="1" w:line="360" w:lineRule="auto"/>
        <w:contextualSpacing/>
        <w:jc w:val="both"/>
        <w:rPr>
          <w:rFonts w:ascii="Times New Roman" w:eastAsia="Calibri" w:hAnsi="Times New Roman" w:cs="Times New Roman"/>
          <w:spacing w:val="-8"/>
          <w:sz w:val="28"/>
          <w:szCs w:val="28"/>
          <w:lang w:eastAsia="en-US"/>
        </w:rPr>
      </w:pPr>
      <w:r w:rsidRPr="00764440">
        <w:rPr>
          <w:rFonts w:ascii="Times New Roman" w:eastAsia="Calibri" w:hAnsi="Times New Roman" w:cs="Times New Roman"/>
          <w:spacing w:val="-8"/>
          <w:sz w:val="28"/>
          <w:szCs w:val="28"/>
          <w:lang w:eastAsia="en-US"/>
        </w:rPr>
        <w:t>Тем не менее несмотря на то, что «онлайн-заседание» является самым заметным нововведением в арбитражном процессе, его правовой статус до сих пор остается крайне неопределенным. Указанную технологию было рекомендовано использовать совместным постановлением Президиума Верховного Суда РФ и Совета судей от 8 апреля 2020 г. №821, однако он уже больше года назад утратил свою силу. Таким образом, сложилась беспрецедентная ситуация в процессуальном праве: де-факто уже более ста арбитражных судов обеспечены ресурсом для проведения веб-конференции, при этом их список продолжает пополняться [1], но в то же время де-юре такой формат судебных заседаний не урегулирован ни федеральными законами, ни актами высших судебных инстанций. Это, в свою очередь, приводит к отсутствию единообразного подхода, во-первых, в целом к возможности проведения веб-конференций, во-вторых, к определению правил их проведения. Так, Арбитражный суд Тюменской области отказал в удовлетворении ходатайства лица о проведении онлайн-заседания, «поскольку Арбитражный процессуальный кодекс РФ, так же как и какие-либо иные федеральные законы и нормативные правовые акты, не устанавливает возможность проведения онлайн-заседаний» [2].</w:t>
      </w:r>
    </w:p>
    <w:p w:rsidR="00764440" w:rsidRPr="00764440" w:rsidRDefault="00764440" w:rsidP="00764440">
      <w:pPr>
        <w:spacing w:before="100" w:beforeAutospacing="1" w:after="0" w:afterAutospacing="1" w:line="360" w:lineRule="auto"/>
        <w:contextualSpacing/>
        <w:jc w:val="both"/>
        <w:rPr>
          <w:rFonts w:ascii="Times New Roman" w:eastAsia="Calibri" w:hAnsi="Times New Roman" w:cs="Times New Roman"/>
          <w:spacing w:val="-8"/>
          <w:sz w:val="28"/>
          <w:szCs w:val="28"/>
          <w:lang w:eastAsia="en-US"/>
        </w:rPr>
      </w:pPr>
      <w:r w:rsidRPr="00764440">
        <w:rPr>
          <w:rFonts w:ascii="Times New Roman" w:eastAsia="Calibri" w:hAnsi="Times New Roman" w:cs="Times New Roman"/>
          <w:spacing w:val="-8"/>
          <w:sz w:val="28"/>
          <w:szCs w:val="28"/>
          <w:lang w:eastAsia="en-US"/>
        </w:rPr>
        <w:t xml:space="preserve">Но в том, что онлайн-заседания – ближайшее будущее арбитражного процесса, сомневаться не стоит. Только в марте 2021 года в режиме веб-конференции прошло 28573 заседания, что является абсолютным рекордом с момента запуска системы [3]. Также в октябре этого года в Государственной Думе единогласным решением депутатов законопроект, предусматривающий поправки в АПК РФ и иные процессуальные кодексы в части определения правил проведения заседаний в режиме веб-конференции, прошел первое чтение [4]. Главный вопрос заключается в том, решит ли новый федеральный закон проблемы, уже выявленные судебной практикой? </w:t>
      </w:r>
    </w:p>
    <w:p w:rsidR="00764440" w:rsidRPr="00764440" w:rsidRDefault="00764440" w:rsidP="00764440">
      <w:pPr>
        <w:spacing w:before="100" w:beforeAutospacing="1" w:after="0" w:afterAutospacing="1" w:line="360" w:lineRule="auto"/>
        <w:contextualSpacing/>
        <w:jc w:val="both"/>
        <w:rPr>
          <w:rFonts w:ascii="Times New Roman" w:eastAsia="Calibri" w:hAnsi="Times New Roman" w:cs="Times New Roman"/>
          <w:spacing w:val="-8"/>
          <w:sz w:val="28"/>
          <w:szCs w:val="28"/>
          <w:lang w:eastAsia="en-US"/>
        </w:rPr>
      </w:pPr>
      <w:r w:rsidRPr="00764440">
        <w:rPr>
          <w:rFonts w:ascii="Times New Roman" w:eastAsia="Calibri" w:hAnsi="Times New Roman" w:cs="Times New Roman"/>
          <w:spacing w:val="-8"/>
          <w:sz w:val="28"/>
          <w:szCs w:val="28"/>
          <w:lang w:eastAsia="en-US"/>
        </w:rPr>
        <w:lastRenderedPageBreak/>
        <w:t xml:space="preserve">Первая проблема касается установления лиц, участвующих в деле. В настоящий момент первичная идентификация участника процесса происходит через учетную запись, подтверждаемой в «Госуслугах». Помимо этого, лицу, ходатайствующему о проведении онлайн-заседания, нужно представить скан паспорта, а представителю лица – также диплом юриста и документ, подтверждающий его полномочия. Перечисленные </w:t>
      </w:r>
      <w:r w:rsidRPr="00764440">
        <w:rPr>
          <w:rFonts w:ascii="Times New Roman" w:eastAsia="Calibri" w:hAnsi="Times New Roman" w:cs="Times New Roman"/>
          <w:color w:val="000000"/>
          <w:spacing w:val="-8"/>
          <w:sz w:val="28"/>
          <w:szCs w:val="28"/>
          <w:lang w:eastAsia="en-US"/>
        </w:rPr>
        <w:t xml:space="preserve">способы идентификации личности на первый взгляд кажутся достаточными, а поэтому </w:t>
      </w:r>
      <w:r w:rsidRPr="00764440">
        <w:rPr>
          <w:rFonts w:ascii="Times New Roman" w:eastAsia="Calibri" w:hAnsi="Times New Roman" w:cs="Times New Roman"/>
          <w:spacing w:val="-8"/>
          <w:sz w:val="28"/>
          <w:szCs w:val="28"/>
          <w:lang w:eastAsia="en-US"/>
        </w:rPr>
        <w:t xml:space="preserve">в перспективе будут отражены в будущем законе. Но выглядит странным следующее: в этом же законопроекте </w:t>
      </w:r>
      <w:r w:rsidRPr="00764440">
        <w:rPr>
          <w:rFonts w:ascii="Times New Roman" w:eastAsia="Calibri" w:hAnsi="Times New Roman" w:cs="Times New Roman"/>
          <w:color w:val="000000"/>
          <w:spacing w:val="-8"/>
          <w:sz w:val="28"/>
          <w:szCs w:val="28"/>
          <w:lang w:eastAsia="en-US"/>
        </w:rPr>
        <w:t xml:space="preserve">в качестве основания для отложения заседания выступает «возникновение у суда обоснованных сомнений </w:t>
      </w:r>
      <w:r w:rsidRPr="00764440">
        <w:rPr>
          <w:rFonts w:ascii="Times New Roman" w:eastAsia="Calibri" w:hAnsi="Times New Roman" w:cs="Times New Roman"/>
          <w:spacing w:val="-8"/>
          <w:sz w:val="28"/>
          <w:szCs w:val="28"/>
          <w:lang w:eastAsia="en-US"/>
        </w:rPr>
        <w:t xml:space="preserve">относительно того, что в судебном заседании участвует лицо, прошедшее идентификацию или аутентификацию». </w:t>
      </w:r>
      <w:r w:rsidRPr="00764440">
        <w:rPr>
          <w:rFonts w:ascii="Times New Roman" w:eastAsia="Calibri" w:hAnsi="Times New Roman" w:cs="Times New Roman"/>
          <w:color w:val="000000"/>
          <w:spacing w:val="-8"/>
          <w:sz w:val="28"/>
          <w:szCs w:val="28"/>
          <w:lang w:eastAsia="en-US"/>
        </w:rPr>
        <w:t xml:space="preserve">Получается, </w:t>
      </w:r>
      <w:r w:rsidRPr="00764440">
        <w:rPr>
          <w:rFonts w:ascii="Times New Roman" w:eastAsia="Calibri" w:hAnsi="Times New Roman" w:cs="Times New Roman"/>
          <w:spacing w:val="-8"/>
          <w:sz w:val="28"/>
          <w:szCs w:val="28"/>
          <w:lang w:eastAsia="en-US"/>
        </w:rPr>
        <w:t xml:space="preserve">что законодатель не гарантирует надежность вышеуказанных средств определения личности участника процесса? </w:t>
      </w:r>
    </w:p>
    <w:p w:rsidR="00764440" w:rsidRPr="00764440" w:rsidRDefault="00764440" w:rsidP="00764440">
      <w:pPr>
        <w:spacing w:before="100" w:beforeAutospacing="1" w:after="0" w:afterAutospacing="1" w:line="360" w:lineRule="auto"/>
        <w:contextualSpacing/>
        <w:jc w:val="both"/>
        <w:rPr>
          <w:rFonts w:ascii="Times New Roman" w:eastAsia="Calibri" w:hAnsi="Times New Roman" w:cs="Times New Roman"/>
          <w:spacing w:val="-8"/>
          <w:sz w:val="28"/>
          <w:szCs w:val="28"/>
          <w:lang w:eastAsia="en-US"/>
        </w:rPr>
      </w:pPr>
      <w:r w:rsidRPr="00764440">
        <w:rPr>
          <w:rFonts w:ascii="Times New Roman" w:eastAsia="Calibri" w:hAnsi="Times New Roman" w:cs="Times New Roman"/>
          <w:spacing w:val="-8"/>
          <w:sz w:val="28"/>
          <w:szCs w:val="28"/>
          <w:lang w:eastAsia="en-US"/>
        </w:rPr>
        <w:t>Иными словами, в онлайн-заседании суд предположительно может столкнуться с ситуацией, когда под заявленным именем выступает совершенно другое лицо. Из этого вытекает другой вопрос: какие действия должен предпринять суд, чтобы достоверно установить личность и тем самым не допустить затягивание процесса? На практике перед началом заседания суд просит повторно показать в веб-камеру уже ранее представленные в электронном виде документы [5, С.25], но в реальности эта мера предосторожности малоэффективна и не поможет отличить подделку от оригинала. К сожалению, иными вариантами, кроме как отложить судебное заседание, суд не обладает, а в таком случае теряется весь смысл проведения онлайн-заседаний.</w:t>
      </w:r>
    </w:p>
    <w:p w:rsidR="00764440" w:rsidRPr="00764440" w:rsidRDefault="00764440" w:rsidP="00764440">
      <w:pPr>
        <w:spacing w:before="100" w:beforeAutospacing="1" w:after="0" w:afterAutospacing="1" w:line="360" w:lineRule="auto"/>
        <w:contextualSpacing/>
        <w:jc w:val="both"/>
        <w:rPr>
          <w:rFonts w:ascii="Times New Roman" w:eastAsia="Calibri" w:hAnsi="Times New Roman" w:cs="Times New Roman"/>
          <w:spacing w:val="-8"/>
          <w:sz w:val="28"/>
          <w:szCs w:val="28"/>
          <w:lang w:eastAsia="en-US"/>
        </w:rPr>
      </w:pPr>
      <w:r w:rsidRPr="00764440">
        <w:rPr>
          <w:rFonts w:ascii="Times New Roman" w:eastAsia="Calibri" w:hAnsi="Times New Roman" w:cs="Times New Roman"/>
          <w:spacing w:val="-8"/>
          <w:sz w:val="28"/>
          <w:szCs w:val="28"/>
          <w:lang w:eastAsia="en-US"/>
        </w:rPr>
        <w:t xml:space="preserve">Законопроект предлагает решение этой проблемы посредством введения единой биометрической системы, которая позволила бы безошибочно идентифицировать лицо, участвующее в заседании через веб-конференцию. С одной стороны, такое средство установление личности действительно может быть эффективно, а с другой - внедрение этой системы может значительно снизить процент онлайн-заседаний и «затормозить» развитие данного института. </w:t>
      </w:r>
      <w:r w:rsidRPr="00764440">
        <w:rPr>
          <w:rFonts w:ascii="Times New Roman" w:eastAsia="Calibri" w:hAnsi="Times New Roman" w:cs="Times New Roman"/>
          <w:color w:val="000000"/>
          <w:spacing w:val="-8"/>
          <w:sz w:val="28"/>
          <w:szCs w:val="28"/>
          <w:lang w:eastAsia="en-US"/>
        </w:rPr>
        <w:t xml:space="preserve">Во-первых, неизвестно, спустя какое время после обнародования закона биометрическая система сможет полноценно </w:t>
      </w:r>
      <w:r w:rsidRPr="00764440">
        <w:rPr>
          <w:rFonts w:ascii="Times New Roman" w:eastAsia="Calibri" w:hAnsi="Times New Roman" w:cs="Times New Roman"/>
          <w:color w:val="000000"/>
          <w:spacing w:val="-8"/>
          <w:sz w:val="28"/>
          <w:szCs w:val="28"/>
          <w:lang w:eastAsia="en-US"/>
        </w:rPr>
        <w:lastRenderedPageBreak/>
        <w:t xml:space="preserve">функционировать; а во-вторых, </w:t>
      </w:r>
      <w:r w:rsidRPr="00764440">
        <w:rPr>
          <w:rFonts w:ascii="Times New Roman" w:eastAsia="Calibri" w:hAnsi="Times New Roman" w:cs="Times New Roman"/>
          <w:spacing w:val="-8"/>
          <w:sz w:val="28"/>
          <w:szCs w:val="28"/>
          <w:lang w:eastAsia="en-US"/>
        </w:rPr>
        <w:t>существуют оправданные сомнения в надежности такой системы с точки зрения защиты персональных данных. Тем самым, пока единая биометрическая система не зарекомендует себя с положительной стороны за рамками судебных заседаний, в иной сфере, ее введение кажется поспешной мерой.</w:t>
      </w:r>
    </w:p>
    <w:p w:rsidR="00764440" w:rsidRPr="00764440" w:rsidRDefault="00764440" w:rsidP="00764440">
      <w:pPr>
        <w:spacing w:before="100" w:beforeAutospacing="1" w:after="0" w:afterAutospacing="1" w:line="360" w:lineRule="auto"/>
        <w:contextualSpacing/>
        <w:jc w:val="both"/>
        <w:rPr>
          <w:rFonts w:ascii="Times New Roman" w:eastAsia="Calibri" w:hAnsi="Times New Roman" w:cs="Times New Roman"/>
          <w:spacing w:val="-8"/>
          <w:sz w:val="28"/>
          <w:szCs w:val="28"/>
          <w:lang w:eastAsia="en-US"/>
        </w:rPr>
      </w:pPr>
      <w:r w:rsidRPr="00764440">
        <w:rPr>
          <w:rFonts w:ascii="Times New Roman" w:eastAsia="Calibri" w:hAnsi="Times New Roman" w:cs="Times New Roman"/>
          <w:spacing w:val="-8"/>
          <w:sz w:val="28"/>
          <w:szCs w:val="28"/>
          <w:lang w:eastAsia="en-US"/>
        </w:rPr>
        <w:t xml:space="preserve">Одним из решающих факторов, который также может отрицательно повлиять на распространенность заседаний в режиме веб-конференции, является неопределенный порядок предоставления доказательств лицами, участвующими в деле. К примеру, предоставление стороной письменных документов в электронной форме как правило осуществляется заблаговременно. </w:t>
      </w:r>
      <w:r w:rsidRPr="00764440">
        <w:rPr>
          <w:rFonts w:ascii="Times New Roman" w:eastAsia="Calibri" w:hAnsi="Times New Roman" w:cs="Times New Roman"/>
          <w:color w:val="000000"/>
          <w:spacing w:val="-8"/>
          <w:sz w:val="28"/>
          <w:szCs w:val="28"/>
          <w:lang w:eastAsia="en-US"/>
        </w:rPr>
        <w:t xml:space="preserve">Если же у участника в процессе онлайн-заседания возникнет потребность заявить ходатайство о приобщении дополнительных доказательств, то ее реализация может быть крайне затруднительной. </w:t>
      </w:r>
      <w:r w:rsidRPr="00764440">
        <w:rPr>
          <w:rFonts w:ascii="Times New Roman" w:eastAsia="Calibri" w:hAnsi="Times New Roman" w:cs="Times New Roman"/>
          <w:spacing w:val="-8"/>
          <w:sz w:val="28"/>
          <w:szCs w:val="28"/>
          <w:lang w:eastAsia="en-US"/>
        </w:rPr>
        <w:t xml:space="preserve">На практике были случаи, когда арбитражный суд специально объявлял перерыв и тем самым давал возможность участнику по ту сторону экрана за отведенное время подать документы через «Мой арбитр» [6, С.22]. Но подобная практика не исключает другого важного вопроса: как в таком случае происходит ознакомление оппонента с представленными доказательствами? Ведь сторона, участвующая в заседании очно, не имеет технической возможности изучить электронный документ, равно как и сторона, использующая веб-конференцию, не может проанализировать информацию на бумажном носителе. Законопроект не дает никаких разъяснений на этот счет. Положительным моментом здесь выступает только то, что такое обстоятельство позволит дисциплинировать участников процесса, т.е. заставит своевременно раскрывать доказательства по делу. Но в реальности такой подход применим лишь к делам стандартным и не представляющим для суда особой сложности. Не возникнет проблем и при рассмотрении дел в апелляционной и кассационной инстанциях, поскольку исследование доказательств на данных этапах в основном уже не проводится. </w:t>
      </w:r>
    </w:p>
    <w:p w:rsidR="00764440" w:rsidRPr="00764440" w:rsidRDefault="00764440" w:rsidP="00764440">
      <w:pPr>
        <w:spacing w:before="100" w:beforeAutospacing="1" w:after="0" w:afterAutospacing="1" w:line="360" w:lineRule="auto"/>
        <w:contextualSpacing/>
        <w:jc w:val="both"/>
        <w:rPr>
          <w:rFonts w:ascii="Times New Roman" w:eastAsia="Calibri" w:hAnsi="Times New Roman" w:cs="Times New Roman"/>
          <w:spacing w:val="-8"/>
          <w:sz w:val="28"/>
          <w:szCs w:val="28"/>
          <w:lang w:eastAsia="en-US"/>
        </w:rPr>
      </w:pPr>
      <w:r w:rsidRPr="00764440">
        <w:rPr>
          <w:rFonts w:ascii="Times New Roman" w:eastAsia="Calibri" w:hAnsi="Times New Roman" w:cs="Times New Roman"/>
          <w:spacing w:val="-8"/>
          <w:sz w:val="28"/>
          <w:szCs w:val="28"/>
          <w:lang w:eastAsia="en-US"/>
        </w:rPr>
        <w:t xml:space="preserve">Немаловажный вопрос касается возможности участия иных лиц в заседании в режиме веб-конференции. Законопроект предусматривает, что в онлайн-заседании могут также участвовать свидетели, эксперты и переводчики. Интересно то, каким образом будет происходить удаление свидетеля из «зала заседания». Пожалуй, будет </w:t>
      </w:r>
      <w:r w:rsidRPr="00764440">
        <w:rPr>
          <w:rFonts w:ascii="Times New Roman" w:eastAsia="Calibri" w:hAnsi="Times New Roman" w:cs="Times New Roman"/>
          <w:spacing w:val="-8"/>
          <w:sz w:val="28"/>
          <w:szCs w:val="28"/>
          <w:lang w:eastAsia="en-US"/>
        </w:rPr>
        <w:lastRenderedPageBreak/>
        <w:t>правильным, если арбитражный суд отправит его в «режим ожидания» веб-конференции до момента допроса [7, С.9].</w:t>
      </w:r>
    </w:p>
    <w:p w:rsidR="00764440" w:rsidRPr="00764440" w:rsidRDefault="00764440" w:rsidP="00764440">
      <w:pPr>
        <w:spacing w:before="100" w:beforeAutospacing="1" w:after="0" w:afterAutospacing="1" w:line="360" w:lineRule="auto"/>
        <w:contextualSpacing/>
        <w:jc w:val="both"/>
        <w:rPr>
          <w:rFonts w:ascii="Times New Roman" w:eastAsia="Calibri" w:hAnsi="Times New Roman" w:cs="Times New Roman"/>
          <w:color w:val="000000"/>
          <w:spacing w:val="-8"/>
          <w:sz w:val="28"/>
          <w:szCs w:val="28"/>
          <w:lang w:eastAsia="en-US"/>
        </w:rPr>
      </w:pPr>
      <w:r w:rsidRPr="00764440">
        <w:rPr>
          <w:rFonts w:ascii="Times New Roman" w:eastAsia="Calibri" w:hAnsi="Times New Roman" w:cs="Times New Roman"/>
          <w:spacing w:val="-8"/>
          <w:sz w:val="28"/>
          <w:szCs w:val="28"/>
          <w:lang w:eastAsia="en-US"/>
        </w:rPr>
        <w:t>Всех вышеуказанных лиц объединяет один проблемный момент – отобрание подписки в качестве предупреждения об уголовной ответственности за дачу ложных сведений. Так, согласно законопроекту, она должна быть подписана усиленной квалифицированной электронной подписью (далее – УКЭП). Это является излишним по следующим причинам. Предполагается, что установление личности будет происходить по аналогии со сторонами в деле - с использованием ЕСИА и единой биометрической системы. Задача электронной подписи также заключается в определении лица, подписывающего документ [8]. Зачем в таком случае использовать УКЭП, если лицо перед заседанием уже прошло идентификацию? Более того, получение УКЭП стоит денег, а ее применение требует выдачи специальной флешки и установки программного обеспечения. Для единоразового участия такие условия крайне непрактичны, а поэтому мало кто из перечисленных лиц будет согласен участвовать в заседании в режиме веб-конференции</w:t>
      </w:r>
      <w:r w:rsidRPr="00764440">
        <w:rPr>
          <w:rFonts w:ascii="Times New Roman" w:eastAsia="Calibri" w:hAnsi="Times New Roman" w:cs="Times New Roman"/>
          <w:color w:val="000000"/>
          <w:spacing w:val="-8"/>
          <w:sz w:val="28"/>
          <w:szCs w:val="28"/>
          <w:lang w:eastAsia="en-US"/>
        </w:rPr>
        <w:t xml:space="preserve">. </w:t>
      </w:r>
    </w:p>
    <w:p w:rsidR="00764440" w:rsidRPr="00764440" w:rsidRDefault="00764440" w:rsidP="00764440">
      <w:pPr>
        <w:spacing w:before="100" w:beforeAutospacing="1" w:after="0" w:afterAutospacing="1" w:line="360" w:lineRule="auto"/>
        <w:contextualSpacing/>
        <w:jc w:val="both"/>
        <w:rPr>
          <w:rFonts w:ascii="Times New Roman" w:eastAsia="Calibri" w:hAnsi="Times New Roman" w:cs="Times New Roman"/>
          <w:color w:val="000000"/>
          <w:spacing w:val="-8"/>
          <w:sz w:val="28"/>
          <w:szCs w:val="28"/>
          <w:lang w:eastAsia="en-US"/>
        </w:rPr>
      </w:pPr>
      <w:r w:rsidRPr="00764440">
        <w:rPr>
          <w:rFonts w:ascii="Times New Roman" w:eastAsia="Calibri" w:hAnsi="Times New Roman" w:cs="Times New Roman"/>
          <w:color w:val="000000"/>
          <w:spacing w:val="-8"/>
          <w:sz w:val="28"/>
          <w:szCs w:val="28"/>
          <w:lang w:eastAsia="en-US"/>
        </w:rPr>
        <w:t xml:space="preserve">УКЭП может стать своеобразным камнем преткновения при выборе формата судебного заседания и для лиц, участвующих в деле. Так, согласно законопроекту, исковые заявления, жалобы, ходатайства и иные документы в электронном виде в зависимости от того, через какую систему они подаются, подписываются либо простой электронной подписью, либо УКЭП. Для определенных видов ходатайств предусмотрено только УКЭП. Не совсем ясна цель этих правил. Да, простая электронная подпись менее защищенная и не помогает отследить правки в документ. Но в этом и нет необходимости, поскольку версию документа, полученного судом, уже не изменить. Тем более, что простая электронная подпись позволяет ознакомиться с содержанием сертификата и определить, кем документ подписывался. Иными словами, УКЭП только лишний раз ограничивает возможности стороны в онлайн-заседании. </w:t>
      </w:r>
    </w:p>
    <w:p w:rsidR="00764440" w:rsidRPr="00764440" w:rsidRDefault="00764440" w:rsidP="00764440">
      <w:pPr>
        <w:spacing w:before="100" w:beforeAutospacing="1" w:after="0" w:afterAutospacing="1" w:line="360" w:lineRule="auto"/>
        <w:contextualSpacing/>
        <w:jc w:val="both"/>
        <w:rPr>
          <w:rFonts w:ascii="Times New Roman" w:eastAsia="Calibri" w:hAnsi="Times New Roman" w:cs="Times New Roman"/>
          <w:spacing w:val="-8"/>
          <w:sz w:val="28"/>
          <w:szCs w:val="28"/>
          <w:lang w:eastAsia="en-US"/>
        </w:rPr>
      </w:pPr>
      <w:r w:rsidRPr="00764440">
        <w:rPr>
          <w:rFonts w:ascii="Times New Roman" w:eastAsia="Calibri" w:hAnsi="Times New Roman" w:cs="Times New Roman"/>
          <w:spacing w:val="-8"/>
          <w:sz w:val="28"/>
          <w:szCs w:val="28"/>
          <w:lang w:eastAsia="en-US"/>
        </w:rPr>
        <w:t xml:space="preserve">Это далеко не весь спектр существующих проблем в практике и в регулировании онлайн-заседаний. Однако уже на основе вышеперечисленного можно сделать вывод, что решение ряда проблемных вопросов требует более глубокой проработки, </w:t>
      </w:r>
      <w:r w:rsidRPr="00764440">
        <w:rPr>
          <w:rFonts w:ascii="Times New Roman" w:eastAsia="Calibri" w:hAnsi="Times New Roman" w:cs="Times New Roman"/>
          <w:spacing w:val="-8"/>
          <w:sz w:val="28"/>
          <w:szCs w:val="28"/>
          <w:lang w:eastAsia="en-US"/>
        </w:rPr>
        <w:lastRenderedPageBreak/>
        <w:t xml:space="preserve">нежели чем в представленном варианте законопроекта. Потенциал онлайн-заседаний велик, введение данного института повысит доступ к правосудию, позволит суду рассматривать дела в более сжатые сроки, а сторонам - сэкономить значительное количество времени и денежных средств, уберечь здоровье. </w:t>
      </w:r>
    </w:p>
    <w:p w:rsidR="00764440" w:rsidRPr="00764440" w:rsidRDefault="00764440" w:rsidP="00764440">
      <w:pPr>
        <w:spacing w:before="100" w:beforeAutospacing="1" w:after="100" w:afterAutospacing="1" w:line="360" w:lineRule="auto"/>
        <w:contextualSpacing/>
        <w:jc w:val="center"/>
        <w:rPr>
          <w:rFonts w:ascii="Times New Roman" w:eastAsia="Calibri" w:hAnsi="Times New Roman" w:cs="Times New Roman"/>
          <w:b/>
          <w:bCs/>
          <w:spacing w:val="-8"/>
          <w:sz w:val="28"/>
          <w:szCs w:val="28"/>
          <w:lang w:eastAsia="en-US"/>
        </w:rPr>
      </w:pPr>
      <w:r w:rsidRPr="00764440">
        <w:rPr>
          <w:rFonts w:ascii="Times New Roman" w:eastAsia="Calibri" w:hAnsi="Times New Roman" w:cs="Times New Roman"/>
          <w:b/>
          <w:bCs/>
          <w:spacing w:val="-8"/>
          <w:sz w:val="28"/>
          <w:szCs w:val="28"/>
          <w:lang w:eastAsia="en-US"/>
        </w:rPr>
        <w:t>Список литературы:</w:t>
      </w:r>
    </w:p>
    <w:p w:rsidR="00764440" w:rsidRPr="00764440" w:rsidRDefault="00764440" w:rsidP="00764440">
      <w:pPr>
        <w:numPr>
          <w:ilvl w:val="0"/>
          <w:numId w:val="104"/>
        </w:numPr>
        <w:tabs>
          <w:tab w:val="left" w:pos="142"/>
        </w:tabs>
        <w:spacing w:before="100" w:beforeAutospacing="1" w:after="0" w:afterAutospacing="1" w:line="360" w:lineRule="auto"/>
        <w:ind w:left="0" w:firstLine="567"/>
        <w:contextualSpacing/>
        <w:jc w:val="both"/>
        <w:rPr>
          <w:rFonts w:ascii="Times New Roman" w:eastAsia="Calibri" w:hAnsi="Times New Roman" w:cs="Times New Roman"/>
          <w:spacing w:val="-12"/>
          <w:sz w:val="28"/>
          <w:szCs w:val="28"/>
          <w:lang w:eastAsia="en-US"/>
        </w:rPr>
      </w:pPr>
      <w:r w:rsidRPr="00764440">
        <w:rPr>
          <w:rFonts w:ascii="Times New Roman" w:eastAsia="Calibri" w:hAnsi="Times New Roman" w:cs="Times New Roman"/>
          <w:spacing w:val="-8"/>
          <w:sz w:val="28"/>
          <w:szCs w:val="28"/>
          <w:lang w:eastAsia="en-US"/>
        </w:rPr>
        <w:t xml:space="preserve">Перечень судов, для которых доступная возможность проведения онлайн-заседаний // </w:t>
      </w:r>
      <w:r w:rsidRPr="00764440">
        <w:rPr>
          <w:rFonts w:ascii="Times New Roman" w:eastAsia="Calibri" w:hAnsi="Times New Roman" w:cs="Times New Roman"/>
          <w:spacing w:val="-12"/>
          <w:sz w:val="28"/>
          <w:szCs w:val="28"/>
          <w:lang w:eastAsia="en-US"/>
        </w:rPr>
        <w:t xml:space="preserve">Мой Арбитр </w:t>
      </w:r>
      <w:r w:rsidRPr="00764440">
        <w:rPr>
          <w:rFonts w:ascii="Times New Roman" w:eastAsia="Calibri" w:hAnsi="Times New Roman" w:cs="Times New Roman"/>
          <w:spacing w:val="-12"/>
          <w:sz w:val="28"/>
          <w:szCs w:val="28"/>
          <w:lang w:val="en-US" w:eastAsia="en-US"/>
        </w:rPr>
        <w:t>URL</w:t>
      </w:r>
      <w:r w:rsidRPr="00764440">
        <w:rPr>
          <w:rFonts w:ascii="Times New Roman" w:eastAsia="Calibri" w:hAnsi="Times New Roman" w:cs="Times New Roman"/>
          <w:spacing w:val="-12"/>
          <w:sz w:val="28"/>
          <w:szCs w:val="28"/>
          <w:lang w:eastAsia="en-US"/>
        </w:rPr>
        <w:t>:</w:t>
      </w:r>
      <w:hyperlink r:id="rId197" w:anchor="help/4/56" w:history="1">
        <w:r w:rsidRPr="00764440">
          <w:rPr>
            <w:rFonts w:ascii="Times New Roman" w:eastAsia="Calibri" w:hAnsi="Times New Roman" w:cs="Times New Roman"/>
            <w:color w:val="0563C1"/>
            <w:spacing w:val="-12"/>
            <w:sz w:val="28"/>
            <w:szCs w:val="28"/>
            <w:u w:val="single"/>
            <w:lang w:val="en-US" w:eastAsia="en-US"/>
          </w:rPr>
          <w:t>https</w:t>
        </w:r>
        <w:r w:rsidRPr="00764440">
          <w:rPr>
            <w:rFonts w:ascii="Times New Roman" w:eastAsia="Calibri" w:hAnsi="Times New Roman" w:cs="Times New Roman"/>
            <w:color w:val="0563C1"/>
            <w:spacing w:val="-12"/>
            <w:sz w:val="28"/>
            <w:szCs w:val="28"/>
            <w:u w:val="single"/>
            <w:lang w:eastAsia="en-US"/>
          </w:rPr>
          <w:t>://</w:t>
        </w:r>
        <w:r w:rsidRPr="00764440">
          <w:rPr>
            <w:rFonts w:ascii="Times New Roman" w:eastAsia="Calibri" w:hAnsi="Times New Roman" w:cs="Times New Roman"/>
            <w:color w:val="0563C1"/>
            <w:spacing w:val="-12"/>
            <w:sz w:val="28"/>
            <w:szCs w:val="28"/>
            <w:u w:val="single"/>
            <w:lang w:val="en-US" w:eastAsia="en-US"/>
          </w:rPr>
          <w:t>my</w:t>
        </w:r>
        <w:r w:rsidRPr="00764440">
          <w:rPr>
            <w:rFonts w:ascii="Times New Roman" w:eastAsia="Calibri" w:hAnsi="Times New Roman" w:cs="Times New Roman"/>
            <w:color w:val="0563C1"/>
            <w:spacing w:val="-12"/>
            <w:sz w:val="28"/>
            <w:szCs w:val="28"/>
            <w:u w:val="single"/>
            <w:lang w:eastAsia="en-US"/>
          </w:rPr>
          <w:t>.</w:t>
        </w:r>
        <w:r w:rsidRPr="00764440">
          <w:rPr>
            <w:rFonts w:ascii="Times New Roman" w:eastAsia="Calibri" w:hAnsi="Times New Roman" w:cs="Times New Roman"/>
            <w:color w:val="0563C1"/>
            <w:spacing w:val="-12"/>
            <w:sz w:val="28"/>
            <w:szCs w:val="28"/>
            <w:u w:val="single"/>
            <w:lang w:val="en-US" w:eastAsia="en-US"/>
          </w:rPr>
          <w:t>arbitr</w:t>
        </w:r>
        <w:r w:rsidRPr="00764440">
          <w:rPr>
            <w:rFonts w:ascii="Times New Roman" w:eastAsia="Calibri" w:hAnsi="Times New Roman" w:cs="Times New Roman"/>
            <w:color w:val="0563C1"/>
            <w:spacing w:val="-12"/>
            <w:sz w:val="28"/>
            <w:szCs w:val="28"/>
            <w:u w:val="single"/>
            <w:lang w:eastAsia="en-US"/>
          </w:rPr>
          <w:t>.</w:t>
        </w:r>
        <w:r w:rsidRPr="00764440">
          <w:rPr>
            <w:rFonts w:ascii="Times New Roman" w:eastAsia="Calibri" w:hAnsi="Times New Roman" w:cs="Times New Roman"/>
            <w:color w:val="0563C1"/>
            <w:spacing w:val="-12"/>
            <w:sz w:val="28"/>
            <w:szCs w:val="28"/>
            <w:u w:val="single"/>
            <w:lang w:val="en-US" w:eastAsia="en-US"/>
          </w:rPr>
          <w:t>ru</w:t>
        </w:r>
        <w:r w:rsidRPr="00764440">
          <w:rPr>
            <w:rFonts w:ascii="Times New Roman" w:eastAsia="Calibri" w:hAnsi="Times New Roman" w:cs="Times New Roman"/>
            <w:color w:val="0563C1"/>
            <w:spacing w:val="-12"/>
            <w:sz w:val="28"/>
            <w:szCs w:val="28"/>
            <w:u w:val="single"/>
            <w:lang w:eastAsia="en-US"/>
          </w:rPr>
          <w:t>/#</w:t>
        </w:r>
        <w:r w:rsidRPr="00764440">
          <w:rPr>
            <w:rFonts w:ascii="Times New Roman" w:eastAsia="Calibri" w:hAnsi="Times New Roman" w:cs="Times New Roman"/>
            <w:color w:val="0563C1"/>
            <w:spacing w:val="-12"/>
            <w:sz w:val="28"/>
            <w:szCs w:val="28"/>
            <w:u w:val="single"/>
            <w:lang w:val="en-US" w:eastAsia="en-US"/>
          </w:rPr>
          <w:t>help</w:t>
        </w:r>
        <w:r w:rsidRPr="00764440">
          <w:rPr>
            <w:rFonts w:ascii="Times New Roman" w:eastAsia="Calibri" w:hAnsi="Times New Roman" w:cs="Times New Roman"/>
            <w:color w:val="0563C1"/>
            <w:spacing w:val="-12"/>
            <w:sz w:val="28"/>
            <w:szCs w:val="28"/>
            <w:u w:val="single"/>
            <w:lang w:eastAsia="en-US"/>
          </w:rPr>
          <w:t>/4/56</w:t>
        </w:r>
      </w:hyperlink>
      <w:bookmarkStart w:id="19" w:name="_Hlk86001457"/>
      <w:r w:rsidRPr="00764440">
        <w:rPr>
          <w:rFonts w:ascii="Times New Roman" w:eastAsia="Calibri" w:hAnsi="Times New Roman" w:cs="Times New Roman"/>
          <w:spacing w:val="-12"/>
          <w:sz w:val="28"/>
          <w:szCs w:val="28"/>
          <w:lang w:eastAsia="en-US"/>
        </w:rPr>
        <w:t xml:space="preserve"> (Дата обращения: 30.10.21)</w:t>
      </w:r>
    </w:p>
    <w:p w:rsidR="00764440" w:rsidRPr="00764440" w:rsidRDefault="00764440" w:rsidP="00764440">
      <w:pPr>
        <w:numPr>
          <w:ilvl w:val="0"/>
          <w:numId w:val="104"/>
        </w:numPr>
        <w:tabs>
          <w:tab w:val="left" w:pos="142"/>
        </w:tabs>
        <w:spacing w:before="100" w:beforeAutospacing="1" w:after="0" w:afterAutospacing="1" w:line="360" w:lineRule="auto"/>
        <w:ind w:left="0" w:firstLine="567"/>
        <w:contextualSpacing/>
        <w:jc w:val="both"/>
        <w:rPr>
          <w:rFonts w:ascii="Times New Roman" w:eastAsia="Calibri" w:hAnsi="Times New Roman" w:cs="Times New Roman"/>
          <w:spacing w:val="-8"/>
          <w:sz w:val="28"/>
          <w:szCs w:val="28"/>
          <w:lang w:eastAsia="en-US"/>
        </w:rPr>
      </w:pPr>
      <w:r w:rsidRPr="00764440">
        <w:rPr>
          <w:rFonts w:ascii="Times New Roman" w:eastAsia="Calibri" w:hAnsi="Times New Roman" w:cs="Times New Roman"/>
          <w:spacing w:val="-8"/>
          <w:sz w:val="28"/>
          <w:szCs w:val="28"/>
          <w:lang w:eastAsia="en-US"/>
        </w:rPr>
        <w:t xml:space="preserve">Определение Арбитражного суда Тюменской области от 22.05.2020 г. по делу №А70-12947/2019 </w:t>
      </w:r>
      <w:bookmarkStart w:id="20" w:name="_Hlk86010225"/>
      <w:r w:rsidRPr="00764440">
        <w:rPr>
          <w:rFonts w:ascii="Times New Roman" w:eastAsia="Calibri" w:hAnsi="Times New Roman" w:cs="Times New Roman"/>
          <w:spacing w:val="-8"/>
          <w:sz w:val="28"/>
          <w:szCs w:val="28"/>
          <w:lang w:eastAsia="en-US"/>
        </w:rPr>
        <w:t xml:space="preserve">// Электронное правосудие </w:t>
      </w:r>
      <w:r w:rsidRPr="00764440">
        <w:rPr>
          <w:rFonts w:ascii="Times New Roman" w:eastAsia="Calibri" w:hAnsi="Times New Roman" w:cs="Times New Roman"/>
          <w:spacing w:val="-8"/>
          <w:sz w:val="28"/>
          <w:szCs w:val="28"/>
          <w:lang w:val="en-US" w:eastAsia="en-US"/>
        </w:rPr>
        <w:t>URL</w:t>
      </w:r>
      <w:r w:rsidRPr="00764440">
        <w:rPr>
          <w:rFonts w:ascii="Times New Roman" w:eastAsia="Calibri" w:hAnsi="Times New Roman" w:cs="Times New Roman"/>
          <w:spacing w:val="-8"/>
          <w:sz w:val="28"/>
          <w:szCs w:val="28"/>
          <w:lang w:eastAsia="en-US"/>
        </w:rPr>
        <w:t>:</w:t>
      </w:r>
      <w:r w:rsidRPr="00764440">
        <w:rPr>
          <w:rFonts w:ascii="Calibri" w:eastAsia="Calibri" w:hAnsi="Calibri" w:cs="Times New Roman"/>
          <w:spacing w:val="-8"/>
          <w:lang w:eastAsia="en-US"/>
        </w:rPr>
        <w:t xml:space="preserve"> </w:t>
      </w:r>
      <w:hyperlink r:id="rId198" w:history="1">
        <w:r w:rsidRPr="00764440">
          <w:rPr>
            <w:rFonts w:ascii="Times New Roman" w:eastAsia="Calibri" w:hAnsi="Times New Roman" w:cs="Times New Roman"/>
            <w:color w:val="0563C1"/>
            <w:spacing w:val="-8"/>
            <w:sz w:val="28"/>
            <w:szCs w:val="28"/>
            <w:u w:val="single"/>
            <w:lang w:val="en-US" w:eastAsia="en-US"/>
          </w:rPr>
          <w:t>https</w:t>
        </w:r>
        <w:r w:rsidRPr="00764440">
          <w:rPr>
            <w:rFonts w:ascii="Times New Roman" w:eastAsia="Calibri" w:hAnsi="Times New Roman" w:cs="Times New Roman"/>
            <w:color w:val="0563C1"/>
            <w:spacing w:val="-8"/>
            <w:sz w:val="28"/>
            <w:szCs w:val="28"/>
            <w:u w:val="single"/>
            <w:lang w:eastAsia="en-US"/>
          </w:rPr>
          <w:t>://</w:t>
        </w:r>
        <w:r w:rsidRPr="00764440">
          <w:rPr>
            <w:rFonts w:ascii="Times New Roman" w:eastAsia="Calibri" w:hAnsi="Times New Roman" w:cs="Times New Roman"/>
            <w:color w:val="0563C1"/>
            <w:spacing w:val="-8"/>
            <w:sz w:val="28"/>
            <w:szCs w:val="28"/>
            <w:u w:val="single"/>
            <w:lang w:val="en-US" w:eastAsia="en-US"/>
          </w:rPr>
          <w:t>ras</w:t>
        </w:r>
        <w:r w:rsidRPr="00764440">
          <w:rPr>
            <w:rFonts w:ascii="Times New Roman" w:eastAsia="Calibri" w:hAnsi="Times New Roman" w:cs="Times New Roman"/>
            <w:color w:val="0563C1"/>
            <w:spacing w:val="-8"/>
            <w:sz w:val="28"/>
            <w:szCs w:val="28"/>
            <w:u w:val="single"/>
            <w:lang w:eastAsia="en-US"/>
          </w:rPr>
          <w:t>.</w:t>
        </w:r>
        <w:r w:rsidRPr="00764440">
          <w:rPr>
            <w:rFonts w:ascii="Times New Roman" w:eastAsia="Calibri" w:hAnsi="Times New Roman" w:cs="Times New Roman"/>
            <w:color w:val="0563C1"/>
            <w:spacing w:val="-8"/>
            <w:sz w:val="28"/>
            <w:szCs w:val="28"/>
            <w:u w:val="single"/>
            <w:lang w:val="en-US" w:eastAsia="en-US"/>
          </w:rPr>
          <w:t>arbitr</w:t>
        </w:r>
        <w:r w:rsidRPr="00764440">
          <w:rPr>
            <w:rFonts w:ascii="Times New Roman" w:eastAsia="Calibri" w:hAnsi="Times New Roman" w:cs="Times New Roman"/>
            <w:color w:val="0563C1"/>
            <w:spacing w:val="-8"/>
            <w:sz w:val="28"/>
            <w:szCs w:val="28"/>
            <w:u w:val="single"/>
            <w:lang w:eastAsia="en-US"/>
          </w:rPr>
          <w:t>.</w:t>
        </w:r>
        <w:r w:rsidRPr="00764440">
          <w:rPr>
            <w:rFonts w:ascii="Times New Roman" w:eastAsia="Calibri" w:hAnsi="Times New Roman" w:cs="Times New Roman"/>
            <w:color w:val="0563C1"/>
            <w:spacing w:val="-8"/>
            <w:sz w:val="28"/>
            <w:szCs w:val="28"/>
            <w:u w:val="single"/>
            <w:lang w:val="en-US" w:eastAsia="en-US"/>
          </w:rPr>
          <w:t>ru</w:t>
        </w:r>
        <w:r w:rsidRPr="00764440">
          <w:rPr>
            <w:rFonts w:ascii="Times New Roman" w:eastAsia="Calibri" w:hAnsi="Times New Roman" w:cs="Times New Roman"/>
            <w:color w:val="0563C1"/>
            <w:spacing w:val="-8"/>
            <w:sz w:val="28"/>
            <w:szCs w:val="28"/>
            <w:u w:val="single"/>
            <w:lang w:eastAsia="en-US"/>
          </w:rPr>
          <w:t>/</w:t>
        </w:r>
      </w:hyperlink>
      <w:r w:rsidRPr="00764440">
        <w:rPr>
          <w:rFonts w:ascii="Times New Roman" w:eastAsia="Calibri" w:hAnsi="Times New Roman" w:cs="Times New Roman"/>
          <w:spacing w:val="-8"/>
          <w:sz w:val="28"/>
          <w:szCs w:val="28"/>
          <w:lang w:eastAsia="en-US"/>
        </w:rPr>
        <w:t xml:space="preserve"> </w:t>
      </w:r>
      <w:bookmarkEnd w:id="20"/>
      <w:r w:rsidRPr="00764440">
        <w:rPr>
          <w:rFonts w:ascii="Times New Roman" w:eastAsia="Calibri" w:hAnsi="Times New Roman" w:cs="Times New Roman"/>
          <w:spacing w:val="-8"/>
          <w:sz w:val="28"/>
          <w:szCs w:val="28"/>
          <w:lang w:eastAsia="en-US"/>
        </w:rPr>
        <w:t>(Дата обращения: 30.10.21)</w:t>
      </w:r>
    </w:p>
    <w:p w:rsidR="00764440" w:rsidRPr="00764440" w:rsidRDefault="00764440" w:rsidP="00764440">
      <w:pPr>
        <w:numPr>
          <w:ilvl w:val="0"/>
          <w:numId w:val="104"/>
        </w:numPr>
        <w:tabs>
          <w:tab w:val="left" w:pos="142"/>
        </w:tabs>
        <w:spacing w:before="100" w:beforeAutospacing="1" w:after="0" w:afterAutospacing="1" w:line="360" w:lineRule="auto"/>
        <w:ind w:left="0" w:firstLine="567"/>
        <w:contextualSpacing/>
        <w:jc w:val="both"/>
        <w:rPr>
          <w:rFonts w:ascii="Times New Roman" w:eastAsia="Calibri" w:hAnsi="Times New Roman" w:cs="Times New Roman"/>
          <w:spacing w:val="-8"/>
          <w:sz w:val="28"/>
          <w:szCs w:val="28"/>
          <w:lang w:val="en-US" w:eastAsia="en-US"/>
        </w:rPr>
      </w:pPr>
      <w:r w:rsidRPr="00764440">
        <w:rPr>
          <w:rFonts w:ascii="Times New Roman" w:eastAsia="Calibri" w:hAnsi="Times New Roman" w:cs="Times New Roman"/>
          <w:spacing w:val="-8"/>
          <w:sz w:val="28"/>
          <w:szCs w:val="28"/>
          <w:lang w:eastAsia="en-US"/>
        </w:rPr>
        <w:t xml:space="preserve">Кличева, К. Удобно, если делать это правильно: как юристы судятся онлайн [Электронный ресурс] // Право </w:t>
      </w:r>
      <w:r w:rsidRPr="00764440">
        <w:rPr>
          <w:rFonts w:ascii="Times New Roman" w:eastAsia="Calibri" w:hAnsi="Times New Roman" w:cs="Times New Roman"/>
          <w:spacing w:val="-8"/>
          <w:sz w:val="28"/>
          <w:szCs w:val="28"/>
          <w:lang w:val="en-US" w:eastAsia="en-US"/>
        </w:rPr>
        <w:t>Ru</w:t>
      </w:r>
      <w:r w:rsidRPr="00764440">
        <w:rPr>
          <w:rFonts w:ascii="Times New Roman" w:eastAsia="Calibri" w:hAnsi="Times New Roman" w:cs="Times New Roman"/>
          <w:spacing w:val="-8"/>
          <w:sz w:val="28"/>
          <w:szCs w:val="28"/>
          <w:lang w:eastAsia="en-US"/>
        </w:rPr>
        <w:t xml:space="preserve">. 2021. </w:t>
      </w:r>
      <w:r w:rsidRPr="00764440">
        <w:rPr>
          <w:rFonts w:ascii="Times New Roman" w:eastAsia="Calibri" w:hAnsi="Times New Roman" w:cs="Times New Roman"/>
          <w:spacing w:val="-8"/>
          <w:sz w:val="28"/>
          <w:szCs w:val="28"/>
          <w:lang w:val="en-US" w:eastAsia="en-US"/>
        </w:rPr>
        <w:t>URL:</w:t>
      </w:r>
      <w:hyperlink r:id="rId199" w:history="1">
        <w:r w:rsidRPr="00764440">
          <w:rPr>
            <w:rFonts w:ascii="Times New Roman" w:eastAsia="Calibri" w:hAnsi="Times New Roman" w:cs="Times New Roman"/>
            <w:color w:val="0563C1"/>
            <w:spacing w:val="-8"/>
            <w:sz w:val="28"/>
            <w:szCs w:val="28"/>
            <w:u w:val="single"/>
            <w:lang w:val="en-US" w:eastAsia="en-US"/>
          </w:rPr>
          <w:t>https://pravo.ru/story/231436/</w:t>
        </w:r>
      </w:hyperlink>
      <w:r w:rsidRPr="00764440">
        <w:rPr>
          <w:rFonts w:ascii="Times New Roman" w:eastAsia="Calibri" w:hAnsi="Times New Roman" w:cs="Times New Roman"/>
          <w:spacing w:val="-8"/>
          <w:sz w:val="28"/>
          <w:szCs w:val="28"/>
          <w:lang w:val="en-US" w:eastAsia="en-US"/>
        </w:rPr>
        <w:t xml:space="preserve">  (Дата обращения: 30.10.21)</w:t>
      </w:r>
    </w:p>
    <w:p w:rsidR="00764440" w:rsidRPr="00764440" w:rsidRDefault="00764440" w:rsidP="00764440">
      <w:pPr>
        <w:numPr>
          <w:ilvl w:val="0"/>
          <w:numId w:val="104"/>
        </w:numPr>
        <w:tabs>
          <w:tab w:val="left" w:pos="142"/>
        </w:tabs>
        <w:spacing w:before="100" w:beforeAutospacing="1" w:after="0" w:afterAutospacing="1" w:line="360" w:lineRule="auto"/>
        <w:ind w:left="0" w:firstLine="567"/>
        <w:contextualSpacing/>
        <w:jc w:val="both"/>
        <w:rPr>
          <w:rFonts w:ascii="Times New Roman" w:eastAsia="Calibri" w:hAnsi="Times New Roman" w:cs="Times New Roman"/>
          <w:spacing w:val="-8"/>
          <w:sz w:val="28"/>
          <w:szCs w:val="28"/>
          <w:lang w:eastAsia="en-US"/>
        </w:rPr>
      </w:pPr>
      <w:bookmarkStart w:id="21" w:name="_Hlk86100322"/>
      <w:bookmarkEnd w:id="19"/>
      <w:r w:rsidRPr="00764440">
        <w:rPr>
          <w:rFonts w:ascii="Times New Roman" w:eastAsia="Calibri" w:hAnsi="Times New Roman" w:cs="Times New Roman"/>
          <w:spacing w:val="-8"/>
          <w:sz w:val="28"/>
          <w:szCs w:val="28"/>
          <w:lang w:eastAsia="en-US"/>
        </w:rPr>
        <w:t>О внесении изменений в отдельные законодательные акты Российской Федерации в части регулирования дистанционного участия в судебном процессе: Законопроект № 1144921-7</w:t>
      </w:r>
      <w:bookmarkEnd w:id="21"/>
      <w:r w:rsidRPr="00764440">
        <w:rPr>
          <w:rFonts w:ascii="Times New Roman" w:eastAsia="Calibri" w:hAnsi="Times New Roman" w:cs="Times New Roman"/>
          <w:spacing w:val="-8"/>
          <w:sz w:val="28"/>
          <w:szCs w:val="28"/>
          <w:lang w:eastAsia="en-US"/>
        </w:rPr>
        <w:t xml:space="preserve"> // Система обсечения законодательной деятельности </w:t>
      </w:r>
      <w:r w:rsidRPr="00764440">
        <w:rPr>
          <w:rFonts w:ascii="Times New Roman" w:eastAsia="Calibri" w:hAnsi="Times New Roman" w:cs="Times New Roman"/>
          <w:spacing w:val="-8"/>
          <w:sz w:val="28"/>
          <w:szCs w:val="28"/>
          <w:lang w:val="en-US" w:eastAsia="en-US"/>
        </w:rPr>
        <w:t>URL</w:t>
      </w:r>
      <w:r w:rsidRPr="00764440">
        <w:rPr>
          <w:rFonts w:ascii="Times New Roman" w:eastAsia="Calibri" w:hAnsi="Times New Roman" w:cs="Times New Roman"/>
          <w:spacing w:val="-8"/>
          <w:sz w:val="28"/>
          <w:szCs w:val="28"/>
          <w:lang w:eastAsia="en-US"/>
        </w:rPr>
        <w:t xml:space="preserve">: </w:t>
      </w:r>
      <w:hyperlink r:id="rId200" w:history="1">
        <w:r w:rsidRPr="00764440">
          <w:rPr>
            <w:rFonts w:ascii="Times New Roman" w:eastAsia="Calibri" w:hAnsi="Times New Roman" w:cs="Times New Roman"/>
            <w:color w:val="0563C1"/>
            <w:spacing w:val="-8"/>
            <w:sz w:val="28"/>
            <w:szCs w:val="28"/>
            <w:u w:val="single"/>
            <w:lang w:val="en-US" w:eastAsia="en-US"/>
          </w:rPr>
          <w:t>https</w:t>
        </w:r>
        <w:r w:rsidRPr="00764440">
          <w:rPr>
            <w:rFonts w:ascii="Times New Roman" w:eastAsia="Calibri" w:hAnsi="Times New Roman" w:cs="Times New Roman"/>
            <w:color w:val="0563C1"/>
            <w:spacing w:val="-8"/>
            <w:sz w:val="28"/>
            <w:szCs w:val="28"/>
            <w:u w:val="single"/>
            <w:lang w:eastAsia="en-US"/>
          </w:rPr>
          <w:t>://</w:t>
        </w:r>
        <w:r w:rsidRPr="00764440">
          <w:rPr>
            <w:rFonts w:ascii="Times New Roman" w:eastAsia="Calibri" w:hAnsi="Times New Roman" w:cs="Times New Roman"/>
            <w:color w:val="0563C1"/>
            <w:spacing w:val="-8"/>
            <w:sz w:val="28"/>
            <w:szCs w:val="28"/>
            <w:u w:val="single"/>
            <w:lang w:val="en-US" w:eastAsia="en-US"/>
          </w:rPr>
          <w:t>sozd</w:t>
        </w:r>
        <w:r w:rsidRPr="00764440">
          <w:rPr>
            <w:rFonts w:ascii="Times New Roman" w:eastAsia="Calibri" w:hAnsi="Times New Roman" w:cs="Times New Roman"/>
            <w:color w:val="0563C1"/>
            <w:spacing w:val="-8"/>
            <w:sz w:val="28"/>
            <w:szCs w:val="28"/>
            <w:u w:val="single"/>
            <w:lang w:eastAsia="en-US"/>
          </w:rPr>
          <w:t>.</w:t>
        </w:r>
        <w:r w:rsidRPr="00764440">
          <w:rPr>
            <w:rFonts w:ascii="Times New Roman" w:eastAsia="Calibri" w:hAnsi="Times New Roman" w:cs="Times New Roman"/>
            <w:color w:val="0563C1"/>
            <w:spacing w:val="-8"/>
            <w:sz w:val="28"/>
            <w:szCs w:val="28"/>
            <w:u w:val="single"/>
            <w:lang w:val="en-US" w:eastAsia="en-US"/>
          </w:rPr>
          <w:t>duma</w:t>
        </w:r>
        <w:r w:rsidRPr="00764440">
          <w:rPr>
            <w:rFonts w:ascii="Times New Roman" w:eastAsia="Calibri" w:hAnsi="Times New Roman" w:cs="Times New Roman"/>
            <w:color w:val="0563C1"/>
            <w:spacing w:val="-8"/>
            <w:sz w:val="28"/>
            <w:szCs w:val="28"/>
            <w:u w:val="single"/>
            <w:lang w:eastAsia="en-US"/>
          </w:rPr>
          <w:t>.</w:t>
        </w:r>
        <w:r w:rsidRPr="00764440">
          <w:rPr>
            <w:rFonts w:ascii="Times New Roman" w:eastAsia="Calibri" w:hAnsi="Times New Roman" w:cs="Times New Roman"/>
            <w:color w:val="0563C1"/>
            <w:spacing w:val="-8"/>
            <w:sz w:val="28"/>
            <w:szCs w:val="28"/>
            <w:u w:val="single"/>
            <w:lang w:val="en-US" w:eastAsia="en-US"/>
          </w:rPr>
          <w:t>gov</w:t>
        </w:r>
        <w:r w:rsidRPr="00764440">
          <w:rPr>
            <w:rFonts w:ascii="Times New Roman" w:eastAsia="Calibri" w:hAnsi="Times New Roman" w:cs="Times New Roman"/>
            <w:color w:val="0563C1"/>
            <w:spacing w:val="-8"/>
            <w:sz w:val="28"/>
            <w:szCs w:val="28"/>
            <w:u w:val="single"/>
            <w:lang w:eastAsia="en-US"/>
          </w:rPr>
          <w:t>.</w:t>
        </w:r>
        <w:r w:rsidRPr="00764440">
          <w:rPr>
            <w:rFonts w:ascii="Times New Roman" w:eastAsia="Calibri" w:hAnsi="Times New Roman" w:cs="Times New Roman"/>
            <w:color w:val="0563C1"/>
            <w:spacing w:val="-8"/>
            <w:sz w:val="28"/>
            <w:szCs w:val="28"/>
            <w:u w:val="single"/>
            <w:lang w:val="en-US" w:eastAsia="en-US"/>
          </w:rPr>
          <w:t>ru</w:t>
        </w:r>
        <w:r w:rsidRPr="00764440">
          <w:rPr>
            <w:rFonts w:ascii="Times New Roman" w:eastAsia="Calibri" w:hAnsi="Times New Roman" w:cs="Times New Roman"/>
            <w:color w:val="0563C1"/>
            <w:spacing w:val="-8"/>
            <w:sz w:val="28"/>
            <w:szCs w:val="28"/>
            <w:u w:val="single"/>
            <w:lang w:eastAsia="en-US"/>
          </w:rPr>
          <w:t>/</w:t>
        </w:r>
        <w:r w:rsidRPr="00764440">
          <w:rPr>
            <w:rFonts w:ascii="Times New Roman" w:eastAsia="Calibri" w:hAnsi="Times New Roman" w:cs="Times New Roman"/>
            <w:color w:val="0563C1"/>
            <w:spacing w:val="-8"/>
            <w:sz w:val="28"/>
            <w:szCs w:val="28"/>
            <w:u w:val="single"/>
            <w:lang w:val="en-US" w:eastAsia="en-US"/>
          </w:rPr>
          <w:t>bill</w:t>
        </w:r>
        <w:r w:rsidRPr="00764440">
          <w:rPr>
            <w:rFonts w:ascii="Times New Roman" w:eastAsia="Calibri" w:hAnsi="Times New Roman" w:cs="Times New Roman"/>
            <w:color w:val="0563C1"/>
            <w:spacing w:val="-8"/>
            <w:sz w:val="28"/>
            <w:szCs w:val="28"/>
            <w:u w:val="single"/>
            <w:lang w:eastAsia="en-US"/>
          </w:rPr>
          <w:t>/1144921-7</w:t>
        </w:r>
      </w:hyperlink>
      <w:r w:rsidRPr="00764440">
        <w:rPr>
          <w:rFonts w:ascii="Times New Roman" w:eastAsia="Calibri" w:hAnsi="Times New Roman" w:cs="Times New Roman"/>
          <w:spacing w:val="-8"/>
          <w:sz w:val="28"/>
          <w:szCs w:val="28"/>
          <w:lang w:eastAsia="en-US"/>
        </w:rPr>
        <w:t xml:space="preserve"> (Дата обращения </w:t>
      </w:r>
      <w:r w:rsidRPr="00764440">
        <w:rPr>
          <w:rFonts w:ascii="Times New Roman" w:eastAsia="Calibri" w:hAnsi="Times New Roman" w:cs="Times New Roman"/>
          <w:spacing w:val="-14"/>
          <w:sz w:val="28"/>
          <w:szCs w:val="28"/>
          <w:lang w:eastAsia="en-US"/>
        </w:rPr>
        <w:t>30.10.21)</w:t>
      </w:r>
    </w:p>
    <w:p w:rsidR="00764440" w:rsidRPr="00764440" w:rsidRDefault="00764440" w:rsidP="00764440">
      <w:pPr>
        <w:numPr>
          <w:ilvl w:val="0"/>
          <w:numId w:val="104"/>
        </w:numPr>
        <w:tabs>
          <w:tab w:val="left" w:pos="142"/>
        </w:tabs>
        <w:spacing w:before="100" w:beforeAutospacing="1" w:after="0" w:afterAutospacing="1" w:line="360" w:lineRule="auto"/>
        <w:ind w:left="0" w:firstLine="567"/>
        <w:contextualSpacing/>
        <w:jc w:val="both"/>
        <w:rPr>
          <w:rFonts w:ascii="Times New Roman" w:eastAsia="Calibri" w:hAnsi="Times New Roman" w:cs="Times New Roman"/>
          <w:spacing w:val="-8"/>
          <w:sz w:val="28"/>
          <w:szCs w:val="28"/>
          <w:lang w:val="en-US" w:eastAsia="en-US"/>
        </w:rPr>
      </w:pPr>
      <w:r w:rsidRPr="00764440">
        <w:rPr>
          <w:rFonts w:ascii="Times New Roman" w:eastAsia="Calibri" w:hAnsi="Times New Roman" w:cs="Times New Roman"/>
          <w:spacing w:val="-8"/>
          <w:sz w:val="28"/>
          <w:szCs w:val="28"/>
          <w:lang w:eastAsia="en-US"/>
        </w:rPr>
        <w:t xml:space="preserve">Наумов, А. Онлайн заседания в арбитражных судах. Как юристы пользуются новым сервисом </w:t>
      </w:r>
      <w:bookmarkStart w:id="22" w:name="_Hlk87306714"/>
      <w:r w:rsidRPr="00764440">
        <w:rPr>
          <w:rFonts w:ascii="Times New Roman" w:eastAsia="Calibri" w:hAnsi="Times New Roman" w:cs="Times New Roman"/>
          <w:spacing w:val="-8"/>
          <w:sz w:val="28"/>
          <w:szCs w:val="28"/>
          <w:lang w:eastAsia="en-US"/>
        </w:rPr>
        <w:t xml:space="preserve">[Электронный ресурс] </w:t>
      </w:r>
      <w:bookmarkEnd w:id="22"/>
      <w:r w:rsidRPr="00764440">
        <w:rPr>
          <w:rFonts w:ascii="Times New Roman" w:eastAsia="Calibri" w:hAnsi="Times New Roman" w:cs="Times New Roman"/>
          <w:spacing w:val="-8"/>
          <w:sz w:val="28"/>
          <w:szCs w:val="28"/>
          <w:lang w:eastAsia="en-US"/>
        </w:rPr>
        <w:t xml:space="preserve">// Арбитражная практика для юристов. 2020. </w:t>
      </w:r>
      <w:r w:rsidRPr="00764440">
        <w:rPr>
          <w:rFonts w:ascii="Times New Roman" w:eastAsia="Calibri" w:hAnsi="Times New Roman" w:cs="Times New Roman"/>
          <w:spacing w:val="-8"/>
          <w:sz w:val="28"/>
          <w:szCs w:val="28"/>
          <w:lang w:val="en-US" w:eastAsia="en-US"/>
        </w:rPr>
        <w:t xml:space="preserve">№7. С. 16-25 </w:t>
      </w:r>
      <w:bookmarkStart w:id="23" w:name="_Hlk87306223"/>
      <w:bookmarkStart w:id="24" w:name="_Hlk86183898"/>
      <w:bookmarkStart w:id="25" w:name="_Hlk87306740"/>
      <w:r w:rsidRPr="00764440">
        <w:rPr>
          <w:rFonts w:ascii="Times New Roman" w:eastAsia="Calibri" w:hAnsi="Times New Roman" w:cs="Times New Roman"/>
          <w:spacing w:val="-8"/>
          <w:sz w:val="28"/>
          <w:szCs w:val="28"/>
          <w:lang w:val="en-US" w:eastAsia="en-US"/>
        </w:rPr>
        <w:t>UR</w:t>
      </w:r>
      <w:bookmarkEnd w:id="23"/>
      <w:r w:rsidRPr="00764440">
        <w:rPr>
          <w:rFonts w:ascii="Times New Roman" w:eastAsia="Calibri" w:hAnsi="Times New Roman" w:cs="Times New Roman"/>
          <w:spacing w:val="-8"/>
          <w:sz w:val="28"/>
          <w:szCs w:val="28"/>
          <w:lang w:val="en-US" w:eastAsia="en-US"/>
        </w:rPr>
        <w:t xml:space="preserve">L: </w:t>
      </w:r>
      <w:bookmarkEnd w:id="24"/>
      <w:r w:rsidRPr="00764440">
        <w:rPr>
          <w:rFonts w:ascii="Times New Roman" w:eastAsia="Calibri" w:hAnsi="Times New Roman" w:cs="Times New Roman"/>
          <w:spacing w:val="-8"/>
          <w:sz w:val="28"/>
          <w:szCs w:val="28"/>
          <w:lang w:val="en-US" w:eastAsia="en-US"/>
        </w:rPr>
        <w:fldChar w:fldCharType="begin"/>
      </w:r>
      <w:r w:rsidRPr="00764440">
        <w:rPr>
          <w:rFonts w:ascii="Times New Roman" w:eastAsia="Calibri" w:hAnsi="Times New Roman" w:cs="Times New Roman"/>
          <w:spacing w:val="-8"/>
          <w:sz w:val="28"/>
          <w:szCs w:val="28"/>
          <w:lang w:val="en-US" w:eastAsia="en-US"/>
        </w:rPr>
        <w:instrText xml:space="preserve"> HYPERLINK "https://www.regionservice.com/upload/docs/%D0%90%D1%80%D0%B1%D0%B8%D1%82%D1%80%D0%B0%D0%B6%D0%BD%D0%B0%D1%8F%20%D0%BF%D1%80%D0%B0%D0%BA%D1%82%D0%B8%D0%BA%D0%B0%20%D0%B4%D0%BB%D1%8F%20%D1%8E%D1%80%D0%B8%D1%81%D1%82%D0%BE%D0%B2.%207.%20%D0%98%D1%8E%D0%BB%D1%8C%202020.pdf" </w:instrText>
      </w:r>
      <w:r w:rsidRPr="00764440">
        <w:rPr>
          <w:rFonts w:ascii="Times New Roman" w:eastAsia="Calibri" w:hAnsi="Times New Roman" w:cs="Times New Roman"/>
          <w:spacing w:val="-8"/>
          <w:sz w:val="28"/>
          <w:szCs w:val="28"/>
          <w:lang w:val="en-US" w:eastAsia="en-US"/>
        </w:rPr>
        <w:fldChar w:fldCharType="separate"/>
      </w:r>
      <w:r w:rsidRPr="00764440">
        <w:rPr>
          <w:rFonts w:ascii="Times New Roman" w:eastAsia="Calibri" w:hAnsi="Times New Roman" w:cs="Times New Roman"/>
          <w:color w:val="0563C1"/>
          <w:spacing w:val="-8"/>
          <w:sz w:val="28"/>
          <w:szCs w:val="28"/>
          <w:u w:val="single"/>
          <w:lang w:val="en-US" w:eastAsia="en-US"/>
        </w:rPr>
        <w:t>AP07_016-025.pdf (regionservice.com)</w:t>
      </w:r>
      <w:r w:rsidRPr="00764440">
        <w:rPr>
          <w:rFonts w:ascii="Times New Roman" w:eastAsia="Calibri" w:hAnsi="Times New Roman" w:cs="Times New Roman"/>
          <w:spacing w:val="-8"/>
          <w:sz w:val="28"/>
          <w:szCs w:val="28"/>
          <w:lang w:val="en-US" w:eastAsia="en-US"/>
        </w:rPr>
        <w:fldChar w:fldCharType="end"/>
      </w:r>
      <w:r w:rsidRPr="00764440">
        <w:rPr>
          <w:rFonts w:ascii="Times New Roman" w:eastAsia="Calibri" w:hAnsi="Times New Roman" w:cs="Times New Roman"/>
          <w:spacing w:val="-8"/>
          <w:sz w:val="28"/>
          <w:szCs w:val="28"/>
          <w:lang w:val="en-US" w:eastAsia="en-US"/>
        </w:rPr>
        <w:t xml:space="preserve"> (Дата обращения: 03.11.21)</w:t>
      </w:r>
    </w:p>
    <w:bookmarkEnd w:id="25"/>
    <w:p w:rsidR="00764440" w:rsidRPr="00764440" w:rsidRDefault="00764440" w:rsidP="00764440">
      <w:pPr>
        <w:numPr>
          <w:ilvl w:val="0"/>
          <w:numId w:val="104"/>
        </w:numPr>
        <w:tabs>
          <w:tab w:val="left" w:pos="142"/>
        </w:tabs>
        <w:spacing w:before="100" w:beforeAutospacing="1" w:after="0" w:afterAutospacing="1" w:line="360" w:lineRule="auto"/>
        <w:ind w:left="0" w:firstLine="567"/>
        <w:contextualSpacing/>
        <w:jc w:val="both"/>
        <w:rPr>
          <w:rFonts w:ascii="Times New Roman" w:eastAsia="Calibri" w:hAnsi="Times New Roman" w:cs="Times New Roman"/>
          <w:spacing w:val="-8"/>
          <w:sz w:val="28"/>
          <w:szCs w:val="28"/>
          <w:lang w:val="en-US" w:eastAsia="en-US"/>
        </w:rPr>
      </w:pPr>
      <w:r w:rsidRPr="00764440">
        <w:rPr>
          <w:rFonts w:ascii="Times New Roman" w:eastAsia="Calibri" w:hAnsi="Times New Roman" w:cs="Times New Roman"/>
          <w:spacing w:val="-8"/>
          <w:sz w:val="28"/>
          <w:szCs w:val="28"/>
          <w:lang w:val="en-US" w:eastAsia="en-US"/>
        </w:rPr>
        <w:t xml:space="preserve">Наумов, А. Там же. </w:t>
      </w:r>
    </w:p>
    <w:p w:rsidR="00764440" w:rsidRPr="00764440" w:rsidRDefault="00764440" w:rsidP="00764440">
      <w:pPr>
        <w:numPr>
          <w:ilvl w:val="0"/>
          <w:numId w:val="104"/>
        </w:numPr>
        <w:tabs>
          <w:tab w:val="left" w:pos="142"/>
        </w:tabs>
        <w:spacing w:before="100" w:beforeAutospacing="1" w:after="0" w:afterAutospacing="1" w:line="360" w:lineRule="auto"/>
        <w:ind w:left="0" w:firstLine="567"/>
        <w:contextualSpacing/>
        <w:jc w:val="both"/>
        <w:rPr>
          <w:rFonts w:ascii="Times New Roman" w:eastAsia="Calibri" w:hAnsi="Times New Roman" w:cs="Times New Roman"/>
          <w:spacing w:val="-8"/>
          <w:sz w:val="28"/>
          <w:szCs w:val="28"/>
          <w:lang w:eastAsia="en-US"/>
        </w:rPr>
      </w:pPr>
      <w:r w:rsidRPr="00764440">
        <w:rPr>
          <w:rFonts w:ascii="Times New Roman" w:eastAsia="Calibri" w:hAnsi="Times New Roman" w:cs="Times New Roman"/>
          <w:spacing w:val="-8"/>
          <w:sz w:val="28"/>
          <w:szCs w:val="28"/>
          <w:lang w:eastAsia="en-US"/>
        </w:rPr>
        <w:t>Шевченко, И.М. Участие в заседании арбитражного суда онлайн: некоторые процессуальные вопросы [Электронный ресурс] // Российский судья. 2020.</w:t>
      </w:r>
      <w:bookmarkStart w:id="26" w:name="_Hlk86242806"/>
      <w:r w:rsidRPr="00764440">
        <w:rPr>
          <w:rFonts w:ascii="Times New Roman" w:eastAsia="Calibri" w:hAnsi="Times New Roman" w:cs="Times New Roman"/>
          <w:spacing w:val="-8"/>
          <w:sz w:val="28"/>
          <w:szCs w:val="28"/>
          <w:lang w:eastAsia="en-US"/>
        </w:rPr>
        <w:t xml:space="preserve"> №10. </w:t>
      </w:r>
      <w:bookmarkEnd w:id="26"/>
      <w:r w:rsidRPr="00764440">
        <w:rPr>
          <w:rFonts w:ascii="Times New Roman" w:eastAsia="Calibri" w:hAnsi="Times New Roman" w:cs="Times New Roman"/>
          <w:spacing w:val="-8"/>
          <w:sz w:val="28"/>
          <w:szCs w:val="28"/>
          <w:lang w:eastAsia="en-US"/>
        </w:rPr>
        <w:t xml:space="preserve">С.7-12. </w:t>
      </w:r>
      <w:r w:rsidRPr="00764440">
        <w:rPr>
          <w:rFonts w:ascii="Times New Roman" w:eastAsia="Calibri" w:hAnsi="Times New Roman" w:cs="Times New Roman"/>
          <w:spacing w:val="-8"/>
          <w:sz w:val="28"/>
          <w:szCs w:val="28"/>
          <w:lang w:val="en-US" w:eastAsia="en-US"/>
        </w:rPr>
        <w:t>URL</w:t>
      </w:r>
      <w:r w:rsidRPr="00764440">
        <w:rPr>
          <w:rFonts w:ascii="Times New Roman" w:eastAsia="Calibri" w:hAnsi="Times New Roman" w:cs="Times New Roman"/>
          <w:spacing w:val="-8"/>
          <w:sz w:val="28"/>
          <w:szCs w:val="28"/>
          <w:lang w:eastAsia="en-US"/>
        </w:rPr>
        <w:t xml:space="preserve">: </w:t>
      </w:r>
      <w:hyperlink r:id="rId201" w:history="1">
        <w:r w:rsidRPr="00764440">
          <w:rPr>
            <w:rFonts w:ascii="Times New Roman" w:eastAsia="Calibri" w:hAnsi="Times New Roman" w:cs="Times New Roman"/>
            <w:color w:val="0563C1"/>
            <w:spacing w:val="-8"/>
            <w:sz w:val="28"/>
            <w:szCs w:val="28"/>
            <w:u w:val="single"/>
            <w:lang w:val="en-US" w:eastAsia="en-US"/>
          </w:rPr>
          <w:t>https</w:t>
        </w:r>
        <w:r w:rsidRPr="00764440">
          <w:rPr>
            <w:rFonts w:ascii="Times New Roman" w:eastAsia="Calibri" w:hAnsi="Times New Roman" w:cs="Times New Roman"/>
            <w:color w:val="0563C1"/>
            <w:spacing w:val="-8"/>
            <w:sz w:val="28"/>
            <w:szCs w:val="28"/>
            <w:u w:val="single"/>
            <w:lang w:eastAsia="en-US"/>
          </w:rPr>
          <w:t>://</w:t>
        </w:r>
        <w:r w:rsidRPr="00764440">
          <w:rPr>
            <w:rFonts w:ascii="Times New Roman" w:eastAsia="Calibri" w:hAnsi="Times New Roman" w:cs="Times New Roman"/>
            <w:color w:val="0563C1"/>
            <w:spacing w:val="-8"/>
            <w:sz w:val="28"/>
            <w:szCs w:val="28"/>
            <w:u w:val="single"/>
            <w:lang w:val="en-US" w:eastAsia="en-US"/>
          </w:rPr>
          <w:t>www</w:t>
        </w:r>
        <w:r w:rsidRPr="00764440">
          <w:rPr>
            <w:rFonts w:ascii="Times New Roman" w:eastAsia="Calibri" w:hAnsi="Times New Roman" w:cs="Times New Roman"/>
            <w:color w:val="0563C1"/>
            <w:spacing w:val="-8"/>
            <w:sz w:val="28"/>
            <w:szCs w:val="28"/>
            <w:u w:val="single"/>
            <w:lang w:eastAsia="en-US"/>
          </w:rPr>
          <w:t>.</w:t>
        </w:r>
        <w:r w:rsidRPr="00764440">
          <w:rPr>
            <w:rFonts w:ascii="Times New Roman" w:eastAsia="Calibri" w:hAnsi="Times New Roman" w:cs="Times New Roman"/>
            <w:color w:val="0563C1"/>
            <w:spacing w:val="-8"/>
            <w:sz w:val="28"/>
            <w:szCs w:val="28"/>
            <w:u w:val="single"/>
            <w:lang w:val="en-US" w:eastAsia="en-US"/>
          </w:rPr>
          <w:t>elibrary</w:t>
        </w:r>
        <w:r w:rsidRPr="00764440">
          <w:rPr>
            <w:rFonts w:ascii="Times New Roman" w:eastAsia="Calibri" w:hAnsi="Times New Roman" w:cs="Times New Roman"/>
            <w:color w:val="0563C1"/>
            <w:spacing w:val="-8"/>
            <w:sz w:val="28"/>
            <w:szCs w:val="28"/>
            <w:u w:val="single"/>
            <w:lang w:eastAsia="en-US"/>
          </w:rPr>
          <w:t>.</w:t>
        </w:r>
        <w:r w:rsidRPr="00764440">
          <w:rPr>
            <w:rFonts w:ascii="Times New Roman" w:eastAsia="Calibri" w:hAnsi="Times New Roman" w:cs="Times New Roman"/>
            <w:color w:val="0563C1"/>
            <w:spacing w:val="-8"/>
            <w:sz w:val="28"/>
            <w:szCs w:val="28"/>
            <w:u w:val="single"/>
            <w:lang w:val="en-US" w:eastAsia="en-US"/>
          </w:rPr>
          <w:t>ru</w:t>
        </w:r>
        <w:r w:rsidRPr="00764440">
          <w:rPr>
            <w:rFonts w:ascii="Times New Roman" w:eastAsia="Calibri" w:hAnsi="Times New Roman" w:cs="Times New Roman"/>
            <w:color w:val="0563C1"/>
            <w:spacing w:val="-8"/>
            <w:sz w:val="28"/>
            <w:szCs w:val="28"/>
            <w:u w:val="single"/>
            <w:lang w:eastAsia="en-US"/>
          </w:rPr>
          <w:t>/</w:t>
        </w:r>
        <w:r w:rsidRPr="00764440">
          <w:rPr>
            <w:rFonts w:ascii="Times New Roman" w:eastAsia="Calibri" w:hAnsi="Times New Roman" w:cs="Times New Roman"/>
            <w:color w:val="0563C1"/>
            <w:spacing w:val="-8"/>
            <w:sz w:val="28"/>
            <w:szCs w:val="28"/>
            <w:u w:val="single"/>
            <w:lang w:val="en-US" w:eastAsia="en-US"/>
          </w:rPr>
          <w:t>item</w:t>
        </w:r>
        <w:r w:rsidRPr="00764440">
          <w:rPr>
            <w:rFonts w:ascii="Times New Roman" w:eastAsia="Calibri" w:hAnsi="Times New Roman" w:cs="Times New Roman"/>
            <w:color w:val="0563C1"/>
            <w:spacing w:val="-8"/>
            <w:sz w:val="28"/>
            <w:szCs w:val="28"/>
            <w:u w:val="single"/>
            <w:lang w:eastAsia="en-US"/>
          </w:rPr>
          <w:t>.</w:t>
        </w:r>
        <w:r w:rsidRPr="00764440">
          <w:rPr>
            <w:rFonts w:ascii="Times New Roman" w:eastAsia="Calibri" w:hAnsi="Times New Roman" w:cs="Times New Roman"/>
            <w:color w:val="0563C1"/>
            <w:spacing w:val="-8"/>
            <w:sz w:val="28"/>
            <w:szCs w:val="28"/>
            <w:u w:val="single"/>
            <w:lang w:val="en-US" w:eastAsia="en-US"/>
          </w:rPr>
          <w:t>asp</w:t>
        </w:r>
        <w:r w:rsidRPr="00764440">
          <w:rPr>
            <w:rFonts w:ascii="Times New Roman" w:eastAsia="Calibri" w:hAnsi="Times New Roman" w:cs="Times New Roman"/>
            <w:color w:val="0563C1"/>
            <w:spacing w:val="-8"/>
            <w:sz w:val="28"/>
            <w:szCs w:val="28"/>
            <w:u w:val="single"/>
            <w:lang w:eastAsia="en-US"/>
          </w:rPr>
          <w:t>?</w:t>
        </w:r>
        <w:r w:rsidRPr="00764440">
          <w:rPr>
            <w:rFonts w:ascii="Times New Roman" w:eastAsia="Calibri" w:hAnsi="Times New Roman" w:cs="Times New Roman"/>
            <w:color w:val="0563C1"/>
            <w:spacing w:val="-8"/>
            <w:sz w:val="28"/>
            <w:szCs w:val="28"/>
            <w:u w:val="single"/>
            <w:lang w:val="en-US" w:eastAsia="en-US"/>
          </w:rPr>
          <w:t>id</w:t>
        </w:r>
        <w:r w:rsidRPr="00764440">
          <w:rPr>
            <w:rFonts w:ascii="Times New Roman" w:eastAsia="Calibri" w:hAnsi="Times New Roman" w:cs="Times New Roman"/>
            <w:color w:val="0563C1"/>
            <w:spacing w:val="-8"/>
            <w:sz w:val="28"/>
            <w:szCs w:val="28"/>
            <w:u w:val="single"/>
            <w:lang w:eastAsia="en-US"/>
          </w:rPr>
          <w:t>=44048807</w:t>
        </w:r>
      </w:hyperlink>
      <w:r w:rsidRPr="00764440">
        <w:rPr>
          <w:rFonts w:ascii="Times New Roman" w:eastAsia="Calibri" w:hAnsi="Times New Roman" w:cs="Times New Roman"/>
          <w:spacing w:val="-8"/>
          <w:sz w:val="28"/>
          <w:szCs w:val="28"/>
          <w:lang w:eastAsia="en-US"/>
        </w:rPr>
        <w:t xml:space="preserve"> (Дата обращения: 03.11.21)</w:t>
      </w:r>
    </w:p>
    <w:p w:rsidR="00764440" w:rsidRPr="00764440" w:rsidRDefault="00764440" w:rsidP="00764440">
      <w:pPr>
        <w:numPr>
          <w:ilvl w:val="0"/>
          <w:numId w:val="104"/>
        </w:numPr>
        <w:tabs>
          <w:tab w:val="left" w:pos="142"/>
        </w:tabs>
        <w:spacing w:before="100" w:beforeAutospacing="1" w:after="0" w:afterAutospacing="1" w:line="360" w:lineRule="auto"/>
        <w:ind w:left="0" w:firstLine="567"/>
        <w:contextualSpacing/>
        <w:jc w:val="both"/>
        <w:rPr>
          <w:rFonts w:ascii="Times New Roman" w:eastAsia="Calibri" w:hAnsi="Times New Roman" w:cs="Times New Roman"/>
          <w:spacing w:val="-8"/>
          <w:sz w:val="28"/>
          <w:szCs w:val="28"/>
          <w:lang w:eastAsia="en-US"/>
        </w:rPr>
      </w:pPr>
      <w:r w:rsidRPr="00764440">
        <w:rPr>
          <w:rFonts w:ascii="Times New Roman" w:eastAsia="Calibri" w:hAnsi="Times New Roman" w:cs="Times New Roman"/>
          <w:spacing w:val="-8"/>
          <w:sz w:val="28"/>
          <w:szCs w:val="28"/>
          <w:lang w:eastAsia="en-US"/>
        </w:rPr>
        <w:t xml:space="preserve">П. 1 ст. 2, Об электронной подписи: Федеральный закон от 06.04.2011 </w:t>
      </w:r>
      <w:r w:rsidRPr="00764440">
        <w:rPr>
          <w:rFonts w:ascii="Times New Roman" w:eastAsia="Calibri" w:hAnsi="Times New Roman" w:cs="Times New Roman"/>
          <w:spacing w:val="-8"/>
          <w:sz w:val="28"/>
          <w:szCs w:val="28"/>
          <w:lang w:val="en-US" w:eastAsia="en-US"/>
        </w:rPr>
        <w:t>N</w:t>
      </w:r>
      <w:r w:rsidRPr="00764440">
        <w:rPr>
          <w:rFonts w:ascii="Times New Roman" w:eastAsia="Calibri" w:hAnsi="Times New Roman" w:cs="Times New Roman"/>
          <w:spacing w:val="-8"/>
          <w:sz w:val="28"/>
          <w:szCs w:val="28"/>
          <w:lang w:eastAsia="en-US"/>
        </w:rPr>
        <w:t xml:space="preserve"> 63-ФЗ: текст с имз. и доп. на 11 июня 2021 – Доступ из справ.-правовой системы «Гарант»</w:t>
      </w:r>
    </w:p>
    <w:p w:rsidR="00764440" w:rsidRPr="00764440" w:rsidRDefault="00764440" w:rsidP="00764440">
      <w:pPr>
        <w:tabs>
          <w:tab w:val="left" w:pos="6946"/>
          <w:tab w:val="left" w:pos="9356"/>
        </w:tabs>
        <w:spacing w:before="100" w:beforeAutospacing="1" w:after="0" w:afterAutospacing="1" w:line="360" w:lineRule="auto"/>
        <w:ind w:right="-1"/>
        <w:contextualSpacing/>
        <w:jc w:val="both"/>
        <w:rPr>
          <w:rFonts w:ascii="Times New Roman" w:eastAsia="Calibri" w:hAnsi="Times New Roman" w:cs="Times New Roman"/>
          <w:b/>
          <w:color w:val="000000"/>
          <w:sz w:val="28"/>
          <w:szCs w:val="28"/>
          <w:shd w:val="clear" w:color="auto" w:fill="FFFFFF"/>
          <w:lang w:eastAsia="en-US"/>
        </w:rPr>
      </w:pPr>
      <w:r w:rsidRPr="00764440">
        <w:rPr>
          <w:rFonts w:ascii="Times New Roman" w:eastAsia="Calibri" w:hAnsi="Times New Roman" w:cs="Times New Roman"/>
          <w:b/>
          <w:color w:val="000000"/>
          <w:sz w:val="28"/>
          <w:szCs w:val="28"/>
          <w:shd w:val="clear" w:color="auto" w:fill="FFFFFF"/>
          <w:lang w:eastAsia="en-US"/>
        </w:rPr>
        <w:lastRenderedPageBreak/>
        <w:t>УДК 347.939</w:t>
      </w:r>
    </w:p>
    <w:p w:rsidR="00764440" w:rsidRPr="00764440" w:rsidRDefault="00764440" w:rsidP="00764440">
      <w:pPr>
        <w:tabs>
          <w:tab w:val="left" w:pos="6946"/>
          <w:tab w:val="left" w:pos="9356"/>
        </w:tabs>
        <w:spacing w:before="100" w:beforeAutospacing="1" w:after="0" w:afterAutospacing="1" w:line="360" w:lineRule="auto"/>
        <w:contextualSpacing/>
        <w:jc w:val="right"/>
        <w:rPr>
          <w:rFonts w:ascii="Times New Roman" w:eastAsia="Calibri" w:hAnsi="Times New Roman" w:cs="Times New Roman"/>
          <w:color w:val="000000"/>
          <w:sz w:val="28"/>
          <w:szCs w:val="28"/>
          <w:shd w:val="clear" w:color="auto" w:fill="FFFFFF"/>
          <w:lang w:eastAsia="en-US"/>
        </w:rPr>
      </w:pPr>
      <w:r w:rsidRPr="00764440">
        <w:rPr>
          <w:rFonts w:ascii="Times New Roman" w:eastAsia="Calibri" w:hAnsi="Times New Roman" w:cs="Times New Roman"/>
          <w:color w:val="000000"/>
          <w:sz w:val="28"/>
          <w:szCs w:val="28"/>
          <w:shd w:val="clear" w:color="auto" w:fill="FFFFFF"/>
          <w:lang w:eastAsia="en-US"/>
        </w:rPr>
        <w:t xml:space="preserve">Аншаков Иван Алексеевич </w:t>
      </w:r>
    </w:p>
    <w:p w:rsidR="00764440" w:rsidRPr="00764440" w:rsidRDefault="00764440" w:rsidP="00764440">
      <w:pPr>
        <w:tabs>
          <w:tab w:val="left" w:pos="6946"/>
          <w:tab w:val="left" w:pos="9356"/>
        </w:tabs>
        <w:spacing w:before="100" w:beforeAutospacing="1" w:after="0" w:afterAutospacing="1" w:line="360" w:lineRule="auto"/>
        <w:contextualSpacing/>
        <w:jc w:val="right"/>
        <w:rPr>
          <w:rFonts w:ascii="Times New Roman" w:eastAsia="Calibri" w:hAnsi="Times New Roman" w:cs="Times New Roman"/>
          <w:color w:val="000000"/>
          <w:sz w:val="28"/>
          <w:szCs w:val="28"/>
          <w:shd w:val="clear" w:color="auto" w:fill="FFFFFF"/>
          <w:lang w:eastAsia="en-US"/>
        </w:rPr>
      </w:pPr>
      <w:r w:rsidRPr="00764440">
        <w:rPr>
          <w:rFonts w:ascii="Times New Roman" w:eastAsia="Calibri" w:hAnsi="Times New Roman" w:cs="Times New Roman"/>
          <w:color w:val="000000"/>
          <w:sz w:val="28"/>
          <w:szCs w:val="28"/>
          <w:shd w:val="clear" w:color="auto" w:fill="FFFFFF"/>
          <w:lang w:eastAsia="en-US"/>
        </w:rPr>
        <w:t>Борисов Андрей Валерьевич</w:t>
      </w:r>
    </w:p>
    <w:p w:rsidR="00764440" w:rsidRPr="00764440" w:rsidRDefault="00764440" w:rsidP="00764440">
      <w:pPr>
        <w:tabs>
          <w:tab w:val="left" w:pos="6946"/>
          <w:tab w:val="left" w:pos="9356"/>
        </w:tabs>
        <w:spacing w:before="100" w:beforeAutospacing="1" w:after="0" w:afterAutospacing="1" w:line="360" w:lineRule="auto"/>
        <w:contextualSpacing/>
        <w:jc w:val="right"/>
        <w:rPr>
          <w:rFonts w:ascii="Times New Roman" w:eastAsia="Calibri" w:hAnsi="Times New Roman" w:cs="Times New Roman"/>
          <w:color w:val="000000"/>
          <w:sz w:val="28"/>
          <w:szCs w:val="28"/>
          <w:shd w:val="clear" w:color="auto" w:fill="FFFFFF"/>
          <w:lang w:eastAsia="en-US"/>
        </w:rPr>
      </w:pPr>
      <w:r w:rsidRPr="00764440">
        <w:rPr>
          <w:rFonts w:ascii="Times New Roman" w:eastAsia="Calibri" w:hAnsi="Times New Roman" w:cs="Times New Roman"/>
          <w:color w:val="000000"/>
          <w:sz w:val="28"/>
          <w:szCs w:val="28"/>
          <w:shd w:val="clear" w:color="auto" w:fill="FFFFFF"/>
          <w:lang w:eastAsia="en-US"/>
        </w:rPr>
        <w:t>Саратовская государственная юридическая академия</w:t>
      </w:r>
    </w:p>
    <w:p w:rsidR="00764440" w:rsidRPr="00764440" w:rsidRDefault="00764440" w:rsidP="00764440">
      <w:pPr>
        <w:tabs>
          <w:tab w:val="left" w:pos="6946"/>
          <w:tab w:val="left" w:pos="9356"/>
        </w:tabs>
        <w:spacing w:before="100" w:beforeAutospacing="1" w:after="0" w:afterAutospacing="1" w:line="360" w:lineRule="auto"/>
        <w:contextualSpacing/>
        <w:jc w:val="right"/>
        <w:rPr>
          <w:rFonts w:ascii="Times New Roman" w:eastAsia="Calibri" w:hAnsi="Times New Roman" w:cs="Times New Roman"/>
          <w:color w:val="000000"/>
          <w:sz w:val="28"/>
          <w:szCs w:val="28"/>
          <w:shd w:val="clear" w:color="auto" w:fill="FFFFFF"/>
          <w:lang w:eastAsia="en-US"/>
        </w:rPr>
      </w:pPr>
      <w:r w:rsidRPr="00764440">
        <w:rPr>
          <w:rFonts w:ascii="Times New Roman" w:eastAsia="Calibri" w:hAnsi="Times New Roman" w:cs="Times New Roman"/>
          <w:color w:val="000000"/>
          <w:sz w:val="28"/>
          <w:szCs w:val="28"/>
          <w:shd w:val="clear" w:color="auto" w:fill="FFFFFF"/>
          <w:lang w:eastAsia="en-US"/>
        </w:rPr>
        <w:t>Институт Прокуратуры</w:t>
      </w:r>
    </w:p>
    <w:p w:rsidR="00764440" w:rsidRPr="00764440" w:rsidRDefault="00764440" w:rsidP="00764440">
      <w:pPr>
        <w:tabs>
          <w:tab w:val="left" w:pos="6946"/>
          <w:tab w:val="left" w:pos="9356"/>
        </w:tabs>
        <w:spacing w:before="100" w:beforeAutospacing="1" w:after="0" w:afterAutospacing="1" w:line="360" w:lineRule="auto"/>
        <w:contextualSpacing/>
        <w:jc w:val="right"/>
        <w:rPr>
          <w:rFonts w:ascii="Times New Roman" w:eastAsia="Calibri" w:hAnsi="Times New Roman" w:cs="Times New Roman"/>
          <w:color w:val="000000"/>
          <w:sz w:val="28"/>
          <w:szCs w:val="28"/>
          <w:shd w:val="clear" w:color="auto" w:fill="FFFFFF"/>
          <w:lang w:eastAsia="en-US"/>
        </w:rPr>
      </w:pPr>
      <w:r w:rsidRPr="00764440">
        <w:rPr>
          <w:rFonts w:ascii="Times New Roman" w:eastAsia="Calibri" w:hAnsi="Times New Roman" w:cs="Times New Roman"/>
          <w:color w:val="000000"/>
          <w:sz w:val="28"/>
          <w:szCs w:val="28"/>
          <w:shd w:val="clear" w:color="auto" w:fill="FFFFFF"/>
          <w:lang w:eastAsia="en-US"/>
        </w:rPr>
        <w:t>Россия, Саратов</w:t>
      </w:r>
    </w:p>
    <w:p w:rsidR="00764440" w:rsidRPr="00764440" w:rsidRDefault="00CE4456" w:rsidP="00764440">
      <w:pPr>
        <w:tabs>
          <w:tab w:val="left" w:pos="6946"/>
          <w:tab w:val="left" w:pos="9356"/>
        </w:tabs>
        <w:spacing w:before="100" w:beforeAutospacing="1" w:after="0" w:afterAutospacing="1" w:line="360" w:lineRule="auto"/>
        <w:contextualSpacing/>
        <w:jc w:val="right"/>
        <w:rPr>
          <w:rFonts w:ascii="Times New Roman" w:eastAsia="Calibri" w:hAnsi="Times New Roman" w:cs="Times New Roman"/>
          <w:color w:val="000000"/>
          <w:sz w:val="28"/>
          <w:szCs w:val="28"/>
          <w:shd w:val="clear" w:color="auto" w:fill="FFFFFF"/>
          <w:lang w:eastAsia="en-US"/>
        </w:rPr>
      </w:pPr>
      <w:hyperlink r:id="rId202" w:history="1">
        <w:r w:rsidR="00764440" w:rsidRPr="00764440">
          <w:rPr>
            <w:rFonts w:ascii="Times New Roman" w:eastAsia="Calibri" w:hAnsi="Times New Roman" w:cs="Times New Roman"/>
            <w:color w:val="0563C1"/>
            <w:sz w:val="28"/>
            <w:szCs w:val="28"/>
            <w:u w:val="single"/>
            <w:shd w:val="clear" w:color="auto" w:fill="FFFFFF"/>
            <w:lang w:val="en-GB" w:eastAsia="en-US"/>
          </w:rPr>
          <w:t>and</w:t>
        </w:r>
        <w:r w:rsidR="00764440" w:rsidRPr="00764440">
          <w:rPr>
            <w:rFonts w:ascii="Times New Roman" w:eastAsia="Calibri" w:hAnsi="Times New Roman" w:cs="Times New Roman"/>
            <w:color w:val="0563C1"/>
            <w:sz w:val="28"/>
            <w:szCs w:val="28"/>
            <w:u w:val="single"/>
            <w:shd w:val="clear" w:color="auto" w:fill="FFFFFF"/>
            <w:lang w:eastAsia="en-US"/>
          </w:rPr>
          <w:t>05</w:t>
        </w:r>
        <w:r w:rsidR="00764440" w:rsidRPr="00764440">
          <w:rPr>
            <w:rFonts w:ascii="Times New Roman" w:eastAsia="Calibri" w:hAnsi="Times New Roman" w:cs="Times New Roman"/>
            <w:color w:val="0563C1"/>
            <w:sz w:val="28"/>
            <w:szCs w:val="28"/>
            <w:u w:val="single"/>
            <w:shd w:val="clear" w:color="auto" w:fill="FFFFFF"/>
            <w:lang w:val="en-GB" w:eastAsia="en-US"/>
          </w:rPr>
          <w:t>rey</w:t>
        </w:r>
        <w:r w:rsidR="00764440" w:rsidRPr="00764440">
          <w:rPr>
            <w:rFonts w:ascii="Times New Roman" w:eastAsia="Calibri" w:hAnsi="Times New Roman" w:cs="Times New Roman"/>
            <w:color w:val="0563C1"/>
            <w:sz w:val="28"/>
            <w:szCs w:val="28"/>
            <w:u w:val="single"/>
            <w:shd w:val="clear" w:color="auto" w:fill="FFFFFF"/>
            <w:lang w:eastAsia="en-US"/>
          </w:rPr>
          <w:t>30@</w:t>
        </w:r>
        <w:r w:rsidR="00764440" w:rsidRPr="00764440">
          <w:rPr>
            <w:rFonts w:ascii="Times New Roman" w:eastAsia="Calibri" w:hAnsi="Times New Roman" w:cs="Times New Roman"/>
            <w:color w:val="0563C1"/>
            <w:sz w:val="28"/>
            <w:szCs w:val="28"/>
            <w:u w:val="single"/>
            <w:shd w:val="clear" w:color="auto" w:fill="FFFFFF"/>
            <w:lang w:val="en-US" w:eastAsia="en-US"/>
          </w:rPr>
          <w:t>gmail</w:t>
        </w:r>
        <w:r w:rsidR="00764440" w:rsidRPr="00764440">
          <w:rPr>
            <w:rFonts w:ascii="Times New Roman" w:eastAsia="Calibri" w:hAnsi="Times New Roman" w:cs="Times New Roman"/>
            <w:color w:val="0563C1"/>
            <w:sz w:val="28"/>
            <w:szCs w:val="28"/>
            <w:u w:val="single"/>
            <w:shd w:val="clear" w:color="auto" w:fill="FFFFFF"/>
            <w:lang w:eastAsia="en-US"/>
          </w:rPr>
          <w:t>.</w:t>
        </w:r>
        <w:r w:rsidR="00764440" w:rsidRPr="00764440">
          <w:rPr>
            <w:rFonts w:ascii="Times New Roman" w:eastAsia="Calibri" w:hAnsi="Times New Roman" w:cs="Times New Roman"/>
            <w:color w:val="0563C1"/>
            <w:sz w:val="28"/>
            <w:szCs w:val="28"/>
            <w:u w:val="single"/>
            <w:shd w:val="clear" w:color="auto" w:fill="FFFFFF"/>
            <w:lang w:val="en-US" w:eastAsia="en-US"/>
          </w:rPr>
          <w:t>com</w:t>
        </w:r>
      </w:hyperlink>
      <w:r w:rsidR="00764440" w:rsidRPr="00764440">
        <w:rPr>
          <w:rFonts w:ascii="Times New Roman" w:eastAsia="Calibri" w:hAnsi="Times New Roman" w:cs="Times New Roman"/>
          <w:color w:val="000000"/>
          <w:sz w:val="28"/>
          <w:szCs w:val="28"/>
          <w:shd w:val="clear" w:color="auto" w:fill="FFFFFF"/>
          <w:lang w:eastAsia="en-US"/>
        </w:rPr>
        <w:t xml:space="preserve">, </w:t>
      </w:r>
      <w:hyperlink r:id="rId203" w:history="1">
        <w:r w:rsidR="00764440" w:rsidRPr="00764440">
          <w:rPr>
            <w:rFonts w:ascii="Times New Roman" w:eastAsia="Calibri" w:hAnsi="Times New Roman" w:cs="Times New Roman"/>
            <w:color w:val="0563C1"/>
            <w:sz w:val="28"/>
            <w:szCs w:val="28"/>
            <w:u w:val="single"/>
            <w:shd w:val="clear" w:color="auto" w:fill="FFFFFF"/>
            <w:lang w:val="en-US" w:eastAsia="en-US"/>
          </w:rPr>
          <w:t>ivan</w:t>
        </w:r>
        <w:r w:rsidR="00764440" w:rsidRPr="00764440">
          <w:rPr>
            <w:rFonts w:ascii="Times New Roman" w:eastAsia="Calibri" w:hAnsi="Times New Roman" w:cs="Times New Roman"/>
            <w:color w:val="0563C1"/>
            <w:sz w:val="28"/>
            <w:szCs w:val="28"/>
            <w:u w:val="single"/>
            <w:shd w:val="clear" w:color="auto" w:fill="FFFFFF"/>
            <w:lang w:eastAsia="en-US"/>
          </w:rPr>
          <w:t>_</w:t>
        </w:r>
        <w:r w:rsidR="00764440" w:rsidRPr="00764440">
          <w:rPr>
            <w:rFonts w:ascii="Times New Roman" w:eastAsia="Calibri" w:hAnsi="Times New Roman" w:cs="Times New Roman"/>
            <w:color w:val="0563C1"/>
            <w:sz w:val="28"/>
            <w:szCs w:val="28"/>
            <w:u w:val="single"/>
            <w:shd w:val="clear" w:color="auto" w:fill="FFFFFF"/>
            <w:lang w:val="en-US" w:eastAsia="en-US"/>
          </w:rPr>
          <w:t>anshakov</w:t>
        </w:r>
        <w:r w:rsidR="00764440" w:rsidRPr="00764440">
          <w:rPr>
            <w:rFonts w:ascii="Times New Roman" w:eastAsia="Calibri" w:hAnsi="Times New Roman" w:cs="Times New Roman"/>
            <w:color w:val="0563C1"/>
            <w:sz w:val="28"/>
            <w:szCs w:val="28"/>
            <w:u w:val="single"/>
            <w:shd w:val="clear" w:color="auto" w:fill="FFFFFF"/>
            <w:lang w:eastAsia="en-US"/>
          </w:rPr>
          <w:t>2001@</w:t>
        </w:r>
        <w:r w:rsidR="00764440" w:rsidRPr="00764440">
          <w:rPr>
            <w:rFonts w:ascii="Times New Roman" w:eastAsia="Calibri" w:hAnsi="Times New Roman" w:cs="Times New Roman"/>
            <w:color w:val="0563C1"/>
            <w:sz w:val="28"/>
            <w:szCs w:val="28"/>
            <w:u w:val="single"/>
            <w:shd w:val="clear" w:color="auto" w:fill="FFFFFF"/>
            <w:lang w:val="en-US" w:eastAsia="en-US"/>
          </w:rPr>
          <w:t>mail</w:t>
        </w:r>
        <w:r w:rsidR="00764440" w:rsidRPr="00764440">
          <w:rPr>
            <w:rFonts w:ascii="Times New Roman" w:eastAsia="Calibri" w:hAnsi="Times New Roman" w:cs="Times New Roman"/>
            <w:color w:val="0563C1"/>
            <w:sz w:val="28"/>
            <w:szCs w:val="28"/>
            <w:u w:val="single"/>
            <w:shd w:val="clear" w:color="auto" w:fill="FFFFFF"/>
            <w:lang w:eastAsia="en-US"/>
          </w:rPr>
          <w:t>.</w:t>
        </w:r>
        <w:r w:rsidR="00764440" w:rsidRPr="00764440">
          <w:rPr>
            <w:rFonts w:ascii="Times New Roman" w:eastAsia="Calibri" w:hAnsi="Times New Roman" w:cs="Times New Roman"/>
            <w:color w:val="0563C1"/>
            <w:sz w:val="28"/>
            <w:szCs w:val="28"/>
            <w:u w:val="single"/>
            <w:shd w:val="clear" w:color="auto" w:fill="FFFFFF"/>
            <w:lang w:val="en-US" w:eastAsia="en-US"/>
          </w:rPr>
          <w:t>ru</w:t>
        </w:r>
      </w:hyperlink>
    </w:p>
    <w:p w:rsidR="00764440" w:rsidRPr="00764440" w:rsidRDefault="00764440" w:rsidP="00764440">
      <w:pPr>
        <w:tabs>
          <w:tab w:val="left" w:pos="6946"/>
          <w:tab w:val="left" w:pos="9356"/>
        </w:tabs>
        <w:spacing w:before="100" w:beforeAutospacing="1" w:after="0" w:afterAutospacing="1" w:line="360" w:lineRule="auto"/>
        <w:contextualSpacing/>
        <w:jc w:val="right"/>
        <w:rPr>
          <w:rFonts w:ascii="Times New Roman" w:eastAsia="Calibri" w:hAnsi="Times New Roman" w:cs="Times New Roman"/>
          <w:color w:val="000000"/>
          <w:sz w:val="28"/>
          <w:szCs w:val="28"/>
          <w:shd w:val="clear" w:color="auto" w:fill="FFFFFF"/>
          <w:lang w:val="en-US" w:eastAsia="en-US"/>
        </w:rPr>
      </w:pPr>
      <w:r w:rsidRPr="00764440">
        <w:rPr>
          <w:rFonts w:ascii="Times New Roman" w:eastAsia="Calibri" w:hAnsi="Times New Roman" w:cs="Times New Roman"/>
          <w:color w:val="000000"/>
          <w:sz w:val="28"/>
          <w:szCs w:val="28"/>
          <w:shd w:val="clear" w:color="auto" w:fill="FFFFFF"/>
          <w:lang w:val="en-US" w:eastAsia="en-US"/>
        </w:rPr>
        <w:t>Anshakov Ivan Alekseevich</w:t>
      </w:r>
    </w:p>
    <w:p w:rsidR="00764440" w:rsidRPr="00764440" w:rsidRDefault="00764440" w:rsidP="00764440">
      <w:pPr>
        <w:tabs>
          <w:tab w:val="left" w:pos="6946"/>
          <w:tab w:val="left" w:pos="9356"/>
        </w:tabs>
        <w:spacing w:before="100" w:beforeAutospacing="1" w:after="0" w:afterAutospacing="1" w:line="360" w:lineRule="auto"/>
        <w:contextualSpacing/>
        <w:jc w:val="right"/>
        <w:rPr>
          <w:rFonts w:ascii="Times New Roman" w:eastAsia="Calibri" w:hAnsi="Times New Roman" w:cs="Times New Roman"/>
          <w:color w:val="000000"/>
          <w:sz w:val="28"/>
          <w:szCs w:val="28"/>
          <w:shd w:val="clear" w:color="auto" w:fill="FFFFFF"/>
          <w:lang w:val="en-US" w:eastAsia="en-US"/>
        </w:rPr>
      </w:pPr>
      <w:r w:rsidRPr="00764440">
        <w:rPr>
          <w:rFonts w:ascii="Times New Roman" w:eastAsia="Calibri" w:hAnsi="Times New Roman" w:cs="Times New Roman"/>
          <w:color w:val="000000"/>
          <w:sz w:val="28"/>
          <w:szCs w:val="28"/>
          <w:shd w:val="clear" w:color="auto" w:fill="FFFFFF"/>
          <w:lang w:val="en-US" w:eastAsia="en-US"/>
        </w:rPr>
        <w:t>Borisov Andrey Valer</w:t>
      </w:r>
      <w:r w:rsidRPr="00764440">
        <w:rPr>
          <w:rFonts w:ascii="Times New Roman" w:eastAsia="Calibri" w:hAnsi="Times New Roman" w:cs="Times New Roman"/>
          <w:color w:val="000000"/>
          <w:sz w:val="28"/>
          <w:szCs w:val="28"/>
          <w:shd w:val="clear" w:color="auto" w:fill="FFFFFF"/>
          <w:lang w:val="en-GB" w:eastAsia="en-US"/>
        </w:rPr>
        <w:t>i</w:t>
      </w:r>
      <w:r w:rsidRPr="00764440">
        <w:rPr>
          <w:rFonts w:ascii="Times New Roman" w:eastAsia="Calibri" w:hAnsi="Times New Roman" w:cs="Times New Roman"/>
          <w:color w:val="000000"/>
          <w:sz w:val="28"/>
          <w:szCs w:val="28"/>
          <w:shd w:val="clear" w:color="auto" w:fill="FFFFFF"/>
          <w:lang w:val="en-US" w:eastAsia="en-US"/>
        </w:rPr>
        <w:t>evich</w:t>
      </w:r>
    </w:p>
    <w:p w:rsidR="00764440" w:rsidRPr="00764440" w:rsidRDefault="00764440" w:rsidP="00764440">
      <w:pPr>
        <w:tabs>
          <w:tab w:val="left" w:pos="6946"/>
          <w:tab w:val="left" w:pos="9356"/>
        </w:tabs>
        <w:spacing w:before="100" w:beforeAutospacing="1" w:after="0" w:afterAutospacing="1" w:line="360" w:lineRule="auto"/>
        <w:contextualSpacing/>
        <w:jc w:val="right"/>
        <w:rPr>
          <w:rFonts w:ascii="Times New Roman" w:eastAsia="Calibri" w:hAnsi="Times New Roman" w:cs="Times New Roman"/>
          <w:sz w:val="28"/>
          <w:szCs w:val="28"/>
          <w:lang w:val="en-US" w:eastAsia="en-US"/>
        </w:rPr>
      </w:pPr>
      <w:r w:rsidRPr="00764440">
        <w:rPr>
          <w:rFonts w:ascii="Times New Roman" w:eastAsia="Calibri" w:hAnsi="Times New Roman" w:cs="Times New Roman"/>
          <w:sz w:val="28"/>
          <w:szCs w:val="28"/>
          <w:lang w:val="en-US" w:eastAsia="en-US"/>
        </w:rPr>
        <w:t xml:space="preserve">Saratov State Law Academy Institute of Public </w:t>
      </w:r>
    </w:p>
    <w:p w:rsidR="00764440" w:rsidRPr="00764440" w:rsidRDefault="00764440" w:rsidP="00764440">
      <w:pPr>
        <w:tabs>
          <w:tab w:val="left" w:pos="6946"/>
          <w:tab w:val="left" w:pos="9356"/>
        </w:tabs>
        <w:spacing w:before="100" w:beforeAutospacing="1" w:after="0" w:afterAutospacing="1" w:line="360" w:lineRule="auto"/>
        <w:contextualSpacing/>
        <w:jc w:val="right"/>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val="en-US" w:eastAsia="en-US"/>
        </w:rPr>
        <w:t>Prosecutor</w:t>
      </w:r>
      <w:r w:rsidRPr="00764440">
        <w:rPr>
          <w:rFonts w:ascii="Times New Roman" w:eastAsia="Calibri" w:hAnsi="Times New Roman" w:cs="Times New Roman"/>
          <w:sz w:val="28"/>
          <w:szCs w:val="28"/>
          <w:lang w:eastAsia="en-US"/>
        </w:rPr>
        <w:t>'</w:t>
      </w:r>
      <w:r w:rsidRPr="00764440">
        <w:rPr>
          <w:rFonts w:ascii="Times New Roman" w:eastAsia="Calibri" w:hAnsi="Times New Roman" w:cs="Times New Roman"/>
          <w:sz w:val="28"/>
          <w:szCs w:val="28"/>
          <w:lang w:val="en-US" w:eastAsia="en-US"/>
        </w:rPr>
        <w:t>s</w:t>
      </w:r>
      <w:r w:rsidRPr="00764440">
        <w:rPr>
          <w:rFonts w:ascii="Times New Roman" w:eastAsia="Calibri" w:hAnsi="Times New Roman" w:cs="Times New Roman"/>
          <w:sz w:val="28"/>
          <w:szCs w:val="28"/>
          <w:lang w:eastAsia="en-US"/>
        </w:rPr>
        <w:t xml:space="preserve"> </w:t>
      </w:r>
      <w:r w:rsidRPr="00764440">
        <w:rPr>
          <w:rFonts w:ascii="Times New Roman" w:eastAsia="Calibri" w:hAnsi="Times New Roman" w:cs="Times New Roman"/>
          <w:sz w:val="28"/>
          <w:szCs w:val="28"/>
          <w:lang w:val="en-US" w:eastAsia="en-US"/>
        </w:rPr>
        <w:t>Office</w:t>
      </w:r>
    </w:p>
    <w:p w:rsidR="00764440" w:rsidRPr="00764440" w:rsidRDefault="00764440" w:rsidP="00764440">
      <w:pPr>
        <w:tabs>
          <w:tab w:val="left" w:pos="6946"/>
          <w:tab w:val="left" w:pos="9356"/>
        </w:tabs>
        <w:spacing w:before="100" w:beforeAutospacing="1" w:after="0" w:afterAutospacing="1" w:line="360" w:lineRule="auto"/>
        <w:contextualSpacing/>
        <w:jc w:val="right"/>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val="en-US" w:eastAsia="en-US"/>
        </w:rPr>
        <w:t>Russia</w:t>
      </w:r>
      <w:r w:rsidRPr="00764440">
        <w:rPr>
          <w:rFonts w:ascii="Times New Roman" w:eastAsia="Calibri" w:hAnsi="Times New Roman" w:cs="Times New Roman"/>
          <w:sz w:val="28"/>
          <w:szCs w:val="28"/>
          <w:lang w:eastAsia="en-US"/>
        </w:rPr>
        <w:t xml:space="preserve">, </w:t>
      </w:r>
      <w:r w:rsidRPr="00764440">
        <w:rPr>
          <w:rFonts w:ascii="Times New Roman" w:eastAsia="Calibri" w:hAnsi="Times New Roman" w:cs="Times New Roman"/>
          <w:sz w:val="28"/>
          <w:szCs w:val="28"/>
          <w:lang w:val="en-US" w:eastAsia="en-US"/>
        </w:rPr>
        <w:t>Saratov</w:t>
      </w:r>
    </w:p>
    <w:p w:rsidR="00764440" w:rsidRPr="00764440" w:rsidRDefault="00764440" w:rsidP="00764440">
      <w:pPr>
        <w:tabs>
          <w:tab w:val="left" w:pos="7797"/>
        </w:tabs>
        <w:spacing w:before="100" w:beforeAutospacing="1" w:after="100" w:afterAutospacing="1" w:line="360" w:lineRule="auto"/>
        <w:contextualSpacing/>
        <w:jc w:val="center"/>
        <w:rPr>
          <w:rFonts w:ascii="Times New Roman" w:eastAsia="Calibri" w:hAnsi="Times New Roman" w:cs="Times New Roman"/>
          <w:b/>
          <w:caps/>
          <w:color w:val="000000"/>
          <w:sz w:val="28"/>
          <w:szCs w:val="28"/>
          <w:shd w:val="clear" w:color="auto" w:fill="FFFFFF"/>
          <w:lang w:eastAsia="en-US"/>
        </w:rPr>
      </w:pPr>
      <w:r w:rsidRPr="00764440">
        <w:rPr>
          <w:rFonts w:ascii="Times New Roman" w:eastAsia="Calibri" w:hAnsi="Times New Roman" w:cs="Times New Roman"/>
          <w:b/>
          <w:caps/>
          <w:color w:val="000000"/>
          <w:sz w:val="28"/>
          <w:szCs w:val="28"/>
          <w:shd w:val="clear" w:color="auto" w:fill="FFFFFF"/>
          <w:lang w:eastAsia="en-US"/>
        </w:rPr>
        <w:t>Будущее гражданского судопроизводства – дистанционные формы отправления правосудия</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764440">
        <w:rPr>
          <w:rFonts w:ascii="Times New Roman" w:eastAsia="Calibri" w:hAnsi="Times New Roman" w:cs="Times New Roman"/>
          <w:b/>
          <w:sz w:val="28"/>
          <w:szCs w:val="28"/>
          <w:lang w:eastAsia="en-US"/>
        </w:rPr>
        <w:t>Аннотация:</w:t>
      </w:r>
      <w:r w:rsidRPr="00764440">
        <w:rPr>
          <w:rFonts w:ascii="Times New Roman" w:eastAsia="Calibri" w:hAnsi="Times New Roman" w:cs="Times New Roman"/>
          <w:sz w:val="28"/>
          <w:szCs w:val="28"/>
          <w:lang w:eastAsia="en-US"/>
        </w:rPr>
        <w:t xml:space="preserve"> статья посвящена вопросу применения технологий видеоконференц-связи и веб-конференции в гражданском судопроизводстве, реализуемых в аспекте соответствия отдельным гражданским процессуальным принципам. Актуальность выбранной темы выражается в нарастающей необходимости внедрения новых информационных технологий в современное гражданское судопроизводство.</w:t>
      </w:r>
    </w:p>
    <w:p w:rsidR="00764440" w:rsidRDefault="00764440" w:rsidP="00CE4456">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764440">
        <w:rPr>
          <w:rFonts w:ascii="Times New Roman" w:eastAsia="Calibri" w:hAnsi="Times New Roman" w:cs="Times New Roman"/>
          <w:b/>
          <w:sz w:val="28"/>
          <w:szCs w:val="28"/>
          <w:lang w:eastAsia="en-US"/>
        </w:rPr>
        <w:t xml:space="preserve">Ключевые слова: </w:t>
      </w:r>
      <w:r w:rsidRPr="00764440">
        <w:rPr>
          <w:rFonts w:ascii="Times New Roman" w:eastAsia="Calibri" w:hAnsi="Times New Roman" w:cs="Times New Roman"/>
          <w:sz w:val="28"/>
          <w:szCs w:val="28"/>
          <w:lang w:eastAsia="en-US"/>
        </w:rPr>
        <w:t>гражданский процесс, судопроизводство, видеоконференц-связь, веб-конференция, принципы гражданского процесса.</w:t>
      </w:r>
    </w:p>
    <w:p w:rsidR="00CE4456" w:rsidRPr="00764440" w:rsidRDefault="00CE4456" w:rsidP="00CE4456">
      <w:pPr>
        <w:spacing w:before="100" w:beforeAutospacing="1" w:after="100" w:afterAutospacing="1" w:line="360" w:lineRule="auto"/>
        <w:contextualSpacing/>
        <w:jc w:val="both"/>
        <w:rPr>
          <w:rFonts w:ascii="Times New Roman" w:eastAsia="Calibri" w:hAnsi="Times New Roman" w:cs="Times New Roman"/>
          <w:sz w:val="28"/>
          <w:szCs w:val="28"/>
          <w:lang w:eastAsia="en-US"/>
        </w:rPr>
      </w:pPr>
    </w:p>
    <w:p w:rsidR="00764440" w:rsidRPr="00764440" w:rsidRDefault="00764440" w:rsidP="00CE4456">
      <w:pPr>
        <w:spacing w:before="100" w:beforeAutospacing="1" w:after="100" w:afterAutospacing="1" w:line="360" w:lineRule="auto"/>
        <w:contextualSpacing/>
        <w:jc w:val="center"/>
        <w:rPr>
          <w:rFonts w:ascii="Times New Roman" w:eastAsia="Times New Roman" w:hAnsi="Times New Roman" w:cs="Times New Roman"/>
          <w:b/>
          <w:color w:val="000000"/>
          <w:sz w:val="28"/>
          <w:szCs w:val="28"/>
          <w:lang w:val="en-US" w:eastAsia="ru-RU"/>
        </w:rPr>
      </w:pPr>
      <w:r w:rsidRPr="00764440">
        <w:rPr>
          <w:rFonts w:ascii="Times New Roman" w:eastAsia="Times New Roman" w:hAnsi="Times New Roman" w:cs="Times New Roman"/>
          <w:b/>
          <w:color w:val="000000"/>
          <w:sz w:val="28"/>
          <w:szCs w:val="28"/>
          <w:lang w:val="en-US" w:eastAsia="ru-RU"/>
        </w:rPr>
        <w:t>REMOTE FORMS OF ADMINISTRATION OF JUSTICE ARE THE FUTURE OF CIVIL PROCEEDINGS</w:t>
      </w:r>
    </w:p>
    <w:p w:rsidR="00764440" w:rsidRPr="00764440" w:rsidRDefault="00764440" w:rsidP="00CE4456">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val="en-US" w:eastAsia="ru-RU"/>
        </w:rPr>
      </w:pPr>
      <w:r w:rsidRPr="00764440">
        <w:rPr>
          <w:rFonts w:ascii="Times New Roman" w:eastAsia="Calibri" w:hAnsi="Times New Roman" w:cs="Times New Roman"/>
          <w:b/>
          <w:color w:val="000000"/>
          <w:sz w:val="28"/>
          <w:szCs w:val="28"/>
          <w:lang w:val="en-US" w:eastAsia="en-US"/>
        </w:rPr>
        <w:t xml:space="preserve">Annotation: </w:t>
      </w:r>
      <w:r w:rsidRPr="00764440">
        <w:rPr>
          <w:rFonts w:ascii="Times New Roman" w:eastAsia="Times New Roman" w:hAnsi="Times New Roman" w:cs="Times New Roman"/>
          <w:color w:val="000000"/>
          <w:sz w:val="28"/>
          <w:szCs w:val="28"/>
          <w:lang w:val="en-US" w:eastAsia="ru-RU"/>
        </w:rPr>
        <w:t>the article is devoted to the use of videoconferencing and web-conferencing in civil proceedings, implemented in the aspect of compliance with certain civil procedural principles. The relevance of the chosen topic is expressed in the growing need to introduce new information technologies into modern civil proceedings.</w:t>
      </w:r>
    </w:p>
    <w:p w:rsidR="00764440" w:rsidRPr="00764440" w:rsidRDefault="00764440" w:rsidP="00764440">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val="en-US" w:eastAsia="ru-RU"/>
        </w:rPr>
      </w:pPr>
      <w:r w:rsidRPr="00764440">
        <w:rPr>
          <w:rFonts w:ascii="Times New Roman" w:eastAsia="Times New Roman" w:hAnsi="Times New Roman" w:cs="Times New Roman"/>
          <w:b/>
          <w:color w:val="000000"/>
          <w:sz w:val="28"/>
          <w:szCs w:val="28"/>
          <w:lang w:val="en-US" w:eastAsia="ru-RU"/>
        </w:rPr>
        <w:lastRenderedPageBreak/>
        <w:t xml:space="preserve">Key words: </w:t>
      </w:r>
      <w:r w:rsidRPr="00764440">
        <w:rPr>
          <w:rFonts w:ascii="Times New Roman" w:eastAsia="Times New Roman" w:hAnsi="Times New Roman" w:cs="Times New Roman"/>
          <w:color w:val="000000"/>
          <w:sz w:val="28"/>
          <w:szCs w:val="28"/>
          <w:lang w:val="en-US" w:eastAsia="ru-RU"/>
        </w:rPr>
        <w:t>civil procedure, legal proceedings, video conferencing, web conference, principles of civil procedure.</w:t>
      </w:r>
    </w:p>
    <w:p w:rsidR="00764440" w:rsidRPr="00764440" w:rsidRDefault="00764440" w:rsidP="00764440">
      <w:pPr>
        <w:spacing w:before="100" w:beforeAutospacing="1" w:after="0" w:afterAutospacing="1" w:line="360" w:lineRule="auto"/>
        <w:contextualSpacing/>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color w:val="000000"/>
          <w:sz w:val="28"/>
          <w:szCs w:val="28"/>
          <w:lang w:eastAsia="ru-RU"/>
        </w:rPr>
        <w:t>Пандемия COVID, начавшаяся в 2019 г., отразилась на всей жизни общества и государства. Это не могло не отразиться и на развитии дистанционных технологий реализации правосудия. Так, 18 марта 2020 года Пленум Верховного Суда и Президиум Совета Судей РФ (далее ПВС и ПСС) приняли совместное постановление, в котором суды и судей призывали при рассмотрении безотлагательных категорий дел использовать видеоконференц-связь (далее ВКС)</w:t>
      </w:r>
      <w:r w:rsidRPr="00764440">
        <w:rPr>
          <w:rFonts w:ascii="Times New Roman" w:eastAsia="Times New Roman" w:hAnsi="Times New Roman" w:cs="Times New Roman"/>
          <w:color w:val="00B050"/>
          <w:sz w:val="28"/>
          <w:szCs w:val="28"/>
          <w:lang w:eastAsia="ru-RU"/>
        </w:rPr>
        <w:t xml:space="preserve"> </w:t>
      </w:r>
      <w:r w:rsidRPr="00764440">
        <w:rPr>
          <w:rFonts w:ascii="Times New Roman" w:eastAsia="Times New Roman" w:hAnsi="Times New Roman" w:cs="Times New Roman"/>
          <w:caps/>
          <w:color w:val="000000"/>
          <w:sz w:val="28"/>
          <w:szCs w:val="28"/>
          <w:lang w:eastAsia="ru-RU"/>
        </w:rPr>
        <w:t>[4]</w:t>
      </w:r>
      <w:r w:rsidRPr="00764440">
        <w:rPr>
          <w:rFonts w:ascii="Times New Roman" w:eastAsia="Times New Roman" w:hAnsi="Times New Roman" w:cs="Times New Roman"/>
          <w:color w:val="000000"/>
          <w:sz w:val="28"/>
          <w:szCs w:val="28"/>
          <w:lang w:eastAsia="ru-RU"/>
        </w:rPr>
        <w:t>. При этом, 29 апреля 2020 г. в уже новое постановление ПВС и ПСС от 8 апреля 2020 г. были внесены изменения, где судам рекомендовалось помимо ВКС конференции использовать и Веб-конференцию [3].</w:t>
      </w:r>
    </w:p>
    <w:p w:rsidR="00764440" w:rsidRPr="00764440" w:rsidRDefault="00764440" w:rsidP="00764440">
      <w:pPr>
        <w:spacing w:before="100" w:beforeAutospacing="1" w:after="0" w:afterAutospacing="1" w:line="360" w:lineRule="auto"/>
        <w:contextualSpacing/>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color w:val="000000"/>
          <w:sz w:val="28"/>
          <w:szCs w:val="28"/>
          <w:lang w:eastAsia="ru-RU"/>
        </w:rPr>
        <w:t>Таким образом, на данный момент существует две дистанционные формы участия в судебном заседании:</w:t>
      </w:r>
    </w:p>
    <w:p w:rsidR="00764440" w:rsidRPr="00764440" w:rsidRDefault="00764440" w:rsidP="00764440">
      <w:pPr>
        <w:spacing w:before="100" w:beforeAutospacing="1" w:after="0" w:afterAutospacing="1" w:line="360" w:lineRule="auto"/>
        <w:contextualSpacing/>
        <w:jc w:val="both"/>
        <w:rPr>
          <w:rFonts w:ascii="Times New Roman" w:eastAsia="Times New Roman" w:hAnsi="Times New Roman" w:cs="Times New Roman"/>
          <w:sz w:val="24"/>
          <w:szCs w:val="24"/>
          <w:lang w:eastAsia="ru-RU"/>
        </w:rPr>
      </w:pPr>
      <w:r w:rsidRPr="00764440">
        <w:rPr>
          <w:rFonts w:ascii="Times New Roman" w:eastAsia="Times New Roman" w:hAnsi="Times New Roman" w:cs="Times New Roman"/>
          <w:color w:val="000000"/>
          <w:sz w:val="28"/>
          <w:szCs w:val="28"/>
          <w:lang w:eastAsia="ru-RU"/>
        </w:rPr>
        <w:t>1 – Видеоконференц-связь (ВКС);</w:t>
      </w:r>
    </w:p>
    <w:p w:rsidR="00764440" w:rsidRPr="00764440" w:rsidRDefault="00764440" w:rsidP="00764440">
      <w:pPr>
        <w:spacing w:before="100" w:beforeAutospacing="1" w:after="0" w:afterAutospacing="1" w:line="360" w:lineRule="auto"/>
        <w:contextualSpacing/>
        <w:jc w:val="both"/>
        <w:rPr>
          <w:rFonts w:ascii="Times New Roman" w:eastAsia="Times New Roman" w:hAnsi="Times New Roman" w:cs="Times New Roman"/>
          <w:sz w:val="24"/>
          <w:szCs w:val="24"/>
          <w:lang w:eastAsia="ru-RU"/>
        </w:rPr>
      </w:pPr>
      <w:r w:rsidRPr="00764440">
        <w:rPr>
          <w:rFonts w:ascii="Times New Roman" w:eastAsia="Times New Roman" w:hAnsi="Times New Roman" w:cs="Times New Roman"/>
          <w:color w:val="000000"/>
          <w:sz w:val="28"/>
          <w:szCs w:val="28"/>
          <w:lang w:eastAsia="ru-RU"/>
        </w:rPr>
        <w:t>2 – Веб-конференция.</w:t>
      </w:r>
    </w:p>
    <w:p w:rsidR="00764440" w:rsidRPr="00764440" w:rsidRDefault="00764440" w:rsidP="00764440">
      <w:pPr>
        <w:spacing w:before="100" w:beforeAutospacing="1" w:after="0" w:afterAutospacing="1" w:line="360" w:lineRule="auto"/>
        <w:contextualSpacing/>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color w:val="000000"/>
          <w:sz w:val="28"/>
          <w:szCs w:val="28"/>
          <w:lang w:eastAsia="ru-RU"/>
        </w:rPr>
        <w:t xml:space="preserve">Под ВКС понимается способ осуществления процессуальных действий, предусмотренных законом, с использованием программно-технических средств передачи аудио- и видеоинформации по каналам связи с одним или несколькими абонентами </w:t>
      </w:r>
      <w:r w:rsidRPr="00764440">
        <w:rPr>
          <w:rFonts w:ascii="Times New Roman" w:eastAsia="Times New Roman" w:hAnsi="Times New Roman" w:cs="Times New Roman"/>
          <w:caps/>
          <w:color w:val="000000"/>
          <w:sz w:val="28"/>
          <w:szCs w:val="28"/>
          <w:lang w:eastAsia="ru-RU"/>
        </w:rPr>
        <w:t>[4]</w:t>
      </w:r>
      <w:r w:rsidRPr="00764440">
        <w:rPr>
          <w:rFonts w:ascii="Times New Roman" w:eastAsia="Times New Roman" w:hAnsi="Times New Roman" w:cs="Times New Roman"/>
          <w:color w:val="000000"/>
          <w:sz w:val="28"/>
          <w:szCs w:val="28"/>
          <w:lang w:eastAsia="ru-RU"/>
        </w:rPr>
        <w:t>.</w:t>
      </w:r>
      <w:r w:rsidRPr="00764440">
        <w:rPr>
          <w:rFonts w:ascii="Times New Roman" w:eastAsia="Times New Roman" w:hAnsi="Times New Roman" w:cs="Times New Roman"/>
          <w:sz w:val="28"/>
          <w:szCs w:val="28"/>
          <w:lang w:eastAsia="ru-RU"/>
        </w:rPr>
        <w:t xml:space="preserve"> </w:t>
      </w:r>
      <w:r w:rsidRPr="00764440">
        <w:rPr>
          <w:rFonts w:ascii="Times New Roman" w:eastAsia="Times New Roman" w:hAnsi="Times New Roman" w:cs="Times New Roman"/>
          <w:color w:val="000000"/>
          <w:sz w:val="28"/>
          <w:szCs w:val="28"/>
          <w:lang w:eastAsia="ru-RU"/>
        </w:rPr>
        <w:t>Первое судебное заседание в РФ с использованием ВКС было в 2000 году.</w:t>
      </w:r>
    </w:p>
    <w:p w:rsidR="00764440" w:rsidRPr="00764440" w:rsidRDefault="00764440" w:rsidP="00764440">
      <w:pPr>
        <w:spacing w:before="100" w:beforeAutospacing="1" w:after="0" w:afterAutospacing="1" w:line="360" w:lineRule="auto"/>
        <w:contextualSpacing/>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color w:val="000000"/>
          <w:sz w:val="28"/>
          <w:szCs w:val="28"/>
          <w:lang w:eastAsia="ru-RU"/>
        </w:rPr>
        <w:t>Под Веб-конференцией понимается использование уже интернет-связи между участниками процесса, а не телекоммуникационных гарантированных каналов связи. Первое судебное заседание в России с использованием Веб-конференции состоялось 21 апреля 2020 года в Верховном Суде РФ.</w:t>
      </w:r>
    </w:p>
    <w:p w:rsidR="00764440" w:rsidRPr="00764440" w:rsidRDefault="00764440" w:rsidP="00764440">
      <w:pPr>
        <w:spacing w:before="100" w:beforeAutospacing="1" w:after="0" w:afterAutospacing="1" w:line="360" w:lineRule="auto"/>
        <w:contextualSpacing/>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color w:val="000000"/>
          <w:sz w:val="28"/>
          <w:szCs w:val="28"/>
          <w:lang w:eastAsia="ru-RU"/>
        </w:rPr>
        <w:t>Новая форма, при сравнении с ВКС обладает рядом преимуществ и недостатков. Кроме того, возникает необходимость провести сравнительный анализ, задачей которого будет являться установление факта соответствия или противоречия ряду принципов гражданского процесса.</w:t>
      </w:r>
    </w:p>
    <w:p w:rsidR="00764440" w:rsidRPr="00764440" w:rsidRDefault="00764440" w:rsidP="00764440">
      <w:pPr>
        <w:spacing w:before="100" w:beforeAutospacing="1" w:after="0" w:afterAutospacing="1" w:line="360" w:lineRule="auto"/>
        <w:contextualSpacing/>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color w:val="000000"/>
          <w:sz w:val="28"/>
          <w:szCs w:val="28"/>
          <w:lang w:eastAsia="ru-RU"/>
        </w:rPr>
        <w:lastRenderedPageBreak/>
        <w:t>Основное преимущество Веб-конференции – это способ передачи информации. За 20 лет надёжность интернет-технологий заметно выросла. Этому способствовало повышение качества передачи данных и повсеместное внедрение интернет-технологий.</w:t>
      </w:r>
    </w:p>
    <w:p w:rsidR="00764440" w:rsidRPr="00764440" w:rsidRDefault="00764440" w:rsidP="00764440">
      <w:pPr>
        <w:spacing w:before="100" w:beforeAutospacing="1" w:after="0" w:afterAutospacing="1" w:line="360" w:lineRule="auto"/>
        <w:contextualSpacing/>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color w:val="000000"/>
          <w:sz w:val="28"/>
          <w:szCs w:val="28"/>
          <w:lang w:eastAsia="ru-RU"/>
        </w:rPr>
        <w:t xml:space="preserve">Из предыдущего преимущества вытекает и следующее – мобильность интернет-технологий. При использовании технологий ВКС, отличающихся стационарностью, участникам необходимо явиться в суд по месту жительства, пребывания, либо фактического нахождения [2]. Подобное не всегда возможно было реализовать с технической стороны, поскольку на 2017 год чуть больше половины районных судов России имело оборудование ВКС </w:t>
      </w:r>
      <w:r w:rsidRPr="00764440">
        <w:rPr>
          <w:rFonts w:ascii="Times New Roman" w:eastAsia="Times New Roman" w:hAnsi="Times New Roman" w:cs="Times New Roman"/>
          <w:caps/>
          <w:color w:val="000000"/>
          <w:sz w:val="28"/>
          <w:szCs w:val="28"/>
          <w:lang w:eastAsia="ru-RU"/>
        </w:rPr>
        <w:t>[7]</w:t>
      </w:r>
      <w:r w:rsidRPr="00764440">
        <w:rPr>
          <w:rFonts w:ascii="Times New Roman" w:eastAsia="Times New Roman" w:hAnsi="Times New Roman" w:cs="Times New Roman"/>
          <w:color w:val="000000"/>
          <w:sz w:val="28"/>
          <w:szCs w:val="28"/>
          <w:lang w:eastAsia="ru-RU"/>
        </w:rPr>
        <w:t xml:space="preserve"> и только с 2018 года стали подключать к системе мировых судей </w:t>
      </w:r>
      <w:r w:rsidRPr="00764440">
        <w:rPr>
          <w:rFonts w:ascii="Times New Roman" w:eastAsia="Times New Roman" w:hAnsi="Times New Roman" w:cs="Times New Roman"/>
          <w:caps/>
          <w:color w:val="000000"/>
          <w:sz w:val="28"/>
          <w:szCs w:val="28"/>
          <w:lang w:eastAsia="ru-RU"/>
        </w:rPr>
        <w:t>[8]</w:t>
      </w:r>
      <w:r w:rsidRPr="00764440">
        <w:rPr>
          <w:rFonts w:ascii="Times New Roman" w:eastAsia="Times New Roman" w:hAnsi="Times New Roman" w:cs="Times New Roman"/>
          <w:color w:val="000000"/>
          <w:sz w:val="28"/>
          <w:szCs w:val="28"/>
          <w:lang w:eastAsia="ru-RU"/>
        </w:rPr>
        <w:t>, тогда как в 2018 году в рамках испытаний прообраза Веб-конференций (ВКС “Vinteo”) состоялась трансляция между Верховным Судом РФ и МКС.</w:t>
      </w:r>
    </w:p>
    <w:p w:rsidR="00764440" w:rsidRPr="00764440" w:rsidRDefault="00764440" w:rsidP="00764440">
      <w:pPr>
        <w:spacing w:before="100" w:beforeAutospacing="1" w:after="0" w:afterAutospacing="1" w:line="360" w:lineRule="auto"/>
        <w:contextualSpacing/>
        <w:jc w:val="both"/>
        <w:rPr>
          <w:rFonts w:ascii="Times New Roman" w:eastAsia="Calibri" w:hAnsi="Times New Roman" w:cs="Times New Roman"/>
          <w:sz w:val="28"/>
          <w:szCs w:val="28"/>
          <w:lang w:eastAsia="en-US"/>
        </w:rPr>
      </w:pPr>
      <w:r w:rsidRPr="00764440">
        <w:rPr>
          <w:rFonts w:ascii="Times New Roman" w:eastAsia="Times New Roman" w:hAnsi="Times New Roman" w:cs="Times New Roman"/>
          <w:color w:val="000000"/>
          <w:sz w:val="28"/>
          <w:szCs w:val="28"/>
          <w:lang w:eastAsia="ru-RU"/>
        </w:rPr>
        <w:t xml:space="preserve">Использование интернет-технологий позволяет в теории защитить свои права в судебном процессе как на Земле, так и в ближнем Космосе. 21 апреля 2 2020 г. Верховном Суде РФ состоялось 6 заседаний с участием 9 человек посредством Веб-конференции. Один из участников процесса находился в Калифорнии (США). Подобная форма участия в процессе позволяет: 1) принять участие в судебном разбирательстве маломобильным гражданам, что реализует ряд принципов Конвенции о правах инвалидов, такие как равенство возможностей и доступность [1]; 2) минимизировать финансовые издержки участников, связанные очным присутствием на судебном заседании; 3) развить работу </w:t>
      </w:r>
      <w:r w:rsidRPr="00764440">
        <w:rPr>
          <w:rFonts w:ascii="Times New Roman" w:eastAsia="Calibri" w:hAnsi="Times New Roman" w:cs="Times New Roman"/>
          <w:sz w:val="28"/>
          <w:szCs w:val="28"/>
          <w:lang w:eastAsia="en-US"/>
        </w:rPr>
        <w:t xml:space="preserve">апелляционной и иных инстанций </w:t>
      </w:r>
      <w:r w:rsidRPr="00764440">
        <w:rPr>
          <w:rFonts w:ascii="Times New Roman" w:eastAsia="Times New Roman" w:hAnsi="Times New Roman" w:cs="Times New Roman"/>
          <w:color w:val="000000"/>
          <w:sz w:val="28"/>
          <w:szCs w:val="28"/>
          <w:lang w:eastAsia="ru-RU"/>
        </w:rPr>
        <w:t>[9]</w:t>
      </w:r>
      <w:r w:rsidRPr="00764440">
        <w:rPr>
          <w:rFonts w:ascii="Times New Roman" w:eastAsia="Calibri" w:hAnsi="Times New Roman" w:cs="Times New Roman"/>
          <w:sz w:val="28"/>
          <w:szCs w:val="28"/>
          <w:lang w:eastAsia="en-US"/>
        </w:rPr>
        <w:t>.</w:t>
      </w:r>
    </w:p>
    <w:p w:rsidR="00764440" w:rsidRPr="00764440" w:rsidRDefault="00764440" w:rsidP="00764440">
      <w:pPr>
        <w:spacing w:before="100" w:beforeAutospacing="1" w:after="0" w:afterAutospacing="1" w:line="360" w:lineRule="auto"/>
        <w:contextualSpacing/>
        <w:jc w:val="both"/>
        <w:rPr>
          <w:rFonts w:ascii="Times New Roman" w:eastAsia="Times New Roman" w:hAnsi="Times New Roman" w:cs="Times New Roman"/>
          <w:color w:val="000000"/>
          <w:sz w:val="28"/>
          <w:szCs w:val="28"/>
          <w:lang w:eastAsia="ru-RU"/>
        </w:rPr>
      </w:pPr>
      <w:r w:rsidRPr="00764440">
        <w:rPr>
          <w:rFonts w:ascii="Times New Roman" w:eastAsia="Times New Roman" w:hAnsi="Times New Roman" w:cs="Times New Roman"/>
          <w:color w:val="000000"/>
          <w:sz w:val="28"/>
          <w:szCs w:val="28"/>
          <w:lang w:eastAsia="ru-RU"/>
        </w:rPr>
        <w:t>Несмотря на множество преимуществ, Веб-конференция имеет и ряд недостатков, ввиду которых требуется легализация и регламентация данной формы в действующем законодательстве. Имеется законопроект [5], посвященный включению и регламентации Веб-конференции на законодательном уровне. Предлагается дополнить ГПК РФ</w:t>
      </w:r>
      <w:r w:rsidRPr="00764440">
        <w:rPr>
          <w:rFonts w:ascii="Times New Roman" w:eastAsia="Times New Roman" w:hAnsi="Times New Roman" w:cs="Times New Roman"/>
          <w:color w:val="00B050"/>
          <w:sz w:val="28"/>
          <w:szCs w:val="28"/>
          <w:lang w:eastAsia="ru-RU"/>
        </w:rPr>
        <w:t xml:space="preserve"> </w:t>
      </w:r>
      <w:r w:rsidRPr="00764440">
        <w:rPr>
          <w:rFonts w:ascii="Times New Roman" w:eastAsia="Times New Roman" w:hAnsi="Times New Roman" w:cs="Times New Roman"/>
          <w:color w:val="000000"/>
          <w:sz w:val="28"/>
          <w:szCs w:val="28"/>
          <w:lang w:eastAsia="ru-RU"/>
        </w:rPr>
        <w:t xml:space="preserve">статьей 155.2, которая закрепляет на законодательном уровне Веб-конференцию. Таким </w:t>
      </w:r>
      <w:r w:rsidRPr="00764440">
        <w:rPr>
          <w:rFonts w:ascii="Times New Roman" w:eastAsia="Times New Roman" w:hAnsi="Times New Roman" w:cs="Times New Roman"/>
          <w:color w:val="000000"/>
          <w:sz w:val="28"/>
          <w:szCs w:val="28"/>
          <w:lang w:eastAsia="ru-RU"/>
        </w:rPr>
        <w:lastRenderedPageBreak/>
        <w:t>образом, будет реализован принцип законности использования Веб-конференции “Vinteo”.</w:t>
      </w:r>
    </w:p>
    <w:p w:rsidR="00764440" w:rsidRPr="00764440" w:rsidRDefault="00764440" w:rsidP="00764440">
      <w:pPr>
        <w:spacing w:before="100" w:beforeAutospacing="1" w:after="0" w:afterAutospacing="1" w:line="360" w:lineRule="auto"/>
        <w:contextualSpacing/>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 xml:space="preserve">По мнению ряда практикующих юристов </w:t>
      </w:r>
      <w:r w:rsidRPr="00764440">
        <w:rPr>
          <w:rFonts w:ascii="Times New Roman" w:eastAsia="Times New Roman" w:hAnsi="Times New Roman" w:cs="Times New Roman"/>
          <w:caps/>
          <w:color w:val="000000"/>
          <w:sz w:val="28"/>
          <w:szCs w:val="28"/>
          <w:lang w:eastAsia="ru-RU"/>
        </w:rPr>
        <w:t>[6]</w:t>
      </w:r>
      <w:r w:rsidRPr="00764440">
        <w:rPr>
          <w:rFonts w:ascii="Times New Roman" w:eastAsia="Calibri" w:hAnsi="Times New Roman" w:cs="Times New Roman"/>
          <w:sz w:val="28"/>
          <w:szCs w:val="28"/>
          <w:lang w:eastAsia="en-US"/>
        </w:rPr>
        <w:t>, отсутствие законодательного закрепления применения веб-конференции теоретически влечет отмену судебных актов, поскольку в таком случае заседание проводится не в соответствии с процессуальным законом. Однако, ввиду наличия рекомендаций ПВС РФ и ПСС РФ нижестоящие судебные инстанции не будут отменять судебные акты.</w:t>
      </w:r>
    </w:p>
    <w:p w:rsidR="00764440" w:rsidRPr="00764440" w:rsidRDefault="00764440" w:rsidP="00764440">
      <w:pPr>
        <w:spacing w:before="100" w:beforeAutospacing="1" w:after="0" w:afterAutospacing="1" w:line="360" w:lineRule="auto"/>
        <w:contextualSpacing/>
        <w:jc w:val="both"/>
        <w:rPr>
          <w:rFonts w:ascii="Times New Roman" w:eastAsia="Times New Roman" w:hAnsi="Times New Roman" w:cs="Times New Roman"/>
          <w:color w:val="000000"/>
          <w:sz w:val="28"/>
          <w:szCs w:val="28"/>
          <w:lang w:eastAsia="ru-RU"/>
        </w:rPr>
      </w:pPr>
      <w:r w:rsidRPr="00764440">
        <w:rPr>
          <w:rFonts w:ascii="Times New Roman" w:eastAsia="Times New Roman" w:hAnsi="Times New Roman" w:cs="Times New Roman"/>
          <w:color w:val="000000"/>
          <w:sz w:val="28"/>
          <w:szCs w:val="28"/>
          <w:lang w:eastAsia="ru-RU"/>
        </w:rPr>
        <w:t xml:space="preserve">Рассмотрим сложности, возникающие на практике, а именно технические и фактические сложности при идентификации лиц. Идентификация и подтверждение личности совершаются как минимум дважды. Первый раз, это когда </w:t>
      </w:r>
      <w:r w:rsidRPr="00764440">
        <w:rPr>
          <w:rFonts w:ascii="Times New Roman" w:eastAsia="Times New Roman" w:hAnsi="Times New Roman" w:cs="Times New Roman"/>
          <w:color w:val="000000"/>
          <w:sz w:val="28"/>
          <w:szCs w:val="28"/>
          <w:shd w:val="clear" w:color="auto" w:fill="FFFFFF"/>
          <w:lang w:eastAsia="ru-RU"/>
        </w:rPr>
        <w:t xml:space="preserve">участники процесса заблаговременно, до судебного заседания, направляют в суд заявление о проведении заседания в дистанционном формате и документы, подтверждающие их полномочия (для этого требуется пройти идентификацию и аутентификацию через портал государственных услуг). Второй раз, при подключении участников к системе веб-конференции с помощью личных устройств. Необходимо повторно подтвердить свою личность - авторизоваться на портале государственных услуг, после чего их личность и полномочия будут дополнительно проверены судом </w:t>
      </w:r>
      <w:r w:rsidRPr="00764440">
        <w:rPr>
          <w:rFonts w:ascii="Times New Roman" w:eastAsia="Times New Roman" w:hAnsi="Times New Roman" w:cs="Times New Roman"/>
          <w:color w:val="000000"/>
          <w:sz w:val="28"/>
          <w:szCs w:val="28"/>
          <w:lang w:eastAsia="ru-RU"/>
        </w:rPr>
        <w:t>[3]</w:t>
      </w:r>
      <w:r w:rsidRPr="00764440">
        <w:rPr>
          <w:rFonts w:ascii="Times New Roman" w:eastAsia="Times New Roman" w:hAnsi="Times New Roman" w:cs="Times New Roman"/>
          <w:color w:val="000000"/>
          <w:sz w:val="28"/>
          <w:szCs w:val="28"/>
          <w:shd w:val="clear" w:color="auto" w:fill="FFFFFF"/>
          <w:lang w:eastAsia="ru-RU"/>
        </w:rPr>
        <w:t>. По итогам проверки они допускаются к участию в судебном заседании.</w:t>
      </w:r>
    </w:p>
    <w:p w:rsidR="00764440" w:rsidRPr="00764440" w:rsidRDefault="00764440" w:rsidP="00764440">
      <w:pPr>
        <w:spacing w:before="100" w:beforeAutospacing="1" w:after="0" w:afterAutospacing="1" w:line="360" w:lineRule="auto"/>
        <w:contextualSpacing/>
        <w:jc w:val="both"/>
        <w:rPr>
          <w:rFonts w:ascii="Times New Roman" w:eastAsia="Times New Roman" w:hAnsi="Times New Roman" w:cs="Times New Roman"/>
          <w:color w:val="000000"/>
          <w:sz w:val="28"/>
          <w:szCs w:val="28"/>
          <w:lang w:eastAsia="ru-RU"/>
        </w:rPr>
      </w:pPr>
      <w:r w:rsidRPr="00764440">
        <w:rPr>
          <w:rFonts w:ascii="Times New Roman" w:eastAsia="Times New Roman" w:hAnsi="Times New Roman" w:cs="Times New Roman"/>
          <w:color w:val="000000"/>
          <w:sz w:val="28"/>
          <w:szCs w:val="28"/>
          <w:lang w:eastAsia="ru-RU"/>
        </w:rPr>
        <w:t xml:space="preserve">Рассмотрим принцип устности и письменности судопроизводства. Система ВКС и Веб-конференции прямо предусматривает возможность участников давать показания в устной форме. Тем не менее, современное гражданское судопроизводство построено на сочетании устной и письменной формы совершения процессуальных действий. Определенные процессуальные действия, согласно закону, должны совершаться только в устной или только в письменной форме. Так, закон предусматривает возможность участников подавать и получать процессуальные документы и их копии в электронном виде. При этом, в случае принятия законопроекта, документы необходимо </w:t>
      </w:r>
      <w:r w:rsidRPr="00764440">
        <w:rPr>
          <w:rFonts w:ascii="Times New Roman" w:eastAsia="Times New Roman" w:hAnsi="Times New Roman" w:cs="Times New Roman"/>
          <w:color w:val="000000"/>
          <w:sz w:val="28"/>
          <w:szCs w:val="28"/>
          <w:lang w:eastAsia="ru-RU"/>
        </w:rPr>
        <w:lastRenderedPageBreak/>
        <w:t>будет подкреплять электронной подписью. То есть, нарушение данного принципа отсутствует.</w:t>
      </w:r>
    </w:p>
    <w:p w:rsidR="00764440" w:rsidRPr="00764440" w:rsidRDefault="00764440" w:rsidP="00764440">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color w:val="000000"/>
          <w:sz w:val="28"/>
          <w:szCs w:val="28"/>
          <w:lang w:eastAsia="ru-RU"/>
        </w:rPr>
        <w:t>Больше всего вопросов может возникнуть применительно к соотношению Веб-конференции и принципа гласности. В связи с пандемией на практике бывают ограничения, связанные с недопуском сторонних лиц к присутствию при рассмотрении открытого дела в качестве слушателя в очной форме. Дистанционная форма участия может обеспечить открытость судебного разбирательства, поскольку с внедрением Веб-конференции возможно открытое рассмотрение дела в соответствии с принципом гласности. В закрытом судебном разбирательстве не допускается [2] использование систем ВКС, а в случае, принятия законопроекта, то и Веб-конференции тоже. Подобное процессуальное положение можно расценивать как недостаток дистанционной формы судебного разбирательства.</w:t>
      </w:r>
    </w:p>
    <w:p w:rsidR="00764440" w:rsidRPr="00764440" w:rsidRDefault="00764440" w:rsidP="00764440">
      <w:pPr>
        <w:spacing w:before="100" w:beforeAutospacing="1" w:after="0" w:afterAutospacing="1" w:line="360" w:lineRule="auto"/>
        <w:contextualSpacing/>
        <w:jc w:val="both"/>
        <w:rPr>
          <w:rFonts w:ascii="Times New Roman" w:eastAsia="Times New Roman" w:hAnsi="Times New Roman" w:cs="Times New Roman"/>
          <w:color w:val="000000"/>
          <w:sz w:val="28"/>
          <w:szCs w:val="28"/>
          <w:shd w:val="clear" w:color="auto" w:fill="FFFFFF"/>
          <w:lang w:eastAsia="ru-RU"/>
        </w:rPr>
      </w:pPr>
      <w:r w:rsidRPr="00764440">
        <w:rPr>
          <w:rFonts w:ascii="Times New Roman" w:eastAsia="Times New Roman" w:hAnsi="Times New Roman" w:cs="Times New Roman"/>
          <w:color w:val="000000"/>
          <w:sz w:val="28"/>
          <w:szCs w:val="28"/>
          <w:lang w:eastAsia="ru-RU"/>
        </w:rPr>
        <w:t xml:space="preserve">Подводя итоги, отметим, что </w:t>
      </w:r>
      <w:r w:rsidRPr="00764440">
        <w:rPr>
          <w:rFonts w:ascii="Times New Roman" w:eastAsia="Times New Roman" w:hAnsi="Times New Roman" w:cs="Times New Roman"/>
          <w:color w:val="000000"/>
          <w:sz w:val="28"/>
          <w:szCs w:val="28"/>
          <w:shd w:val="clear" w:color="auto" w:fill="FFFFFF"/>
          <w:lang w:eastAsia="ru-RU"/>
        </w:rPr>
        <w:t>отличительными чертами видеоконференц-связи от веб-конференции является гарантированность передачи данных, аудио-, видеоданных у первой технологии, но возможность у второй с помощью средств вычислительной техники участвовать в судебном заседании, находясь при этом в офисе или дома с применением биометрической аутентификации участника судебного заседания по лицу и голосу, что является существенным техническим прорывом и следующим шагом в развитии дистанционного правосудия.</w:t>
      </w:r>
    </w:p>
    <w:p w:rsidR="00764440" w:rsidRPr="00764440" w:rsidRDefault="00764440" w:rsidP="00764440">
      <w:pPr>
        <w:spacing w:before="100" w:beforeAutospacing="1" w:after="100" w:afterAutospacing="1" w:line="360" w:lineRule="auto"/>
        <w:contextualSpacing/>
        <w:jc w:val="center"/>
        <w:rPr>
          <w:rFonts w:ascii="Times New Roman" w:eastAsia="Calibri" w:hAnsi="Times New Roman" w:cs="Times New Roman"/>
          <w:b/>
          <w:sz w:val="28"/>
          <w:szCs w:val="28"/>
          <w:lang w:eastAsia="en-US"/>
        </w:rPr>
      </w:pPr>
      <w:r w:rsidRPr="00764440">
        <w:rPr>
          <w:rFonts w:ascii="Times New Roman" w:eastAsia="Calibri" w:hAnsi="Times New Roman" w:cs="Times New Roman"/>
          <w:b/>
          <w:sz w:val="28"/>
          <w:szCs w:val="28"/>
          <w:lang w:eastAsia="en-US"/>
        </w:rPr>
        <w:t>Список литературы:</w:t>
      </w:r>
    </w:p>
    <w:p w:rsidR="00764440" w:rsidRPr="00764440" w:rsidRDefault="00764440" w:rsidP="00764440">
      <w:pPr>
        <w:numPr>
          <w:ilvl w:val="0"/>
          <w:numId w:val="105"/>
        </w:numPr>
        <w:shd w:val="clear" w:color="auto" w:fill="FFFFFF"/>
        <w:spacing w:before="100" w:beforeAutospacing="1" w:after="0" w:afterAutospacing="1" w:line="360" w:lineRule="auto"/>
        <w:ind w:left="0" w:firstLine="709"/>
        <w:contextualSpacing/>
        <w:jc w:val="both"/>
        <w:outlineLvl w:val="0"/>
        <w:rPr>
          <w:rFonts w:ascii="Times New Roman" w:eastAsia="Times New Roman" w:hAnsi="Times New Roman" w:cs="Times New Roman"/>
          <w:color w:val="000000"/>
          <w:kern w:val="36"/>
          <w:sz w:val="28"/>
          <w:szCs w:val="28"/>
          <w:lang w:eastAsia="ru-RU"/>
        </w:rPr>
      </w:pPr>
      <w:r w:rsidRPr="00764440">
        <w:rPr>
          <w:rFonts w:ascii="Times New Roman" w:eastAsia="Times New Roman" w:hAnsi="Times New Roman" w:cs="Times New Roman"/>
          <w:bCs/>
          <w:color w:val="000000"/>
          <w:spacing w:val="3"/>
          <w:kern w:val="36"/>
          <w:sz w:val="28"/>
          <w:szCs w:val="28"/>
          <w:shd w:val="clear" w:color="auto" w:fill="FFFFFF"/>
          <w:lang w:eastAsia="ru-RU"/>
        </w:rPr>
        <w:t>Конвенция о правах инвалидов.</w:t>
      </w:r>
      <w:r w:rsidRPr="00764440">
        <w:rPr>
          <w:rFonts w:ascii="Times New Roman" w:eastAsia="Times New Roman" w:hAnsi="Times New Roman" w:cs="Times New Roman"/>
          <w:bCs/>
          <w:color w:val="000000"/>
          <w:spacing w:val="3"/>
          <w:kern w:val="36"/>
          <w:sz w:val="28"/>
          <w:szCs w:val="28"/>
          <w:lang w:eastAsia="ru-RU"/>
        </w:rPr>
        <w:t xml:space="preserve"> </w:t>
      </w:r>
      <w:r w:rsidRPr="00764440">
        <w:rPr>
          <w:rFonts w:ascii="Times New Roman" w:eastAsia="Times New Roman" w:hAnsi="Times New Roman" w:cs="Times New Roman"/>
          <w:bCs/>
          <w:color w:val="000000"/>
          <w:spacing w:val="3"/>
          <w:kern w:val="36"/>
          <w:sz w:val="28"/>
          <w:szCs w:val="28"/>
          <w:shd w:val="clear" w:color="auto" w:fill="FFFFFF"/>
          <w:lang w:eastAsia="ru-RU"/>
        </w:rPr>
        <w:t xml:space="preserve">Принята резолюцией 61/106 Генеральной Ассамблеи от 13 декабря 2006 года. Федеральный закон РФ от 03.05.2012 г. №46-ФЗ «О ратификации Конвенции о правах инвалидов»: </w:t>
      </w:r>
      <w:r w:rsidRPr="00764440">
        <w:rPr>
          <w:rFonts w:ascii="Times New Roman" w:eastAsia="Times New Roman" w:hAnsi="Times New Roman" w:cs="Times New Roman"/>
          <w:bCs/>
          <w:kern w:val="36"/>
          <w:sz w:val="28"/>
          <w:szCs w:val="28"/>
          <w:lang w:eastAsia="ru-RU"/>
        </w:rPr>
        <w:t>принят Государственной Думой 25.04.2012 г.: одобрен Советом Федерации 27.04.2012 г. // Собрание законодательства Российской Федерации. — 2012. — № 19. — Ст. 2280;</w:t>
      </w:r>
    </w:p>
    <w:p w:rsidR="00764440" w:rsidRPr="00764440" w:rsidRDefault="00764440" w:rsidP="00764440">
      <w:pPr>
        <w:numPr>
          <w:ilvl w:val="0"/>
          <w:numId w:val="105"/>
        </w:numPr>
        <w:shd w:val="clear" w:color="auto" w:fill="FFFFFF"/>
        <w:spacing w:before="100" w:beforeAutospacing="1" w:after="0" w:afterAutospacing="1" w:line="360" w:lineRule="auto"/>
        <w:ind w:left="0" w:firstLine="709"/>
        <w:contextualSpacing/>
        <w:jc w:val="both"/>
        <w:outlineLvl w:val="0"/>
        <w:rPr>
          <w:rFonts w:ascii="Times New Roman" w:eastAsia="Times New Roman" w:hAnsi="Times New Roman" w:cs="Times New Roman"/>
          <w:color w:val="000000"/>
          <w:kern w:val="36"/>
          <w:sz w:val="28"/>
          <w:szCs w:val="28"/>
          <w:lang w:eastAsia="ru-RU"/>
        </w:rPr>
      </w:pPr>
      <w:r w:rsidRPr="00764440">
        <w:rPr>
          <w:rFonts w:ascii="Times New Roman" w:eastAsia="Times New Roman" w:hAnsi="Times New Roman" w:cs="Times New Roman"/>
          <w:bCs/>
          <w:color w:val="000000"/>
          <w:kern w:val="36"/>
          <w:sz w:val="28"/>
          <w:szCs w:val="28"/>
          <w:lang w:eastAsia="ru-RU"/>
        </w:rPr>
        <w:t xml:space="preserve">Гражданский </w:t>
      </w:r>
      <w:r w:rsidRPr="00764440">
        <w:rPr>
          <w:rFonts w:ascii="Times New Roman" w:eastAsia="Times New Roman" w:hAnsi="Times New Roman" w:cs="Times New Roman"/>
          <w:bCs/>
          <w:kern w:val="36"/>
          <w:sz w:val="28"/>
          <w:szCs w:val="28"/>
          <w:lang w:eastAsia="ru-RU"/>
        </w:rPr>
        <w:t xml:space="preserve">Процессуальный Кодекс Российской Федерации: Федеральный закон от 14.11.2002 г. № 138-ФЗ: принят Государственной Думой </w:t>
      </w:r>
      <w:r w:rsidRPr="00764440">
        <w:rPr>
          <w:rFonts w:ascii="Times New Roman" w:eastAsia="Times New Roman" w:hAnsi="Times New Roman" w:cs="Times New Roman"/>
          <w:bCs/>
          <w:kern w:val="36"/>
          <w:sz w:val="28"/>
          <w:szCs w:val="28"/>
          <w:lang w:eastAsia="ru-RU"/>
        </w:rPr>
        <w:lastRenderedPageBreak/>
        <w:t>23.10.2002 г.: одобрен Советом Федерации 30.10.2002 г.: [ред. от 01.07.2021 г.] // Собрание законодательства Российской Федерации. — 2002. — № 46. — Ст. 4532;</w:t>
      </w:r>
    </w:p>
    <w:p w:rsidR="00764440" w:rsidRPr="00764440" w:rsidRDefault="00764440" w:rsidP="00764440">
      <w:pPr>
        <w:numPr>
          <w:ilvl w:val="0"/>
          <w:numId w:val="105"/>
        </w:numPr>
        <w:shd w:val="clear" w:color="auto" w:fill="FFFFFF"/>
        <w:spacing w:before="100" w:beforeAutospacing="1" w:after="0" w:afterAutospacing="1" w:line="360" w:lineRule="auto"/>
        <w:ind w:left="0" w:firstLine="709"/>
        <w:contextualSpacing/>
        <w:jc w:val="both"/>
        <w:outlineLvl w:val="0"/>
        <w:rPr>
          <w:rFonts w:ascii="Times New Roman" w:eastAsia="Times New Roman" w:hAnsi="Times New Roman" w:cs="Times New Roman"/>
          <w:color w:val="000000"/>
          <w:kern w:val="36"/>
          <w:sz w:val="28"/>
          <w:szCs w:val="28"/>
          <w:lang w:eastAsia="ru-RU"/>
        </w:rPr>
      </w:pPr>
      <w:r w:rsidRPr="00764440">
        <w:rPr>
          <w:rFonts w:ascii="Times New Roman" w:eastAsia="Times New Roman" w:hAnsi="Times New Roman" w:cs="Times New Roman"/>
          <w:bCs/>
          <w:color w:val="000000"/>
          <w:kern w:val="36"/>
          <w:sz w:val="28"/>
          <w:szCs w:val="28"/>
          <w:lang w:eastAsia="ru-RU"/>
        </w:rPr>
        <w:t>Постановление Президиума Верховного Суда РФ, Президиума Совета судей РФ от 29.04.2020 N 822 «О внесении изменений в постановление Президиума Верховного Суда РФ, Президиума Совета судей РФ от 08.04.2020 N 821»</w:t>
      </w:r>
      <w:r w:rsidRPr="00764440">
        <w:rPr>
          <w:rFonts w:ascii="Times New Roman" w:eastAsia="Times New Roman" w:hAnsi="Times New Roman" w:cs="Times New Roman"/>
          <w:color w:val="000000"/>
          <w:kern w:val="36"/>
          <w:sz w:val="28"/>
          <w:szCs w:val="28"/>
          <w:lang w:eastAsia="ru-RU"/>
        </w:rPr>
        <w:t xml:space="preserve"> </w:t>
      </w:r>
      <w:r w:rsidRPr="00764440">
        <w:rPr>
          <w:rFonts w:ascii="Times New Roman" w:eastAsia="Times New Roman" w:hAnsi="Times New Roman" w:cs="Times New Roman"/>
          <w:bCs/>
          <w:color w:val="000000"/>
          <w:spacing w:val="3"/>
          <w:kern w:val="36"/>
          <w:sz w:val="28"/>
          <w:szCs w:val="28"/>
          <w:lang w:eastAsia="ru-RU"/>
        </w:rPr>
        <w:t xml:space="preserve">// СПС КонсультантПлюс // </w:t>
      </w:r>
      <w:r w:rsidRPr="00764440">
        <w:rPr>
          <w:rFonts w:ascii="Times New Roman" w:eastAsia="Times New Roman" w:hAnsi="Times New Roman" w:cs="Times New Roman"/>
          <w:bCs/>
          <w:kern w:val="36"/>
          <w:sz w:val="28"/>
          <w:szCs w:val="28"/>
          <w:lang w:eastAsia="ru-RU"/>
        </w:rPr>
        <w:t xml:space="preserve">[Электронный Ресурс]. </w:t>
      </w:r>
      <w:r w:rsidRPr="00764440">
        <w:rPr>
          <w:rFonts w:ascii="Times New Roman" w:eastAsia="Times New Roman" w:hAnsi="Times New Roman" w:cs="Times New Roman"/>
          <w:bCs/>
          <w:kern w:val="36"/>
          <w:sz w:val="28"/>
          <w:szCs w:val="28"/>
          <w:lang w:val="en-GB" w:eastAsia="ru-RU"/>
        </w:rPr>
        <w:t>URL</w:t>
      </w:r>
      <w:r w:rsidRPr="00764440">
        <w:rPr>
          <w:rFonts w:ascii="Times New Roman" w:eastAsia="Times New Roman" w:hAnsi="Times New Roman" w:cs="Times New Roman"/>
          <w:bCs/>
          <w:kern w:val="36"/>
          <w:sz w:val="28"/>
          <w:szCs w:val="28"/>
          <w:lang w:eastAsia="ru-RU"/>
        </w:rPr>
        <w:t>:</w:t>
      </w:r>
      <w:r w:rsidRPr="00764440">
        <w:rPr>
          <w:rFonts w:ascii="Times New Roman" w:eastAsia="Times New Roman" w:hAnsi="Times New Roman" w:cs="Times New Roman"/>
          <w:bCs/>
          <w:color w:val="000000"/>
          <w:spacing w:val="3"/>
          <w:kern w:val="36"/>
          <w:sz w:val="28"/>
          <w:szCs w:val="28"/>
          <w:lang w:eastAsia="ru-RU"/>
        </w:rPr>
        <w:t>//</w:t>
      </w:r>
      <w:r w:rsidRPr="00764440">
        <w:rPr>
          <w:rFonts w:ascii="Times New Roman" w:eastAsia="Times New Roman" w:hAnsi="Times New Roman" w:cs="Times New Roman"/>
          <w:b/>
          <w:bCs/>
          <w:kern w:val="36"/>
          <w:sz w:val="48"/>
          <w:szCs w:val="48"/>
          <w:lang w:eastAsia="ru-RU"/>
        </w:rPr>
        <w:t xml:space="preserve"> </w:t>
      </w:r>
      <w:r w:rsidRPr="00764440">
        <w:rPr>
          <w:rFonts w:ascii="Times New Roman" w:eastAsia="Times New Roman" w:hAnsi="Times New Roman" w:cs="Times New Roman"/>
          <w:bCs/>
          <w:kern w:val="36"/>
          <w:sz w:val="28"/>
          <w:szCs w:val="28"/>
          <w:lang w:eastAsia="ru-RU"/>
        </w:rPr>
        <w:t xml:space="preserve">http://www.consultant.ru/document/cons_doc_LAW_351604/ </w:t>
      </w:r>
      <w:r w:rsidRPr="00764440">
        <w:rPr>
          <w:rFonts w:ascii="Times New Roman" w:eastAsia="Times New Roman" w:hAnsi="Times New Roman" w:cs="Times New Roman"/>
          <w:bCs/>
          <w:color w:val="000000"/>
          <w:kern w:val="36"/>
          <w:sz w:val="28"/>
          <w:szCs w:val="28"/>
          <w:shd w:val="clear" w:color="auto" w:fill="FFFFFF"/>
          <w:lang w:eastAsia="ru-RU"/>
        </w:rPr>
        <w:t>(дата обращения 20.10.2021 г.);</w:t>
      </w:r>
    </w:p>
    <w:p w:rsidR="00764440" w:rsidRPr="00764440" w:rsidRDefault="00764440" w:rsidP="00764440">
      <w:pPr>
        <w:numPr>
          <w:ilvl w:val="0"/>
          <w:numId w:val="105"/>
        </w:numPr>
        <w:shd w:val="clear" w:color="auto" w:fill="FFFFFF"/>
        <w:spacing w:before="100" w:beforeAutospacing="1" w:after="0" w:afterAutospacing="1" w:line="360" w:lineRule="auto"/>
        <w:ind w:left="0" w:firstLine="709"/>
        <w:contextualSpacing/>
        <w:jc w:val="both"/>
        <w:rPr>
          <w:rFonts w:ascii="Times New Roman" w:eastAsia="Times New Roman" w:hAnsi="Times New Roman" w:cs="Times New Roman"/>
          <w:spacing w:val="3"/>
          <w:sz w:val="28"/>
          <w:szCs w:val="28"/>
          <w:lang w:eastAsia="ru-RU"/>
        </w:rPr>
      </w:pPr>
      <w:r w:rsidRPr="00764440">
        <w:rPr>
          <w:rFonts w:ascii="Times New Roman" w:eastAsia="Times New Roman" w:hAnsi="Times New Roman" w:cs="Times New Roman"/>
          <w:color w:val="000000"/>
          <w:spacing w:val="3"/>
          <w:sz w:val="28"/>
          <w:szCs w:val="28"/>
          <w:lang w:eastAsia="ru-RU"/>
        </w:rPr>
        <w:t xml:space="preserve">Регламент организации применения видео-конференц-связи в федеральных судах общей юрисдикции, утвержденного Приказом Судебного департамента при Верховном Суде РФ от 28 декабря 2008 г. № 401 </w:t>
      </w:r>
      <w:r w:rsidRPr="00764440">
        <w:rPr>
          <w:rFonts w:ascii="Calibri" w:eastAsia="Calibri" w:hAnsi="Calibri" w:cs="Times New Roman"/>
          <w:color w:val="000000"/>
          <w:spacing w:val="3"/>
          <w:sz w:val="28"/>
          <w:szCs w:val="28"/>
          <w:lang w:eastAsia="en-US"/>
        </w:rPr>
        <w:t>/</w:t>
      </w:r>
      <w:r w:rsidRPr="00764440">
        <w:rPr>
          <w:rFonts w:ascii="Times New Roman" w:eastAsia="Calibri" w:hAnsi="Times New Roman" w:cs="Times New Roman"/>
          <w:color w:val="000000"/>
          <w:spacing w:val="3"/>
          <w:sz w:val="28"/>
          <w:szCs w:val="28"/>
          <w:lang w:eastAsia="en-US"/>
        </w:rPr>
        <w:t xml:space="preserve">/ СПС КонсультантПлюс // </w:t>
      </w:r>
      <w:r w:rsidRPr="00764440">
        <w:rPr>
          <w:rFonts w:ascii="Times New Roman" w:eastAsia="Calibri" w:hAnsi="Times New Roman" w:cs="Times New Roman"/>
          <w:sz w:val="28"/>
          <w:szCs w:val="28"/>
          <w:lang w:eastAsia="en-US"/>
        </w:rPr>
        <w:t xml:space="preserve">[Электронный Ресурс]. </w:t>
      </w:r>
      <w:r w:rsidRPr="00764440">
        <w:rPr>
          <w:rFonts w:ascii="Times New Roman" w:eastAsia="Calibri" w:hAnsi="Times New Roman" w:cs="Times New Roman"/>
          <w:sz w:val="28"/>
          <w:szCs w:val="28"/>
          <w:lang w:val="en-GB" w:eastAsia="en-US"/>
        </w:rPr>
        <w:t>URL</w:t>
      </w:r>
      <w:r w:rsidRPr="00764440">
        <w:rPr>
          <w:rFonts w:ascii="Times New Roman" w:eastAsia="Calibri" w:hAnsi="Times New Roman" w:cs="Times New Roman"/>
          <w:sz w:val="28"/>
          <w:szCs w:val="28"/>
          <w:lang w:eastAsia="en-US"/>
        </w:rPr>
        <w:t>:</w:t>
      </w:r>
      <w:r w:rsidRPr="00764440">
        <w:rPr>
          <w:rFonts w:ascii="Times New Roman" w:eastAsia="Times New Roman" w:hAnsi="Times New Roman" w:cs="Times New Roman"/>
          <w:color w:val="000000"/>
          <w:spacing w:val="3"/>
          <w:sz w:val="28"/>
          <w:szCs w:val="28"/>
          <w:lang w:eastAsia="ru-RU"/>
        </w:rPr>
        <w:t>//</w:t>
      </w:r>
      <w:r w:rsidRPr="00764440">
        <w:rPr>
          <w:rFonts w:ascii="Calibri" w:eastAsia="Calibri" w:hAnsi="Calibri" w:cs="Times New Roman"/>
          <w:lang w:eastAsia="en-US"/>
        </w:rPr>
        <w:t xml:space="preserve"> </w:t>
      </w:r>
      <w:r w:rsidRPr="00764440">
        <w:rPr>
          <w:rFonts w:ascii="Times New Roman" w:eastAsia="Calibri" w:hAnsi="Times New Roman" w:cs="Times New Roman"/>
          <w:sz w:val="28"/>
          <w:szCs w:val="28"/>
          <w:lang w:val="en-US" w:eastAsia="en-US"/>
        </w:rPr>
        <w:t>http</w:t>
      </w:r>
      <w:r w:rsidRPr="00764440">
        <w:rPr>
          <w:rFonts w:ascii="Times New Roman" w:eastAsia="Calibri" w:hAnsi="Times New Roman" w:cs="Times New Roman"/>
          <w:sz w:val="28"/>
          <w:szCs w:val="28"/>
          <w:lang w:eastAsia="en-US"/>
        </w:rPr>
        <w:t>://</w:t>
      </w:r>
      <w:r w:rsidRPr="00764440">
        <w:rPr>
          <w:rFonts w:ascii="Times New Roman" w:eastAsia="Calibri" w:hAnsi="Times New Roman" w:cs="Times New Roman"/>
          <w:sz w:val="28"/>
          <w:szCs w:val="28"/>
          <w:lang w:val="en-US" w:eastAsia="en-US"/>
        </w:rPr>
        <w:t>www</w:t>
      </w:r>
      <w:r w:rsidRPr="00764440">
        <w:rPr>
          <w:rFonts w:ascii="Times New Roman" w:eastAsia="Calibri" w:hAnsi="Times New Roman" w:cs="Times New Roman"/>
          <w:sz w:val="28"/>
          <w:szCs w:val="28"/>
          <w:lang w:eastAsia="en-US"/>
        </w:rPr>
        <w:t>.</w:t>
      </w:r>
      <w:r w:rsidRPr="00764440">
        <w:rPr>
          <w:rFonts w:ascii="Times New Roman" w:eastAsia="Calibri" w:hAnsi="Times New Roman" w:cs="Times New Roman"/>
          <w:sz w:val="28"/>
          <w:szCs w:val="28"/>
          <w:lang w:val="en-US" w:eastAsia="en-US"/>
        </w:rPr>
        <w:t>consultant</w:t>
      </w:r>
      <w:r w:rsidRPr="00764440">
        <w:rPr>
          <w:rFonts w:ascii="Times New Roman" w:eastAsia="Calibri" w:hAnsi="Times New Roman" w:cs="Times New Roman"/>
          <w:sz w:val="28"/>
          <w:szCs w:val="28"/>
          <w:lang w:eastAsia="en-US"/>
        </w:rPr>
        <w:t>.</w:t>
      </w:r>
      <w:r w:rsidRPr="00764440">
        <w:rPr>
          <w:rFonts w:ascii="Times New Roman" w:eastAsia="Calibri" w:hAnsi="Times New Roman" w:cs="Times New Roman"/>
          <w:sz w:val="28"/>
          <w:szCs w:val="28"/>
          <w:lang w:val="en-US" w:eastAsia="en-US"/>
        </w:rPr>
        <w:t>ru</w:t>
      </w:r>
      <w:r w:rsidRPr="00764440">
        <w:rPr>
          <w:rFonts w:ascii="Times New Roman" w:eastAsia="Calibri" w:hAnsi="Times New Roman" w:cs="Times New Roman"/>
          <w:sz w:val="28"/>
          <w:szCs w:val="28"/>
          <w:lang w:eastAsia="en-US"/>
        </w:rPr>
        <w:t>/</w:t>
      </w:r>
      <w:r w:rsidRPr="00764440">
        <w:rPr>
          <w:rFonts w:ascii="Times New Roman" w:eastAsia="Calibri" w:hAnsi="Times New Roman" w:cs="Times New Roman"/>
          <w:sz w:val="28"/>
          <w:szCs w:val="28"/>
          <w:lang w:val="en-US" w:eastAsia="en-US"/>
        </w:rPr>
        <w:t>document</w:t>
      </w:r>
      <w:r w:rsidRPr="00764440">
        <w:rPr>
          <w:rFonts w:ascii="Times New Roman" w:eastAsia="Calibri" w:hAnsi="Times New Roman" w:cs="Times New Roman"/>
          <w:sz w:val="28"/>
          <w:szCs w:val="28"/>
          <w:lang w:eastAsia="en-US"/>
        </w:rPr>
        <w:t>/</w:t>
      </w:r>
      <w:r w:rsidRPr="00764440">
        <w:rPr>
          <w:rFonts w:ascii="Times New Roman" w:eastAsia="Calibri" w:hAnsi="Times New Roman" w:cs="Times New Roman"/>
          <w:sz w:val="28"/>
          <w:szCs w:val="28"/>
          <w:lang w:val="en-US" w:eastAsia="en-US"/>
        </w:rPr>
        <w:t>cons</w:t>
      </w:r>
      <w:r w:rsidRPr="00764440">
        <w:rPr>
          <w:rFonts w:ascii="Times New Roman" w:eastAsia="Calibri" w:hAnsi="Times New Roman" w:cs="Times New Roman"/>
          <w:sz w:val="28"/>
          <w:szCs w:val="28"/>
          <w:lang w:eastAsia="en-US"/>
        </w:rPr>
        <w:t>_</w:t>
      </w:r>
      <w:r w:rsidRPr="00764440">
        <w:rPr>
          <w:rFonts w:ascii="Times New Roman" w:eastAsia="Calibri" w:hAnsi="Times New Roman" w:cs="Times New Roman"/>
          <w:sz w:val="28"/>
          <w:szCs w:val="28"/>
          <w:lang w:val="en-US" w:eastAsia="en-US"/>
        </w:rPr>
        <w:t>doc</w:t>
      </w:r>
      <w:r w:rsidRPr="00764440">
        <w:rPr>
          <w:rFonts w:ascii="Times New Roman" w:eastAsia="Calibri" w:hAnsi="Times New Roman" w:cs="Times New Roman"/>
          <w:sz w:val="28"/>
          <w:szCs w:val="28"/>
          <w:lang w:eastAsia="en-US"/>
        </w:rPr>
        <w:t>_</w:t>
      </w:r>
      <w:r w:rsidRPr="00764440">
        <w:rPr>
          <w:rFonts w:ascii="Times New Roman" w:eastAsia="Calibri" w:hAnsi="Times New Roman" w:cs="Times New Roman"/>
          <w:sz w:val="28"/>
          <w:szCs w:val="28"/>
          <w:lang w:val="en-US" w:eastAsia="en-US"/>
        </w:rPr>
        <w:t>LAW</w:t>
      </w:r>
      <w:r w:rsidRPr="00764440">
        <w:rPr>
          <w:rFonts w:ascii="Times New Roman" w:eastAsia="Calibri" w:hAnsi="Times New Roman" w:cs="Times New Roman"/>
          <w:sz w:val="28"/>
          <w:szCs w:val="28"/>
          <w:lang w:eastAsia="en-US"/>
        </w:rPr>
        <w:t>_374166/</w:t>
      </w:r>
      <w:r w:rsidRPr="00764440">
        <w:rPr>
          <w:rFonts w:ascii="Times New Roman" w:eastAsia="Times New Roman" w:hAnsi="Times New Roman" w:cs="Times New Roman"/>
          <w:color w:val="000000"/>
          <w:spacing w:val="3"/>
          <w:sz w:val="28"/>
          <w:szCs w:val="28"/>
          <w:lang w:eastAsia="ru-RU"/>
        </w:rPr>
        <w:t xml:space="preserve"> (дата обращения: 01.11.</w:t>
      </w:r>
      <w:r w:rsidRPr="00764440">
        <w:rPr>
          <w:rFonts w:ascii="Times New Roman" w:eastAsia="Times New Roman" w:hAnsi="Times New Roman" w:cs="Times New Roman"/>
          <w:spacing w:val="3"/>
          <w:sz w:val="28"/>
          <w:szCs w:val="28"/>
          <w:lang w:eastAsia="ru-RU"/>
        </w:rPr>
        <w:t>2021 г.);</w:t>
      </w:r>
    </w:p>
    <w:p w:rsidR="00764440" w:rsidRPr="00764440" w:rsidRDefault="00764440" w:rsidP="00764440">
      <w:pPr>
        <w:numPr>
          <w:ilvl w:val="0"/>
          <w:numId w:val="105"/>
        </w:numPr>
        <w:shd w:val="clear" w:color="auto" w:fill="FFFFFF"/>
        <w:spacing w:before="100" w:beforeAutospacing="1" w:after="0" w:afterAutospacing="1" w:line="360" w:lineRule="auto"/>
        <w:ind w:left="0" w:firstLine="709"/>
        <w:contextualSpacing/>
        <w:jc w:val="both"/>
        <w:outlineLvl w:val="0"/>
        <w:rPr>
          <w:rFonts w:ascii="Times New Roman" w:eastAsia="Times New Roman" w:hAnsi="Times New Roman" w:cs="Times New Roman"/>
          <w:color w:val="000000"/>
          <w:kern w:val="36"/>
          <w:sz w:val="28"/>
          <w:szCs w:val="28"/>
          <w:lang w:eastAsia="ru-RU"/>
        </w:rPr>
      </w:pPr>
      <w:r w:rsidRPr="00764440">
        <w:rPr>
          <w:rFonts w:ascii="Times New Roman" w:eastAsia="Times New Roman" w:hAnsi="Times New Roman" w:cs="Times New Roman"/>
          <w:bCs/>
          <w:color w:val="000000"/>
          <w:spacing w:val="3"/>
          <w:kern w:val="36"/>
          <w:sz w:val="28"/>
          <w:szCs w:val="28"/>
          <w:shd w:val="clear" w:color="auto" w:fill="FFFFFF"/>
          <w:lang w:eastAsia="ru-RU"/>
        </w:rPr>
        <w:t>Проект федерального закона N 1144921-7</w:t>
      </w:r>
      <w:r w:rsidRPr="00764440">
        <w:rPr>
          <w:rFonts w:ascii="Times New Roman" w:eastAsia="Times New Roman" w:hAnsi="Times New Roman" w:cs="Times New Roman"/>
          <w:bCs/>
          <w:color w:val="000000"/>
          <w:spacing w:val="3"/>
          <w:kern w:val="36"/>
          <w:sz w:val="28"/>
          <w:szCs w:val="28"/>
          <w:lang w:eastAsia="ru-RU"/>
        </w:rPr>
        <w:t xml:space="preserve"> </w:t>
      </w:r>
      <w:r w:rsidRPr="00764440">
        <w:rPr>
          <w:rFonts w:ascii="Times New Roman" w:eastAsia="Times New Roman" w:hAnsi="Times New Roman" w:cs="Times New Roman"/>
          <w:bCs/>
          <w:color w:val="000000"/>
          <w:spacing w:val="3"/>
          <w:kern w:val="36"/>
          <w:sz w:val="28"/>
          <w:szCs w:val="28"/>
          <w:shd w:val="clear" w:color="auto" w:fill="FFFFFF"/>
          <w:lang w:eastAsia="ru-RU"/>
        </w:rPr>
        <w:t xml:space="preserve">"О внесении изменений в отдельные законодательные акты Российской Федерации в части регулирования дистанционного участия в судебном процессе". </w:t>
      </w:r>
      <w:r w:rsidRPr="00764440">
        <w:rPr>
          <w:rFonts w:ascii="Times New Roman" w:eastAsia="Times New Roman" w:hAnsi="Times New Roman" w:cs="Times New Roman"/>
          <w:bCs/>
          <w:kern w:val="36"/>
          <w:sz w:val="28"/>
          <w:szCs w:val="28"/>
          <w:lang w:eastAsia="ru-RU"/>
        </w:rPr>
        <w:t xml:space="preserve">[Электронный ресурс]. URL: </w:t>
      </w:r>
      <w:r w:rsidRPr="00764440">
        <w:rPr>
          <w:rFonts w:ascii="Times New Roman" w:eastAsia="Times New Roman" w:hAnsi="Times New Roman" w:cs="Times New Roman"/>
          <w:bCs/>
          <w:spacing w:val="3"/>
          <w:kern w:val="36"/>
          <w:sz w:val="28"/>
          <w:szCs w:val="28"/>
          <w:shd w:val="clear" w:color="auto" w:fill="FFFFFF"/>
          <w:lang w:eastAsia="ru-RU"/>
        </w:rPr>
        <w:t>https://sozd.duma.gov.ru/bill/1144921-7 (дата обращения: 28.10.2021);</w:t>
      </w:r>
    </w:p>
    <w:p w:rsidR="00764440" w:rsidRPr="00764440" w:rsidRDefault="00764440" w:rsidP="00764440">
      <w:pPr>
        <w:numPr>
          <w:ilvl w:val="0"/>
          <w:numId w:val="105"/>
        </w:numPr>
        <w:shd w:val="clear" w:color="auto" w:fill="FFFFFF"/>
        <w:spacing w:before="100" w:beforeAutospacing="1" w:after="0" w:afterAutospacing="1" w:line="360" w:lineRule="auto"/>
        <w:ind w:left="0" w:firstLine="709"/>
        <w:contextualSpacing/>
        <w:jc w:val="both"/>
        <w:outlineLvl w:val="0"/>
        <w:rPr>
          <w:rFonts w:ascii="Times New Roman" w:eastAsia="Times New Roman" w:hAnsi="Times New Roman" w:cs="Times New Roman"/>
          <w:color w:val="000000"/>
          <w:kern w:val="36"/>
          <w:sz w:val="28"/>
          <w:szCs w:val="28"/>
          <w:lang w:eastAsia="ru-RU"/>
        </w:rPr>
      </w:pPr>
      <w:r w:rsidRPr="00764440">
        <w:rPr>
          <w:rFonts w:ascii="Times New Roman" w:eastAsia="Times New Roman" w:hAnsi="Times New Roman" w:cs="Times New Roman"/>
          <w:bCs/>
          <w:kern w:val="36"/>
          <w:sz w:val="28"/>
          <w:szCs w:val="28"/>
          <w:lang w:eastAsia="ru-RU"/>
        </w:rPr>
        <w:t>Коробка Е. «Российским судам рекомендовано приступить к рассмотрению дел в режиме веб-конференции» //Адвокатская газета. 29.04.2020. [Электронный ресурс]. URL: https://www.advgazeta.ru/novosti/rossiyskim-sudamrekomendovano-pristupit-k-rassmotreniyu-del-v-rezhime-veb-konferentsiy/ (дата обращения: 08.11.2021);</w:t>
      </w:r>
    </w:p>
    <w:p w:rsidR="00764440" w:rsidRPr="00764440" w:rsidRDefault="00764440" w:rsidP="00764440">
      <w:pPr>
        <w:numPr>
          <w:ilvl w:val="0"/>
          <w:numId w:val="105"/>
        </w:numPr>
        <w:shd w:val="clear" w:color="auto" w:fill="FFFFFF"/>
        <w:spacing w:before="100" w:beforeAutospacing="1" w:after="0" w:afterAutospacing="1" w:line="360" w:lineRule="auto"/>
        <w:ind w:left="0" w:firstLine="709"/>
        <w:contextualSpacing/>
        <w:jc w:val="both"/>
        <w:outlineLvl w:val="0"/>
        <w:rPr>
          <w:rFonts w:ascii="Times New Roman" w:eastAsia="Times New Roman" w:hAnsi="Times New Roman" w:cs="Times New Roman"/>
          <w:color w:val="000000"/>
          <w:kern w:val="36"/>
          <w:sz w:val="28"/>
          <w:szCs w:val="28"/>
          <w:lang w:eastAsia="ru-RU"/>
        </w:rPr>
      </w:pPr>
      <w:r w:rsidRPr="00764440">
        <w:rPr>
          <w:rFonts w:ascii="Times New Roman" w:eastAsia="Times New Roman" w:hAnsi="Times New Roman" w:cs="Times New Roman"/>
          <w:bCs/>
          <w:kern w:val="36"/>
          <w:sz w:val="28"/>
          <w:szCs w:val="28"/>
          <w:lang w:eastAsia="ru-RU"/>
        </w:rPr>
        <w:t>Михайлова А. «Видео-конференц-связь в судах: как она работает и какие проблемы с ней возникают» // ПРАВО.RU [Электронный ресурс]. URL: https://pravo.ru/story/201570/ (дата обращения: 07.11.2021);</w:t>
      </w:r>
    </w:p>
    <w:p w:rsidR="00764440" w:rsidRPr="00764440" w:rsidRDefault="00764440" w:rsidP="00764440">
      <w:pPr>
        <w:numPr>
          <w:ilvl w:val="0"/>
          <w:numId w:val="105"/>
        </w:numPr>
        <w:shd w:val="clear" w:color="auto" w:fill="FFFFFF"/>
        <w:spacing w:before="100" w:beforeAutospacing="1" w:after="0" w:afterAutospacing="1" w:line="360" w:lineRule="auto"/>
        <w:ind w:left="0" w:firstLine="709"/>
        <w:contextualSpacing/>
        <w:jc w:val="both"/>
        <w:outlineLvl w:val="0"/>
        <w:rPr>
          <w:rFonts w:ascii="Times New Roman" w:eastAsia="Times New Roman" w:hAnsi="Times New Roman" w:cs="Times New Roman"/>
          <w:color w:val="000000"/>
          <w:kern w:val="36"/>
          <w:sz w:val="28"/>
          <w:szCs w:val="28"/>
          <w:lang w:eastAsia="ru-RU"/>
        </w:rPr>
      </w:pPr>
      <w:r w:rsidRPr="00764440">
        <w:rPr>
          <w:rFonts w:ascii="Times New Roman" w:eastAsia="Times New Roman" w:hAnsi="Times New Roman" w:cs="Times New Roman"/>
          <w:bCs/>
          <w:kern w:val="36"/>
          <w:sz w:val="28"/>
          <w:szCs w:val="28"/>
          <w:lang w:eastAsia="ru-RU"/>
        </w:rPr>
        <w:lastRenderedPageBreak/>
        <w:t>Самтынова Е. «ВС РФ отмечает 20-летие использования видео-конференц-связи» // СПС ГАРАНТ [Электронный ресурс]. URL: https://www.garant.ru/news/1361912/ (дата обращения: 07.11.2021);</w:t>
      </w:r>
    </w:p>
    <w:p w:rsidR="00764440" w:rsidRPr="00764440" w:rsidRDefault="00764440" w:rsidP="00764440">
      <w:pPr>
        <w:numPr>
          <w:ilvl w:val="0"/>
          <w:numId w:val="105"/>
        </w:numPr>
        <w:shd w:val="clear" w:color="auto" w:fill="FFFFFF"/>
        <w:spacing w:before="100" w:beforeAutospacing="1" w:after="0" w:afterAutospacing="1" w:line="360" w:lineRule="auto"/>
        <w:ind w:left="0" w:firstLine="709"/>
        <w:contextualSpacing/>
        <w:jc w:val="both"/>
        <w:outlineLvl w:val="0"/>
        <w:rPr>
          <w:rFonts w:ascii="Times New Roman" w:eastAsia="Times New Roman" w:hAnsi="Times New Roman" w:cs="Times New Roman"/>
          <w:color w:val="000000"/>
          <w:kern w:val="36"/>
          <w:sz w:val="28"/>
          <w:szCs w:val="28"/>
          <w:lang w:eastAsia="ru-RU"/>
        </w:rPr>
      </w:pPr>
      <w:r w:rsidRPr="00764440">
        <w:rPr>
          <w:rFonts w:ascii="Times New Roman" w:eastAsia="Times New Roman" w:hAnsi="Times New Roman" w:cs="Times New Roman"/>
          <w:bCs/>
          <w:kern w:val="36"/>
          <w:sz w:val="28"/>
          <w:szCs w:val="28"/>
          <w:lang w:eastAsia="ru-RU"/>
        </w:rPr>
        <w:t>Тарасов В.Н. Современный подход в вопросах совершенствования судебной деятельности // Судебный вестник. 2012. № 13. С. 8.</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b/>
          <w:sz w:val="28"/>
          <w:szCs w:val="28"/>
          <w:lang w:eastAsia="en-US"/>
        </w:rPr>
      </w:pPr>
      <w:r w:rsidRPr="00764440">
        <w:rPr>
          <w:rFonts w:ascii="Times New Roman" w:eastAsia="Calibri" w:hAnsi="Times New Roman" w:cs="Times New Roman"/>
          <w:b/>
          <w:sz w:val="28"/>
          <w:szCs w:val="28"/>
          <w:lang w:eastAsia="en-US"/>
        </w:rPr>
        <w:t>УДК 347.91/.95</w:t>
      </w:r>
    </w:p>
    <w:p w:rsidR="00764440" w:rsidRPr="00764440" w:rsidRDefault="00764440" w:rsidP="00764440">
      <w:pPr>
        <w:spacing w:before="100" w:beforeAutospacing="1" w:after="0" w:afterAutospacing="1" w:line="360" w:lineRule="auto"/>
        <w:contextualSpacing/>
        <w:jc w:val="right"/>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Ахметшина Валерия Андреевна</w:t>
      </w:r>
    </w:p>
    <w:p w:rsidR="00764440" w:rsidRPr="00764440" w:rsidRDefault="00764440" w:rsidP="00764440">
      <w:pPr>
        <w:spacing w:before="100" w:beforeAutospacing="1" w:after="0" w:afterAutospacing="1" w:line="360" w:lineRule="auto"/>
        <w:contextualSpacing/>
        <w:jc w:val="right"/>
        <w:rPr>
          <w:rFonts w:ascii="Times New Roman" w:eastAsia="Calibri" w:hAnsi="Times New Roman" w:cs="Times New Roman"/>
          <w:sz w:val="28"/>
          <w:lang w:eastAsia="en-US"/>
        </w:rPr>
      </w:pPr>
      <w:r w:rsidRPr="00764440">
        <w:rPr>
          <w:rFonts w:ascii="Times New Roman" w:eastAsia="Calibri" w:hAnsi="Times New Roman" w:cs="Times New Roman"/>
          <w:sz w:val="28"/>
          <w:szCs w:val="28"/>
          <w:lang w:eastAsia="en-US"/>
        </w:rPr>
        <w:t>Новопашина Наталья Николаевна</w:t>
      </w:r>
    </w:p>
    <w:p w:rsidR="00764440" w:rsidRPr="00764440" w:rsidRDefault="00764440" w:rsidP="00764440">
      <w:pPr>
        <w:spacing w:before="100" w:beforeAutospacing="1" w:after="0" w:afterAutospacing="1" w:line="360" w:lineRule="auto"/>
        <w:contextualSpacing/>
        <w:jc w:val="right"/>
        <w:rPr>
          <w:rFonts w:ascii="Times New Roman" w:eastAsia="Calibri" w:hAnsi="Times New Roman" w:cs="Times New Roman"/>
          <w:sz w:val="28"/>
          <w:lang w:eastAsia="en-US"/>
        </w:rPr>
      </w:pPr>
      <w:r w:rsidRPr="00764440">
        <w:rPr>
          <w:rFonts w:ascii="Times New Roman" w:eastAsia="Calibri" w:hAnsi="Times New Roman" w:cs="Times New Roman"/>
          <w:sz w:val="28"/>
          <w:szCs w:val="28"/>
          <w:lang w:eastAsia="en-US"/>
        </w:rPr>
        <w:t>Дальневосточный филиал</w:t>
      </w:r>
    </w:p>
    <w:p w:rsidR="00764440" w:rsidRPr="00764440" w:rsidRDefault="00764440" w:rsidP="00764440">
      <w:pPr>
        <w:spacing w:before="100" w:beforeAutospacing="1" w:after="0" w:afterAutospacing="1" w:line="360" w:lineRule="auto"/>
        <w:contextualSpacing/>
        <w:jc w:val="right"/>
        <w:rPr>
          <w:rFonts w:ascii="Times New Roman" w:eastAsia="Calibri" w:hAnsi="Times New Roman" w:cs="Times New Roman"/>
          <w:sz w:val="28"/>
          <w:lang w:eastAsia="en-US"/>
        </w:rPr>
      </w:pPr>
      <w:r w:rsidRPr="00764440">
        <w:rPr>
          <w:rFonts w:ascii="Times New Roman" w:eastAsia="Calibri" w:hAnsi="Times New Roman" w:cs="Times New Roman"/>
          <w:sz w:val="28"/>
          <w:szCs w:val="28"/>
          <w:lang w:eastAsia="en-US"/>
        </w:rPr>
        <w:t>Российского государственного университета правосудия</w:t>
      </w:r>
    </w:p>
    <w:p w:rsidR="00764440" w:rsidRPr="00764440" w:rsidRDefault="00764440" w:rsidP="00764440">
      <w:pPr>
        <w:spacing w:before="100" w:beforeAutospacing="1" w:after="0" w:afterAutospacing="1" w:line="360" w:lineRule="auto"/>
        <w:contextualSpacing/>
        <w:jc w:val="right"/>
        <w:rPr>
          <w:rFonts w:ascii="Times New Roman" w:eastAsia="Calibri" w:hAnsi="Times New Roman" w:cs="Times New Roman"/>
          <w:sz w:val="28"/>
          <w:lang w:eastAsia="en-US"/>
        </w:rPr>
      </w:pPr>
      <w:r w:rsidRPr="00764440">
        <w:rPr>
          <w:rFonts w:ascii="Times New Roman" w:eastAsia="Calibri" w:hAnsi="Times New Roman" w:cs="Times New Roman"/>
          <w:sz w:val="28"/>
          <w:szCs w:val="28"/>
          <w:lang w:eastAsia="en-US"/>
        </w:rPr>
        <w:t>Россия, Хабаровск</w:t>
      </w:r>
    </w:p>
    <w:p w:rsidR="00764440" w:rsidRPr="00764440" w:rsidRDefault="00CE4456" w:rsidP="00764440">
      <w:pPr>
        <w:spacing w:before="100" w:beforeAutospacing="1" w:after="0" w:afterAutospacing="1" w:line="360" w:lineRule="auto"/>
        <w:contextualSpacing/>
        <w:jc w:val="right"/>
        <w:rPr>
          <w:rFonts w:ascii="Times New Roman" w:eastAsia="Calibri" w:hAnsi="Times New Roman" w:cs="Times New Roman"/>
          <w:sz w:val="28"/>
          <w:szCs w:val="28"/>
          <w:lang w:eastAsia="en-US"/>
        </w:rPr>
      </w:pPr>
      <w:hyperlink r:id="rId204" w:history="1">
        <w:r w:rsidR="00764440" w:rsidRPr="00764440">
          <w:rPr>
            <w:rFonts w:ascii="Times New Roman" w:eastAsia="Calibri" w:hAnsi="Times New Roman" w:cs="Times New Roman"/>
            <w:color w:val="0563C1"/>
            <w:sz w:val="28"/>
            <w:szCs w:val="28"/>
            <w:u w:val="single"/>
            <w:lang w:val="en-US" w:eastAsia="en-US"/>
          </w:rPr>
          <w:t>ms</w:t>
        </w:r>
        <w:r w:rsidR="00764440" w:rsidRPr="00764440">
          <w:rPr>
            <w:rFonts w:ascii="Times New Roman" w:eastAsia="Calibri" w:hAnsi="Times New Roman" w:cs="Times New Roman"/>
            <w:color w:val="0563C1"/>
            <w:sz w:val="28"/>
            <w:szCs w:val="28"/>
            <w:u w:val="single"/>
            <w:lang w:eastAsia="en-US"/>
          </w:rPr>
          <w:t>.</w:t>
        </w:r>
        <w:r w:rsidR="00764440" w:rsidRPr="00764440">
          <w:rPr>
            <w:rFonts w:ascii="Times New Roman" w:eastAsia="Calibri" w:hAnsi="Times New Roman" w:cs="Times New Roman"/>
            <w:color w:val="0563C1"/>
            <w:sz w:val="28"/>
            <w:szCs w:val="28"/>
            <w:u w:val="single"/>
            <w:lang w:val="en-US" w:eastAsia="en-US"/>
          </w:rPr>
          <w:t>Valeria</w:t>
        </w:r>
        <w:r w:rsidR="00764440" w:rsidRPr="00764440">
          <w:rPr>
            <w:rFonts w:ascii="Times New Roman" w:eastAsia="Calibri" w:hAnsi="Times New Roman" w:cs="Times New Roman"/>
            <w:color w:val="0563C1"/>
            <w:sz w:val="28"/>
            <w:szCs w:val="28"/>
            <w:u w:val="single"/>
            <w:lang w:eastAsia="en-US"/>
          </w:rPr>
          <w:t>_</w:t>
        </w:r>
        <w:r w:rsidR="00764440" w:rsidRPr="00764440">
          <w:rPr>
            <w:rFonts w:ascii="Times New Roman" w:eastAsia="Calibri" w:hAnsi="Times New Roman" w:cs="Times New Roman"/>
            <w:color w:val="0563C1"/>
            <w:sz w:val="28"/>
            <w:szCs w:val="28"/>
            <w:u w:val="single"/>
            <w:lang w:val="en-US" w:eastAsia="en-US"/>
          </w:rPr>
          <w:t>Labyntseva</w:t>
        </w:r>
        <w:r w:rsidR="00764440" w:rsidRPr="00764440">
          <w:rPr>
            <w:rFonts w:ascii="Times New Roman" w:eastAsia="Calibri" w:hAnsi="Times New Roman" w:cs="Times New Roman"/>
            <w:color w:val="0563C1"/>
            <w:sz w:val="28"/>
            <w:szCs w:val="28"/>
            <w:u w:val="single"/>
            <w:lang w:eastAsia="en-US"/>
          </w:rPr>
          <w:t>@</w:t>
        </w:r>
        <w:r w:rsidR="00764440" w:rsidRPr="00764440">
          <w:rPr>
            <w:rFonts w:ascii="Times New Roman" w:eastAsia="Calibri" w:hAnsi="Times New Roman" w:cs="Times New Roman"/>
            <w:color w:val="0563C1"/>
            <w:sz w:val="28"/>
            <w:szCs w:val="28"/>
            <w:u w:val="single"/>
            <w:lang w:val="en-US" w:eastAsia="en-US"/>
          </w:rPr>
          <w:t>mail</w:t>
        </w:r>
        <w:r w:rsidR="00764440" w:rsidRPr="00764440">
          <w:rPr>
            <w:rFonts w:ascii="Times New Roman" w:eastAsia="Calibri" w:hAnsi="Times New Roman" w:cs="Times New Roman"/>
            <w:color w:val="0563C1"/>
            <w:sz w:val="28"/>
            <w:szCs w:val="28"/>
            <w:u w:val="single"/>
            <w:lang w:eastAsia="en-US"/>
          </w:rPr>
          <w:t>.</w:t>
        </w:r>
        <w:r w:rsidR="00764440" w:rsidRPr="00764440">
          <w:rPr>
            <w:rFonts w:ascii="Times New Roman" w:eastAsia="Calibri" w:hAnsi="Times New Roman" w:cs="Times New Roman"/>
            <w:color w:val="0563C1"/>
            <w:sz w:val="28"/>
            <w:szCs w:val="28"/>
            <w:u w:val="single"/>
            <w:lang w:val="en-US" w:eastAsia="en-US"/>
          </w:rPr>
          <w:t>ru</w:t>
        </w:r>
      </w:hyperlink>
    </w:p>
    <w:p w:rsidR="00764440" w:rsidRPr="00764440" w:rsidRDefault="00CE4456" w:rsidP="00764440">
      <w:pPr>
        <w:spacing w:before="100" w:beforeAutospacing="1" w:after="0" w:afterAutospacing="1" w:line="360" w:lineRule="auto"/>
        <w:contextualSpacing/>
        <w:jc w:val="right"/>
        <w:rPr>
          <w:rFonts w:ascii="Times New Roman" w:eastAsia="Calibri" w:hAnsi="Times New Roman" w:cs="Times New Roman"/>
          <w:sz w:val="28"/>
          <w:szCs w:val="28"/>
          <w:lang w:val="en-US" w:eastAsia="en-US"/>
        </w:rPr>
      </w:pPr>
      <w:hyperlink r:id="rId205" w:history="1">
        <w:r w:rsidR="00764440" w:rsidRPr="00764440">
          <w:rPr>
            <w:rFonts w:ascii="Times New Roman" w:eastAsia="Calibri" w:hAnsi="Times New Roman" w:cs="Times New Roman"/>
            <w:color w:val="0563C1"/>
            <w:sz w:val="28"/>
            <w:szCs w:val="28"/>
            <w:u w:val="single"/>
            <w:lang w:val="en-US" w:eastAsia="en-US"/>
          </w:rPr>
          <w:t>n.dmitrievaa-rgup@yandex.ru</w:t>
        </w:r>
      </w:hyperlink>
    </w:p>
    <w:p w:rsidR="00764440" w:rsidRPr="00764440" w:rsidRDefault="00764440" w:rsidP="00764440">
      <w:pPr>
        <w:spacing w:before="100" w:beforeAutospacing="1" w:after="0" w:afterAutospacing="1" w:line="360" w:lineRule="auto"/>
        <w:contextualSpacing/>
        <w:jc w:val="right"/>
        <w:rPr>
          <w:rFonts w:ascii="Times New Roman" w:eastAsia="Calibri" w:hAnsi="Times New Roman" w:cs="Times New Roman"/>
          <w:sz w:val="28"/>
          <w:szCs w:val="28"/>
          <w:lang w:val="en-US" w:eastAsia="en-US"/>
        </w:rPr>
      </w:pPr>
      <w:r w:rsidRPr="00764440">
        <w:rPr>
          <w:rFonts w:ascii="Times New Roman" w:eastAsia="Calibri" w:hAnsi="Times New Roman" w:cs="Times New Roman"/>
          <w:color w:val="000000"/>
          <w:sz w:val="28"/>
          <w:szCs w:val="28"/>
          <w:lang w:val="en-US" w:eastAsia="en-US"/>
        </w:rPr>
        <w:t>Ahmetshina Valeria Andreevna</w:t>
      </w:r>
    </w:p>
    <w:p w:rsidR="00764440" w:rsidRPr="00764440" w:rsidRDefault="00764440" w:rsidP="00764440">
      <w:pPr>
        <w:spacing w:before="100" w:beforeAutospacing="1" w:after="0" w:afterAutospacing="1" w:line="360" w:lineRule="auto"/>
        <w:contextualSpacing/>
        <w:jc w:val="right"/>
        <w:rPr>
          <w:rFonts w:ascii="Times New Roman" w:eastAsia="Calibri" w:hAnsi="Times New Roman" w:cs="Times New Roman"/>
          <w:sz w:val="28"/>
          <w:lang w:val="en-US" w:eastAsia="en-US"/>
        </w:rPr>
      </w:pPr>
      <w:r w:rsidRPr="00764440">
        <w:rPr>
          <w:rFonts w:ascii="Times New Roman" w:eastAsia="Calibri" w:hAnsi="Times New Roman" w:cs="Times New Roman"/>
          <w:sz w:val="28"/>
          <w:szCs w:val="28"/>
          <w:lang w:val="en-US" w:eastAsia="en-US"/>
        </w:rPr>
        <w:t>Novopashina Natalia Nikolaevna</w:t>
      </w:r>
    </w:p>
    <w:p w:rsidR="00764440" w:rsidRPr="00764440" w:rsidRDefault="00764440" w:rsidP="00764440">
      <w:pPr>
        <w:spacing w:before="100" w:beforeAutospacing="1" w:after="0" w:afterAutospacing="1" w:line="360" w:lineRule="auto"/>
        <w:contextualSpacing/>
        <w:jc w:val="right"/>
        <w:rPr>
          <w:rFonts w:ascii="Times New Roman" w:eastAsia="Calibri" w:hAnsi="Times New Roman" w:cs="Times New Roman"/>
          <w:sz w:val="28"/>
          <w:lang w:val="en-US" w:eastAsia="en-US"/>
        </w:rPr>
      </w:pPr>
      <w:r w:rsidRPr="00764440">
        <w:rPr>
          <w:rFonts w:ascii="Times New Roman" w:eastAsia="Calibri" w:hAnsi="Times New Roman" w:cs="Times New Roman"/>
          <w:sz w:val="28"/>
          <w:szCs w:val="28"/>
          <w:lang w:val="en-US" w:eastAsia="en-US"/>
        </w:rPr>
        <w:t>Far Eastern branch</w:t>
      </w:r>
    </w:p>
    <w:p w:rsidR="00764440" w:rsidRPr="00764440" w:rsidRDefault="00764440" w:rsidP="00764440">
      <w:pPr>
        <w:spacing w:before="100" w:beforeAutospacing="1" w:after="0" w:afterAutospacing="1" w:line="360" w:lineRule="auto"/>
        <w:contextualSpacing/>
        <w:jc w:val="right"/>
        <w:rPr>
          <w:rFonts w:ascii="Times New Roman" w:eastAsia="Calibri" w:hAnsi="Times New Roman" w:cs="Times New Roman"/>
          <w:sz w:val="28"/>
          <w:lang w:val="en-US" w:eastAsia="en-US"/>
        </w:rPr>
      </w:pPr>
      <w:r w:rsidRPr="00764440">
        <w:rPr>
          <w:rFonts w:ascii="Times New Roman" w:eastAsia="Calibri" w:hAnsi="Times New Roman" w:cs="Times New Roman"/>
          <w:sz w:val="28"/>
          <w:szCs w:val="28"/>
          <w:lang w:val="en-US" w:eastAsia="en-US"/>
        </w:rPr>
        <w:t>Russian State University of Justice</w:t>
      </w:r>
    </w:p>
    <w:p w:rsidR="00764440" w:rsidRPr="00764440" w:rsidRDefault="00764440" w:rsidP="00764440">
      <w:pPr>
        <w:spacing w:before="100" w:beforeAutospacing="1" w:after="0" w:afterAutospacing="1" w:line="360" w:lineRule="auto"/>
        <w:contextualSpacing/>
        <w:jc w:val="right"/>
        <w:rPr>
          <w:rFonts w:ascii="Times New Roman" w:eastAsia="Calibri" w:hAnsi="Times New Roman" w:cs="Times New Roman"/>
          <w:sz w:val="28"/>
          <w:lang w:eastAsia="en-US"/>
        </w:rPr>
      </w:pPr>
      <w:r w:rsidRPr="00764440">
        <w:rPr>
          <w:rFonts w:ascii="Times New Roman" w:eastAsia="Calibri" w:hAnsi="Times New Roman" w:cs="Times New Roman"/>
          <w:sz w:val="28"/>
          <w:szCs w:val="28"/>
          <w:lang w:val="en-US" w:eastAsia="en-US"/>
        </w:rPr>
        <w:t>Russia</w:t>
      </w:r>
      <w:r w:rsidRPr="00764440">
        <w:rPr>
          <w:rFonts w:ascii="Times New Roman" w:eastAsia="Calibri" w:hAnsi="Times New Roman" w:cs="Times New Roman"/>
          <w:sz w:val="28"/>
          <w:szCs w:val="28"/>
          <w:lang w:eastAsia="en-US"/>
        </w:rPr>
        <w:t xml:space="preserve">, </w:t>
      </w:r>
      <w:r w:rsidRPr="00764440">
        <w:rPr>
          <w:rFonts w:ascii="Times New Roman" w:eastAsia="Calibri" w:hAnsi="Times New Roman" w:cs="Times New Roman"/>
          <w:sz w:val="28"/>
          <w:szCs w:val="28"/>
          <w:lang w:val="en-US" w:eastAsia="en-US"/>
        </w:rPr>
        <w:t>Khabarovsk</w:t>
      </w:r>
    </w:p>
    <w:p w:rsidR="00764440" w:rsidRPr="00764440" w:rsidRDefault="00764440" w:rsidP="00764440">
      <w:pPr>
        <w:tabs>
          <w:tab w:val="left" w:pos="426"/>
        </w:tabs>
        <w:spacing w:before="100" w:beforeAutospacing="1" w:after="100" w:afterAutospacing="1" w:line="360" w:lineRule="auto"/>
        <w:contextualSpacing/>
        <w:jc w:val="center"/>
        <w:rPr>
          <w:rFonts w:ascii="Times New Roman" w:eastAsia="Calibri" w:hAnsi="Times New Roman" w:cs="Times New Roman"/>
          <w:b/>
          <w:sz w:val="28"/>
          <w:szCs w:val="28"/>
          <w:lang w:eastAsia="en-US"/>
        </w:rPr>
      </w:pPr>
      <w:r w:rsidRPr="00764440">
        <w:rPr>
          <w:rFonts w:ascii="Times New Roman" w:eastAsia="Calibri" w:hAnsi="Times New Roman" w:cs="Times New Roman"/>
          <w:b/>
          <w:sz w:val="28"/>
          <w:szCs w:val="28"/>
          <w:lang w:eastAsia="en-US"/>
        </w:rPr>
        <w:t>ИНСТИТУТ ЗАМЕНЫ НЕНАДЛЕЖАЩЕГО ОТВЕТЧИКА В ГРАЖДАНСКОМ ПРОЦЕССЕ</w:t>
      </w:r>
    </w:p>
    <w:p w:rsidR="00764440" w:rsidRPr="00764440" w:rsidRDefault="00764440" w:rsidP="00764440">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764440">
        <w:rPr>
          <w:rFonts w:ascii="Times New Roman" w:eastAsia="Calibri" w:hAnsi="Times New Roman" w:cs="Times New Roman"/>
          <w:b/>
          <w:sz w:val="28"/>
          <w:szCs w:val="28"/>
          <w:lang w:eastAsia="en-US"/>
        </w:rPr>
        <w:t xml:space="preserve">Аннотация: </w:t>
      </w:r>
      <w:r w:rsidRPr="00764440">
        <w:rPr>
          <w:rFonts w:ascii="Times New Roman" w:eastAsia="Times New Roman" w:hAnsi="Times New Roman" w:cs="Times New Roman"/>
          <w:sz w:val="28"/>
          <w:szCs w:val="28"/>
          <w:lang w:eastAsia="ru-RU"/>
        </w:rPr>
        <w:t xml:space="preserve">Статья посвящена институту замены ненадлежащего ответчика в гражданском процессе и проблемы которые возникают у сторон при рассмотрении дела с ненадлежащей стороной. Также в статье говориться о процессуальном соучастие, как одной из возможных процессуальных конструкции для привлечение в дело надлежащей стороны без согласия на то истца. </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b/>
          <w:sz w:val="28"/>
          <w:szCs w:val="28"/>
          <w:lang w:eastAsia="en-US"/>
        </w:rPr>
      </w:pPr>
      <w:r w:rsidRPr="00764440">
        <w:rPr>
          <w:rFonts w:ascii="Times New Roman" w:eastAsia="Calibri" w:hAnsi="Times New Roman" w:cs="Times New Roman"/>
          <w:b/>
          <w:sz w:val="28"/>
          <w:szCs w:val="28"/>
          <w:lang w:eastAsia="en-US"/>
        </w:rPr>
        <w:t>Ключевые слова:</w:t>
      </w:r>
      <w:r w:rsidRPr="00764440">
        <w:rPr>
          <w:rFonts w:ascii="Times New Roman" w:eastAsia="Calibri" w:hAnsi="Times New Roman" w:cs="Times New Roman"/>
          <w:sz w:val="28"/>
          <w:szCs w:val="28"/>
          <w:lang w:eastAsia="en-US"/>
        </w:rPr>
        <w:t xml:space="preserve"> ненадлежащий ответчик, процессуальное соучастие, стороны в гражданском процессе, гражданский процесс</w:t>
      </w:r>
      <w:r w:rsidRPr="00764440">
        <w:rPr>
          <w:rFonts w:ascii="Times New Roman" w:eastAsia="Calibri" w:hAnsi="Times New Roman" w:cs="Times New Roman"/>
          <w:b/>
          <w:sz w:val="28"/>
          <w:szCs w:val="28"/>
          <w:lang w:eastAsia="en-US"/>
        </w:rPr>
        <w:t xml:space="preserve"> </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b/>
          <w:sz w:val="28"/>
          <w:szCs w:val="28"/>
          <w:lang w:eastAsia="en-US"/>
        </w:rPr>
      </w:pPr>
    </w:p>
    <w:p w:rsidR="00764440" w:rsidRPr="00764440" w:rsidRDefault="00764440" w:rsidP="00764440">
      <w:pPr>
        <w:spacing w:before="100" w:beforeAutospacing="1" w:after="100" w:afterAutospacing="1" w:line="360" w:lineRule="auto"/>
        <w:contextualSpacing/>
        <w:jc w:val="center"/>
        <w:rPr>
          <w:rFonts w:ascii="Times New Roman" w:eastAsia="Calibri" w:hAnsi="Times New Roman" w:cs="Times New Roman"/>
          <w:b/>
          <w:sz w:val="28"/>
          <w:szCs w:val="28"/>
          <w:lang w:val="en-US" w:eastAsia="en-US"/>
        </w:rPr>
      </w:pPr>
      <w:r w:rsidRPr="00764440">
        <w:rPr>
          <w:rFonts w:ascii="Times New Roman" w:eastAsia="Calibri" w:hAnsi="Times New Roman" w:cs="Times New Roman"/>
          <w:b/>
          <w:sz w:val="28"/>
          <w:szCs w:val="28"/>
          <w:lang w:val="en-US" w:eastAsia="en-US"/>
        </w:rPr>
        <w:lastRenderedPageBreak/>
        <w:t>INSTITUTE OF REPLACEMENT OF AN IMPROPER DEFENDANT IN CIVIL PROCEEDINGS</w:t>
      </w:r>
    </w:p>
    <w:p w:rsidR="00764440" w:rsidRPr="00764440" w:rsidRDefault="00764440" w:rsidP="00764440">
      <w:pPr>
        <w:spacing w:before="100" w:beforeAutospacing="1" w:after="100" w:afterAutospacing="1" w:line="360" w:lineRule="auto"/>
        <w:contextualSpacing/>
        <w:jc w:val="center"/>
        <w:rPr>
          <w:rFonts w:ascii="Times New Roman" w:eastAsia="Calibri" w:hAnsi="Times New Roman" w:cs="Times New Roman"/>
          <w:b/>
          <w:sz w:val="28"/>
          <w:szCs w:val="28"/>
          <w:lang w:val="en-US" w:eastAsia="en-US"/>
        </w:rPr>
      </w:pP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szCs w:val="28"/>
          <w:lang w:val="en-US" w:eastAsia="en-US"/>
        </w:rPr>
      </w:pPr>
      <w:r w:rsidRPr="00764440">
        <w:rPr>
          <w:rFonts w:ascii="Times New Roman" w:eastAsia="Calibri" w:hAnsi="Times New Roman" w:cs="Times New Roman"/>
          <w:b/>
          <w:sz w:val="28"/>
          <w:szCs w:val="28"/>
          <w:lang w:val="en-US" w:eastAsia="en-US"/>
        </w:rPr>
        <w:t xml:space="preserve">Abstract: </w:t>
      </w:r>
      <w:r w:rsidRPr="00764440">
        <w:rPr>
          <w:rFonts w:ascii="Times New Roman" w:eastAsia="Calibri" w:hAnsi="Times New Roman" w:cs="Times New Roman"/>
          <w:sz w:val="28"/>
          <w:szCs w:val="28"/>
          <w:lang w:val="en-US" w:eastAsia="en-US"/>
        </w:rPr>
        <w:t>The article is devoted to the institution of replacing an improper defendant in civil proceedings and the problems that arise for the parties when considering a case with an improper party. The article also talks about procedural complicity, as one of the possible procedural constructions for involving the proper party in the case without the consent of the plaintiff.</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b/>
          <w:sz w:val="28"/>
          <w:szCs w:val="28"/>
          <w:lang w:val="en-US" w:eastAsia="en-US"/>
        </w:rPr>
      </w:pPr>
      <w:r w:rsidRPr="00764440">
        <w:rPr>
          <w:rFonts w:ascii="Times New Roman" w:eastAsia="Calibri" w:hAnsi="Times New Roman" w:cs="Times New Roman"/>
          <w:b/>
          <w:sz w:val="28"/>
          <w:szCs w:val="28"/>
          <w:lang w:val="en-US" w:eastAsia="en-US"/>
        </w:rPr>
        <w:t xml:space="preserve">Key words: </w:t>
      </w:r>
      <w:r w:rsidRPr="00764440">
        <w:rPr>
          <w:rFonts w:ascii="Times New Roman" w:eastAsia="Calibri" w:hAnsi="Times New Roman" w:cs="Times New Roman"/>
          <w:sz w:val="28"/>
          <w:szCs w:val="28"/>
          <w:lang w:val="en-US" w:eastAsia="en-US"/>
        </w:rPr>
        <w:t>improper defendant, procedural complicity, parties in civil proceedings, civil proceedings</w:t>
      </w:r>
    </w:p>
    <w:p w:rsidR="00764440" w:rsidRPr="00764440" w:rsidRDefault="00764440" w:rsidP="007644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afterAutospacing="1" w:line="360" w:lineRule="auto"/>
        <w:contextualSpacing/>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Гражданский процесс по общему правилу возбуждается в связи с возникновением спора между участниками материально-правовых отношений, когда нет возможности урегулировать возникшие разногласия в досудебном порядке. П</w:t>
      </w:r>
      <w:r w:rsidRPr="00764440">
        <w:rPr>
          <w:rFonts w:ascii="Times New Roman" w:eastAsia="Calibri" w:hAnsi="Times New Roman" w:cs="Times New Roman"/>
          <w:sz w:val="28"/>
          <w:szCs w:val="28"/>
          <w:lang w:eastAsia="en-US"/>
        </w:rPr>
        <w:t xml:space="preserve">осле исполнения лицом всех требований к исковому заявлению и выполнения как заявителем, так и судом обязательных процедур, предусмотренных Гражданским процессуальным кодексом Российской Федерации [1] (далее – ГПК РФ), возбуждается гражданское дело, что ознаменует переход спорящих лиц в новый для них гражданско-правовой статус: они становятся субъектами процессуальных правоотношений. </w:t>
      </w:r>
      <w:r w:rsidRPr="00764440">
        <w:rPr>
          <w:rFonts w:ascii="Times New Roman" w:eastAsia="Times New Roman" w:hAnsi="Times New Roman" w:cs="Times New Roman"/>
          <w:sz w:val="28"/>
          <w:szCs w:val="28"/>
          <w:lang w:eastAsia="ru-RU"/>
        </w:rPr>
        <w:t xml:space="preserve">Участники материальных правоотношений с этого момента начинают именоваться истцом и ответчиком. </w:t>
      </w:r>
    </w:p>
    <w:p w:rsidR="00764440" w:rsidRPr="00764440" w:rsidRDefault="00764440" w:rsidP="007644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afterAutospacing="1" w:line="360" w:lineRule="auto"/>
        <w:contextualSpacing/>
        <w:jc w:val="both"/>
        <w:rPr>
          <w:rFonts w:ascii="Times New Roman" w:eastAsia="Calibri" w:hAnsi="Times New Roman" w:cs="Times New Roman"/>
          <w:sz w:val="28"/>
          <w:szCs w:val="28"/>
          <w:lang w:eastAsia="en-US"/>
        </w:rPr>
      </w:pPr>
      <w:r w:rsidRPr="00764440">
        <w:rPr>
          <w:rFonts w:ascii="Times New Roman" w:eastAsia="Times New Roman" w:hAnsi="Times New Roman" w:cs="Times New Roman"/>
          <w:sz w:val="28"/>
          <w:szCs w:val="28"/>
          <w:lang w:eastAsia="ru-RU"/>
        </w:rPr>
        <w:t xml:space="preserve">Правильное определение сторон спора, то есть носителя материального права и его нарушителя, является важным для правильного рассмотрения дела и для гарантии исполнения вынесенного решения. В связи с этим законодатель дает суду возможность при ошибочном определении стороны в деле произвести ее замену в порядке, предусмотренном статьей 41 ГПК РФ. </w:t>
      </w:r>
    </w:p>
    <w:p w:rsidR="00764440" w:rsidRPr="00764440" w:rsidRDefault="00764440" w:rsidP="00764440">
      <w:pPr>
        <w:spacing w:before="100" w:beforeAutospacing="1" w:after="0" w:afterAutospacing="1" w:line="360" w:lineRule="auto"/>
        <w:contextualSpacing/>
        <w:jc w:val="both"/>
        <w:rPr>
          <w:rFonts w:ascii="Times New Roman" w:eastAsia="Calibri" w:hAnsi="Times New Roman" w:cs="Times New Roman"/>
          <w:sz w:val="28"/>
          <w:szCs w:val="28"/>
          <w:lang w:eastAsia="en-US"/>
        </w:rPr>
      </w:pPr>
      <w:r w:rsidRPr="00764440">
        <w:rPr>
          <w:rFonts w:ascii="Times New Roman" w:eastAsia="Times New Roman" w:hAnsi="Times New Roman" w:cs="Times New Roman"/>
          <w:sz w:val="28"/>
          <w:szCs w:val="28"/>
          <w:lang w:eastAsia="ru-RU"/>
        </w:rPr>
        <w:t xml:space="preserve">Феномен ненадлежащей стороны в процессе существовал еще в Гражданском процессуальном кодексе РСФСР 1964 г. [9] (далее – ГПК РСФСР): возможность замены ненадлежащих истца или ответчика была предусмотрена статье 36 ГПК РСФСР; делать это суд мог только с согласия истца. Если истец не был </w:t>
      </w:r>
      <w:r w:rsidRPr="00764440">
        <w:rPr>
          <w:rFonts w:ascii="Times New Roman" w:eastAsia="Times New Roman" w:hAnsi="Times New Roman" w:cs="Times New Roman"/>
          <w:sz w:val="28"/>
          <w:szCs w:val="28"/>
          <w:lang w:eastAsia="ru-RU"/>
        </w:rPr>
        <w:lastRenderedPageBreak/>
        <w:t>согласен на замену его другим лицом, это лицо могло вступить в дело в качестве третьего лица с самостоятельными требованиями, о чем суд должен был известить данное лицо[8].</w:t>
      </w:r>
    </w:p>
    <w:p w:rsidR="00764440" w:rsidRPr="00764440" w:rsidRDefault="00764440" w:rsidP="00764440">
      <w:pPr>
        <w:spacing w:before="100" w:beforeAutospacing="1" w:after="0" w:afterAutospacing="1" w:line="360" w:lineRule="auto"/>
        <w:contextualSpacing/>
        <w:jc w:val="both"/>
        <w:rPr>
          <w:rFonts w:ascii="Times New Roman" w:eastAsia="Calibri" w:hAnsi="Times New Roman" w:cs="Times New Roman"/>
          <w:sz w:val="28"/>
          <w:szCs w:val="28"/>
          <w:lang w:eastAsia="en-US"/>
        </w:rPr>
      </w:pPr>
      <w:r w:rsidRPr="00764440">
        <w:rPr>
          <w:rFonts w:ascii="Times New Roman" w:eastAsia="Times New Roman" w:hAnsi="Times New Roman" w:cs="Times New Roman"/>
          <w:sz w:val="28"/>
          <w:szCs w:val="28"/>
          <w:lang w:eastAsia="ru-RU"/>
        </w:rPr>
        <w:t xml:space="preserve">В действующем ГПК РФ возможность признания истца ненадлежащим отсутствует, что обусловлено несколькими причинами. Во-первых, в период действия ГПК РСФСР, привлекая надлежащего истца к участию в деле, суд не получал его согласия, и это лицо было вынуждено становится стороной в деле,  независимо от наличия или отсутствия у него желания защищать свои интересы. Во-вторых, все последствия, которые могли бы возникнуть в связи с рассмотрением данного дела по существу и удовлетворением исковых требований, ложились на плечи надлежащего истца. То есть получалось, что одно лицо инициировало дело, а другое, без его согласия и желания, вступало в процесс и было вынуждено защищать свои права. </w:t>
      </w:r>
    </w:p>
    <w:p w:rsidR="00764440" w:rsidRPr="00764440" w:rsidRDefault="00764440" w:rsidP="00764440">
      <w:pPr>
        <w:spacing w:before="100" w:beforeAutospacing="1" w:after="0" w:afterAutospacing="1" w:line="360" w:lineRule="auto"/>
        <w:contextualSpacing/>
        <w:jc w:val="both"/>
        <w:rPr>
          <w:rFonts w:ascii="Times New Roman" w:eastAsia="Calibri" w:hAnsi="Times New Roman" w:cs="Times New Roman"/>
          <w:sz w:val="28"/>
          <w:szCs w:val="28"/>
          <w:lang w:eastAsia="en-US"/>
        </w:rPr>
      </w:pPr>
      <w:r w:rsidRPr="00764440">
        <w:rPr>
          <w:rFonts w:ascii="Times New Roman" w:eastAsia="Times New Roman" w:hAnsi="Times New Roman" w:cs="Times New Roman"/>
          <w:sz w:val="28"/>
          <w:szCs w:val="28"/>
          <w:lang w:eastAsia="ru-RU"/>
        </w:rPr>
        <w:t>На сегодняшний день процессуальный механизм замены ненадлежащего ответчика закреплен в статье 41 ГПК РФ, которая регламентирует, что</w:t>
      </w:r>
      <w:hyperlink r:id="rId206">
        <w:r w:rsidRPr="00764440">
          <w:rPr>
            <w:rFonts w:ascii="Times New Roman" w:eastAsia="Times New Roman" w:hAnsi="Times New Roman" w:cs="Times New Roman"/>
            <w:sz w:val="28"/>
            <w:szCs w:val="28"/>
            <w:lang w:eastAsia="ru-RU"/>
          </w:rPr>
          <w:t xml:space="preserve"> замена ненадлежащего ответчика является правом, а не обязанностью суда</w:t>
        </w:r>
      </w:hyperlink>
      <w:r w:rsidRPr="00764440">
        <w:rPr>
          <w:rFonts w:ascii="Times New Roman" w:eastAsia="Times New Roman" w:hAnsi="Times New Roman" w:cs="Times New Roman"/>
          <w:sz w:val="28"/>
          <w:szCs w:val="28"/>
          <w:lang w:eastAsia="ru-RU"/>
        </w:rPr>
        <w:t xml:space="preserve">; истец самостоятельно или суд, усмотрев наличие соответствующих оснований, могут инициировать замену ненадлежащего ответчика. Учитывая диспозитивность процессуального законодательства и роль суда в рассмотрении спора, бесспорно, что такое решение суд может принять только при наличии согласия или инициативы истца. Другое бы свидетельствовало о чрезмерном судебном вмешательстве. </w:t>
      </w:r>
    </w:p>
    <w:p w:rsidR="00764440" w:rsidRPr="00764440" w:rsidRDefault="00764440" w:rsidP="00764440">
      <w:pPr>
        <w:spacing w:before="100" w:beforeAutospacing="1" w:after="0" w:afterAutospacing="1" w:line="360" w:lineRule="auto"/>
        <w:contextualSpacing/>
        <w:jc w:val="both"/>
        <w:rPr>
          <w:rFonts w:ascii="Times New Roman" w:eastAsia="Calibri" w:hAnsi="Times New Roman" w:cs="Times New Roman"/>
          <w:sz w:val="28"/>
          <w:szCs w:val="28"/>
          <w:lang w:eastAsia="en-US"/>
        </w:rPr>
      </w:pPr>
      <w:r w:rsidRPr="00764440">
        <w:rPr>
          <w:rFonts w:ascii="Times New Roman" w:eastAsia="Times New Roman" w:hAnsi="Times New Roman" w:cs="Times New Roman"/>
          <w:sz w:val="28"/>
          <w:szCs w:val="28"/>
          <w:lang w:eastAsia="ru-RU"/>
        </w:rPr>
        <w:t xml:space="preserve">Вместе с тем, не редки ситуации, когда истец из ошибочного убеждения настаивает на рассмотрении своего иска к заявленному ответчику, не соглашаясь на его замену. В данном случае существуют определенный процессуальный механизм, который позволяет защитить ненадлежащего ответчика и направить истца с требованием к лицу, имеющему непосредственное отношение к спорному праву. Рассматривая дело по существу, суд может отказать истцу в удовлетворении его требования, если истцом не будет доказана причастность ответчика к спорным отношениям. </w:t>
      </w:r>
      <w:r w:rsidRPr="00764440">
        <w:rPr>
          <w:rFonts w:ascii="Times New Roman" w:eastAsia="Times New Roman" w:hAnsi="Times New Roman" w:cs="Times New Roman"/>
          <w:sz w:val="28"/>
          <w:szCs w:val="28"/>
          <w:lang w:eastAsia="ru-RU"/>
        </w:rPr>
        <w:lastRenderedPageBreak/>
        <w:t>Следует отметить, что такие случаи в практике встречаются достаточно часто. (</w:t>
      </w:r>
      <w:r w:rsidRPr="00764440">
        <w:rPr>
          <w:rFonts w:ascii="Times New Roman" w:eastAsia="Calibri" w:hAnsi="Times New Roman" w:cs="Times New Roman"/>
          <w:sz w:val="28"/>
          <w:szCs w:val="28"/>
          <w:lang w:eastAsia="en-US"/>
        </w:rPr>
        <w:t>о</w:t>
      </w:r>
      <w:hyperlink r:id="rId207">
        <w:r w:rsidRPr="00764440">
          <w:rPr>
            <w:rFonts w:ascii="Times New Roman" w:eastAsia="Calibri" w:hAnsi="Times New Roman" w:cs="Times New Roman"/>
            <w:sz w:val="28"/>
            <w:szCs w:val="28"/>
            <w:lang w:eastAsia="en-US"/>
          </w:rPr>
          <w:t>пределение</w:t>
        </w:r>
      </w:hyperlink>
      <w:r w:rsidRPr="00764440">
        <w:rPr>
          <w:rFonts w:ascii="Times New Roman" w:eastAsia="Calibri" w:hAnsi="Times New Roman" w:cs="Times New Roman"/>
          <w:sz w:val="28"/>
          <w:szCs w:val="28"/>
          <w:lang w:eastAsia="en-US"/>
        </w:rPr>
        <w:t xml:space="preserve"> Первого кассационного суда общей юрисдикции от 18 ноя. 2020 г. по делу № 88-24864/2020[4], </w:t>
      </w:r>
      <w:hyperlink r:id="rId208">
        <w:r w:rsidRPr="00764440">
          <w:rPr>
            <w:rFonts w:ascii="Times New Roman" w:eastAsia="Calibri" w:hAnsi="Times New Roman" w:cs="Times New Roman"/>
            <w:sz w:val="28"/>
            <w:szCs w:val="28"/>
            <w:lang w:eastAsia="en-US"/>
          </w:rPr>
          <w:t>определение</w:t>
        </w:r>
      </w:hyperlink>
      <w:r w:rsidRPr="00764440">
        <w:rPr>
          <w:rFonts w:ascii="Times New Roman" w:eastAsia="Calibri" w:hAnsi="Times New Roman" w:cs="Times New Roman"/>
          <w:sz w:val="28"/>
          <w:szCs w:val="28"/>
          <w:lang w:eastAsia="en-US"/>
        </w:rPr>
        <w:t xml:space="preserve"> Шестого кассационного суда общей юрисдикции от 05 окт. 2020 г. по делу № 88-20473/2020 [5], апелляционное </w:t>
      </w:r>
      <w:hyperlink r:id="rId209">
        <w:r w:rsidRPr="00764440">
          <w:rPr>
            <w:rFonts w:ascii="Times New Roman" w:eastAsia="Calibri" w:hAnsi="Times New Roman" w:cs="Times New Roman"/>
            <w:sz w:val="28"/>
            <w:szCs w:val="28"/>
            <w:lang w:eastAsia="en-US"/>
          </w:rPr>
          <w:t>определение</w:t>
        </w:r>
      </w:hyperlink>
      <w:r w:rsidRPr="00764440">
        <w:rPr>
          <w:rFonts w:ascii="Times New Roman" w:eastAsia="Calibri" w:hAnsi="Times New Roman" w:cs="Times New Roman"/>
          <w:sz w:val="28"/>
          <w:szCs w:val="28"/>
          <w:lang w:eastAsia="en-US"/>
        </w:rPr>
        <w:t xml:space="preserve"> Московского городского суда от 10 окт. 2019 г. по делу № 33-43830/2019) [6]. </w:t>
      </w:r>
    </w:p>
    <w:p w:rsidR="00764440" w:rsidRPr="00764440" w:rsidRDefault="00764440" w:rsidP="00764440">
      <w:pPr>
        <w:spacing w:before="100" w:beforeAutospacing="1" w:after="0" w:afterAutospacing="1" w:line="360" w:lineRule="auto"/>
        <w:contextualSpacing/>
        <w:jc w:val="both"/>
        <w:rPr>
          <w:rFonts w:ascii="Times New Roman" w:eastAsia="Calibri" w:hAnsi="Times New Roman" w:cs="Times New Roman"/>
          <w:sz w:val="28"/>
          <w:szCs w:val="28"/>
          <w:shd w:val="clear" w:color="auto" w:fill="FFFFFF"/>
          <w:lang w:eastAsia="en-US"/>
        </w:rPr>
      </w:pPr>
      <w:r w:rsidRPr="00764440">
        <w:rPr>
          <w:rFonts w:ascii="Times New Roman" w:eastAsia="Calibri" w:hAnsi="Times New Roman" w:cs="Times New Roman"/>
          <w:sz w:val="28"/>
          <w:szCs w:val="28"/>
          <w:shd w:val="clear" w:color="auto" w:fill="FFFFFF"/>
          <w:lang w:eastAsia="en-US"/>
        </w:rPr>
        <w:t>Существуют ситуации, когда суд в порядке статьи 40 ГПК РФ, не производя замену ненадлежащего ответчика, может привлечь в процесс дополнительного ответчика (соответчика), который имеет непосредственное отношение к спорному правоотношению, при этом не осуществляя замену первоначального. Указанное означает, что если суд в ходе подготовки к рассмотрению дела или рассмотрения дела придет к выводу, что правильное и всестороннее рассмотрение дела невозможно без участия нескольких ответчиков, то он может по своей инициативе привлечь "недостающее лицо".</w:t>
      </w:r>
      <w:r w:rsidRPr="00764440">
        <w:rPr>
          <w:rFonts w:ascii="Times New Roman" w:eastAsia="Times New Roman" w:hAnsi="Times New Roman" w:cs="Times New Roman"/>
          <w:sz w:val="28"/>
          <w:szCs w:val="28"/>
          <w:lang w:eastAsia="ru-RU"/>
        </w:rPr>
        <w:t xml:space="preserve">Одним из преимуществ института процессуального соучастия является ускорение судебного разбирательства. </w:t>
      </w:r>
      <w:r w:rsidRPr="00764440">
        <w:rPr>
          <w:rFonts w:ascii="Times New Roman" w:eastAsia="Calibri" w:hAnsi="Times New Roman" w:cs="Times New Roman"/>
          <w:sz w:val="28"/>
          <w:szCs w:val="28"/>
          <w:shd w:val="clear" w:color="auto" w:fill="FFFFFF"/>
          <w:lang w:eastAsia="en-US"/>
        </w:rPr>
        <w:t>Верховный Суд Российской Федерации отмечает, что рассмотрение в</w:t>
      </w:r>
      <w:r w:rsidRPr="00764440">
        <w:rPr>
          <w:rFonts w:ascii="Times New Roman" w:eastAsia="Times New Roman" w:hAnsi="Times New Roman" w:cs="Times New Roman"/>
          <w:sz w:val="28"/>
          <w:szCs w:val="28"/>
          <w:lang w:eastAsia="ru-RU"/>
        </w:rPr>
        <w:t>опроса о вступлении в дело соистцов, соответчиков и третьих лиц, не заявляющих самостоятельных требований относительно предмета спора, необходимо для правильного определения состава лиц, участвующих в деле (постановление Пленума Верховного Суда Российской Федерации от 24 июня 2008 г. № 11 "О подготовке гражданских дел к судебному разбирательству" [2]).</w:t>
      </w:r>
    </w:p>
    <w:p w:rsidR="00764440" w:rsidRPr="00764440" w:rsidRDefault="00764440" w:rsidP="00764440">
      <w:pPr>
        <w:spacing w:before="100" w:beforeAutospacing="1" w:after="0" w:afterAutospacing="1" w:line="360" w:lineRule="auto"/>
        <w:contextualSpacing/>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Таким образом, суд в целях привлечения к участию в деле надлежащего ответчика может заменить ненадлежащую сторону (статья 41 ГПК РФ) или привлечь к участию в деле дополнительного участника (статья 40 ГПК РФ). Необходимо обратить внимание, что указанные процессуальные механизмы являются принципиально разными: в первом случае (замена) речь идет об исключении одного лица из процесса и введении в процесс другого. Во втором случае в процесс добавляется новый участник.</w:t>
      </w:r>
    </w:p>
    <w:p w:rsidR="00764440" w:rsidRPr="00764440" w:rsidRDefault="00764440" w:rsidP="00764440">
      <w:pPr>
        <w:spacing w:before="100" w:beforeAutospacing="1" w:after="0" w:afterAutospacing="1" w:line="360" w:lineRule="auto"/>
        <w:contextualSpacing/>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lastRenderedPageBreak/>
        <w:t>Однако, учитывая общую правовую неграмотность населения, достаточно сложным на практике является вопрос: может ли процессуальное действие, предусмотренное статьей 40 ГПК РФ, заменить собой предусмотренное статьей 41 ГПК РФ, то есть может ли суд в целях защиты прав и законных интересов истца привлечь в дело соответчика, если пришел к выводу о необходимости замены ненадлежащего ответчика, а истец отказывается от этого?</w:t>
      </w:r>
    </w:p>
    <w:p w:rsidR="00764440" w:rsidRPr="00764440" w:rsidRDefault="00764440" w:rsidP="00764440">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Полагаем, что такие действия не входят в компетенцию суда. Только истец решает, кто будет сторонами в его деле. Он это решение выражает при подаче иска. В силу статьи 41 ГПК РФ суд может объяснить гражданину необходимость замены ответчика, однако принятие решения о замене остается дискреционным полномочием истца. Кроме того, в силу статьи 40 ГПК РФ соответчик привлекается, когда предмет требований однороден, и оба ответчика должны участвовать в деле для правильного его рассмотрения.</w:t>
      </w:r>
    </w:p>
    <w:p w:rsidR="00764440" w:rsidRPr="00764440" w:rsidRDefault="00764440" w:rsidP="00764440">
      <w:pPr>
        <w:spacing w:before="100" w:beforeAutospacing="1" w:after="0" w:afterAutospacing="1" w:line="360" w:lineRule="auto"/>
        <w:contextualSpacing/>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 xml:space="preserve">Считаем необходимым дополнить постановление Пленума Верховного Суда Российской Федерации от 24 июня 2008 г. № 11 "О подготовке гражданских дел к судебному разбирательству" критериями разграничения замены ненадлежащего ответчика и привлечения соответчика. В частности, следует указать, что замена ненадлежащего ответчика может производиться в случаях, когда указанный истцом ответчик не имеет прямого отношения к нарушенному праву, у истца отсутствуют доказательства обоснованности его привлечения к участию в деле. Привлечение в процесс соответчика допустимо при условии, что у суда имеются достаточные основания полагать, что право истца нарушено несколькими лицами (независимо от того, является ли в этом случае ответственность солидарной или долевой). Следует также отметить, что замена ненадлежащего ответчика и привлечение соответчика не являются взаимозаменяемыми институтами и не могут быть применены судом по собственной инициативе без учета предлагаемых критериев. </w:t>
      </w:r>
    </w:p>
    <w:p w:rsidR="00764440" w:rsidRPr="00764440" w:rsidRDefault="00CE4456" w:rsidP="00764440">
      <w:pPr>
        <w:spacing w:before="100" w:beforeAutospacing="1" w:after="100" w:afterAutospacing="1" w:line="360" w:lineRule="auto"/>
        <w:contextualSpacing/>
        <w:jc w:val="center"/>
        <w:rPr>
          <w:rFonts w:ascii="Times New Roman" w:eastAsia="Calibri" w:hAnsi="Times New Roman" w:cs="Times New Roman"/>
          <w:b/>
          <w:sz w:val="28"/>
          <w:szCs w:val="28"/>
          <w:shd w:val="clear" w:color="auto" w:fill="FFFFFF"/>
          <w:lang w:eastAsia="en-US"/>
        </w:rPr>
      </w:pPr>
      <w:hyperlink r:id="rId210">
        <w:r w:rsidR="00764440" w:rsidRPr="00764440">
          <w:rPr>
            <w:rFonts w:ascii="Times New Roman" w:eastAsia="Calibri" w:hAnsi="Times New Roman" w:cs="Times New Roman"/>
            <w:b/>
            <w:sz w:val="28"/>
            <w:szCs w:val="28"/>
            <w:lang w:eastAsia="en-US"/>
          </w:rPr>
          <w:t xml:space="preserve">Список литературы </w:t>
        </w:r>
      </w:hyperlink>
    </w:p>
    <w:p w:rsidR="00764440" w:rsidRPr="00764440" w:rsidRDefault="00764440" w:rsidP="00764440">
      <w:pPr>
        <w:numPr>
          <w:ilvl w:val="0"/>
          <w:numId w:val="106"/>
        </w:numPr>
        <w:tabs>
          <w:tab w:val="left" w:pos="1134"/>
        </w:tabs>
        <w:suppressAutoHyphens/>
        <w:spacing w:before="100" w:beforeAutospacing="1" w:after="0" w:afterAutospacing="1" w:line="360" w:lineRule="auto"/>
        <w:ind w:left="0" w:firstLine="709"/>
        <w:contextualSpacing/>
        <w:jc w:val="both"/>
        <w:rPr>
          <w:rFonts w:ascii="Times New Roman" w:eastAsia="Times New Roman" w:hAnsi="Times New Roman" w:cs="Times New Roman"/>
          <w:spacing w:val="-4"/>
          <w:sz w:val="28"/>
          <w:szCs w:val="28"/>
          <w:lang w:eastAsia="ru-RU"/>
        </w:rPr>
      </w:pPr>
      <w:r w:rsidRPr="00764440">
        <w:rPr>
          <w:rFonts w:ascii="Times New Roman" w:eastAsia="Times New Roman" w:hAnsi="Times New Roman" w:cs="Times New Roman"/>
          <w:spacing w:val="-4"/>
          <w:sz w:val="28"/>
          <w:szCs w:val="28"/>
          <w:lang w:eastAsia="ru-RU"/>
        </w:rPr>
        <w:t xml:space="preserve">Гражданского процессуальный кодекс Российской Федерации от 14 ноя. 2002 г. № 138-ФЗ // Собрание законодательства РФ. – 2002. – № 46. – Ст. 4532. </w:t>
      </w:r>
    </w:p>
    <w:p w:rsidR="00764440" w:rsidRPr="00764440" w:rsidRDefault="00764440" w:rsidP="00764440">
      <w:pPr>
        <w:numPr>
          <w:ilvl w:val="0"/>
          <w:numId w:val="106"/>
        </w:numPr>
        <w:tabs>
          <w:tab w:val="left" w:pos="1134"/>
        </w:tabs>
        <w:suppressAutoHyphens/>
        <w:spacing w:before="100" w:beforeAutospacing="1" w:after="0" w:afterAutospacing="1" w:line="360" w:lineRule="auto"/>
        <w:ind w:left="0" w:firstLine="709"/>
        <w:contextualSpacing/>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lastRenderedPageBreak/>
        <w:t xml:space="preserve">Постановление Пленума Верховного Суда Российской Федерации от 24 июня 2008 г. № 11 "О подготовке гражданских дел к судебному разбирательству" // Российская газета. – 200/. – № 140. </w:t>
      </w:r>
    </w:p>
    <w:p w:rsidR="00764440" w:rsidRPr="00764440" w:rsidRDefault="00764440" w:rsidP="00764440">
      <w:pPr>
        <w:numPr>
          <w:ilvl w:val="0"/>
          <w:numId w:val="106"/>
        </w:numPr>
        <w:tabs>
          <w:tab w:val="left" w:pos="1134"/>
        </w:tabs>
        <w:suppressAutoHyphens/>
        <w:spacing w:before="100" w:beforeAutospacing="1" w:after="0" w:afterAutospacing="1" w:line="360" w:lineRule="auto"/>
        <w:ind w:left="0" w:firstLine="709"/>
        <w:contextualSpacing/>
        <w:jc w:val="both"/>
        <w:rPr>
          <w:rFonts w:ascii="Times New Roman" w:eastAsia="Times New Roman" w:hAnsi="Times New Roman" w:cs="Times New Roman"/>
          <w:sz w:val="28"/>
          <w:szCs w:val="28"/>
          <w:lang w:eastAsia="ru-RU"/>
        </w:rPr>
      </w:pPr>
      <w:r w:rsidRPr="00764440">
        <w:rPr>
          <w:rFonts w:ascii="Times New Roman" w:eastAsia="Calibri" w:hAnsi="Times New Roman" w:cs="Times New Roman"/>
          <w:sz w:val="28"/>
          <w:szCs w:val="28"/>
          <w:lang w:eastAsia="en-US"/>
        </w:rPr>
        <w:t xml:space="preserve">Определение Конституционного Суда </w:t>
      </w:r>
      <w:r w:rsidRPr="00764440">
        <w:rPr>
          <w:rFonts w:ascii="Times New Roman" w:eastAsia="Times New Roman" w:hAnsi="Times New Roman" w:cs="Times New Roman"/>
          <w:sz w:val="28"/>
          <w:szCs w:val="28"/>
          <w:lang w:eastAsia="ru-RU"/>
        </w:rPr>
        <w:t>Российской Федерации</w:t>
      </w:r>
      <w:r w:rsidRPr="00764440">
        <w:rPr>
          <w:rFonts w:ascii="Times New Roman" w:eastAsia="Calibri" w:hAnsi="Times New Roman" w:cs="Times New Roman"/>
          <w:sz w:val="28"/>
          <w:szCs w:val="28"/>
          <w:lang w:eastAsia="en-US"/>
        </w:rPr>
        <w:t xml:space="preserve">от 24 окт. 2013 г. № 1626-О "Об отказе в принятии к рассмотрению жалобы гражданина Грязнова Николая Константиновича на нарушение его конституционных прав частью первой статьи 41 Гражданского процессуального кодекса Российской Федерации" [Электронный ресурс] // Режим доступа: </w:t>
      </w:r>
      <w:r w:rsidRPr="00764440">
        <w:rPr>
          <w:rFonts w:ascii="Times New Roman" w:eastAsia="Calibri" w:hAnsi="Times New Roman" w:cs="Times New Roman"/>
          <w:sz w:val="28"/>
          <w:szCs w:val="28"/>
          <w:lang w:val="en-US" w:eastAsia="en-US"/>
        </w:rPr>
        <w:t>URL</w:t>
      </w:r>
      <w:r w:rsidRPr="00764440">
        <w:rPr>
          <w:rFonts w:ascii="Times New Roman" w:eastAsia="Calibri" w:hAnsi="Times New Roman" w:cs="Times New Roman"/>
          <w:sz w:val="28"/>
          <w:szCs w:val="28"/>
          <w:lang w:eastAsia="en-US"/>
        </w:rPr>
        <w:t>:</w:t>
      </w:r>
      <w:r w:rsidRPr="00764440">
        <w:rPr>
          <w:rFonts w:ascii="Times New Roman" w:eastAsia="Calibri" w:hAnsi="Times New Roman" w:cs="Times New Roman"/>
          <w:sz w:val="28"/>
          <w:szCs w:val="28"/>
          <w:shd w:val="clear" w:color="auto" w:fill="FFFFFF"/>
          <w:lang w:eastAsia="en-US"/>
        </w:rPr>
        <w:t xml:space="preserve"> </w:t>
      </w:r>
      <w:r w:rsidRPr="00764440">
        <w:rPr>
          <w:rFonts w:ascii="Times New Roman" w:eastAsia="Calibri" w:hAnsi="Times New Roman" w:cs="Times New Roman"/>
          <w:sz w:val="28"/>
          <w:szCs w:val="28"/>
          <w:shd w:val="clear" w:color="auto" w:fill="FFFFFF"/>
          <w:lang w:val="en-US" w:eastAsia="en-US"/>
        </w:rPr>
        <w:t>https</w:t>
      </w:r>
      <w:r w:rsidRPr="00764440">
        <w:rPr>
          <w:rFonts w:ascii="Times New Roman" w:eastAsia="Calibri" w:hAnsi="Times New Roman" w:cs="Times New Roman"/>
          <w:sz w:val="28"/>
          <w:szCs w:val="28"/>
          <w:shd w:val="clear" w:color="auto" w:fill="FFFFFF"/>
          <w:lang w:eastAsia="en-US"/>
        </w:rPr>
        <w:t>://</w:t>
      </w:r>
      <w:r w:rsidRPr="00764440">
        <w:rPr>
          <w:rFonts w:ascii="Times New Roman" w:eastAsia="Calibri" w:hAnsi="Times New Roman" w:cs="Times New Roman"/>
          <w:sz w:val="28"/>
          <w:szCs w:val="28"/>
          <w:shd w:val="clear" w:color="auto" w:fill="FFFFFF"/>
          <w:lang w:val="en-US" w:eastAsia="en-US"/>
        </w:rPr>
        <w:t>legalacts</w:t>
      </w:r>
      <w:r w:rsidRPr="00764440">
        <w:rPr>
          <w:rFonts w:ascii="Times New Roman" w:eastAsia="Calibri" w:hAnsi="Times New Roman" w:cs="Times New Roman"/>
          <w:sz w:val="28"/>
          <w:szCs w:val="28"/>
          <w:shd w:val="clear" w:color="auto" w:fill="FFFFFF"/>
          <w:lang w:eastAsia="en-US"/>
        </w:rPr>
        <w:t>.</w:t>
      </w:r>
      <w:r w:rsidRPr="00764440">
        <w:rPr>
          <w:rFonts w:ascii="Times New Roman" w:eastAsia="Calibri" w:hAnsi="Times New Roman" w:cs="Times New Roman"/>
          <w:sz w:val="28"/>
          <w:szCs w:val="28"/>
          <w:shd w:val="clear" w:color="auto" w:fill="FFFFFF"/>
          <w:lang w:val="en-US" w:eastAsia="en-US"/>
        </w:rPr>
        <w:t>ru</w:t>
      </w:r>
      <w:r w:rsidRPr="00764440">
        <w:rPr>
          <w:rFonts w:ascii="Times New Roman" w:eastAsia="Calibri" w:hAnsi="Times New Roman" w:cs="Times New Roman"/>
          <w:sz w:val="28"/>
          <w:szCs w:val="28"/>
          <w:shd w:val="clear" w:color="auto" w:fill="FFFFFF"/>
          <w:lang w:eastAsia="en-US"/>
        </w:rPr>
        <w:t>/</w:t>
      </w:r>
      <w:r w:rsidRPr="00764440">
        <w:rPr>
          <w:rFonts w:ascii="Times New Roman" w:eastAsia="Calibri" w:hAnsi="Times New Roman" w:cs="Times New Roman"/>
          <w:sz w:val="28"/>
          <w:szCs w:val="28"/>
          <w:lang w:eastAsia="en-US"/>
        </w:rPr>
        <w:t xml:space="preserve"> (04.11.2021). </w:t>
      </w:r>
    </w:p>
    <w:p w:rsidR="00764440" w:rsidRPr="00764440" w:rsidRDefault="00764440" w:rsidP="00764440">
      <w:pPr>
        <w:numPr>
          <w:ilvl w:val="0"/>
          <w:numId w:val="106"/>
        </w:numPr>
        <w:tabs>
          <w:tab w:val="left" w:pos="1134"/>
        </w:tabs>
        <w:suppressAutoHyphens/>
        <w:spacing w:before="100" w:beforeAutospacing="1" w:after="0" w:afterAutospacing="1" w:line="360" w:lineRule="auto"/>
        <w:ind w:left="0" w:firstLine="709"/>
        <w:contextualSpacing/>
        <w:jc w:val="both"/>
        <w:rPr>
          <w:rFonts w:ascii="Times New Roman" w:eastAsia="Times New Roman" w:hAnsi="Times New Roman" w:cs="Times New Roman"/>
          <w:sz w:val="28"/>
          <w:szCs w:val="28"/>
          <w:lang w:eastAsia="ru-RU"/>
        </w:rPr>
      </w:pPr>
      <w:r w:rsidRPr="00764440">
        <w:rPr>
          <w:rFonts w:ascii="Times New Roman" w:eastAsia="Calibri" w:hAnsi="Times New Roman" w:cs="Times New Roman"/>
          <w:sz w:val="28"/>
          <w:szCs w:val="28"/>
          <w:lang w:eastAsia="en-US"/>
        </w:rPr>
        <w:t>О</w:t>
      </w:r>
      <w:hyperlink r:id="rId211">
        <w:r w:rsidRPr="00764440">
          <w:rPr>
            <w:rFonts w:ascii="Times New Roman" w:eastAsia="Calibri" w:hAnsi="Times New Roman" w:cs="Times New Roman"/>
            <w:sz w:val="28"/>
            <w:szCs w:val="28"/>
            <w:lang w:eastAsia="en-US"/>
          </w:rPr>
          <w:t>пределение</w:t>
        </w:r>
      </w:hyperlink>
      <w:r w:rsidRPr="00764440">
        <w:rPr>
          <w:rFonts w:ascii="Times New Roman" w:eastAsia="Calibri" w:hAnsi="Times New Roman" w:cs="Times New Roman"/>
          <w:sz w:val="28"/>
          <w:szCs w:val="28"/>
          <w:lang w:eastAsia="en-US"/>
        </w:rPr>
        <w:t xml:space="preserve"> Первого кассационного суда общей юрисдикции от 18 ноя. 2020 г. по делу № 88-24864/2020 [Электронный ресурс] // Режим доступа: </w:t>
      </w:r>
      <w:r w:rsidRPr="00764440">
        <w:rPr>
          <w:rFonts w:ascii="Times New Roman" w:eastAsia="Calibri" w:hAnsi="Times New Roman" w:cs="Times New Roman"/>
          <w:sz w:val="28"/>
          <w:szCs w:val="28"/>
          <w:lang w:val="en-US" w:eastAsia="en-US"/>
        </w:rPr>
        <w:t>URL</w:t>
      </w:r>
      <w:r w:rsidRPr="00764440">
        <w:rPr>
          <w:rFonts w:ascii="Times New Roman" w:eastAsia="Calibri" w:hAnsi="Times New Roman" w:cs="Times New Roman"/>
          <w:sz w:val="28"/>
          <w:szCs w:val="28"/>
          <w:lang w:eastAsia="en-US"/>
        </w:rPr>
        <w:t>:</w:t>
      </w:r>
      <w:r w:rsidRPr="00764440">
        <w:rPr>
          <w:rFonts w:ascii="Times New Roman" w:eastAsia="Calibri" w:hAnsi="Times New Roman" w:cs="Times New Roman"/>
          <w:sz w:val="28"/>
          <w:szCs w:val="28"/>
          <w:shd w:val="clear" w:color="auto" w:fill="FFFFFF"/>
          <w:lang w:eastAsia="en-US"/>
        </w:rPr>
        <w:t xml:space="preserve"> </w:t>
      </w:r>
      <w:r w:rsidRPr="00764440">
        <w:rPr>
          <w:rFonts w:ascii="Times New Roman" w:eastAsia="Calibri" w:hAnsi="Times New Roman" w:cs="Times New Roman"/>
          <w:sz w:val="28"/>
          <w:szCs w:val="28"/>
          <w:shd w:val="clear" w:color="auto" w:fill="FFFFFF"/>
          <w:lang w:val="en-US" w:eastAsia="en-US"/>
        </w:rPr>
        <w:t>https</w:t>
      </w:r>
      <w:r w:rsidRPr="00764440">
        <w:rPr>
          <w:rFonts w:ascii="Times New Roman" w:eastAsia="Calibri" w:hAnsi="Times New Roman" w:cs="Times New Roman"/>
          <w:sz w:val="28"/>
          <w:szCs w:val="28"/>
          <w:shd w:val="clear" w:color="auto" w:fill="FFFFFF"/>
          <w:lang w:eastAsia="en-US"/>
        </w:rPr>
        <w:t>://1</w:t>
      </w:r>
      <w:r w:rsidRPr="00764440">
        <w:rPr>
          <w:rFonts w:ascii="Times New Roman" w:eastAsia="Calibri" w:hAnsi="Times New Roman" w:cs="Times New Roman"/>
          <w:sz w:val="28"/>
          <w:szCs w:val="28"/>
          <w:shd w:val="clear" w:color="auto" w:fill="FFFFFF"/>
          <w:lang w:val="en-US" w:eastAsia="en-US"/>
        </w:rPr>
        <w:t>kas</w:t>
      </w:r>
      <w:r w:rsidRPr="00764440">
        <w:rPr>
          <w:rFonts w:ascii="Times New Roman" w:eastAsia="Calibri" w:hAnsi="Times New Roman" w:cs="Times New Roman"/>
          <w:sz w:val="28"/>
          <w:szCs w:val="28"/>
          <w:shd w:val="clear" w:color="auto" w:fill="FFFFFF"/>
          <w:lang w:eastAsia="en-US"/>
        </w:rPr>
        <w:t>.</w:t>
      </w:r>
      <w:r w:rsidRPr="00764440">
        <w:rPr>
          <w:rFonts w:ascii="Times New Roman" w:eastAsia="Calibri" w:hAnsi="Times New Roman" w:cs="Times New Roman"/>
          <w:sz w:val="28"/>
          <w:szCs w:val="28"/>
          <w:shd w:val="clear" w:color="auto" w:fill="FFFFFF"/>
          <w:lang w:val="en-US" w:eastAsia="en-US"/>
        </w:rPr>
        <w:t>sudrf</w:t>
      </w:r>
      <w:r w:rsidRPr="00764440">
        <w:rPr>
          <w:rFonts w:ascii="Times New Roman" w:eastAsia="Calibri" w:hAnsi="Times New Roman" w:cs="Times New Roman"/>
          <w:sz w:val="28"/>
          <w:szCs w:val="28"/>
          <w:shd w:val="clear" w:color="auto" w:fill="FFFFFF"/>
          <w:lang w:eastAsia="en-US"/>
        </w:rPr>
        <w:t>.</w:t>
      </w:r>
      <w:r w:rsidRPr="00764440">
        <w:rPr>
          <w:rFonts w:ascii="Times New Roman" w:eastAsia="Calibri" w:hAnsi="Times New Roman" w:cs="Times New Roman"/>
          <w:sz w:val="28"/>
          <w:szCs w:val="28"/>
          <w:shd w:val="clear" w:color="auto" w:fill="FFFFFF"/>
          <w:lang w:val="en-US" w:eastAsia="en-US"/>
        </w:rPr>
        <w:t>ru</w:t>
      </w:r>
      <w:r w:rsidRPr="00764440">
        <w:rPr>
          <w:rFonts w:ascii="Times New Roman" w:eastAsia="Calibri" w:hAnsi="Times New Roman" w:cs="Times New Roman"/>
          <w:sz w:val="28"/>
          <w:szCs w:val="28"/>
          <w:shd w:val="clear" w:color="auto" w:fill="FFFFFF"/>
          <w:lang w:eastAsia="en-US"/>
        </w:rPr>
        <w:t>/</w:t>
      </w:r>
      <w:r w:rsidRPr="00764440">
        <w:rPr>
          <w:rFonts w:ascii="Times New Roman" w:eastAsia="Calibri" w:hAnsi="Times New Roman" w:cs="Times New Roman"/>
          <w:sz w:val="28"/>
          <w:szCs w:val="28"/>
          <w:shd w:val="clear" w:color="auto" w:fill="FFFFFF"/>
          <w:lang w:val="en-US" w:eastAsia="en-US"/>
        </w:rPr>
        <w:t>modules</w:t>
      </w:r>
      <w:r w:rsidRPr="00764440">
        <w:rPr>
          <w:rFonts w:ascii="Times New Roman" w:eastAsia="Calibri" w:hAnsi="Times New Roman" w:cs="Times New Roman"/>
          <w:sz w:val="28"/>
          <w:szCs w:val="28"/>
          <w:shd w:val="clear" w:color="auto" w:fill="FFFFFF"/>
          <w:lang w:eastAsia="en-US"/>
        </w:rPr>
        <w:t>.</w:t>
      </w:r>
      <w:r w:rsidRPr="00764440">
        <w:rPr>
          <w:rFonts w:ascii="Times New Roman" w:eastAsia="Calibri" w:hAnsi="Times New Roman" w:cs="Times New Roman"/>
          <w:sz w:val="28"/>
          <w:szCs w:val="28"/>
          <w:shd w:val="clear" w:color="auto" w:fill="FFFFFF"/>
          <w:lang w:val="en-US" w:eastAsia="en-US"/>
        </w:rPr>
        <w:t>php</w:t>
      </w:r>
      <w:r w:rsidRPr="00764440">
        <w:rPr>
          <w:rFonts w:ascii="Times New Roman" w:eastAsia="Calibri" w:hAnsi="Times New Roman" w:cs="Times New Roman"/>
          <w:sz w:val="28"/>
          <w:szCs w:val="28"/>
          <w:shd w:val="clear" w:color="auto" w:fill="FFFFFF"/>
          <w:lang w:eastAsia="en-US"/>
        </w:rPr>
        <w:t>?</w:t>
      </w:r>
      <w:r w:rsidRPr="00764440">
        <w:rPr>
          <w:rFonts w:ascii="Times New Roman" w:eastAsia="Calibri" w:hAnsi="Times New Roman" w:cs="Times New Roman"/>
          <w:sz w:val="28"/>
          <w:szCs w:val="28"/>
          <w:shd w:val="clear" w:color="auto" w:fill="FFFFFF"/>
          <w:lang w:val="en-US" w:eastAsia="en-US"/>
        </w:rPr>
        <w:t>name</w:t>
      </w:r>
      <w:r w:rsidRPr="00764440">
        <w:rPr>
          <w:rFonts w:ascii="Times New Roman" w:eastAsia="Calibri" w:hAnsi="Times New Roman" w:cs="Times New Roman"/>
          <w:sz w:val="28"/>
          <w:szCs w:val="28"/>
          <w:shd w:val="clear" w:color="auto" w:fill="FFFFFF"/>
          <w:lang w:eastAsia="en-US"/>
        </w:rPr>
        <w:t>=</w:t>
      </w:r>
      <w:r w:rsidRPr="00764440">
        <w:rPr>
          <w:rFonts w:ascii="Times New Roman" w:eastAsia="Calibri" w:hAnsi="Times New Roman" w:cs="Times New Roman"/>
          <w:sz w:val="28"/>
          <w:szCs w:val="28"/>
          <w:shd w:val="clear" w:color="auto" w:fill="FFFFFF"/>
          <w:lang w:val="en-US" w:eastAsia="en-US"/>
        </w:rPr>
        <w:t>docum</w:t>
      </w:r>
      <w:r w:rsidRPr="00764440">
        <w:rPr>
          <w:rFonts w:ascii="Times New Roman" w:eastAsia="Calibri" w:hAnsi="Times New Roman" w:cs="Times New Roman"/>
          <w:sz w:val="28"/>
          <w:szCs w:val="28"/>
          <w:shd w:val="clear" w:color="auto" w:fill="FFFFFF"/>
          <w:lang w:eastAsia="en-US"/>
        </w:rPr>
        <w:t>_</w:t>
      </w:r>
      <w:r w:rsidRPr="00764440">
        <w:rPr>
          <w:rFonts w:ascii="Times New Roman" w:eastAsia="Calibri" w:hAnsi="Times New Roman" w:cs="Times New Roman"/>
          <w:sz w:val="28"/>
          <w:szCs w:val="28"/>
          <w:shd w:val="clear" w:color="auto" w:fill="FFFFFF"/>
          <w:lang w:val="en-US" w:eastAsia="en-US"/>
        </w:rPr>
        <w:t>sud</w:t>
      </w:r>
      <w:r w:rsidRPr="00764440">
        <w:rPr>
          <w:rFonts w:ascii="Times New Roman" w:eastAsia="Calibri" w:hAnsi="Times New Roman" w:cs="Times New Roman"/>
          <w:sz w:val="28"/>
          <w:szCs w:val="28"/>
          <w:shd w:val="clear" w:color="auto" w:fill="FFFFFF"/>
          <w:lang w:eastAsia="en-US"/>
        </w:rPr>
        <w:t>&amp;</w:t>
      </w:r>
      <w:r w:rsidRPr="00764440">
        <w:rPr>
          <w:rFonts w:ascii="Times New Roman" w:eastAsia="Calibri" w:hAnsi="Times New Roman" w:cs="Times New Roman"/>
          <w:sz w:val="28"/>
          <w:szCs w:val="28"/>
          <w:shd w:val="clear" w:color="auto" w:fill="FFFFFF"/>
          <w:lang w:val="en-US" w:eastAsia="en-US"/>
        </w:rPr>
        <w:t>id</w:t>
      </w:r>
      <w:r w:rsidRPr="00764440">
        <w:rPr>
          <w:rFonts w:ascii="Times New Roman" w:eastAsia="Calibri" w:hAnsi="Times New Roman" w:cs="Times New Roman"/>
          <w:sz w:val="28"/>
          <w:szCs w:val="28"/>
          <w:shd w:val="clear" w:color="auto" w:fill="FFFFFF"/>
          <w:lang w:eastAsia="en-US"/>
        </w:rPr>
        <w:t xml:space="preserve">=12 </w:t>
      </w:r>
      <w:r w:rsidRPr="00764440">
        <w:rPr>
          <w:rFonts w:ascii="Times New Roman" w:eastAsia="Calibri" w:hAnsi="Times New Roman" w:cs="Times New Roman"/>
          <w:sz w:val="28"/>
          <w:szCs w:val="28"/>
          <w:lang w:eastAsia="en-US"/>
        </w:rPr>
        <w:t>(04.05.2021).</w:t>
      </w:r>
    </w:p>
    <w:p w:rsidR="00764440" w:rsidRPr="00764440" w:rsidRDefault="00CE4456" w:rsidP="00764440">
      <w:pPr>
        <w:numPr>
          <w:ilvl w:val="0"/>
          <w:numId w:val="106"/>
        </w:numPr>
        <w:tabs>
          <w:tab w:val="left" w:pos="1134"/>
        </w:tabs>
        <w:suppressAutoHyphens/>
        <w:spacing w:before="100" w:beforeAutospacing="1" w:after="0" w:afterAutospacing="1" w:line="360" w:lineRule="auto"/>
        <w:ind w:left="0" w:firstLine="709"/>
        <w:contextualSpacing/>
        <w:jc w:val="both"/>
        <w:rPr>
          <w:rFonts w:ascii="Times New Roman" w:eastAsia="Times New Roman" w:hAnsi="Times New Roman" w:cs="Times New Roman"/>
          <w:sz w:val="28"/>
          <w:szCs w:val="28"/>
          <w:lang w:eastAsia="ru-RU"/>
        </w:rPr>
      </w:pPr>
      <w:hyperlink r:id="rId212">
        <w:r w:rsidR="00764440" w:rsidRPr="00764440">
          <w:rPr>
            <w:rFonts w:ascii="Times New Roman" w:eastAsia="Calibri" w:hAnsi="Times New Roman" w:cs="Times New Roman"/>
            <w:sz w:val="28"/>
            <w:szCs w:val="28"/>
            <w:lang w:eastAsia="en-US"/>
          </w:rPr>
          <w:t>Определение</w:t>
        </w:r>
      </w:hyperlink>
      <w:r w:rsidR="00764440" w:rsidRPr="00764440">
        <w:rPr>
          <w:rFonts w:ascii="Times New Roman" w:eastAsia="Calibri" w:hAnsi="Times New Roman" w:cs="Times New Roman"/>
          <w:sz w:val="28"/>
          <w:szCs w:val="28"/>
          <w:lang w:eastAsia="en-US"/>
        </w:rPr>
        <w:t xml:space="preserve"> Шестого кассационного суда общей юрисдикции от 05 окт. 2020 г. по делу № 88-20473/2020 [Электронный ресурс] // Режим доступа: </w:t>
      </w:r>
      <w:r w:rsidR="00764440" w:rsidRPr="00764440">
        <w:rPr>
          <w:rFonts w:ascii="Times New Roman" w:eastAsia="Calibri" w:hAnsi="Times New Roman" w:cs="Times New Roman"/>
          <w:sz w:val="28"/>
          <w:szCs w:val="28"/>
          <w:lang w:val="en-US" w:eastAsia="en-US"/>
        </w:rPr>
        <w:t>URLhttps</w:t>
      </w:r>
      <w:r w:rsidR="00764440" w:rsidRPr="00764440">
        <w:rPr>
          <w:rFonts w:ascii="Times New Roman" w:eastAsia="Calibri" w:hAnsi="Times New Roman" w:cs="Times New Roman"/>
          <w:sz w:val="28"/>
          <w:szCs w:val="28"/>
          <w:lang w:eastAsia="en-US"/>
        </w:rPr>
        <w:t>://6</w:t>
      </w:r>
      <w:r w:rsidR="00764440" w:rsidRPr="00764440">
        <w:rPr>
          <w:rFonts w:ascii="Times New Roman" w:eastAsia="Calibri" w:hAnsi="Times New Roman" w:cs="Times New Roman"/>
          <w:sz w:val="28"/>
          <w:szCs w:val="28"/>
          <w:lang w:val="en-US" w:eastAsia="en-US"/>
        </w:rPr>
        <w:t>kas</w:t>
      </w:r>
      <w:r w:rsidR="00764440" w:rsidRPr="00764440">
        <w:rPr>
          <w:rFonts w:ascii="Times New Roman" w:eastAsia="Calibri" w:hAnsi="Times New Roman" w:cs="Times New Roman"/>
          <w:sz w:val="28"/>
          <w:szCs w:val="28"/>
          <w:lang w:eastAsia="en-US"/>
        </w:rPr>
        <w:t>.</w:t>
      </w:r>
      <w:r w:rsidR="00764440" w:rsidRPr="00764440">
        <w:rPr>
          <w:rFonts w:ascii="Times New Roman" w:eastAsia="Calibri" w:hAnsi="Times New Roman" w:cs="Times New Roman"/>
          <w:sz w:val="28"/>
          <w:szCs w:val="28"/>
          <w:lang w:val="en-US" w:eastAsia="en-US"/>
        </w:rPr>
        <w:t>sudrf</w:t>
      </w:r>
      <w:r w:rsidR="00764440" w:rsidRPr="00764440">
        <w:rPr>
          <w:rFonts w:ascii="Times New Roman" w:eastAsia="Calibri" w:hAnsi="Times New Roman" w:cs="Times New Roman"/>
          <w:sz w:val="28"/>
          <w:szCs w:val="28"/>
          <w:lang w:eastAsia="en-US"/>
        </w:rPr>
        <w:t>.</w:t>
      </w:r>
      <w:r w:rsidR="00764440" w:rsidRPr="00764440">
        <w:rPr>
          <w:rFonts w:ascii="Times New Roman" w:eastAsia="Calibri" w:hAnsi="Times New Roman" w:cs="Times New Roman"/>
          <w:sz w:val="28"/>
          <w:szCs w:val="28"/>
          <w:lang w:val="en-US" w:eastAsia="en-US"/>
        </w:rPr>
        <w:t>ru</w:t>
      </w:r>
      <w:r w:rsidR="00764440" w:rsidRPr="00764440">
        <w:rPr>
          <w:rFonts w:ascii="Times New Roman" w:eastAsia="Calibri" w:hAnsi="Times New Roman" w:cs="Times New Roman"/>
          <w:sz w:val="28"/>
          <w:szCs w:val="28"/>
          <w:lang w:eastAsia="en-US"/>
        </w:rPr>
        <w:t>/</w:t>
      </w:r>
      <w:r w:rsidR="00764440" w:rsidRPr="00764440">
        <w:rPr>
          <w:rFonts w:ascii="Times New Roman" w:eastAsia="Calibri" w:hAnsi="Times New Roman" w:cs="Times New Roman"/>
          <w:sz w:val="28"/>
          <w:szCs w:val="28"/>
          <w:lang w:val="en-US" w:eastAsia="en-US"/>
        </w:rPr>
        <w:t>modules</w:t>
      </w:r>
      <w:r w:rsidR="00764440" w:rsidRPr="00764440">
        <w:rPr>
          <w:rFonts w:ascii="Times New Roman" w:eastAsia="Calibri" w:hAnsi="Times New Roman" w:cs="Times New Roman"/>
          <w:sz w:val="28"/>
          <w:szCs w:val="28"/>
          <w:lang w:eastAsia="en-US"/>
        </w:rPr>
        <w:t>.</w:t>
      </w:r>
      <w:r w:rsidR="00764440" w:rsidRPr="00764440">
        <w:rPr>
          <w:rFonts w:ascii="Times New Roman" w:eastAsia="Calibri" w:hAnsi="Times New Roman" w:cs="Times New Roman"/>
          <w:sz w:val="28"/>
          <w:szCs w:val="28"/>
          <w:lang w:val="en-US" w:eastAsia="en-US"/>
        </w:rPr>
        <w:t>php</w:t>
      </w:r>
      <w:r w:rsidR="00764440" w:rsidRPr="00764440">
        <w:rPr>
          <w:rFonts w:ascii="Times New Roman" w:eastAsia="Calibri" w:hAnsi="Times New Roman" w:cs="Times New Roman"/>
          <w:sz w:val="28"/>
          <w:szCs w:val="28"/>
          <w:lang w:eastAsia="en-US"/>
        </w:rPr>
        <w:t>?</w:t>
      </w:r>
      <w:r w:rsidR="00764440" w:rsidRPr="00764440">
        <w:rPr>
          <w:rFonts w:ascii="Times New Roman" w:eastAsia="Calibri" w:hAnsi="Times New Roman" w:cs="Times New Roman"/>
          <w:sz w:val="28"/>
          <w:szCs w:val="28"/>
          <w:lang w:val="en-US" w:eastAsia="en-US"/>
        </w:rPr>
        <w:t>name</w:t>
      </w:r>
      <w:r w:rsidR="00764440" w:rsidRPr="00764440">
        <w:rPr>
          <w:rFonts w:ascii="Times New Roman" w:eastAsia="Calibri" w:hAnsi="Times New Roman" w:cs="Times New Roman"/>
          <w:sz w:val="28"/>
          <w:szCs w:val="28"/>
          <w:lang w:eastAsia="en-US"/>
        </w:rPr>
        <w:t>=</w:t>
      </w:r>
      <w:r w:rsidR="00764440" w:rsidRPr="00764440">
        <w:rPr>
          <w:rFonts w:ascii="Times New Roman" w:eastAsia="Calibri" w:hAnsi="Times New Roman" w:cs="Times New Roman"/>
          <w:sz w:val="28"/>
          <w:szCs w:val="28"/>
          <w:lang w:val="en-US" w:eastAsia="en-US"/>
        </w:rPr>
        <w:t>gbook</w:t>
      </w:r>
      <w:r w:rsidR="00764440" w:rsidRPr="00764440">
        <w:rPr>
          <w:rFonts w:ascii="Times New Roman" w:eastAsia="Calibri" w:hAnsi="Times New Roman" w:cs="Times New Roman"/>
          <w:sz w:val="28"/>
          <w:szCs w:val="28"/>
          <w:lang w:eastAsia="en-US"/>
        </w:rPr>
        <w:t>_</w:t>
      </w:r>
      <w:r w:rsidR="00764440" w:rsidRPr="00764440">
        <w:rPr>
          <w:rFonts w:ascii="Times New Roman" w:eastAsia="Calibri" w:hAnsi="Times New Roman" w:cs="Times New Roman"/>
          <w:sz w:val="28"/>
          <w:szCs w:val="28"/>
          <w:lang w:val="en-US" w:eastAsia="en-US"/>
        </w:rPr>
        <w:t>procedural</w:t>
      </w:r>
      <w:r w:rsidR="00764440" w:rsidRPr="00764440">
        <w:rPr>
          <w:rFonts w:ascii="Times New Roman" w:eastAsia="Calibri" w:hAnsi="Times New Roman" w:cs="Times New Roman"/>
          <w:sz w:val="28"/>
          <w:szCs w:val="28"/>
          <w:lang w:eastAsia="en-US"/>
        </w:rPr>
        <w:t>&amp;</w:t>
      </w:r>
      <w:r w:rsidR="00764440" w:rsidRPr="00764440">
        <w:rPr>
          <w:rFonts w:ascii="Times New Roman" w:eastAsia="Calibri" w:hAnsi="Times New Roman" w:cs="Times New Roman"/>
          <w:sz w:val="28"/>
          <w:szCs w:val="28"/>
          <w:lang w:val="en-US" w:eastAsia="en-US"/>
        </w:rPr>
        <w:t>arc</w:t>
      </w:r>
      <w:r w:rsidR="00764440" w:rsidRPr="00764440">
        <w:rPr>
          <w:rFonts w:ascii="Times New Roman" w:eastAsia="Calibri" w:hAnsi="Times New Roman" w:cs="Times New Roman"/>
          <w:sz w:val="28"/>
          <w:szCs w:val="28"/>
          <w:lang w:eastAsia="en-US"/>
        </w:rPr>
        <w:t>_</w:t>
      </w:r>
      <w:r w:rsidR="00764440" w:rsidRPr="00764440">
        <w:rPr>
          <w:rFonts w:ascii="Times New Roman" w:eastAsia="Calibri" w:hAnsi="Times New Roman" w:cs="Times New Roman"/>
          <w:sz w:val="28"/>
          <w:szCs w:val="28"/>
          <w:lang w:val="en-US" w:eastAsia="en-US"/>
        </w:rPr>
        <w:t>list</w:t>
      </w:r>
      <w:r w:rsidR="00764440" w:rsidRPr="00764440">
        <w:rPr>
          <w:rFonts w:ascii="Times New Roman" w:eastAsia="Calibri" w:hAnsi="Times New Roman" w:cs="Times New Roman"/>
          <w:sz w:val="28"/>
          <w:szCs w:val="28"/>
          <w:lang w:eastAsia="en-US"/>
        </w:rPr>
        <w:t>=2020(04.05.2021).</w:t>
      </w:r>
    </w:p>
    <w:p w:rsidR="00764440" w:rsidRPr="00764440" w:rsidRDefault="00764440" w:rsidP="00764440">
      <w:pPr>
        <w:numPr>
          <w:ilvl w:val="0"/>
          <w:numId w:val="106"/>
        </w:numPr>
        <w:tabs>
          <w:tab w:val="left" w:pos="1134"/>
        </w:tabs>
        <w:suppressAutoHyphens/>
        <w:spacing w:before="100" w:beforeAutospacing="1" w:after="0" w:afterAutospacing="1" w:line="360" w:lineRule="auto"/>
        <w:ind w:left="0" w:firstLine="709"/>
        <w:contextualSpacing/>
        <w:jc w:val="both"/>
        <w:rPr>
          <w:rFonts w:ascii="Times New Roman" w:eastAsia="Times New Roman" w:hAnsi="Times New Roman" w:cs="Times New Roman"/>
          <w:sz w:val="28"/>
          <w:szCs w:val="28"/>
          <w:lang w:eastAsia="ru-RU"/>
        </w:rPr>
      </w:pPr>
      <w:r w:rsidRPr="00764440">
        <w:rPr>
          <w:rFonts w:ascii="Times New Roman" w:eastAsia="Calibri" w:hAnsi="Times New Roman" w:cs="Times New Roman"/>
          <w:sz w:val="28"/>
          <w:szCs w:val="28"/>
          <w:lang w:eastAsia="en-US"/>
        </w:rPr>
        <w:t xml:space="preserve">Апелляционное </w:t>
      </w:r>
      <w:hyperlink r:id="rId213">
        <w:r w:rsidRPr="00764440">
          <w:rPr>
            <w:rFonts w:ascii="Times New Roman" w:eastAsia="Calibri" w:hAnsi="Times New Roman" w:cs="Times New Roman"/>
            <w:sz w:val="28"/>
            <w:szCs w:val="28"/>
            <w:lang w:eastAsia="en-US"/>
          </w:rPr>
          <w:t>определение</w:t>
        </w:r>
      </w:hyperlink>
      <w:r w:rsidRPr="00764440">
        <w:rPr>
          <w:rFonts w:ascii="Times New Roman" w:eastAsia="Calibri" w:hAnsi="Times New Roman" w:cs="Times New Roman"/>
          <w:sz w:val="28"/>
          <w:szCs w:val="28"/>
          <w:lang w:eastAsia="en-US"/>
        </w:rPr>
        <w:t xml:space="preserve"> Московского городского суда от 10 окт. 2019 г. по делу № 33-43830/2019 [Электронный ресурс] // Режим доступа: </w:t>
      </w:r>
      <w:r w:rsidRPr="00764440">
        <w:rPr>
          <w:rFonts w:ascii="Times New Roman" w:eastAsia="Calibri" w:hAnsi="Times New Roman" w:cs="Times New Roman"/>
          <w:sz w:val="28"/>
          <w:szCs w:val="28"/>
          <w:lang w:val="en-US" w:eastAsia="en-US"/>
        </w:rPr>
        <w:t>URL</w:t>
      </w:r>
      <w:r w:rsidRPr="00764440">
        <w:rPr>
          <w:rFonts w:ascii="Times New Roman" w:eastAsia="Calibri" w:hAnsi="Times New Roman" w:cs="Times New Roman"/>
          <w:sz w:val="28"/>
          <w:szCs w:val="28"/>
          <w:lang w:eastAsia="en-US"/>
        </w:rPr>
        <w:t xml:space="preserve">: </w:t>
      </w:r>
      <w:r w:rsidRPr="00764440">
        <w:rPr>
          <w:rFonts w:ascii="Times New Roman" w:eastAsia="Calibri" w:hAnsi="Times New Roman" w:cs="Times New Roman"/>
          <w:sz w:val="28"/>
          <w:szCs w:val="28"/>
          <w:lang w:val="en-US" w:eastAsia="en-US"/>
        </w:rPr>
        <w:t>https</w:t>
      </w:r>
      <w:r w:rsidRPr="00764440">
        <w:rPr>
          <w:rFonts w:ascii="Times New Roman" w:eastAsia="Calibri" w:hAnsi="Times New Roman" w:cs="Times New Roman"/>
          <w:sz w:val="28"/>
          <w:szCs w:val="28"/>
          <w:lang w:eastAsia="en-US"/>
        </w:rPr>
        <w:t>://</w:t>
      </w:r>
      <w:r w:rsidRPr="00764440">
        <w:rPr>
          <w:rFonts w:ascii="Times New Roman" w:eastAsia="Calibri" w:hAnsi="Times New Roman" w:cs="Times New Roman"/>
          <w:sz w:val="28"/>
          <w:szCs w:val="28"/>
          <w:lang w:val="en-US" w:eastAsia="en-US"/>
        </w:rPr>
        <w:t>mos</w:t>
      </w:r>
      <w:r w:rsidRPr="00764440">
        <w:rPr>
          <w:rFonts w:ascii="Times New Roman" w:eastAsia="Calibri" w:hAnsi="Times New Roman" w:cs="Times New Roman"/>
          <w:sz w:val="28"/>
          <w:szCs w:val="28"/>
          <w:lang w:eastAsia="en-US"/>
        </w:rPr>
        <w:t>-</w:t>
      </w:r>
      <w:r w:rsidRPr="00764440">
        <w:rPr>
          <w:rFonts w:ascii="Times New Roman" w:eastAsia="Calibri" w:hAnsi="Times New Roman" w:cs="Times New Roman"/>
          <w:sz w:val="28"/>
          <w:szCs w:val="28"/>
          <w:lang w:val="en-US" w:eastAsia="en-US"/>
        </w:rPr>
        <w:t>gorsud</w:t>
      </w:r>
      <w:r w:rsidRPr="00764440">
        <w:rPr>
          <w:rFonts w:ascii="Times New Roman" w:eastAsia="Calibri" w:hAnsi="Times New Roman" w:cs="Times New Roman"/>
          <w:sz w:val="28"/>
          <w:szCs w:val="28"/>
          <w:lang w:eastAsia="en-US"/>
        </w:rPr>
        <w:t>.</w:t>
      </w:r>
      <w:r w:rsidRPr="00764440">
        <w:rPr>
          <w:rFonts w:ascii="Times New Roman" w:eastAsia="Calibri" w:hAnsi="Times New Roman" w:cs="Times New Roman"/>
          <w:sz w:val="28"/>
          <w:szCs w:val="28"/>
          <w:lang w:val="en-US" w:eastAsia="en-US"/>
        </w:rPr>
        <w:t>ru</w:t>
      </w:r>
      <w:r w:rsidRPr="00764440">
        <w:rPr>
          <w:rFonts w:ascii="Times New Roman" w:eastAsia="Calibri" w:hAnsi="Times New Roman" w:cs="Times New Roman"/>
          <w:sz w:val="28"/>
          <w:szCs w:val="28"/>
          <w:lang w:eastAsia="en-US"/>
        </w:rPr>
        <w:t>/</w:t>
      </w:r>
      <w:r w:rsidRPr="00764440">
        <w:rPr>
          <w:rFonts w:ascii="Times New Roman" w:eastAsia="Calibri" w:hAnsi="Times New Roman" w:cs="Times New Roman"/>
          <w:sz w:val="28"/>
          <w:szCs w:val="28"/>
          <w:lang w:val="en-US" w:eastAsia="en-US"/>
        </w:rPr>
        <w:t>mgs</w:t>
      </w:r>
      <w:r w:rsidRPr="00764440">
        <w:rPr>
          <w:rFonts w:ascii="Times New Roman" w:eastAsia="Calibri" w:hAnsi="Times New Roman" w:cs="Times New Roman"/>
          <w:sz w:val="28"/>
          <w:szCs w:val="28"/>
          <w:lang w:eastAsia="en-US"/>
        </w:rPr>
        <w:t>/</w:t>
      </w:r>
      <w:r w:rsidRPr="00764440">
        <w:rPr>
          <w:rFonts w:ascii="Times New Roman" w:eastAsia="Calibri" w:hAnsi="Times New Roman" w:cs="Times New Roman"/>
          <w:sz w:val="28"/>
          <w:szCs w:val="28"/>
          <w:lang w:val="en-US" w:eastAsia="en-US"/>
        </w:rPr>
        <w:t>services</w:t>
      </w:r>
      <w:r w:rsidRPr="00764440">
        <w:rPr>
          <w:rFonts w:ascii="Times New Roman" w:eastAsia="Calibri" w:hAnsi="Times New Roman" w:cs="Times New Roman"/>
          <w:sz w:val="28"/>
          <w:szCs w:val="28"/>
          <w:lang w:eastAsia="en-US"/>
        </w:rPr>
        <w:t>/</w:t>
      </w:r>
      <w:r w:rsidRPr="00764440">
        <w:rPr>
          <w:rFonts w:ascii="Times New Roman" w:eastAsia="Calibri" w:hAnsi="Times New Roman" w:cs="Times New Roman"/>
          <w:sz w:val="28"/>
          <w:szCs w:val="28"/>
          <w:lang w:val="en-US" w:eastAsia="en-US"/>
        </w:rPr>
        <w:t>cases</w:t>
      </w:r>
      <w:r w:rsidRPr="00764440">
        <w:rPr>
          <w:rFonts w:ascii="Times New Roman" w:eastAsia="Calibri" w:hAnsi="Times New Roman" w:cs="Times New Roman"/>
          <w:sz w:val="28"/>
          <w:szCs w:val="28"/>
          <w:lang w:eastAsia="en-US"/>
        </w:rPr>
        <w:t>/</w:t>
      </w:r>
      <w:r w:rsidRPr="00764440">
        <w:rPr>
          <w:rFonts w:ascii="Times New Roman" w:eastAsia="Calibri" w:hAnsi="Times New Roman" w:cs="Times New Roman"/>
          <w:sz w:val="28"/>
          <w:szCs w:val="28"/>
          <w:lang w:val="en-US" w:eastAsia="en-US"/>
        </w:rPr>
        <w:t>appeal</w:t>
      </w:r>
      <w:r w:rsidRPr="00764440">
        <w:rPr>
          <w:rFonts w:ascii="Times New Roman" w:eastAsia="Calibri" w:hAnsi="Times New Roman" w:cs="Times New Roman"/>
          <w:sz w:val="28"/>
          <w:szCs w:val="28"/>
          <w:lang w:eastAsia="en-US"/>
        </w:rPr>
        <w:t>-</w:t>
      </w:r>
      <w:r w:rsidRPr="00764440">
        <w:rPr>
          <w:rFonts w:ascii="Times New Roman" w:eastAsia="Calibri" w:hAnsi="Times New Roman" w:cs="Times New Roman"/>
          <w:sz w:val="28"/>
          <w:szCs w:val="28"/>
          <w:lang w:val="en-US" w:eastAsia="en-US"/>
        </w:rPr>
        <w:t>civil</w:t>
      </w:r>
      <w:r w:rsidRPr="00764440">
        <w:rPr>
          <w:rFonts w:ascii="Times New Roman" w:eastAsia="Calibri" w:hAnsi="Times New Roman" w:cs="Times New Roman"/>
          <w:sz w:val="28"/>
          <w:szCs w:val="28"/>
          <w:lang w:eastAsia="en-US"/>
        </w:rPr>
        <w:t>/</w:t>
      </w:r>
      <w:r w:rsidRPr="00764440">
        <w:rPr>
          <w:rFonts w:ascii="Times New Roman" w:eastAsia="Calibri" w:hAnsi="Times New Roman" w:cs="Times New Roman"/>
          <w:sz w:val="28"/>
          <w:szCs w:val="28"/>
          <w:lang w:val="en-US" w:eastAsia="en-US"/>
        </w:rPr>
        <w:t>details</w:t>
      </w:r>
      <w:r w:rsidRPr="00764440">
        <w:rPr>
          <w:rFonts w:ascii="Times New Roman" w:eastAsia="Calibri" w:hAnsi="Times New Roman" w:cs="Times New Roman"/>
          <w:sz w:val="28"/>
          <w:szCs w:val="28"/>
          <w:lang w:eastAsia="en-US"/>
        </w:rPr>
        <w:t>/</w:t>
      </w:r>
      <w:r w:rsidRPr="00764440">
        <w:rPr>
          <w:rFonts w:ascii="Times New Roman" w:eastAsia="Calibri" w:hAnsi="Times New Roman" w:cs="Times New Roman"/>
          <w:sz w:val="28"/>
          <w:szCs w:val="28"/>
          <w:lang w:val="en-US" w:eastAsia="en-US"/>
        </w:rPr>
        <w:t>ff</w:t>
      </w:r>
      <w:r w:rsidRPr="00764440">
        <w:rPr>
          <w:rFonts w:ascii="Times New Roman" w:eastAsia="Calibri" w:hAnsi="Times New Roman" w:cs="Times New Roman"/>
          <w:sz w:val="28"/>
          <w:szCs w:val="28"/>
          <w:lang w:eastAsia="en-US"/>
        </w:rPr>
        <w:t>16</w:t>
      </w:r>
      <w:r w:rsidRPr="00764440">
        <w:rPr>
          <w:rFonts w:ascii="Times New Roman" w:eastAsia="Calibri" w:hAnsi="Times New Roman" w:cs="Times New Roman"/>
          <w:sz w:val="28"/>
          <w:szCs w:val="28"/>
          <w:lang w:val="en-US" w:eastAsia="en-US"/>
        </w:rPr>
        <w:t>d</w:t>
      </w:r>
      <w:r w:rsidRPr="00764440">
        <w:rPr>
          <w:rFonts w:ascii="Times New Roman" w:eastAsia="Calibri" w:hAnsi="Times New Roman" w:cs="Times New Roman"/>
          <w:sz w:val="28"/>
          <w:szCs w:val="28"/>
          <w:lang w:eastAsia="en-US"/>
        </w:rPr>
        <w:t>392-</w:t>
      </w:r>
      <w:r w:rsidRPr="00764440">
        <w:rPr>
          <w:rFonts w:ascii="Times New Roman" w:eastAsia="Calibri" w:hAnsi="Times New Roman" w:cs="Times New Roman"/>
          <w:sz w:val="28"/>
          <w:szCs w:val="28"/>
          <w:lang w:val="en-US" w:eastAsia="en-US"/>
        </w:rPr>
        <w:t>ced</w:t>
      </w:r>
      <w:r w:rsidRPr="00764440">
        <w:rPr>
          <w:rFonts w:ascii="Times New Roman" w:eastAsia="Calibri" w:hAnsi="Times New Roman" w:cs="Times New Roman"/>
          <w:sz w:val="28"/>
          <w:szCs w:val="28"/>
          <w:lang w:eastAsia="en-US"/>
        </w:rPr>
        <w:t>5-40</w:t>
      </w:r>
      <w:r w:rsidRPr="00764440">
        <w:rPr>
          <w:rFonts w:ascii="Times New Roman" w:eastAsia="Calibri" w:hAnsi="Times New Roman" w:cs="Times New Roman"/>
          <w:sz w:val="28"/>
          <w:szCs w:val="28"/>
          <w:lang w:val="en-US" w:eastAsia="en-US"/>
        </w:rPr>
        <w:t>c</w:t>
      </w:r>
      <w:r w:rsidRPr="00764440">
        <w:rPr>
          <w:rFonts w:ascii="Times New Roman" w:eastAsia="Calibri" w:hAnsi="Times New Roman" w:cs="Times New Roman"/>
          <w:sz w:val="28"/>
          <w:szCs w:val="28"/>
          <w:lang w:eastAsia="en-US"/>
        </w:rPr>
        <w:t>0-</w:t>
      </w:r>
      <w:r w:rsidRPr="00764440">
        <w:rPr>
          <w:rFonts w:ascii="Times New Roman" w:eastAsia="Calibri" w:hAnsi="Times New Roman" w:cs="Times New Roman"/>
          <w:sz w:val="28"/>
          <w:szCs w:val="28"/>
          <w:lang w:val="en-US" w:eastAsia="en-US"/>
        </w:rPr>
        <w:t>b</w:t>
      </w:r>
      <w:r w:rsidRPr="00764440">
        <w:rPr>
          <w:rFonts w:ascii="Times New Roman" w:eastAsia="Calibri" w:hAnsi="Times New Roman" w:cs="Times New Roman"/>
          <w:sz w:val="28"/>
          <w:szCs w:val="28"/>
          <w:lang w:eastAsia="en-US"/>
        </w:rPr>
        <w:t>901-</w:t>
      </w:r>
      <w:r w:rsidRPr="00764440">
        <w:rPr>
          <w:rFonts w:ascii="Times New Roman" w:eastAsia="Calibri" w:hAnsi="Times New Roman" w:cs="Times New Roman"/>
          <w:sz w:val="28"/>
          <w:szCs w:val="28"/>
          <w:lang w:val="en-US" w:eastAsia="en-US"/>
        </w:rPr>
        <w:t>f</w:t>
      </w:r>
      <w:r w:rsidRPr="00764440">
        <w:rPr>
          <w:rFonts w:ascii="Times New Roman" w:eastAsia="Calibri" w:hAnsi="Times New Roman" w:cs="Times New Roman"/>
          <w:sz w:val="28"/>
          <w:szCs w:val="28"/>
          <w:lang w:eastAsia="en-US"/>
        </w:rPr>
        <w:t>89450</w:t>
      </w:r>
      <w:r w:rsidRPr="00764440">
        <w:rPr>
          <w:rFonts w:ascii="Times New Roman" w:eastAsia="Calibri" w:hAnsi="Times New Roman" w:cs="Times New Roman"/>
          <w:sz w:val="28"/>
          <w:szCs w:val="28"/>
          <w:lang w:val="en-US" w:eastAsia="en-US"/>
        </w:rPr>
        <w:t>b</w:t>
      </w:r>
      <w:r w:rsidRPr="00764440">
        <w:rPr>
          <w:rFonts w:ascii="Times New Roman" w:eastAsia="Calibri" w:hAnsi="Times New Roman" w:cs="Times New Roman"/>
          <w:sz w:val="28"/>
          <w:szCs w:val="28"/>
          <w:lang w:eastAsia="en-US"/>
        </w:rPr>
        <w:t>682</w:t>
      </w:r>
      <w:r w:rsidRPr="00764440">
        <w:rPr>
          <w:rFonts w:ascii="Times New Roman" w:eastAsia="Calibri" w:hAnsi="Times New Roman" w:cs="Times New Roman"/>
          <w:sz w:val="28"/>
          <w:szCs w:val="28"/>
          <w:lang w:val="en-US" w:eastAsia="en-US"/>
        </w:rPr>
        <w:t>b</w:t>
      </w:r>
      <w:r w:rsidRPr="00764440">
        <w:rPr>
          <w:rFonts w:ascii="Times New Roman" w:eastAsia="Calibri" w:hAnsi="Times New Roman" w:cs="Times New Roman"/>
          <w:sz w:val="28"/>
          <w:szCs w:val="28"/>
          <w:lang w:eastAsia="en-US"/>
        </w:rPr>
        <w:t>3.</w:t>
      </w:r>
    </w:p>
    <w:p w:rsidR="00764440" w:rsidRPr="00764440" w:rsidRDefault="00764440" w:rsidP="00764440">
      <w:pPr>
        <w:numPr>
          <w:ilvl w:val="0"/>
          <w:numId w:val="106"/>
        </w:numPr>
        <w:tabs>
          <w:tab w:val="left" w:pos="-1985"/>
          <w:tab w:val="left" w:pos="1134"/>
        </w:tabs>
        <w:suppressAutoHyphens/>
        <w:spacing w:before="100" w:beforeAutospacing="1" w:after="0" w:afterAutospacing="1" w:line="360" w:lineRule="auto"/>
        <w:ind w:left="0" w:firstLine="709"/>
        <w:contextualSpacing/>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 xml:space="preserve"> Обзор судебной практики по гражданским делам, связанным с разрешением споров об исполнении кредитных обязательств: утв. Президиумом Верховного Суда Российской Федерации 22 мая 2013 г.</w:t>
      </w:r>
      <w:r w:rsidRPr="00764440">
        <w:rPr>
          <w:rFonts w:ascii="Times New Roman" w:eastAsia="Calibri" w:hAnsi="Times New Roman" w:cs="Times New Roman"/>
          <w:sz w:val="28"/>
          <w:szCs w:val="28"/>
          <w:lang w:eastAsia="en-US"/>
        </w:rPr>
        <w:t xml:space="preserve">[Электронный ресурс] // Режим доступа: </w:t>
      </w:r>
      <w:r w:rsidRPr="00764440">
        <w:rPr>
          <w:rFonts w:ascii="Times New Roman" w:eastAsia="Calibri" w:hAnsi="Times New Roman" w:cs="Times New Roman"/>
          <w:sz w:val="28"/>
          <w:szCs w:val="28"/>
          <w:lang w:val="en-US" w:eastAsia="en-US"/>
        </w:rPr>
        <w:t>URL</w:t>
      </w:r>
      <w:r w:rsidRPr="00764440">
        <w:rPr>
          <w:rFonts w:ascii="Times New Roman" w:eastAsia="Calibri" w:hAnsi="Times New Roman" w:cs="Times New Roman"/>
          <w:sz w:val="28"/>
          <w:szCs w:val="28"/>
          <w:lang w:eastAsia="en-US"/>
        </w:rPr>
        <w:t xml:space="preserve">: </w:t>
      </w:r>
      <w:r w:rsidRPr="00764440">
        <w:rPr>
          <w:rFonts w:ascii="Times New Roman" w:eastAsia="Calibri" w:hAnsi="Times New Roman" w:cs="Times New Roman"/>
          <w:sz w:val="28"/>
          <w:szCs w:val="28"/>
          <w:lang w:val="en-US" w:eastAsia="en-US"/>
        </w:rPr>
        <w:t>http</w:t>
      </w:r>
      <w:r w:rsidRPr="00764440">
        <w:rPr>
          <w:rFonts w:ascii="Times New Roman" w:eastAsia="Calibri" w:hAnsi="Times New Roman" w:cs="Times New Roman"/>
          <w:sz w:val="28"/>
          <w:szCs w:val="28"/>
          <w:lang w:eastAsia="en-US"/>
        </w:rPr>
        <w:t>://</w:t>
      </w:r>
      <w:r w:rsidRPr="00764440">
        <w:rPr>
          <w:rFonts w:ascii="Times New Roman" w:eastAsia="Calibri" w:hAnsi="Times New Roman" w:cs="Times New Roman"/>
          <w:sz w:val="28"/>
          <w:szCs w:val="28"/>
          <w:lang w:val="en-US" w:eastAsia="en-US"/>
        </w:rPr>
        <w:t>www</w:t>
      </w:r>
      <w:r w:rsidRPr="00764440">
        <w:rPr>
          <w:rFonts w:ascii="Times New Roman" w:eastAsia="Calibri" w:hAnsi="Times New Roman" w:cs="Times New Roman"/>
          <w:sz w:val="28"/>
          <w:szCs w:val="28"/>
          <w:lang w:eastAsia="en-US"/>
        </w:rPr>
        <w:t>.</w:t>
      </w:r>
      <w:r w:rsidRPr="00764440">
        <w:rPr>
          <w:rFonts w:ascii="Times New Roman" w:eastAsia="Calibri" w:hAnsi="Times New Roman" w:cs="Times New Roman"/>
          <w:sz w:val="28"/>
          <w:szCs w:val="28"/>
          <w:lang w:val="en-US" w:eastAsia="en-US"/>
        </w:rPr>
        <w:t>consultant</w:t>
      </w:r>
      <w:r w:rsidRPr="00764440">
        <w:rPr>
          <w:rFonts w:ascii="Times New Roman" w:eastAsia="Calibri" w:hAnsi="Times New Roman" w:cs="Times New Roman"/>
          <w:sz w:val="28"/>
          <w:szCs w:val="28"/>
          <w:lang w:eastAsia="en-US"/>
        </w:rPr>
        <w:t>.</w:t>
      </w:r>
      <w:r w:rsidRPr="00764440">
        <w:rPr>
          <w:rFonts w:ascii="Times New Roman" w:eastAsia="Calibri" w:hAnsi="Times New Roman" w:cs="Times New Roman"/>
          <w:sz w:val="28"/>
          <w:szCs w:val="28"/>
          <w:lang w:val="en-US" w:eastAsia="en-US"/>
        </w:rPr>
        <w:t>ru</w:t>
      </w:r>
      <w:r w:rsidRPr="00764440">
        <w:rPr>
          <w:rFonts w:ascii="Times New Roman" w:eastAsia="Calibri" w:hAnsi="Times New Roman" w:cs="Times New Roman"/>
          <w:sz w:val="28"/>
          <w:szCs w:val="28"/>
          <w:lang w:eastAsia="en-US"/>
        </w:rPr>
        <w:t>/ (04.11.2021).</w:t>
      </w:r>
    </w:p>
    <w:p w:rsidR="00764440" w:rsidRPr="00764440" w:rsidRDefault="00764440" w:rsidP="00764440">
      <w:pPr>
        <w:numPr>
          <w:ilvl w:val="0"/>
          <w:numId w:val="106"/>
        </w:numPr>
        <w:tabs>
          <w:tab w:val="left" w:pos="-1985"/>
          <w:tab w:val="left" w:pos="1134"/>
        </w:tabs>
        <w:suppressAutoHyphens/>
        <w:spacing w:before="100" w:beforeAutospacing="1" w:after="0" w:afterAutospacing="1" w:line="360" w:lineRule="auto"/>
        <w:ind w:left="0" w:firstLine="709"/>
        <w:contextualSpacing/>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 xml:space="preserve">Поляк, М.И. Ненадлежащий ответчик в гражданском, арбитражном и административном процессе </w:t>
      </w:r>
      <w:r w:rsidRPr="00764440">
        <w:rPr>
          <w:rFonts w:ascii="Times New Roman" w:eastAsia="Calibri" w:hAnsi="Times New Roman" w:cs="Times New Roman"/>
          <w:sz w:val="28"/>
          <w:szCs w:val="28"/>
          <w:lang w:eastAsia="en-US"/>
        </w:rPr>
        <w:t xml:space="preserve">[Электронный ресурс] // Режим доступа: </w:t>
      </w:r>
      <w:r w:rsidRPr="00764440">
        <w:rPr>
          <w:rFonts w:ascii="Times New Roman" w:eastAsia="Calibri" w:hAnsi="Times New Roman" w:cs="Times New Roman"/>
          <w:sz w:val="28"/>
          <w:szCs w:val="28"/>
          <w:lang w:val="en-US" w:eastAsia="en-US"/>
        </w:rPr>
        <w:t>URL</w:t>
      </w:r>
      <w:r w:rsidRPr="00764440">
        <w:rPr>
          <w:rFonts w:ascii="Times New Roman" w:eastAsia="Calibri" w:hAnsi="Times New Roman" w:cs="Times New Roman"/>
          <w:sz w:val="28"/>
          <w:szCs w:val="28"/>
          <w:lang w:eastAsia="en-US"/>
        </w:rPr>
        <w:t xml:space="preserve">: </w:t>
      </w:r>
      <w:r w:rsidRPr="00764440">
        <w:rPr>
          <w:rFonts w:ascii="Times New Roman" w:eastAsia="Calibri" w:hAnsi="Times New Roman" w:cs="Times New Roman"/>
          <w:sz w:val="28"/>
          <w:szCs w:val="28"/>
          <w:lang w:val="en-US" w:eastAsia="en-US"/>
        </w:rPr>
        <w:t>http</w:t>
      </w:r>
      <w:r w:rsidRPr="00764440">
        <w:rPr>
          <w:rFonts w:ascii="Times New Roman" w:eastAsia="Calibri" w:hAnsi="Times New Roman" w:cs="Times New Roman"/>
          <w:sz w:val="28"/>
          <w:szCs w:val="28"/>
          <w:lang w:eastAsia="en-US"/>
        </w:rPr>
        <w:t>://</w:t>
      </w:r>
      <w:r w:rsidRPr="00764440">
        <w:rPr>
          <w:rFonts w:ascii="Times New Roman" w:eastAsia="Calibri" w:hAnsi="Times New Roman" w:cs="Times New Roman"/>
          <w:sz w:val="28"/>
          <w:szCs w:val="28"/>
          <w:lang w:val="en-US" w:eastAsia="en-US"/>
        </w:rPr>
        <w:t>www</w:t>
      </w:r>
      <w:r w:rsidRPr="00764440">
        <w:rPr>
          <w:rFonts w:ascii="Times New Roman" w:eastAsia="Calibri" w:hAnsi="Times New Roman" w:cs="Times New Roman"/>
          <w:sz w:val="28"/>
          <w:szCs w:val="28"/>
          <w:lang w:eastAsia="en-US"/>
        </w:rPr>
        <w:t>.</w:t>
      </w:r>
      <w:r w:rsidRPr="00764440">
        <w:rPr>
          <w:rFonts w:ascii="Times New Roman" w:eastAsia="Calibri" w:hAnsi="Times New Roman" w:cs="Times New Roman"/>
          <w:sz w:val="28"/>
          <w:szCs w:val="28"/>
          <w:lang w:val="en-US" w:eastAsia="en-US"/>
        </w:rPr>
        <w:t>consultant</w:t>
      </w:r>
      <w:r w:rsidRPr="00764440">
        <w:rPr>
          <w:rFonts w:ascii="Times New Roman" w:eastAsia="Calibri" w:hAnsi="Times New Roman" w:cs="Times New Roman"/>
          <w:sz w:val="28"/>
          <w:szCs w:val="28"/>
          <w:lang w:eastAsia="en-US"/>
        </w:rPr>
        <w:t>.</w:t>
      </w:r>
      <w:r w:rsidRPr="00764440">
        <w:rPr>
          <w:rFonts w:ascii="Times New Roman" w:eastAsia="Calibri" w:hAnsi="Times New Roman" w:cs="Times New Roman"/>
          <w:sz w:val="28"/>
          <w:szCs w:val="28"/>
          <w:lang w:val="en-US" w:eastAsia="en-US"/>
        </w:rPr>
        <w:t>ru</w:t>
      </w:r>
      <w:r w:rsidRPr="00764440">
        <w:rPr>
          <w:rFonts w:ascii="Times New Roman" w:eastAsia="Calibri" w:hAnsi="Times New Roman" w:cs="Times New Roman"/>
          <w:sz w:val="28"/>
          <w:szCs w:val="28"/>
          <w:lang w:eastAsia="en-US"/>
        </w:rPr>
        <w:t>/ (04.11.2021)</w:t>
      </w:r>
    </w:p>
    <w:p w:rsidR="00764440" w:rsidRPr="00764440" w:rsidRDefault="00764440" w:rsidP="00764440">
      <w:pPr>
        <w:numPr>
          <w:ilvl w:val="0"/>
          <w:numId w:val="106"/>
        </w:numPr>
        <w:tabs>
          <w:tab w:val="left" w:pos="-1985"/>
          <w:tab w:val="left" w:pos="1134"/>
        </w:tabs>
        <w:suppressAutoHyphens/>
        <w:spacing w:before="100" w:beforeAutospacing="1" w:after="0" w:afterAutospacing="1" w:line="360" w:lineRule="auto"/>
        <w:ind w:left="0" w:firstLine="709"/>
        <w:contextualSpacing/>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 xml:space="preserve">Гражданский процессуальный кодекс РСФСР: утв. ВС РСФСР 11 июня 1964 г. // Ведомости ВС РСФСР. – 1964. – № 24. – Ст. 407. – Утратил силу. </w:t>
      </w:r>
    </w:p>
    <w:p w:rsidR="00764440" w:rsidRPr="00764440" w:rsidRDefault="00764440" w:rsidP="00764440">
      <w:pPr>
        <w:spacing w:before="100" w:beforeAutospacing="1" w:after="100" w:afterAutospacing="1" w:line="240" w:lineRule="auto"/>
        <w:rPr>
          <w:rFonts w:ascii="Times New Roman" w:eastAsia="Calibri" w:hAnsi="Times New Roman" w:cs="Times New Roman"/>
          <w:b/>
          <w:color w:val="000000"/>
          <w:sz w:val="27"/>
          <w:szCs w:val="27"/>
          <w:lang w:eastAsia="en-US"/>
        </w:rPr>
      </w:pPr>
      <w:r w:rsidRPr="00764440">
        <w:rPr>
          <w:rFonts w:ascii="Times New Roman" w:eastAsia="Calibri" w:hAnsi="Times New Roman" w:cs="Times New Roman"/>
          <w:b/>
          <w:color w:val="000000"/>
          <w:sz w:val="27"/>
          <w:szCs w:val="27"/>
          <w:lang w:eastAsia="en-US"/>
        </w:rPr>
        <w:lastRenderedPageBreak/>
        <w:t>УДК 347.9</w:t>
      </w:r>
    </w:p>
    <w:p w:rsidR="00764440" w:rsidRPr="00764440" w:rsidRDefault="00764440" w:rsidP="00764440">
      <w:pPr>
        <w:spacing w:after="0" w:line="360" w:lineRule="auto"/>
        <w:jc w:val="right"/>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Батура Анастасия Александровна</w:t>
      </w:r>
    </w:p>
    <w:p w:rsidR="00764440" w:rsidRPr="00764440" w:rsidRDefault="00764440" w:rsidP="00764440">
      <w:pPr>
        <w:spacing w:after="0" w:line="360" w:lineRule="auto"/>
        <w:jc w:val="right"/>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Красноярский государственный аграрный университет</w:t>
      </w:r>
    </w:p>
    <w:p w:rsidR="00764440" w:rsidRPr="00764440" w:rsidRDefault="00764440" w:rsidP="00764440">
      <w:pPr>
        <w:spacing w:after="0" w:line="360" w:lineRule="auto"/>
        <w:jc w:val="right"/>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Юридический институт</w:t>
      </w:r>
    </w:p>
    <w:p w:rsidR="00764440" w:rsidRPr="00764440" w:rsidRDefault="00764440" w:rsidP="00764440">
      <w:pPr>
        <w:spacing w:after="0" w:line="360" w:lineRule="auto"/>
        <w:jc w:val="right"/>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Россия, Красноярск</w:t>
      </w:r>
    </w:p>
    <w:p w:rsidR="00764440" w:rsidRPr="00764440" w:rsidRDefault="00CE4456" w:rsidP="00764440">
      <w:pPr>
        <w:spacing w:after="0" w:line="360" w:lineRule="auto"/>
        <w:jc w:val="right"/>
        <w:rPr>
          <w:rFonts w:ascii="Times New Roman" w:eastAsia="Calibri" w:hAnsi="Times New Roman" w:cs="Times New Roman"/>
          <w:sz w:val="28"/>
          <w:szCs w:val="28"/>
          <w:lang w:eastAsia="en-US"/>
        </w:rPr>
      </w:pPr>
      <w:hyperlink r:id="rId214" w:history="1">
        <w:r w:rsidR="00764440" w:rsidRPr="00764440">
          <w:rPr>
            <w:rFonts w:ascii="Times New Roman" w:eastAsia="Calibri" w:hAnsi="Times New Roman" w:cs="Times New Roman"/>
            <w:color w:val="0000FF"/>
            <w:sz w:val="28"/>
            <w:szCs w:val="28"/>
            <w:u w:val="single"/>
            <w:lang w:val="en-US" w:eastAsia="en-US"/>
          </w:rPr>
          <w:t>nas</w:t>
        </w:r>
        <w:r w:rsidR="00764440" w:rsidRPr="00764440">
          <w:rPr>
            <w:rFonts w:ascii="Times New Roman" w:eastAsia="Calibri" w:hAnsi="Times New Roman" w:cs="Times New Roman"/>
            <w:color w:val="0000FF"/>
            <w:sz w:val="28"/>
            <w:szCs w:val="28"/>
            <w:u w:val="single"/>
            <w:lang w:eastAsia="en-US"/>
          </w:rPr>
          <w:t>.</w:t>
        </w:r>
        <w:r w:rsidR="00764440" w:rsidRPr="00764440">
          <w:rPr>
            <w:rFonts w:ascii="Times New Roman" w:eastAsia="Calibri" w:hAnsi="Times New Roman" w:cs="Times New Roman"/>
            <w:color w:val="0000FF"/>
            <w:sz w:val="28"/>
            <w:szCs w:val="28"/>
            <w:u w:val="single"/>
            <w:lang w:val="en-US" w:eastAsia="en-US"/>
          </w:rPr>
          <w:t>batura</w:t>
        </w:r>
        <w:r w:rsidR="00764440" w:rsidRPr="00764440">
          <w:rPr>
            <w:rFonts w:ascii="Times New Roman" w:eastAsia="Calibri" w:hAnsi="Times New Roman" w:cs="Times New Roman"/>
            <w:color w:val="0000FF"/>
            <w:sz w:val="28"/>
            <w:szCs w:val="28"/>
            <w:u w:val="single"/>
            <w:lang w:eastAsia="en-US"/>
          </w:rPr>
          <w:t>2012@</w:t>
        </w:r>
        <w:r w:rsidR="00764440" w:rsidRPr="00764440">
          <w:rPr>
            <w:rFonts w:ascii="Times New Roman" w:eastAsia="Calibri" w:hAnsi="Times New Roman" w:cs="Times New Roman"/>
            <w:color w:val="0000FF"/>
            <w:sz w:val="28"/>
            <w:szCs w:val="28"/>
            <w:u w:val="single"/>
            <w:lang w:val="en-US" w:eastAsia="en-US"/>
          </w:rPr>
          <w:t>yandex</w:t>
        </w:r>
        <w:r w:rsidR="00764440" w:rsidRPr="00764440">
          <w:rPr>
            <w:rFonts w:ascii="Times New Roman" w:eastAsia="Calibri" w:hAnsi="Times New Roman" w:cs="Times New Roman"/>
            <w:color w:val="0000FF"/>
            <w:sz w:val="28"/>
            <w:szCs w:val="28"/>
            <w:u w:val="single"/>
            <w:lang w:eastAsia="en-US"/>
          </w:rPr>
          <w:t>.</w:t>
        </w:r>
        <w:r w:rsidR="00764440" w:rsidRPr="00764440">
          <w:rPr>
            <w:rFonts w:ascii="Times New Roman" w:eastAsia="Calibri" w:hAnsi="Times New Roman" w:cs="Times New Roman"/>
            <w:color w:val="0000FF"/>
            <w:sz w:val="28"/>
            <w:szCs w:val="28"/>
            <w:u w:val="single"/>
            <w:lang w:val="en-US" w:eastAsia="en-US"/>
          </w:rPr>
          <w:t>ru</w:t>
        </w:r>
      </w:hyperlink>
    </w:p>
    <w:p w:rsidR="00764440" w:rsidRPr="00764440" w:rsidRDefault="00764440" w:rsidP="00764440">
      <w:pPr>
        <w:spacing w:after="0" w:line="360" w:lineRule="auto"/>
        <w:jc w:val="right"/>
        <w:rPr>
          <w:rFonts w:ascii="Times New Roman" w:eastAsia="Calibri" w:hAnsi="Times New Roman" w:cs="Times New Roman"/>
          <w:sz w:val="28"/>
          <w:szCs w:val="28"/>
          <w:lang w:val="en-US" w:eastAsia="en-US"/>
        </w:rPr>
      </w:pPr>
      <w:r w:rsidRPr="00764440">
        <w:rPr>
          <w:rFonts w:ascii="Times New Roman" w:eastAsia="Calibri" w:hAnsi="Times New Roman" w:cs="Times New Roman"/>
          <w:sz w:val="28"/>
          <w:szCs w:val="28"/>
          <w:lang w:val="en-US" w:eastAsia="en-US"/>
        </w:rPr>
        <w:t>Batura Anastasia Alexandrovna</w:t>
      </w:r>
    </w:p>
    <w:p w:rsidR="00764440" w:rsidRPr="00764440" w:rsidRDefault="00764440" w:rsidP="00764440">
      <w:pPr>
        <w:spacing w:after="0" w:line="360" w:lineRule="auto"/>
        <w:jc w:val="right"/>
        <w:rPr>
          <w:rFonts w:ascii="Times New Roman" w:eastAsia="Calibri" w:hAnsi="Times New Roman" w:cs="Times New Roman"/>
          <w:sz w:val="28"/>
          <w:szCs w:val="28"/>
          <w:lang w:val="en-US" w:eastAsia="en-US"/>
        </w:rPr>
      </w:pPr>
      <w:r w:rsidRPr="00764440">
        <w:rPr>
          <w:rFonts w:ascii="Times New Roman" w:eastAsia="Calibri" w:hAnsi="Times New Roman" w:cs="Times New Roman"/>
          <w:sz w:val="28"/>
          <w:szCs w:val="28"/>
          <w:lang w:val="en-US" w:eastAsia="en-US"/>
        </w:rPr>
        <w:t>Krasnoyarsk State Agrarian University</w:t>
      </w:r>
    </w:p>
    <w:p w:rsidR="00764440" w:rsidRPr="00764440" w:rsidRDefault="00764440" w:rsidP="00764440">
      <w:pPr>
        <w:spacing w:after="0" w:line="360" w:lineRule="auto"/>
        <w:jc w:val="right"/>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val="en-US" w:eastAsia="en-US"/>
        </w:rPr>
        <w:t>Institute</w:t>
      </w:r>
      <w:r w:rsidRPr="00764440">
        <w:rPr>
          <w:rFonts w:ascii="Times New Roman" w:eastAsia="Calibri" w:hAnsi="Times New Roman" w:cs="Times New Roman"/>
          <w:sz w:val="28"/>
          <w:szCs w:val="28"/>
          <w:lang w:eastAsia="en-US"/>
        </w:rPr>
        <w:t xml:space="preserve"> </w:t>
      </w:r>
      <w:r w:rsidRPr="00764440">
        <w:rPr>
          <w:rFonts w:ascii="Times New Roman" w:eastAsia="Calibri" w:hAnsi="Times New Roman" w:cs="Times New Roman"/>
          <w:sz w:val="28"/>
          <w:szCs w:val="28"/>
          <w:lang w:val="en-US" w:eastAsia="en-US"/>
        </w:rPr>
        <w:t>of</w:t>
      </w:r>
      <w:r w:rsidRPr="00764440">
        <w:rPr>
          <w:rFonts w:ascii="Times New Roman" w:eastAsia="Calibri" w:hAnsi="Times New Roman" w:cs="Times New Roman"/>
          <w:sz w:val="28"/>
          <w:szCs w:val="28"/>
          <w:lang w:eastAsia="en-US"/>
        </w:rPr>
        <w:t xml:space="preserve"> </w:t>
      </w:r>
      <w:r w:rsidRPr="00764440">
        <w:rPr>
          <w:rFonts w:ascii="Times New Roman" w:eastAsia="Calibri" w:hAnsi="Times New Roman" w:cs="Times New Roman"/>
          <w:sz w:val="28"/>
          <w:szCs w:val="28"/>
          <w:lang w:val="en-US" w:eastAsia="en-US"/>
        </w:rPr>
        <w:t>Law</w:t>
      </w:r>
    </w:p>
    <w:p w:rsidR="00764440" w:rsidRPr="00764440" w:rsidRDefault="00764440" w:rsidP="00764440">
      <w:pPr>
        <w:spacing w:after="0" w:line="360" w:lineRule="auto"/>
        <w:jc w:val="right"/>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val="en-US" w:eastAsia="en-US"/>
        </w:rPr>
        <w:t>Russia</w:t>
      </w:r>
      <w:r w:rsidRPr="00764440">
        <w:rPr>
          <w:rFonts w:ascii="Times New Roman" w:eastAsia="Calibri" w:hAnsi="Times New Roman" w:cs="Times New Roman"/>
          <w:sz w:val="28"/>
          <w:szCs w:val="28"/>
          <w:lang w:eastAsia="en-US"/>
        </w:rPr>
        <w:t xml:space="preserve">, </w:t>
      </w:r>
      <w:r w:rsidRPr="00764440">
        <w:rPr>
          <w:rFonts w:ascii="Times New Roman" w:eastAsia="Calibri" w:hAnsi="Times New Roman" w:cs="Times New Roman"/>
          <w:sz w:val="28"/>
          <w:szCs w:val="28"/>
          <w:lang w:val="en-US" w:eastAsia="en-US"/>
        </w:rPr>
        <w:t>Krasnoyarsk</w:t>
      </w:r>
    </w:p>
    <w:p w:rsidR="00764440" w:rsidRPr="00764440" w:rsidRDefault="00764440" w:rsidP="00764440">
      <w:pPr>
        <w:spacing w:before="100" w:beforeAutospacing="1" w:after="100" w:afterAutospacing="1" w:line="360" w:lineRule="auto"/>
        <w:jc w:val="center"/>
        <w:rPr>
          <w:rFonts w:ascii="Times New Roman" w:eastAsia="Calibri" w:hAnsi="Times New Roman" w:cs="Times New Roman"/>
          <w:b/>
          <w:sz w:val="28"/>
          <w:szCs w:val="28"/>
          <w:lang w:eastAsia="en-US"/>
        </w:rPr>
      </w:pPr>
      <w:r w:rsidRPr="00764440">
        <w:rPr>
          <w:rFonts w:ascii="Times New Roman" w:eastAsia="Calibri" w:hAnsi="Times New Roman" w:cs="Times New Roman"/>
          <w:b/>
          <w:sz w:val="28"/>
          <w:szCs w:val="28"/>
          <w:lang w:eastAsia="en-US"/>
        </w:rPr>
        <w:t>ОСОБЕННОСТИ ДОКАЗЫВАНИЯ ПО ДЕЛАМ О ЗАЩИТЕ ДЕЛОВОЙ РЕПУТАЦИИ ЛИЦ В АРБИТРАЖНОМ ПРОЦЕССЕ</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szCs w:val="28"/>
          <w:lang w:eastAsia="en-US"/>
        </w:rPr>
      </w:pPr>
      <w:r w:rsidRPr="00764440">
        <w:rPr>
          <w:rFonts w:ascii="Times New Roman" w:eastAsia="Calibri" w:hAnsi="Times New Roman" w:cs="Times New Roman"/>
          <w:b/>
          <w:sz w:val="28"/>
          <w:szCs w:val="28"/>
          <w:lang w:eastAsia="en-US"/>
        </w:rPr>
        <w:t>Аннотация:</w:t>
      </w:r>
      <w:r w:rsidRPr="00764440">
        <w:rPr>
          <w:rFonts w:ascii="Times New Roman" w:eastAsia="Calibri" w:hAnsi="Times New Roman" w:cs="Times New Roman"/>
          <w:sz w:val="28"/>
          <w:szCs w:val="28"/>
          <w:lang w:eastAsia="en-US"/>
        </w:rPr>
        <w:t xml:space="preserve"> В данной работе проанализированы основные особенности института доказывания, связанные с предметом доказывания, а также бременем доказывания при рассмотрении дел о защите деловой репутации.</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szCs w:val="28"/>
          <w:lang w:eastAsia="en-US"/>
        </w:rPr>
      </w:pPr>
      <w:r w:rsidRPr="00764440">
        <w:rPr>
          <w:rFonts w:ascii="Times New Roman" w:eastAsia="Calibri" w:hAnsi="Times New Roman" w:cs="Times New Roman"/>
          <w:b/>
          <w:sz w:val="28"/>
          <w:szCs w:val="28"/>
          <w:lang w:eastAsia="en-US"/>
        </w:rPr>
        <w:t>Ключевые слова:</w:t>
      </w:r>
      <w:r w:rsidRPr="00764440">
        <w:rPr>
          <w:rFonts w:ascii="Times New Roman" w:eastAsia="Calibri" w:hAnsi="Times New Roman" w:cs="Times New Roman"/>
          <w:sz w:val="28"/>
          <w:szCs w:val="28"/>
          <w:lang w:eastAsia="en-US"/>
        </w:rPr>
        <w:t xml:space="preserve"> деловая репутация, арбитражный процесс, защита репутации.</w:t>
      </w:r>
    </w:p>
    <w:p w:rsidR="00764440" w:rsidRPr="00764440" w:rsidRDefault="00764440" w:rsidP="00764440">
      <w:pPr>
        <w:spacing w:before="100" w:beforeAutospacing="1" w:after="100" w:afterAutospacing="1" w:line="360" w:lineRule="auto"/>
        <w:jc w:val="center"/>
        <w:rPr>
          <w:rFonts w:ascii="Times New Roman" w:eastAsia="Calibri" w:hAnsi="Times New Roman" w:cs="Times New Roman"/>
          <w:b/>
          <w:sz w:val="28"/>
          <w:szCs w:val="28"/>
          <w:lang w:val="en-US" w:eastAsia="en-US"/>
        </w:rPr>
      </w:pPr>
      <w:r w:rsidRPr="00764440">
        <w:rPr>
          <w:rFonts w:ascii="Times New Roman" w:eastAsia="Calibri" w:hAnsi="Times New Roman" w:cs="Times New Roman"/>
          <w:b/>
          <w:sz w:val="28"/>
          <w:szCs w:val="28"/>
          <w:lang w:val="en-US" w:eastAsia="en-US"/>
        </w:rPr>
        <w:t>FEATURES OF PROVING IN CASES ON PROTECTION OF BUSINESS REPUTATION OF PERSONS IN ARBITRATION PROCEDURE</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764440">
        <w:rPr>
          <w:rFonts w:ascii="Times New Roman" w:eastAsia="Calibri" w:hAnsi="Times New Roman" w:cs="Times New Roman"/>
          <w:b/>
          <w:sz w:val="28"/>
          <w:szCs w:val="28"/>
          <w:lang w:val="en-US" w:eastAsia="en-US"/>
        </w:rPr>
        <w:t>Resume:</w:t>
      </w:r>
      <w:r w:rsidRPr="00764440">
        <w:rPr>
          <w:rFonts w:ascii="Times New Roman" w:eastAsia="Calibri" w:hAnsi="Times New Roman" w:cs="Times New Roman"/>
          <w:sz w:val="28"/>
          <w:szCs w:val="28"/>
          <w:lang w:val="en-US" w:eastAsia="en-US"/>
        </w:rPr>
        <w:t xml:space="preserve"> This paper analyzes the main features of the institution of proof related to the subject of proof, as well as the burden of proof when considering cases on the protection of business reputation.</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764440">
        <w:rPr>
          <w:rFonts w:ascii="Times New Roman" w:eastAsia="Calibri" w:hAnsi="Times New Roman" w:cs="Times New Roman"/>
          <w:b/>
          <w:sz w:val="28"/>
          <w:szCs w:val="28"/>
          <w:lang w:val="en-US" w:eastAsia="en-US"/>
        </w:rPr>
        <w:t>Key words:</w:t>
      </w:r>
      <w:r w:rsidRPr="00764440">
        <w:rPr>
          <w:rFonts w:ascii="Times New Roman" w:eastAsia="Calibri" w:hAnsi="Times New Roman" w:cs="Times New Roman"/>
          <w:sz w:val="28"/>
          <w:szCs w:val="28"/>
          <w:lang w:val="en-US" w:eastAsia="en-US"/>
        </w:rPr>
        <w:t xml:space="preserve"> business reputation, arbitration process, reputation protection.</w:t>
      </w:r>
    </w:p>
    <w:p w:rsidR="00764440" w:rsidRPr="00764440" w:rsidRDefault="00764440" w:rsidP="00764440">
      <w:pPr>
        <w:spacing w:after="0" w:line="360" w:lineRule="auto"/>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val="en-US" w:eastAsia="en-US"/>
        </w:rPr>
        <w:tab/>
      </w:r>
      <w:r w:rsidRPr="00764440">
        <w:rPr>
          <w:rFonts w:ascii="Times New Roman" w:eastAsia="Calibri" w:hAnsi="Times New Roman" w:cs="Times New Roman"/>
          <w:sz w:val="28"/>
          <w:szCs w:val="28"/>
          <w:lang w:eastAsia="en-US"/>
        </w:rPr>
        <w:t xml:space="preserve">Защита деловой репутации юридических лиц является предметом рассмотрения в арбитражном процессе. Особенностью рассмотрения указанной </w:t>
      </w:r>
      <w:r w:rsidRPr="00764440">
        <w:rPr>
          <w:rFonts w:ascii="Times New Roman" w:eastAsia="Calibri" w:hAnsi="Times New Roman" w:cs="Times New Roman"/>
          <w:sz w:val="28"/>
          <w:szCs w:val="28"/>
          <w:lang w:eastAsia="en-US"/>
        </w:rPr>
        <w:lastRenderedPageBreak/>
        <w:t>категории дел является то, что «одним из условий удовлетворения иска о защите деловой репутации любого лица является доказанность порочащего характера информации и факта ее распространения». [1]</w:t>
      </w:r>
    </w:p>
    <w:p w:rsidR="00764440" w:rsidRPr="00764440" w:rsidRDefault="00764440" w:rsidP="00764440">
      <w:pPr>
        <w:spacing w:after="0" w:line="360" w:lineRule="auto"/>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ab/>
        <w:t>Согласно ранее действовавшему (до 2013г.) законодательству деловая репутация юридического лица защищалась по аналогии с защитой чести и достоинства физического лица, и, согласно этому, юридическое лицо имело право требования компенсации морального вреда. Впоследствии, данное правило было исключено из гражданского законодательства, поскольку юридическое лицо, не являясь субъектом естественного права, не может испытывать нравственных или физических страданий.</w:t>
      </w:r>
    </w:p>
    <w:p w:rsidR="00764440" w:rsidRPr="00764440" w:rsidRDefault="00764440" w:rsidP="00764440">
      <w:pPr>
        <w:spacing w:after="0" w:line="360" w:lineRule="auto"/>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 xml:space="preserve">Разъяснениями, данными в Постановлении Пленума Верховного Суда Российской Федерации от 24.02.2005 № 3 «О судебной практике по делам о защите чести и достоинства граждан, а также деловой репутации граждан и юридических лиц», указано, что «по делам, связанным с защитой деловой репутации, судам необходимо иметь в виду, что обстоятельствами, имеющими в силу </w:t>
      </w:r>
      <w:hyperlink r:id="rId215" w:history="1">
        <w:r w:rsidRPr="00764440">
          <w:rPr>
            <w:rFonts w:ascii="Times New Roman" w:eastAsia="Calibri" w:hAnsi="Times New Roman" w:cs="Times New Roman"/>
            <w:color w:val="0000FF"/>
            <w:sz w:val="28"/>
            <w:szCs w:val="28"/>
            <w:u w:val="single"/>
            <w:lang w:eastAsia="en-US"/>
          </w:rPr>
          <w:t>статьи 152</w:t>
        </w:r>
      </w:hyperlink>
      <w:r w:rsidRPr="00764440">
        <w:rPr>
          <w:rFonts w:ascii="Times New Roman" w:eastAsia="Calibri" w:hAnsi="Times New Roman" w:cs="Times New Roman"/>
          <w:sz w:val="28"/>
          <w:szCs w:val="28"/>
          <w:lang w:eastAsia="en-US"/>
        </w:rPr>
        <w:t xml:space="preserve"> ГК РФ значение для дела, которые должны быть определены судом при принятии искового заявления и подготовке дела к судебному разбирательству, а также в ходе судебного разбирательства, являются факт распространения ответчиком сведений об истце, порочащий характер этих сведений и несоответствие их действительности. При отсутствии хотя бы одного из указанных обстоятельств иск не может быть удовлетворен судом». [5]</w:t>
      </w:r>
    </w:p>
    <w:p w:rsidR="00764440" w:rsidRPr="00764440" w:rsidRDefault="00764440" w:rsidP="00764440">
      <w:pPr>
        <w:spacing w:after="0" w:line="360" w:lineRule="auto"/>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ab/>
        <w:t>Отметим, что в настоящее время не представляется возможным защита деловой репутации органов управления юридического лица, не обладающих правосубъектностью.  К примеру, в судебном разбирательстве может ставиться вопрос в том числе о защите чести и достоинства физического лица, входящего в состав правления юридического лица, или являющегося членом его исполнительного органа, но, в тоже время арбитражным законодательством не регулируется вопрос о защите деловой репутации отдельных органов управления юридическим лицом, таких, как например, совет директоров.</w:t>
      </w:r>
    </w:p>
    <w:p w:rsidR="00764440" w:rsidRPr="00764440" w:rsidRDefault="00764440" w:rsidP="00764440">
      <w:pPr>
        <w:spacing w:after="0" w:line="360" w:lineRule="auto"/>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lastRenderedPageBreak/>
        <w:tab/>
        <w:t>К числу особенностей доказывания по рассматриваемой категории дел относится то, что на истца возложена обязанность по доказыванию факта распространения информации, порочащей деловую репутацию, а ответчик должен, в свою очередь доказать, что распространенные им сведения являются соответствующими действительности. В противном случае действует презумпция ложного характера распространяемых сведений.</w:t>
      </w:r>
    </w:p>
    <w:p w:rsidR="00764440" w:rsidRPr="00764440" w:rsidRDefault="00764440" w:rsidP="00764440">
      <w:pPr>
        <w:spacing w:after="0" w:line="360" w:lineRule="auto"/>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ab/>
        <w:t>Следует отметить, что высказывания ответчиков, сделанные ими публично в форме оценочных суждений, не являющихся утверждениями, не могут быть признаны сведениями, порочащими деловую  репутацию юридического лица. К фактам, которые могут быть признаны как информация, порочащая деловую репутацию юридического лица, могут быть отнесены следующие:</w:t>
      </w:r>
    </w:p>
    <w:p w:rsidR="00764440" w:rsidRPr="00764440" w:rsidRDefault="00764440" w:rsidP="00764440">
      <w:pPr>
        <w:numPr>
          <w:ilvl w:val="0"/>
          <w:numId w:val="108"/>
        </w:numPr>
        <w:spacing w:before="100" w:beforeAutospacing="1" w:after="0" w:afterAutospacing="1" w:line="360" w:lineRule="auto"/>
        <w:ind w:left="0" w:firstLine="0"/>
        <w:contextualSpacing/>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 xml:space="preserve"> высказывания о противоправной (противозаконной) деятельности юридического лица, о нарушении истцом правил деловой этики и делового оборота, недобросовестность в предпринимательской деятельности. Следует заметить, что право истца на защиту в данном случае возникает только тогда, когда распространяемая информация является утверждением, а не оценочным суждением, поскольку высказывание своей оценки тех или иных действий в средствах массовой информации является проявлением свободы слова – права, предоставленного всем лицам Конституцией России.</w:t>
      </w:r>
    </w:p>
    <w:p w:rsidR="00764440" w:rsidRPr="00764440" w:rsidRDefault="00764440" w:rsidP="00764440">
      <w:pPr>
        <w:spacing w:after="0" w:line="360" w:lineRule="auto"/>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ab/>
        <w:t>В судебной практике неоднократно разрешался вопрос о том, что  постановка в предложении вопросительного знака говорит об отсутствии утверждения о фактах и не позволяет защищать умаленную деловую репутацию. [4] С данной позицией суда следует согласиться, по причине того, что все утверждения, которые порочат деловую репутацию юридического лица должны иметь строго определенный характер.</w:t>
      </w:r>
    </w:p>
    <w:p w:rsidR="00764440" w:rsidRPr="00764440" w:rsidRDefault="00764440" w:rsidP="00764440">
      <w:pPr>
        <w:numPr>
          <w:ilvl w:val="0"/>
          <w:numId w:val="108"/>
        </w:numPr>
        <w:autoSpaceDE w:val="0"/>
        <w:autoSpaceDN w:val="0"/>
        <w:adjustRightInd w:val="0"/>
        <w:spacing w:before="100" w:beforeAutospacing="1" w:after="0" w:afterAutospacing="1" w:line="360" w:lineRule="auto"/>
        <w:ind w:left="0" w:firstLine="0"/>
        <w:contextualSpacing/>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 xml:space="preserve">деловая репутация истца должна характеризоваться как положительная, и высказывание ответчика должно лишить его определенных выгод, например, спровоцировать отток клиентов. </w:t>
      </w:r>
    </w:p>
    <w:p w:rsidR="00764440" w:rsidRPr="00764440" w:rsidRDefault="00764440" w:rsidP="00764440">
      <w:pPr>
        <w:numPr>
          <w:ilvl w:val="0"/>
          <w:numId w:val="108"/>
        </w:numPr>
        <w:autoSpaceDE w:val="0"/>
        <w:autoSpaceDN w:val="0"/>
        <w:adjustRightInd w:val="0"/>
        <w:spacing w:before="100" w:beforeAutospacing="1" w:after="0" w:afterAutospacing="1" w:line="360" w:lineRule="auto"/>
        <w:ind w:left="0" w:firstLine="0"/>
        <w:contextualSpacing/>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lastRenderedPageBreak/>
        <w:t>все действия ответчика в конечном итоге должны привести к тому, что пострадает деловая репутация истца: снизятся объемы заключаемых договоров, приобретаемых товаров, оказываемых работ или услуг, отток инвесторов и другие действия, так или иначе влияющие на снижение прибыли истца.</w:t>
      </w:r>
    </w:p>
    <w:p w:rsidR="00764440" w:rsidRPr="00764440" w:rsidRDefault="00764440" w:rsidP="00764440">
      <w:pPr>
        <w:autoSpaceDE w:val="0"/>
        <w:autoSpaceDN w:val="0"/>
        <w:adjustRightInd w:val="0"/>
        <w:spacing w:after="0" w:line="360" w:lineRule="auto"/>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Таким образом, мы полагаем, что суды, рассматривая иски о защите деловой репутации при отсутствии сведений о том, что распространенная информация негативно повлияла на деятельность юридического лица должны рассматривать все аспекты распространения такой информации – в частности, не только экономическую составляющую деятельности фирмы, выражающуюся в снижении ее экономических активов, но и в дальнейшем ее развитии. В тоже время считаем, что распространение любой негативной информации, которая потенциально может повлиять на успешность деятельности предприятия, надлежит удовлетворять требования о защите деловой репутации.</w:t>
      </w:r>
    </w:p>
    <w:p w:rsidR="00764440" w:rsidRPr="00764440" w:rsidRDefault="00764440" w:rsidP="00764440">
      <w:pPr>
        <w:spacing w:after="0" w:line="360" w:lineRule="auto"/>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ab/>
        <w:t xml:space="preserve">Предметом рассмотрения дел о защите деловой репутации юридического лица являются факты и события, произошедшие в определенном времени и месте, с участием определенных лиц, которые могут быть доказаны. В одном из обзоров Верховного суда Российской Федерации указывается: «при рассмотрении дел о защите чести, достоинства и деловой репутации необходимо учитывать, что содержащиеся в оспариваемых высказываниях ответчиков оценочные суждения, мнения, убеждения не являются предметом судебной защиты в порядке </w:t>
      </w:r>
      <w:hyperlink r:id="rId216" w:history="1">
        <w:r w:rsidRPr="00764440">
          <w:rPr>
            <w:rFonts w:ascii="Times New Roman" w:eastAsia="Calibri" w:hAnsi="Times New Roman" w:cs="Times New Roman"/>
            <w:color w:val="0000FF"/>
            <w:sz w:val="28"/>
            <w:szCs w:val="28"/>
            <w:u w:val="single"/>
            <w:lang w:eastAsia="en-US"/>
          </w:rPr>
          <w:t>ст. 152</w:t>
        </w:r>
      </w:hyperlink>
      <w:r w:rsidRPr="00764440">
        <w:rPr>
          <w:rFonts w:ascii="Times New Roman" w:eastAsia="Calibri" w:hAnsi="Times New Roman" w:cs="Times New Roman"/>
          <w:sz w:val="28"/>
          <w:szCs w:val="28"/>
          <w:lang w:eastAsia="en-US"/>
        </w:rPr>
        <w:t xml:space="preserve"> ГК РФ, если только они не носят оскорбительный характер». [3]</w:t>
      </w:r>
    </w:p>
    <w:p w:rsidR="00764440" w:rsidRPr="00764440" w:rsidRDefault="00764440" w:rsidP="00764440">
      <w:pPr>
        <w:autoSpaceDE w:val="0"/>
        <w:autoSpaceDN w:val="0"/>
        <w:adjustRightInd w:val="0"/>
        <w:spacing w:after="0" w:line="360" w:lineRule="auto"/>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Рассматривая дела по требованиям о признании информации порочащей деловую репутацию юридического лица, соединенную с требованием о взыскании убытков, причиненных распространением указанной информации, суды должны исходить из доказанности (недоказанности) совокупности обстоятельств: противоправности действий ответчика, факта возникновения убытков, наличия причинно-следственной связи.</w:t>
      </w:r>
    </w:p>
    <w:p w:rsidR="00764440" w:rsidRPr="00764440" w:rsidRDefault="00764440" w:rsidP="00764440">
      <w:pPr>
        <w:spacing w:after="0" w:line="360" w:lineRule="auto"/>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ab/>
        <w:t xml:space="preserve">При рассмотрении дел о защите деловой репутации юридического лица распространенным является проведение экспертизы или привлечение </w:t>
      </w:r>
      <w:r w:rsidRPr="00764440">
        <w:rPr>
          <w:rFonts w:ascii="Times New Roman" w:eastAsia="Calibri" w:hAnsi="Times New Roman" w:cs="Times New Roman"/>
          <w:sz w:val="28"/>
          <w:szCs w:val="28"/>
          <w:lang w:eastAsia="en-US"/>
        </w:rPr>
        <w:lastRenderedPageBreak/>
        <w:t>специалиста для разрешения отдельных возникающих вопросов. Факт распространения сведений может быть подтвержден любыми доказательствами, которые в рамках процессуального законодательства отвечают требованиям относимости и допустимости. [3]</w:t>
      </w:r>
    </w:p>
    <w:p w:rsidR="00764440" w:rsidRPr="00764440" w:rsidRDefault="00764440" w:rsidP="00764440">
      <w:pPr>
        <w:spacing w:after="0" w:line="360" w:lineRule="auto"/>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ab/>
        <w:t>По делам рассматриваемой категории допустимыми могут быть признаны доказательства, которые получены с соблюдением всех требований АПК РФ. Кроме того, по искам о защите деловой репутации юридических лиц, доказательствами могут выступать непосредственно материалы, размещенные в публичном доступе – статьи, интервью, аудио и видеозаписи, а также скриншоты страниц интернет-ресурсов, на которых была размещена информация. Относительно заверения доказательств следует отметить, что в частности, для скриншотов обязательно нотариальное удостоверение. [2]</w:t>
      </w:r>
    </w:p>
    <w:p w:rsidR="00764440" w:rsidRPr="00764440" w:rsidRDefault="00764440" w:rsidP="00764440">
      <w:pPr>
        <w:spacing w:after="0" w:line="360" w:lineRule="auto"/>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 xml:space="preserve">Таким образом, в рамках настоящей работы были изучены основные вопросы, связанные с особенностями доказывания по делам о защите деловой репутации. Среди основных проблем следует выделить недостаточно исследованное влияние оценочных и вероятностных высказываний, не оказывающих в конечном итоге негативного воздействия на экономическую деятельность юридического лица. Полагаем, что необходимо на уровне ВС РФ издать новые разъяснения относительно квалификации вопросительных предложений (завуалированных утверждений) по делам о защите деловой репутации. Прежде всего, полагаем, что необходимо установить обязательность назначения лингвистической экспертизы, которая должна определить качество высказанного вопросительного предложения. </w:t>
      </w:r>
    </w:p>
    <w:p w:rsidR="00764440" w:rsidRPr="00764440" w:rsidRDefault="00764440" w:rsidP="00764440">
      <w:pPr>
        <w:spacing w:before="100" w:beforeAutospacing="1" w:after="100" w:afterAutospacing="1" w:line="360" w:lineRule="auto"/>
        <w:jc w:val="center"/>
        <w:rPr>
          <w:rFonts w:ascii="Times New Roman" w:eastAsia="Calibri" w:hAnsi="Times New Roman" w:cs="Times New Roman"/>
          <w:b/>
          <w:sz w:val="28"/>
          <w:szCs w:val="28"/>
          <w:lang w:eastAsia="en-US"/>
        </w:rPr>
      </w:pPr>
      <w:r w:rsidRPr="00764440">
        <w:rPr>
          <w:rFonts w:ascii="Times New Roman" w:eastAsia="Calibri" w:hAnsi="Times New Roman" w:cs="Times New Roman"/>
          <w:b/>
          <w:sz w:val="28"/>
          <w:szCs w:val="28"/>
          <w:lang w:eastAsia="en-US"/>
        </w:rPr>
        <w:t>Список литературы:</w:t>
      </w:r>
    </w:p>
    <w:p w:rsidR="00764440" w:rsidRPr="00764440" w:rsidRDefault="00764440" w:rsidP="00764440">
      <w:pPr>
        <w:numPr>
          <w:ilvl w:val="0"/>
          <w:numId w:val="107"/>
        </w:numPr>
        <w:spacing w:before="100" w:beforeAutospacing="1" w:after="0" w:afterAutospacing="1" w:line="360" w:lineRule="auto"/>
        <w:ind w:left="0" w:firstLine="709"/>
        <w:contextualSpacing/>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 xml:space="preserve">Алексеенко, А.П. Защита деловой репутации коммерческого корпоративного юридического лица/А.П. Алексеенко // Судья. 2018. N 10. </w:t>
      </w:r>
    </w:p>
    <w:p w:rsidR="00764440" w:rsidRPr="00764440" w:rsidRDefault="00764440" w:rsidP="00764440">
      <w:pPr>
        <w:numPr>
          <w:ilvl w:val="0"/>
          <w:numId w:val="107"/>
        </w:numPr>
        <w:autoSpaceDE w:val="0"/>
        <w:autoSpaceDN w:val="0"/>
        <w:adjustRightInd w:val="0"/>
        <w:spacing w:before="100" w:beforeAutospacing="1" w:after="0" w:afterAutospacing="1" w:line="360" w:lineRule="auto"/>
        <w:ind w:left="0" w:firstLine="709"/>
        <w:contextualSpacing/>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Иванова, С.В. Пределы и способы защиты чести, достоинства и деловой репутации /С.В. Иванова// СПС КонсультантПлюс. 2021.</w:t>
      </w:r>
    </w:p>
    <w:p w:rsidR="00764440" w:rsidRPr="00764440" w:rsidRDefault="00764440" w:rsidP="00764440">
      <w:pPr>
        <w:numPr>
          <w:ilvl w:val="0"/>
          <w:numId w:val="107"/>
        </w:numPr>
        <w:autoSpaceDE w:val="0"/>
        <w:autoSpaceDN w:val="0"/>
        <w:adjustRightInd w:val="0"/>
        <w:spacing w:before="100" w:beforeAutospacing="1" w:after="0" w:afterAutospacing="1" w:line="360" w:lineRule="auto"/>
        <w:ind w:left="0" w:firstLine="709"/>
        <w:contextualSpacing/>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lastRenderedPageBreak/>
        <w:t>Обзор практики рассмотрения судами дел по спорам о защите чести, достоинства и деловой репутации, утв. Президиумом ВС РФ от 16.03.2016</w:t>
      </w:r>
      <w:r w:rsidRPr="00764440">
        <w:rPr>
          <w:rFonts w:ascii="Times New Roman" w:eastAsia="Times New Roman" w:hAnsi="Times New Roman" w:cs="Times New Roman"/>
          <w:sz w:val="28"/>
          <w:szCs w:val="28"/>
          <w:lang w:eastAsia="ru-RU"/>
        </w:rPr>
        <w:t>//КонсультантПлюс:Судебная практика.</w:t>
      </w:r>
    </w:p>
    <w:p w:rsidR="00764440" w:rsidRPr="00764440" w:rsidRDefault="00CE4456" w:rsidP="00764440">
      <w:pPr>
        <w:numPr>
          <w:ilvl w:val="0"/>
          <w:numId w:val="107"/>
        </w:numPr>
        <w:autoSpaceDE w:val="0"/>
        <w:autoSpaceDN w:val="0"/>
        <w:adjustRightInd w:val="0"/>
        <w:spacing w:before="100" w:beforeAutospacing="1" w:after="0" w:afterAutospacing="1" w:line="360" w:lineRule="auto"/>
        <w:ind w:left="0" w:firstLine="709"/>
        <w:contextualSpacing/>
        <w:jc w:val="both"/>
        <w:rPr>
          <w:rFonts w:ascii="Times New Roman" w:eastAsia="Calibri" w:hAnsi="Times New Roman" w:cs="Times New Roman"/>
          <w:sz w:val="28"/>
          <w:szCs w:val="28"/>
          <w:lang w:eastAsia="en-US"/>
        </w:rPr>
      </w:pPr>
      <w:hyperlink r:id="rId217" w:history="1">
        <w:r w:rsidR="00764440" w:rsidRPr="00764440">
          <w:rPr>
            <w:rFonts w:ascii="Times New Roman" w:eastAsia="Calibri" w:hAnsi="Times New Roman" w:cs="Times New Roman"/>
            <w:color w:val="0000FF"/>
            <w:sz w:val="28"/>
            <w:szCs w:val="28"/>
            <w:u w:val="single"/>
            <w:lang w:eastAsia="en-US"/>
          </w:rPr>
          <w:t>Постановление</w:t>
        </w:r>
      </w:hyperlink>
      <w:r w:rsidR="00764440" w:rsidRPr="00764440">
        <w:rPr>
          <w:rFonts w:ascii="Times New Roman" w:eastAsia="Calibri" w:hAnsi="Times New Roman" w:cs="Times New Roman"/>
          <w:sz w:val="28"/>
          <w:szCs w:val="28"/>
          <w:lang w:eastAsia="en-US"/>
        </w:rPr>
        <w:t xml:space="preserve"> Первого арбитражного апелляционного суда от 05.10.2011 по делу N А38-1261/2011</w:t>
      </w:r>
      <w:r w:rsidR="00764440" w:rsidRPr="00764440">
        <w:rPr>
          <w:rFonts w:ascii="Times New Roman" w:eastAsia="Times New Roman" w:hAnsi="Times New Roman" w:cs="Times New Roman"/>
          <w:sz w:val="28"/>
          <w:szCs w:val="28"/>
          <w:lang w:eastAsia="ru-RU"/>
        </w:rPr>
        <w:t>//КонсультантПлюс:Судебная практика.</w:t>
      </w:r>
    </w:p>
    <w:p w:rsidR="00764440" w:rsidRPr="00764440" w:rsidRDefault="00764440" w:rsidP="00764440">
      <w:pPr>
        <w:numPr>
          <w:ilvl w:val="0"/>
          <w:numId w:val="107"/>
        </w:numPr>
        <w:spacing w:before="100" w:beforeAutospacing="1" w:after="0" w:afterAutospacing="1" w:line="360" w:lineRule="auto"/>
        <w:ind w:left="0" w:firstLine="709"/>
        <w:contextualSpacing/>
        <w:jc w:val="both"/>
        <w:rPr>
          <w:rFonts w:ascii="Verdana" w:eastAsia="Times New Roman" w:hAnsi="Verdana" w:cs="Times New Roman"/>
          <w:sz w:val="28"/>
          <w:szCs w:val="28"/>
          <w:lang w:eastAsia="ru-RU"/>
        </w:rPr>
      </w:pPr>
      <w:r w:rsidRPr="00764440">
        <w:rPr>
          <w:rFonts w:ascii="Times New Roman" w:eastAsia="Times New Roman" w:hAnsi="Times New Roman" w:cs="Times New Roman"/>
          <w:sz w:val="28"/>
          <w:szCs w:val="28"/>
          <w:lang w:eastAsia="ru-RU"/>
        </w:rPr>
        <w:t>Постановление Пленума Верховного Суда РФ от 24.02.2005 N 3</w:t>
      </w:r>
      <w:r w:rsidRPr="00764440">
        <w:rPr>
          <w:rFonts w:ascii="Verdana" w:eastAsia="Times New Roman" w:hAnsi="Verdana" w:cs="Times New Roman"/>
          <w:sz w:val="28"/>
          <w:szCs w:val="28"/>
          <w:lang w:eastAsia="ru-RU"/>
        </w:rPr>
        <w:t xml:space="preserve"> </w:t>
      </w:r>
      <w:r w:rsidRPr="00764440">
        <w:rPr>
          <w:rFonts w:ascii="Times New Roman" w:eastAsia="Times New Roman" w:hAnsi="Times New Roman" w:cs="Times New Roman"/>
          <w:sz w:val="28"/>
          <w:szCs w:val="28"/>
          <w:lang w:eastAsia="ru-RU"/>
        </w:rPr>
        <w:t>"О судебной практике по делам о защите чести и достоинства граждан, а также деловой репутации граждан и юридических лиц"//КонсультантПлюс:Судебная практика.</w:t>
      </w:r>
    </w:p>
    <w:p w:rsidR="00764440" w:rsidRPr="00764440" w:rsidRDefault="00764440" w:rsidP="00764440">
      <w:pPr>
        <w:numPr>
          <w:ilvl w:val="0"/>
          <w:numId w:val="107"/>
        </w:numPr>
        <w:spacing w:before="100" w:beforeAutospacing="1" w:after="0" w:afterAutospacing="1" w:line="360" w:lineRule="auto"/>
        <w:ind w:left="0" w:firstLine="709"/>
        <w:contextualSpacing/>
        <w:jc w:val="both"/>
        <w:rPr>
          <w:rFonts w:ascii="Verdana" w:eastAsia="Times New Roman" w:hAnsi="Verdana" w:cs="Times New Roman"/>
          <w:sz w:val="28"/>
          <w:szCs w:val="28"/>
          <w:lang w:eastAsia="ru-RU"/>
        </w:rPr>
      </w:pP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b/>
          <w:sz w:val="28"/>
          <w:szCs w:val="28"/>
          <w:lang w:eastAsia="en-US"/>
        </w:rPr>
      </w:pPr>
      <w:r w:rsidRPr="00764440">
        <w:rPr>
          <w:rFonts w:ascii="Times New Roman" w:eastAsia="Calibri" w:hAnsi="Times New Roman" w:cs="Times New Roman"/>
          <w:b/>
          <w:sz w:val="28"/>
          <w:szCs w:val="28"/>
          <w:lang w:eastAsia="en-US"/>
        </w:rPr>
        <w:t>УДК 347.919</w:t>
      </w:r>
    </w:p>
    <w:p w:rsidR="00764440" w:rsidRPr="00764440" w:rsidRDefault="00764440" w:rsidP="00764440">
      <w:pPr>
        <w:spacing w:before="100" w:beforeAutospacing="1" w:after="0" w:afterAutospacing="1" w:line="360" w:lineRule="auto"/>
        <w:contextualSpacing/>
        <w:jc w:val="right"/>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Бритова Полина Сергеевна</w:t>
      </w:r>
    </w:p>
    <w:p w:rsidR="00764440" w:rsidRPr="00764440" w:rsidRDefault="00764440" w:rsidP="00764440">
      <w:pPr>
        <w:spacing w:before="100" w:beforeAutospacing="1" w:after="0" w:afterAutospacing="1" w:line="360" w:lineRule="auto"/>
        <w:contextualSpacing/>
        <w:jc w:val="right"/>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Шереметьева Анна Константиновна</w:t>
      </w:r>
    </w:p>
    <w:p w:rsidR="00764440" w:rsidRPr="00764440" w:rsidRDefault="00764440" w:rsidP="00764440">
      <w:pPr>
        <w:spacing w:before="100" w:beforeAutospacing="1" w:after="0" w:afterAutospacing="1" w:line="360" w:lineRule="auto"/>
        <w:contextualSpacing/>
        <w:jc w:val="right"/>
        <w:rPr>
          <w:rFonts w:ascii="Times New Roman" w:eastAsia="Calibri" w:hAnsi="Times New Roman" w:cs="Times New Roman"/>
          <w:sz w:val="28"/>
          <w:szCs w:val="28"/>
          <w:lang w:eastAsia="en-US"/>
        </w:rPr>
      </w:pPr>
    </w:p>
    <w:p w:rsidR="00764440" w:rsidRPr="00764440" w:rsidRDefault="00764440" w:rsidP="00764440">
      <w:pPr>
        <w:spacing w:before="100" w:beforeAutospacing="1" w:after="0" w:afterAutospacing="1" w:line="360" w:lineRule="auto"/>
        <w:contextualSpacing/>
        <w:jc w:val="right"/>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Дальневосточный филиал</w:t>
      </w:r>
    </w:p>
    <w:p w:rsidR="00764440" w:rsidRPr="00764440" w:rsidRDefault="00764440" w:rsidP="00764440">
      <w:pPr>
        <w:spacing w:before="100" w:beforeAutospacing="1" w:after="0" w:afterAutospacing="1" w:line="360" w:lineRule="auto"/>
        <w:contextualSpacing/>
        <w:jc w:val="right"/>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Российского государственного университета правосудия</w:t>
      </w:r>
    </w:p>
    <w:p w:rsidR="00764440" w:rsidRPr="00764440" w:rsidRDefault="00764440" w:rsidP="00764440">
      <w:pPr>
        <w:spacing w:before="100" w:beforeAutospacing="1" w:after="0" w:afterAutospacing="1" w:line="360" w:lineRule="auto"/>
        <w:contextualSpacing/>
        <w:jc w:val="right"/>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Россия, Хабаровск</w:t>
      </w:r>
    </w:p>
    <w:p w:rsidR="00764440" w:rsidRPr="00764440" w:rsidRDefault="00CE4456" w:rsidP="00764440">
      <w:pPr>
        <w:spacing w:before="100" w:beforeAutospacing="1" w:after="0" w:afterAutospacing="1" w:line="360" w:lineRule="auto"/>
        <w:contextualSpacing/>
        <w:jc w:val="right"/>
        <w:rPr>
          <w:rFonts w:ascii="Times New Roman" w:eastAsia="Calibri" w:hAnsi="Times New Roman" w:cs="Times New Roman"/>
          <w:sz w:val="28"/>
          <w:szCs w:val="28"/>
          <w:lang w:eastAsia="en-US"/>
        </w:rPr>
      </w:pPr>
      <w:hyperlink r:id="rId218" w:history="1">
        <w:r w:rsidR="00764440" w:rsidRPr="00764440">
          <w:rPr>
            <w:rFonts w:ascii="Times New Roman" w:eastAsia="Calibri" w:hAnsi="Times New Roman" w:cs="Times New Roman"/>
            <w:sz w:val="28"/>
            <w:szCs w:val="28"/>
            <w:lang w:val="en-US" w:eastAsia="en-US"/>
          </w:rPr>
          <w:t>polina</w:t>
        </w:r>
        <w:r w:rsidR="00764440" w:rsidRPr="00764440">
          <w:rPr>
            <w:rFonts w:ascii="Times New Roman" w:eastAsia="Calibri" w:hAnsi="Times New Roman" w:cs="Times New Roman"/>
            <w:sz w:val="28"/>
            <w:szCs w:val="28"/>
            <w:lang w:eastAsia="en-US"/>
          </w:rPr>
          <w:t>_</w:t>
        </w:r>
        <w:r w:rsidR="00764440" w:rsidRPr="00764440">
          <w:rPr>
            <w:rFonts w:ascii="Times New Roman" w:eastAsia="Calibri" w:hAnsi="Times New Roman" w:cs="Times New Roman"/>
            <w:sz w:val="28"/>
            <w:szCs w:val="28"/>
            <w:lang w:val="en-US" w:eastAsia="en-US"/>
          </w:rPr>
          <w:t>allons</w:t>
        </w:r>
        <w:r w:rsidR="00764440" w:rsidRPr="00764440">
          <w:rPr>
            <w:rFonts w:ascii="Times New Roman" w:eastAsia="Calibri" w:hAnsi="Times New Roman" w:cs="Times New Roman"/>
            <w:sz w:val="28"/>
            <w:szCs w:val="28"/>
            <w:lang w:eastAsia="en-US"/>
          </w:rPr>
          <w:t>-</w:t>
        </w:r>
        <w:r w:rsidR="00764440" w:rsidRPr="00764440">
          <w:rPr>
            <w:rFonts w:ascii="Times New Roman" w:eastAsia="Calibri" w:hAnsi="Times New Roman" w:cs="Times New Roman"/>
            <w:sz w:val="28"/>
            <w:szCs w:val="28"/>
            <w:lang w:val="en-US" w:eastAsia="en-US"/>
          </w:rPr>
          <w:t>y</w:t>
        </w:r>
        <w:r w:rsidR="00764440" w:rsidRPr="00764440">
          <w:rPr>
            <w:rFonts w:ascii="Times New Roman" w:eastAsia="Calibri" w:hAnsi="Times New Roman" w:cs="Times New Roman"/>
            <w:sz w:val="28"/>
            <w:szCs w:val="28"/>
            <w:lang w:eastAsia="en-US"/>
          </w:rPr>
          <w:t>@</w:t>
        </w:r>
        <w:r w:rsidR="00764440" w:rsidRPr="00764440">
          <w:rPr>
            <w:rFonts w:ascii="Times New Roman" w:eastAsia="Calibri" w:hAnsi="Times New Roman" w:cs="Times New Roman"/>
            <w:sz w:val="28"/>
            <w:szCs w:val="28"/>
            <w:lang w:val="en-US" w:eastAsia="en-US"/>
          </w:rPr>
          <w:t>mail</w:t>
        </w:r>
        <w:r w:rsidR="00764440" w:rsidRPr="00764440">
          <w:rPr>
            <w:rFonts w:ascii="Times New Roman" w:eastAsia="Calibri" w:hAnsi="Times New Roman" w:cs="Times New Roman"/>
            <w:sz w:val="28"/>
            <w:szCs w:val="28"/>
            <w:lang w:eastAsia="en-US"/>
          </w:rPr>
          <w:t>.</w:t>
        </w:r>
        <w:r w:rsidR="00764440" w:rsidRPr="00764440">
          <w:rPr>
            <w:rFonts w:ascii="Times New Roman" w:eastAsia="Calibri" w:hAnsi="Times New Roman" w:cs="Times New Roman"/>
            <w:sz w:val="28"/>
            <w:szCs w:val="28"/>
            <w:lang w:val="en-US" w:eastAsia="en-US"/>
          </w:rPr>
          <w:t>ru</w:t>
        </w:r>
      </w:hyperlink>
    </w:p>
    <w:p w:rsidR="00764440" w:rsidRPr="00764440" w:rsidRDefault="00CE4456" w:rsidP="00764440">
      <w:pPr>
        <w:spacing w:before="100" w:beforeAutospacing="1" w:after="0" w:afterAutospacing="1" w:line="360" w:lineRule="auto"/>
        <w:contextualSpacing/>
        <w:jc w:val="right"/>
        <w:rPr>
          <w:rFonts w:ascii="Times New Roman" w:eastAsia="Calibri" w:hAnsi="Times New Roman" w:cs="Times New Roman"/>
          <w:sz w:val="28"/>
          <w:szCs w:val="28"/>
          <w:lang w:val="en-US" w:eastAsia="en-US"/>
        </w:rPr>
      </w:pPr>
      <w:hyperlink r:id="rId219" w:history="1">
        <w:r w:rsidR="00764440" w:rsidRPr="00764440">
          <w:rPr>
            <w:rFonts w:ascii="Times New Roman" w:eastAsia="Calibri" w:hAnsi="Times New Roman" w:cs="Times New Roman"/>
            <w:color w:val="0563C1"/>
            <w:sz w:val="28"/>
            <w:szCs w:val="28"/>
            <w:u w:val="single"/>
            <w:lang w:val="en-US" w:eastAsia="en-US"/>
          </w:rPr>
          <w:t>sher198029@rambler.ru</w:t>
        </w:r>
      </w:hyperlink>
    </w:p>
    <w:p w:rsidR="00764440" w:rsidRPr="00764440" w:rsidRDefault="00764440" w:rsidP="00764440">
      <w:pPr>
        <w:spacing w:before="100" w:beforeAutospacing="1" w:after="0" w:afterAutospacing="1" w:line="360" w:lineRule="auto"/>
        <w:contextualSpacing/>
        <w:jc w:val="right"/>
        <w:rPr>
          <w:rFonts w:ascii="Times New Roman" w:eastAsia="Calibri" w:hAnsi="Times New Roman" w:cs="Times New Roman"/>
          <w:sz w:val="28"/>
          <w:szCs w:val="28"/>
          <w:lang w:val="en-US" w:eastAsia="en-US"/>
        </w:rPr>
      </w:pPr>
      <w:r w:rsidRPr="00764440">
        <w:rPr>
          <w:rFonts w:ascii="Times New Roman" w:eastAsia="Calibri" w:hAnsi="Times New Roman" w:cs="Times New Roman"/>
          <w:sz w:val="28"/>
          <w:szCs w:val="28"/>
          <w:lang w:val="en-US" w:eastAsia="en-US"/>
        </w:rPr>
        <w:t>Britova Polina Sergeevna</w:t>
      </w:r>
    </w:p>
    <w:p w:rsidR="00764440" w:rsidRPr="00764440" w:rsidRDefault="00764440" w:rsidP="00764440">
      <w:pPr>
        <w:spacing w:before="100" w:beforeAutospacing="1" w:after="0" w:afterAutospacing="1" w:line="360" w:lineRule="auto"/>
        <w:contextualSpacing/>
        <w:jc w:val="right"/>
        <w:rPr>
          <w:rFonts w:ascii="Times New Roman" w:eastAsia="Calibri" w:hAnsi="Times New Roman" w:cs="Times New Roman"/>
          <w:sz w:val="28"/>
          <w:szCs w:val="28"/>
          <w:lang w:val="en-US" w:eastAsia="en-US"/>
        </w:rPr>
      </w:pPr>
      <w:r w:rsidRPr="00764440">
        <w:rPr>
          <w:rFonts w:ascii="Times New Roman" w:eastAsia="Calibri" w:hAnsi="Times New Roman" w:cs="Times New Roman"/>
          <w:sz w:val="28"/>
          <w:szCs w:val="28"/>
          <w:lang w:val="en-US" w:eastAsia="en-US"/>
        </w:rPr>
        <w:t>Sheremetyeva Anna Konstantinovna</w:t>
      </w:r>
    </w:p>
    <w:p w:rsidR="00764440" w:rsidRPr="00764440" w:rsidRDefault="00764440" w:rsidP="00764440">
      <w:pPr>
        <w:spacing w:before="100" w:beforeAutospacing="1" w:after="0" w:afterAutospacing="1" w:line="360" w:lineRule="auto"/>
        <w:contextualSpacing/>
        <w:jc w:val="right"/>
        <w:rPr>
          <w:rFonts w:ascii="Times New Roman" w:eastAsia="Calibri" w:hAnsi="Times New Roman" w:cs="Times New Roman"/>
          <w:sz w:val="28"/>
          <w:szCs w:val="28"/>
          <w:lang w:val="en-US" w:eastAsia="en-US"/>
        </w:rPr>
      </w:pPr>
      <w:r w:rsidRPr="00764440">
        <w:rPr>
          <w:rFonts w:ascii="Times New Roman" w:eastAsia="Calibri" w:hAnsi="Times New Roman" w:cs="Times New Roman"/>
          <w:sz w:val="28"/>
          <w:szCs w:val="28"/>
          <w:lang w:val="en-US" w:eastAsia="en-US"/>
        </w:rPr>
        <w:t>Far Eastern branch</w:t>
      </w:r>
    </w:p>
    <w:p w:rsidR="00764440" w:rsidRPr="00764440" w:rsidRDefault="00764440" w:rsidP="00764440">
      <w:pPr>
        <w:spacing w:before="100" w:beforeAutospacing="1" w:after="100" w:afterAutospacing="1" w:line="360" w:lineRule="auto"/>
        <w:contextualSpacing/>
        <w:jc w:val="right"/>
        <w:rPr>
          <w:rFonts w:ascii="Times New Roman" w:eastAsia="Calibri" w:hAnsi="Times New Roman" w:cs="Times New Roman"/>
          <w:sz w:val="28"/>
          <w:szCs w:val="28"/>
          <w:lang w:val="en-US" w:eastAsia="en-US"/>
        </w:rPr>
      </w:pPr>
      <w:r w:rsidRPr="00764440">
        <w:rPr>
          <w:rFonts w:ascii="Times New Roman" w:eastAsia="Calibri" w:hAnsi="Times New Roman" w:cs="Times New Roman"/>
          <w:sz w:val="28"/>
          <w:szCs w:val="28"/>
          <w:lang w:val="en-US" w:eastAsia="en-US"/>
        </w:rPr>
        <w:t>Russian State University of Justice</w:t>
      </w:r>
    </w:p>
    <w:p w:rsidR="00764440" w:rsidRPr="00764440" w:rsidRDefault="00764440" w:rsidP="00764440">
      <w:pPr>
        <w:spacing w:before="100" w:beforeAutospacing="1" w:after="0" w:afterAutospacing="1" w:line="360" w:lineRule="auto"/>
        <w:contextualSpacing/>
        <w:jc w:val="right"/>
        <w:rPr>
          <w:rFonts w:ascii="Times New Roman" w:eastAsia="Calibri" w:hAnsi="Times New Roman" w:cs="Times New Roman"/>
          <w:sz w:val="28"/>
          <w:szCs w:val="28"/>
          <w:lang w:val="en-US" w:eastAsia="en-US"/>
        </w:rPr>
      </w:pPr>
      <w:r w:rsidRPr="00764440">
        <w:rPr>
          <w:rFonts w:ascii="Times New Roman" w:eastAsia="Calibri" w:hAnsi="Times New Roman" w:cs="Times New Roman"/>
          <w:sz w:val="28"/>
          <w:szCs w:val="28"/>
          <w:lang w:val="en-US" w:eastAsia="en-US"/>
        </w:rPr>
        <w:t>Russia, Khabarovsk</w:t>
      </w:r>
    </w:p>
    <w:p w:rsidR="00764440" w:rsidRPr="00764440" w:rsidRDefault="00764440" w:rsidP="00764440">
      <w:pPr>
        <w:spacing w:before="100" w:beforeAutospacing="1" w:after="0" w:afterAutospacing="1" w:line="360" w:lineRule="auto"/>
        <w:contextualSpacing/>
        <w:jc w:val="right"/>
        <w:rPr>
          <w:rFonts w:ascii="Times New Roman" w:eastAsia="Calibri" w:hAnsi="Times New Roman" w:cs="Times New Roman"/>
          <w:sz w:val="28"/>
          <w:szCs w:val="28"/>
          <w:lang w:val="en-US" w:eastAsia="en-US"/>
        </w:rPr>
      </w:pPr>
    </w:p>
    <w:p w:rsidR="00764440" w:rsidRPr="00764440" w:rsidRDefault="00764440" w:rsidP="00764440">
      <w:pPr>
        <w:spacing w:before="100" w:beforeAutospacing="1" w:after="0" w:afterAutospacing="1" w:line="360" w:lineRule="auto"/>
        <w:contextualSpacing/>
        <w:jc w:val="center"/>
        <w:rPr>
          <w:rFonts w:ascii="Times New Roman" w:eastAsia="Calibri" w:hAnsi="Times New Roman" w:cs="Times New Roman"/>
          <w:b/>
          <w:sz w:val="28"/>
          <w:szCs w:val="28"/>
          <w:lang w:eastAsia="en-US"/>
        </w:rPr>
      </w:pPr>
      <w:r w:rsidRPr="00764440">
        <w:rPr>
          <w:rFonts w:ascii="Times New Roman" w:eastAsia="Calibri" w:hAnsi="Times New Roman" w:cs="Times New Roman"/>
          <w:b/>
          <w:sz w:val="28"/>
          <w:szCs w:val="28"/>
          <w:lang w:eastAsia="en-US"/>
        </w:rPr>
        <w:t>ПРОИЗВОДСТВО ПО АДМИНИСТРАТИВНЫМ ДЕЛАМ ОБ ОСПАРИВАНИИ РЕЗУЛЬТАТОВ ОПРЕДЕЛЕНИЯ КАДАСТРОВОЙ СТОИМОСТИ</w:t>
      </w:r>
    </w:p>
    <w:p w:rsidR="00764440" w:rsidRPr="00764440" w:rsidRDefault="00764440" w:rsidP="00764440">
      <w:pPr>
        <w:spacing w:before="100" w:beforeAutospacing="1" w:after="0" w:afterAutospacing="1" w:line="360" w:lineRule="auto"/>
        <w:contextualSpacing/>
        <w:jc w:val="both"/>
        <w:rPr>
          <w:rFonts w:ascii="Times New Roman" w:eastAsia="Calibri" w:hAnsi="Times New Roman" w:cs="Times New Roman"/>
          <w:sz w:val="28"/>
          <w:szCs w:val="28"/>
          <w:lang w:eastAsia="en-US"/>
        </w:rPr>
      </w:pPr>
      <w:r w:rsidRPr="00764440">
        <w:rPr>
          <w:rFonts w:ascii="Times New Roman" w:eastAsia="Calibri" w:hAnsi="Times New Roman" w:cs="Times New Roman"/>
          <w:b/>
          <w:sz w:val="28"/>
          <w:szCs w:val="28"/>
          <w:lang w:eastAsia="en-US"/>
        </w:rPr>
        <w:t>Аннотация:</w:t>
      </w:r>
      <w:r w:rsidRPr="00764440">
        <w:rPr>
          <w:rFonts w:ascii="Times New Roman" w:eastAsia="Calibri" w:hAnsi="Times New Roman" w:cs="Times New Roman"/>
          <w:sz w:val="28"/>
          <w:szCs w:val="28"/>
          <w:lang w:eastAsia="en-US"/>
        </w:rPr>
        <w:t xml:space="preserve"> В статье раскрываются проблемы процедуры оспаривания результатов определения кадастровой стоимости объектов недвижимости и </w:t>
      </w:r>
      <w:r w:rsidRPr="00764440">
        <w:rPr>
          <w:rFonts w:ascii="Times New Roman" w:eastAsia="Calibri" w:hAnsi="Times New Roman" w:cs="Times New Roman"/>
          <w:sz w:val="28"/>
          <w:szCs w:val="28"/>
          <w:lang w:eastAsia="en-US"/>
        </w:rPr>
        <w:lastRenderedPageBreak/>
        <w:t>предложены необходимые законодательные изменения с целью совершенствования существующего правового механизма.</w:t>
      </w:r>
    </w:p>
    <w:p w:rsidR="00764440" w:rsidRPr="00764440" w:rsidRDefault="00764440" w:rsidP="00764440">
      <w:pPr>
        <w:spacing w:before="100" w:beforeAutospacing="1" w:after="0" w:afterAutospacing="1" w:line="360" w:lineRule="auto"/>
        <w:contextualSpacing/>
        <w:jc w:val="both"/>
        <w:rPr>
          <w:rFonts w:ascii="Times New Roman" w:eastAsia="Calibri" w:hAnsi="Times New Roman" w:cs="Times New Roman"/>
          <w:sz w:val="28"/>
          <w:szCs w:val="28"/>
          <w:lang w:eastAsia="en-US"/>
        </w:rPr>
      </w:pPr>
      <w:r w:rsidRPr="00764440">
        <w:rPr>
          <w:rFonts w:ascii="Times New Roman" w:eastAsia="Calibri" w:hAnsi="Times New Roman" w:cs="Times New Roman"/>
          <w:b/>
          <w:sz w:val="28"/>
          <w:szCs w:val="28"/>
          <w:lang w:eastAsia="en-US"/>
        </w:rPr>
        <w:t>Ключевые слова:</w:t>
      </w:r>
      <w:r w:rsidRPr="00764440">
        <w:rPr>
          <w:rFonts w:ascii="Times New Roman" w:eastAsia="Calibri" w:hAnsi="Times New Roman" w:cs="Times New Roman"/>
          <w:sz w:val="28"/>
          <w:szCs w:val="28"/>
          <w:lang w:eastAsia="en-US"/>
        </w:rPr>
        <w:t xml:space="preserve"> оспаривание, кадастровая стоимость, недвижимость, подсудность.</w:t>
      </w:r>
    </w:p>
    <w:p w:rsidR="00764440" w:rsidRPr="00764440" w:rsidRDefault="00764440" w:rsidP="00764440">
      <w:pPr>
        <w:spacing w:before="100" w:beforeAutospacing="1" w:after="0" w:afterAutospacing="1" w:line="360" w:lineRule="auto"/>
        <w:contextualSpacing/>
        <w:jc w:val="both"/>
        <w:rPr>
          <w:rFonts w:ascii="Times New Roman" w:eastAsia="Calibri" w:hAnsi="Times New Roman" w:cs="Times New Roman"/>
          <w:sz w:val="28"/>
          <w:szCs w:val="28"/>
          <w:lang w:eastAsia="en-US"/>
        </w:rPr>
      </w:pPr>
    </w:p>
    <w:p w:rsidR="00764440" w:rsidRPr="00764440" w:rsidRDefault="00764440" w:rsidP="00764440">
      <w:pPr>
        <w:spacing w:before="100" w:beforeAutospacing="1" w:after="0" w:afterAutospacing="1" w:line="360" w:lineRule="auto"/>
        <w:contextualSpacing/>
        <w:jc w:val="center"/>
        <w:rPr>
          <w:rFonts w:ascii="Times New Roman" w:eastAsia="Calibri" w:hAnsi="Times New Roman" w:cs="Times New Roman"/>
          <w:b/>
          <w:sz w:val="28"/>
          <w:szCs w:val="28"/>
          <w:lang w:val="en-US" w:eastAsia="en-US"/>
        </w:rPr>
      </w:pPr>
      <w:r w:rsidRPr="00764440">
        <w:rPr>
          <w:rFonts w:ascii="Times New Roman" w:eastAsia="Calibri" w:hAnsi="Times New Roman" w:cs="Times New Roman"/>
          <w:b/>
          <w:sz w:val="28"/>
          <w:szCs w:val="28"/>
          <w:lang w:val="en-US" w:eastAsia="en-US"/>
        </w:rPr>
        <w:t>PROCEEDINGS ON ADMINISTRATIVE CASES ABOUT DISPUTING THE RESULTS OF DETERMINING THE CADASTRE VALUE</w:t>
      </w:r>
    </w:p>
    <w:p w:rsidR="00764440" w:rsidRPr="00764440" w:rsidRDefault="00764440" w:rsidP="00764440">
      <w:pPr>
        <w:spacing w:before="100" w:beforeAutospacing="1" w:after="0" w:afterAutospacing="1" w:line="360" w:lineRule="auto"/>
        <w:contextualSpacing/>
        <w:jc w:val="center"/>
        <w:rPr>
          <w:rFonts w:ascii="Times New Roman" w:eastAsia="Calibri" w:hAnsi="Times New Roman" w:cs="Times New Roman"/>
          <w:b/>
          <w:sz w:val="28"/>
          <w:szCs w:val="28"/>
          <w:lang w:val="en-US" w:eastAsia="en-US"/>
        </w:rPr>
      </w:pPr>
    </w:p>
    <w:p w:rsidR="00764440" w:rsidRPr="00764440" w:rsidRDefault="00764440" w:rsidP="00764440">
      <w:pPr>
        <w:spacing w:before="100" w:beforeAutospacing="1" w:after="0" w:afterAutospacing="1" w:line="360" w:lineRule="auto"/>
        <w:contextualSpacing/>
        <w:jc w:val="both"/>
        <w:rPr>
          <w:rFonts w:ascii="Times New Roman" w:eastAsia="Calibri" w:hAnsi="Times New Roman" w:cs="Times New Roman"/>
          <w:sz w:val="28"/>
          <w:szCs w:val="28"/>
          <w:lang w:val="en-US" w:eastAsia="en-US"/>
        </w:rPr>
      </w:pPr>
      <w:r w:rsidRPr="00764440">
        <w:rPr>
          <w:rFonts w:ascii="Times New Roman" w:eastAsia="Calibri" w:hAnsi="Times New Roman" w:cs="Times New Roman"/>
          <w:b/>
          <w:sz w:val="28"/>
          <w:szCs w:val="28"/>
          <w:lang w:val="en-US" w:eastAsia="en-US"/>
        </w:rPr>
        <w:t>Annotation:</w:t>
      </w:r>
      <w:r w:rsidRPr="00764440">
        <w:rPr>
          <w:rFonts w:ascii="Times New Roman" w:eastAsia="Calibri" w:hAnsi="Times New Roman" w:cs="Times New Roman"/>
          <w:sz w:val="28"/>
          <w:szCs w:val="28"/>
          <w:lang w:val="en-US" w:eastAsia="en-US"/>
        </w:rPr>
        <w:t xml:space="preserve"> The article reveals the problems of the procedure for challenging the results of determining the cadastral value of real estate objects and suggests the necessary legislative changes in order to improve the existing legal mechanism.</w:t>
      </w:r>
    </w:p>
    <w:p w:rsidR="00764440" w:rsidRPr="00764440" w:rsidRDefault="00764440" w:rsidP="00764440">
      <w:pPr>
        <w:spacing w:before="100" w:beforeAutospacing="1" w:after="0" w:afterAutospacing="1" w:line="360" w:lineRule="auto"/>
        <w:contextualSpacing/>
        <w:jc w:val="both"/>
        <w:rPr>
          <w:rFonts w:ascii="Times New Roman" w:eastAsia="Calibri" w:hAnsi="Times New Roman" w:cs="Times New Roman"/>
          <w:sz w:val="28"/>
          <w:szCs w:val="28"/>
          <w:lang w:val="en-US" w:eastAsia="en-US"/>
        </w:rPr>
      </w:pPr>
      <w:r w:rsidRPr="00764440">
        <w:rPr>
          <w:rFonts w:ascii="Times New Roman" w:eastAsia="Calibri" w:hAnsi="Times New Roman" w:cs="Times New Roman"/>
          <w:b/>
          <w:sz w:val="28"/>
          <w:szCs w:val="28"/>
          <w:lang w:val="en-US" w:eastAsia="en-US"/>
        </w:rPr>
        <w:t>Key words:</w:t>
      </w:r>
      <w:r w:rsidRPr="00764440">
        <w:rPr>
          <w:rFonts w:ascii="Times New Roman" w:eastAsia="Calibri" w:hAnsi="Times New Roman" w:cs="Times New Roman"/>
          <w:sz w:val="28"/>
          <w:szCs w:val="28"/>
          <w:lang w:val="en-US" w:eastAsia="en-US"/>
        </w:rPr>
        <w:t xml:space="preserve"> challenging, cadastral value, real estate, jurisdiction.</w:t>
      </w:r>
    </w:p>
    <w:p w:rsidR="00764440" w:rsidRPr="00764440" w:rsidRDefault="00764440" w:rsidP="00764440">
      <w:pPr>
        <w:spacing w:before="100" w:beforeAutospacing="1" w:after="0" w:afterAutospacing="1" w:line="360" w:lineRule="auto"/>
        <w:contextualSpacing/>
        <w:jc w:val="both"/>
        <w:rPr>
          <w:rFonts w:ascii="Times New Roman" w:eastAsia="Calibri" w:hAnsi="Times New Roman" w:cs="Times New Roman"/>
          <w:sz w:val="28"/>
          <w:szCs w:val="28"/>
          <w:lang w:val="en-US" w:eastAsia="en-US"/>
        </w:rPr>
      </w:pPr>
    </w:p>
    <w:p w:rsidR="00764440" w:rsidRPr="00764440" w:rsidRDefault="00764440" w:rsidP="00CE4456">
      <w:pPr>
        <w:spacing w:before="100" w:beforeAutospacing="1" w:after="100" w:afterAutospacing="1" w:line="360" w:lineRule="auto"/>
        <w:ind w:firstLine="709"/>
        <w:contextualSpacing/>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Актуальность рассматриваемой темы заключается в её междисциплинарности и многоаспектности, поскольку изучаемые вопросы раскрываются авторами различных научных направлений, например, достаточно исследований посвящено проблематике построения системы органов власти, осуществляющих правоохранительную деятельность, и анализируемую в частности [11, С. 40-45; 5, С. 243].</w:t>
      </w:r>
    </w:p>
    <w:p w:rsidR="00764440" w:rsidRPr="00764440" w:rsidRDefault="00764440" w:rsidP="00CE4456">
      <w:pPr>
        <w:spacing w:before="100" w:beforeAutospacing="1" w:after="100" w:afterAutospacing="1" w:line="360" w:lineRule="auto"/>
        <w:ind w:firstLine="709"/>
        <w:contextualSpacing/>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Вопросы оспаривания кадастровой стоимости земельных участков прямо связаны с установленным в ст. 65 Земельного кодекса РФ принципом платного использования земли, который проявляется в двух формах: арендная плата за земельный участок и налог на недвижимость [1].</w:t>
      </w:r>
    </w:p>
    <w:p w:rsidR="00764440" w:rsidRPr="00764440" w:rsidRDefault="00764440" w:rsidP="00CE4456">
      <w:pPr>
        <w:spacing w:before="100" w:beforeAutospacing="1" w:after="100" w:afterAutospacing="1" w:line="360" w:lineRule="auto"/>
        <w:ind w:firstLine="709"/>
        <w:contextualSpacing/>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 xml:space="preserve">При этом налоговой базой для осуществления налога на такой объект недвижимости как земельный участок, является именно кадастровая стоимость. Как отмечает К.В. Тихонова, значение кадастровой стоимости состоит в том, что данная стоимость учитывается как при исчислении налога на недвижимость, так и при арендных платежах, а также при выкупе недвижимости для государственных и муниципальных нужд [10, С. 56]. Исходя из вышеизложенного, определение кадастровой стоимости прямо влияет на </w:t>
      </w:r>
      <w:r w:rsidRPr="00764440">
        <w:rPr>
          <w:rFonts w:ascii="Times New Roman" w:eastAsia="Calibri" w:hAnsi="Times New Roman" w:cs="Times New Roman"/>
          <w:sz w:val="28"/>
          <w:szCs w:val="28"/>
          <w:lang w:eastAsia="en-US"/>
        </w:rPr>
        <w:lastRenderedPageBreak/>
        <w:t>стоимость владения земельным участком и, следовательно, на права и обязанности владельца земельного участка.</w:t>
      </w:r>
    </w:p>
    <w:p w:rsidR="00764440" w:rsidRPr="00764440" w:rsidRDefault="00764440" w:rsidP="00CE4456">
      <w:pPr>
        <w:spacing w:before="100" w:beforeAutospacing="1" w:after="100" w:afterAutospacing="1" w:line="360" w:lineRule="auto"/>
        <w:ind w:firstLine="709"/>
        <w:contextualSpacing/>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 xml:space="preserve">При этом, как отмечает Е.Н. Кадырова, кадастровая стоимость не всегда отвечает рыночной стоимости недвижимости. При этом, отличие кадастровой от рыночной стоимости может наблюдаться как в пользу занижения кадастровой стоимости (встречается наиболее часто), так и в пользу завышения кадастровой стоимости недвижимости по сравнению с рыночной стоимостью соответствующего объекта [7, С. 29-35]. При этом, кадастровая стоимость, в соответствии со статьями 14, 15 ФЗ «О государственной кадастровой оценке» [3], осуществляется государственным органом одновременно относительно всех объектов недвижимости и без участия собственников. </w:t>
      </w:r>
    </w:p>
    <w:p w:rsidR="00764440" w:rsidRPr="00764440" w:rsidRDefault="00764440" w:rsidP="00CE4456">
      <w:pPr>
        <w:spacing w:before="100" w:beforeAutospacing="1" w:after="100" w:afterAutospacing="1" w:line="360" w:lineRule="auto"/>
        <w:ind w:firstLine="709"/>
        <w:contextualSpacing/>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Очевидно, что такая процедура оценки является вынужденной: очевидно, что регулярное обновление кадастровой стоимости должно осуществляться в автоматическом режиме, так как в ином случае, орган кадастровой оценки будет неспособен обработать десятки миллионов объектов недвижимости. Вместе с тем, обратной стороной данной ситуации является большое количество споров, связанных с оспариванием результатов определения кадастровой стоимости земельных участков, а также иных объектов недвижимости.</w:t>
      </w:r>
    </w:p>
    <w:p w:rsidR="00764440" w:rsidRPr="00764440" w:rsidRDefault="00764440" w:rsidP="00CE4456">
      <w:pPr>
        <w:spacing w:before="100" w:beforeAutospacing="1" w:after="100" w:afterAutospacing="1" w:line="360" w:lineRule="auto"/>
        <w:ind w:firstLine="709"/>
        <w:contextualSpacing/>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 xml:space="preserve">Существует два порядка оспаривания результатов определения кадастровой стоимости: административный и судебный. Именно судебный порядок оспаривания результатов определения кадастровой стоимости, гарантируя сторонам состязательность и независимость рассмотрения подобного спора, является наиболее эффективным способом оспаривания результатов определения кадастровой стоимости. </w:t>
      </w:r>
    </w:p>
    <w:p w:rsidR="00764440" w:rsidRPr="00764440" w:rsidRDefault="00764440" w:rsidP="00CE4456">
      <w:pPr>
        <w:spacing w:before="100" w:beforeAutospacing="1" w:after="100" w:afterAutospacing="1" w:line="360" w:lineRule="auto"/>
        <w:ind w:firstLine="709"/>
        <w:contextualSpacing/>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 xml:space="preserve">До вступления в силу Кодекса административного судопроизводства РФ, оспаривание результатов кадастровой стоимости осуществлялось в порядке гражданского судопроизводства [8, С. 31-36], однако на сегодняшний день такое обжалование осуществляется в порядке административного судопроизводства. По нашему мнению, такая подведомственность в </w:t>
      </w:r>
      <w:r w:rsidRPr="00764440">
        <w:rPr>
          <w:rFonts w:ascii="Times New Roman" w:eastAsia="Calibri" w:hAnsi="Times New Roman" w:cs="Times New Roman"/>
          <w:sz w:val="28"/>
          <w:szCs w:val="28"/>
          <w:lang w:eastAsia="en-US"/>
        </w:rPr>
        <w:lastRenderedPageBreak/>
        <w:t>наибольшей степени соответствует природе дел об оспаривании результатов кадастровой стоимости объектов недвижимости, в связи с тем, что такие результаты, по своей сути, представляют собой деятельность государственных органов (их решения и действия), направленные на установления такой оценки.</w:t>
      </w:r>
    </w:p>
    <w:p w:rsidR="00764440" w:rsidRPr="00764440" w:rsidRDefault="00764440" w:rsidP="00CE4456">
      <w:pPr>
        <w:spacing w:before="100" w:beforeAutospacing="1" w:after="100" w:afterAutospacing="1" w:line="360" w:lineRule="auto"/>
        <w:ind w:firstLine="709"/>
        <w:contextualSpacing/>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Серьезную правовую проблему на сегодняшний день представляют правила подсудности споров об оспаривании результатов определения кадастровой стоимости. В силу п. 15 ч. 1 ст. 20 Кодекса административного судопроизводства РФ [2], данные дела подведомственны, как суду первой инстанции,  верховному суду республики либо иному суду уровня субъекта федерации.  При этом, как свидетельствует практика, количество дел об оспаривании результатов определения кадастровой стоимости в Российской Федерации и отдельных ее субъектов является довольно значительным [4, С. 46-48]. Исходя из вышеизложенного, невозможно не согласиться с мнением А.А. Остроумова относительно нецелесообразности закрепления подсудности данной категории дел за судом уровня субъекта РФ [9, С. 102-108].</w:t>
      </w:r>
    </w:p>
    <w:p w:rsidR="00764440" w:rsidRPr="00764440" w:rsidRDefault="00764440" w:rsidP="00CE4456">
      <w:pPr>
        <w:spacing w:before="100" w:beforeAutospacing="1" w:after="100" w:afterAutospacing="1" w:line="360" w:lineRule="auto"/>
        <w:ind w:firstLine="709"/>
        <w:contextualSpacing/>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Кроме того, в силу статьи 296 Кодекса административного судопроизводства РФ [2], судом апелляционной инстанции по данной категории дел будет считаться апелляционный суд общей юрисдикции, которых в Российскую Федерации существует пять. Исходя из вышеизложенного, для многих субъектов (особенно, физических лиц) ограничивается реальная возможность на апелляционное обжалование решений, вынесенных относительно оспаривания результатов определения кадастровой стоимости.</w:t>
      </w:r>
    </w:p>
    <w:p w:rsidR="00764440" w:rsidRPr="00764440" w:rsidRDefault="00764440" w:rsidP="00CE4456">
      <w:pPr>
        <w:spacing w:before="100" w:beforeAutospacing="1" w:after="100" w:afterAutospacing="1" w:line="360" w:lineRule="auto"/>
        <w:ind w:firstLine="709"/>
        <w:contextualSpacing/>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 xml:space="preserve">По нашему мнению, судом первой инстанции по вышеуказанной категории дел должен быть районный суд. При этом, для обеспечения большего уровня профессионализма рассмотрения дел данной категории судами, целесообразно внести изменения в ст. 29 Кодекса административного судопроизводства РФ [2], предусмотрев возможность коллегиального рассмотрения данной категории дел районным судом, как судом первой инстанции. </w:t>
      </w:r>
    </w:p>
    <w:p w:rsidR="00764440" w:rsidRPr="00764440" w:rsidRDefault="00764440" w:rsidP="00CE4456">
      <w:pPr>
        <w:spacing w:before="100" w:beforeAutospacing="1" w:after="100" w:afterAutospacing="1" w:line="360" w:lineRule="auto"/>
        <w:ind w:firstLine="709"/>
        <w:contextualSpacing/>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lastRenderedPageBreak/>
        <w:t>Таким образом, данные изменения в правовом регулировании позволят обеспечить справедливый баланс между принципом профессионализма рассмотрения дел, а с другой стороны – организацией реального и эффективного доступа граждан к осуществлению правосудия, а также к праву на апелляционное обжалование судебных решений. Учитывая системный подход к осознанию противоречий в правовом регулировании данной сферы необходимо согласиться с крайней необходимостью в совершенствовании имеющихся правовых регуляторов в целом и рассматриваемой области в частности [6, С. 51-58].</w:t>
      </w:r>
    </w:p>
    <w:p w:rsidR="00764440" w:rsidRPr="00764440" w:rsidRDefault="00764440" w:rsidP="00764440">
      <w:pPr>
        <w:spacing w:before="100" w:beforeAutospacing="1" w:after="100" w:afterAutospacing="1" w:line="360" w:lineRule="auto"/>
        <w:contextualSpacing/>
        <w:jc w:val="center"/>
        <w:rPr>
          <w:rFonts w:ascii="Times New Roman" w:eastAsia="Calibri" w:hAnsi="Times New Roman" w:cs="Times New Roman"/>
          <w:b/>
          <w:sz w:val="28"/>
          <w:szCs w:val="28"/>
          <w:lang w:eastAsia="en-US"/>
        </w:rPr>
      </w:pPr>
      <w:r w:rsidRPr="00764440">
        <w:rPr>
          <w:rFonts w:ascii="Times New Roman" w:eastAsia="Calibri" w:hAnsi="Times New Roman" w:cs="Times New Roman"/>
          <w:b/>
          <w:sz w:val="28"/>
          <w:szCs w:val="28"/>
          <w:lang w:eastAsia="en-US"/>
        </w:rPr>
        <w:t>Список литературы:</w:t>
      </w:r>
    </w:p>
    <w:p w:rsidR="00764440" w:rsidRPr="00764440" w:rsidRDefault="00764440" w:rsidP="00764440">
      <w:pPr>
        <w:numPr>
          <w:ilvl w:val="0"/>
          <w:numId w:val="109"/>
        </w:numPr>
        <w:spacing w:before="100" w:beforeAutospacing="1" w:after="0" w:afterAutospacing="1" w:line="360" w:lineRule="auto"/>
        <w:ind w:left="0" w:firstLine="360"/>
        <w:contextualSpacing/>
        <w:jc w:val="both"/>
        <w:rPr>
          <w:rFonts w:ascii="Times New Roman" w:eastAsia="Calibri" w:hAnsi="Times New Roman" w:cs="Times New Roman"/>
          <w:sz w:val="28"/>
          <w:szCs w:val="28"/>
          <w:lang w:val="en-US" w:eastAsia="en-US"/>
        </w:rPr>
      </w:pPr>
      <w:r w:rsidRPr="00764440">
        <w:rPr>
          <w:rFonts w:ascii="Times New Roman" w:eastAsia="Calibri" w:hAnsi="Times New Roman" w:cs="Times New Roman"/>
          <w:sz w:val="28"/>
          <w:szCs w:val="28"/>
          <w:lang w:eastAsia="en-US"/>
        </w:rPr>
        <w:t xml:space="preserve">Земельный кодекс Российской Федерации от 25 октября 2001 г. № 136-ФЗ // Собрании законодательства РФ. 2001. </w:t>
      </w:r>
      <w:r w:rsidRPr="00764440">
        <w:rPr>
          <w:rFonts w:ascii="Times New Roman" w:eastAsia="Calibri" w:hAnsi="Times New Roman" w:cs="Times New Roman"/>
          <w:sz w:val="28"/>
          <w:szCs w:val="28"/>
          <w:lang w:val="en-US" w:eastAsia="en-US"/>
        </w:rPr>
        <w:t>№ 44. Ст. 4147.</w:t>
      </w:r>
    </w:p>
    <w:p w:rsidR="00764440" w:rsidRPr="00764440" w:rsidRDefault="00764440" w:rsidP="00764440">
      <w:pPr>
        <w:numPr>
          <w:ilvl w:val="0"/>
          <w:numId w:val="109"/>
        </w:numPr>
        <w:spacing w:before="100" w:beforeAutospacing="1" w:after="0" w:afterAutospacing="1" w:line="360" w:lineRule="auto"/>
        <w:ind w:left="0" w:firstLine="360"/>
        <w:contextualSpacing/>
        <w:jc w:val="both"/>
        <w:rPr>
          <w:rFonts w:ascii="Times New Roman" w:eastAsia="Calibri" w:hAnsi="Times New Roman" w:cs="Times New Roman"/>
          <w:sz w:val="28"/>
          <w:szCs w:val="28"/>
          <w:lang w:val="en-US" w:eastAsia="en-US"/>
        </w:rPr>
      </w:pPr>
      <w:r w:rsidRPr="00764440">
        <w:rPr>
          <w:rFonts w:ascii="Times New Roman" w:eastAsia="Calibri" w:hAnsi="Times New Roman" w:cs="Times New Roman"/>
          <w:sz w:val="28"/>
          <w:szCs w:val="28"/>
          <w:lang w:eastAsia="en-US"/>
        </w:rPr>
        <w:t xml:space="preserve">Кодекс административного судопроизводства от 08 марта 2015 г. № 21-ФЗ // Собрании законодательства РФ. 2015. </w:t>
      </w:r>
      <w:r w:rsidRPr="00764440">
        <w:rPr>
          <w:rFonts w:ascii="Times New Roman" w:eastAsia="Calibri" w:hAnsi="Times New Roman" w:cs="Times New Roman"/>
          <w:sz w:val="28"/>
          <w:szCs w:val="28"/>
          <w:lang w:val="en-US" w:eastAsia="en-US"/>
        </w:rPr>
        <w:t>№ 10. Ст. 1391.</w:t>
      </w:r>
    </w:p>
    <w:p w:rsidR="00764440" w:rsidRPr="00764440" w:rsidRDefault="00764440" w:rsidP="00764440">
      <w:pPr>
        <w:numPr>
          <w:ilvl w:val="0"/>
          <w:numId w:val="109"/>
        </w:numPr>
        <w:spacing w:before="100" w:beforeAutospacing="1" w:after="0" w:afterAutospacing="1" w:line="360" w:lineRule="auto"/>
        <w:ind w:left="0" w:firstLine="360"/>
        <w:contextualSpacing/>
        <w:jc w:val="both"/>
        <w:rPr>
          <w:rFonts w:ascii="Times New Roman" w:eastAsia="Calibri" w:hAnsi="Times New Roman" w:cs="Times New Roman"/>
          <w:sz w:val="28"/>
          <w:szCs w:val="28"/>
          <w:lang w:val="en-US" w:eastAsia="en-US"/>
        </w:rPr>
      </w:pPr>
      <w:r w:rsidRPr="00764440">
        <w:rPr>
          <w:rFonts w:ascii="Times New Roman" w:eastAsia="Calibri" w:hAnsi="Times New Roman" w:cs="Times New Roman"/>
          <w:sz w:val="28"/>
          <w:szCs w:val="28"/>
          <w:lang w:eastAsia="en-US"/>
        </w:rPr>
        <w:t xml:space="preserve"> О государственной кадастровой оценке : Федеральный закон от 03 июля 2016 г. № 237-ФЗ // Собрании законодательства РФ. 2016. </w:t>
      </w:r>
      <w:r w:rsidRPr="00764440">
        <w:rPr>
          <w:rFonts w:ascii="Times New Roman" w:eastAsia="Calibri" w:hAnsi="Times New Roman" w:cs="Times New Roman"/>
          <w:sz w:val="28"/>
          <w:szCs w:val="28"/>
          <w:lang w:val="en-US" w:eastAsia="en-US"/>
        </w:rPr>
        <w:t>№ 27 (часть I). Ст. 4170.</w:t>
      </w:r>
    </w:p>
    <w:p w:rsidR="00764440" w:rsidRPr="00764440" w:rsidRDefault="00764440" w:rsidP="00764440">
      <w:pPr>
        <w:numPr>
          <w:ilvl w:val="0"/>
          <w:numId w:val="109"/>
        </w:numPr>
        <w:spacing w:before="100" w:beforeAutospacing="1" w:after="0" w:afterAutospacing="1" w:line="360" w:lineRule="auto"/>
        <w:ind w:left="0" w:firstLine="360"/>
        <w:contextualSpacing/>
        <w:jc w:val="both"/>
        <w:rPr>
          <w:rFonts w:ascii="Times New Roman" w:eastAsia="Calibri" w:hAnsi="Times New Roman" w:cs="Times New Roman"/>
          <w:sz w:val="28"/>
          <w:szCs w:val="28"/>
          <w:lang w:val="en-US" w:eastAsia="en-US"/>
        </w:rPr>
      </w:pPr>
      <w:r w:rsidRPr="00764440">
        <w:rPr>
          <w:rFonts w:ascii="Times New Roman" w:eastAsia="Calibri" w:hAnsi="Times New Roman" w:cs="Times New Roman"/>
          <w:sz w:val="28"/>
          <w:szCs w:val="28"/>
          <w:lang w:eastAsia="en-US"/>
        </w:rPr>
        <w:t xml:space="preserve">Бастрыкин В.В., Бирюкова Л.Л., Болотских В.В. Анализ результатов судебного оспаривания кадастровой стоимости земельных участков в Кемеровской и Новосибирской областях // Имущественные отношения в РФ. 2014. </w:t>
      </w:r>
      <w:r w:rsidRPr="00764440">
        <w:rPr>
          <w:rFonts w:ascii="Times New Roman" w:eastAsia="Calibri" w:hAnsi="Times New Roman" w:cs="Times New Roman"/>
          <w:sz w:val="28"/>
          <w:szCs w:val="28"/>
          <w:lang w:val="en-US" w:eastAsia="en-US"/>
        </w:rPr>
        <w:t>№11 (158). С. 46.</w:t>
      </w:r>
    </w:p>
    <w:p w:rsidR="00764440" w:rsidRPr="00764440" w:rsidRDefault="00764440" w:rsidP="00764440">
      <w:pPr>
        <w:numPr>
          <w:ilvl w:val="0"/>
          <w:numId w:val="109"/>
        </w:numPr>
        <w:spacing w:before="100" w:beforeAutospacing="1" w:after="0" w:afterAutospacing="1" w:line="360" w:lineRule="auto"/>
        <w:ind w:left="0" w:firstLine="360"/>
        <w:contextualSpacing/>
        <w:jc w:val="both"/>
        <w:rPr>
          <w:rFonts w:ascii="Times New Roman" w:eastAsia="Calibri" w:hAnsi="Times New Roman" w:cs="Times New Roman"/>
          <w:sz w:val="28"/>
          <w:szCs w:val="28"/>
          <w:lang w:val="en-US" w:eastAsia="en-US"/>
        </w:rPr>
      </w:pPr>
      <w:r w:rsidRPr="00764440">
        <w:rPr>
          <w:rFonts w:ascii="Times New Roman" w:eastAsia="Calibri" w:hAnsi="Times New Roman" w:cs="Times New Roman"/>
          <w:sz w:val="28"/>
          <w:szCs w:val="28"/>
          <w:lang w:eastAsia="en-US"/>
        </w:rPr>
        <w:t xml:space="preserve">Гамалей А.А. Надзорная деятельность в государственном управлении // </w:t>
      </w:r>
      <w:hyperlink r:id="rId220" w:history="1">
        <w:r w:rsidRPr="00764440">
          <w:rPr>
            <w:rFonts w:ascii="Times New Roman" w:eastAsia="Calibri" w:hAnsi="Times New Roman" w:cs="Times New Roman"/>
            <w:sz w:val="28"/>
            <w:szCs w:val="28"/>
            <w:lang w:eastAsia="en-US"/>
          </w:rPr>
          <w:t>Образование и право</w:t>
        </w:r>
      </w:hyperlink>
      <w:r w:rsidRPr="00764440">
        <w:rPr>
          <w:rFonts w:ascii="Times New Roman" w:eastAsia="Calibri" w:hAnsi="Times New Roman" w:cs="Times New Roman"/>
          <w:sz w:val="28"/>
          <w:szCs w:val="28"/>
          <w:lang w:eastAsia="en-US"/>
        </w:rPr>
        <w:t xml:space="preserve">. </w:t>
      </w:r>
      <w:r w:rsidRPr="00764440">
        <w:rPr>
          <w:rFonts w:ascii="Times New Roman" w:eastAsia="Calibri" w:hAnsi="Times New Roman" w:cs="Times New Roman"/>
          <w:sz w:val="28"/>
          <w:szCs w:val="28"/>
          <w:lang w:val="en-US" w:eastAsia="en-US"/>
        </w:rPr>
        <w:t xml:space="preserve">2017. </w:t>
      </w:r>
      <w:hyperlink r:id="rId221" w:history="1">
        <w:r w:rsidRPr="00764440">
          <w:rPr>
            <w:rFonts w:ascii="Times New Roman" w:eastAsia="Calibri" w:hAnsi="Times New Roman" w:cs="Times New Roman"/>
            <w:sz w:val="28"/>
            <w:szCs w:val="28"/>
            <w:lang w:val="en-US" w:eastAsia="en-US"/>
          </w:rPr>
          <w:t>№2</w:t>
        </w:r>
      </w:hyperlink>
      <w:r w:rsidRPr="00764440">
        <w:rPr>
          <w:rFonts w:ascii="Times New Roman" w:eastAsia="Calibri" w:hAnsi="Times New Roman" w:cs="Times New Roman"/>
          <w:sz w:val="28"/>
          <w:szCs w:val="28"/>
          <w:lang w:val="en-US" w:eastAsia="en-US"/>
        </w:rPr>
        <w:t>. С. 243.</w:t>
      </w:r>
    </w:p>
    <w:p w:rsidR="00764440" w:rsidRPr="00764440" w:rsidRDefault="00764440" w:rsidP="00764440">
      <w:pPr>
        <w:numPr>
          <w:ilvl w:val="0"/>
          <w:numId w:val="109"/>
        </w:numPr>
        <w:spacing w:before="100" w:beforeAutospacing="1" w:after="0" w:afterAutospacing="1" w:line="360" w:lineRule="auto"/>
        <w:ind w:left="0" w:firstLine="360"/>
        <w:contextualSpacing/>
        <w:jc w:val="both"/>
        <w:rPr>
          <w:rFonts w:ascii="Times New Roman" w:eastAsia="Calibri" w:hAnsi="Times New Roman" w:cs="Times New Roman"/>
          <w:sz w:val="28"/>
          <w:szCs w:val="28"/>
          <w:lang w:val="en-US" w:eastAsia="en-US"/>
        </w:rPr>
      </w:pPr>
      <w:r w:rsidRPr="00764440">
        <w:rPr>
          <w:rFonts w:ascii="Times New Roman" w:eastAsia="Calibri" w:hAnsi="Times New Roman" w:cs="Times New Roman"/>
          <w:sz w:val="28"/>
          <w:szCs w:val="28"/>
          <w:lang w:eastAsia="en-US"/>
        </w:rPr>
        <w:t xml:space="preserve">Гамалей А.А. Система функций права: проблемы познания и науки // </w:t>
      </w:r>
      <w:hyperlink r:id="rId222" w:history="1">
        <w:r w:rsidRPr="00764440">
          <w:rPr>
            <w:rFonts w:ascii="Times New Roman" w:eastAsia="Calibri" w:hAnsi="Times New Roman" w:cs="Times New Roman"/>
            <w:sz w:val="28"/>
            <w:szCs w:val="28"/>
            <w:lang w:eastAsia="en-US"/>
          </w:rPr>
          <w:t>Образование и право</w:t>
        </w:r>
      </w:hyperlink>
      <w:r w:rsidRPr="00764440">
        <w:rPr>
          <w:rFonts w:ascii="Times New Roman" w:eastAsia="Calibri" w:hAnsi="Times New Roman" w:cs="Times New Roman"/>
          <w:sz w:val="28"/>
          <w:szCs w:val="28"/>
          <w:lang w:eastAsia="en-US"/>
        </w:rPr>
        <w:t xml:space="preserve">. </w:t>
      </w:r>
      <w:r w:rsidRPr="00764440">
        <w:rPr>
          <w:rFonts w:ascii="Times New Roman" w:eastAsia="Calibri" w:hAnsi="Times New Roman" w:cs="Times New Roman"/>
          <w:sz w:val="28"/>
          <w:szCs w:val="28"/>
          <w:lang w:val="en-US" w:eastAsia="en-US"/>
        </w:rPr>
        <w:t xml:space="preserve">2016. </w:t>
      </w:r>
      <w:hyperlink r:id="rId223" w:history="1">
        <w:r w:rsidRPr="00764440">
          <w:rPr>
            <w:rFonts w:ascii="Times New Roman" w:eastAsia="Calibri" w:hAnsi="Times New Roman" w:cs="Times New Roman"/>
            <w:sz w:val="28"/>
            <w:szCs w:val="28"/>
            <w:lang w:val="en-US" w:eastAsia="en-US"/>
          </w:rPr>
          <w:t>№12</w:t>
        </w:r>
      </w:hyperlink>
      <w:r w:rsidRPr="00764440">
        <w:rPr>
          <w:rFonts w:ascii="Times New Roman" w:eastAsia="Calibri" w:hAnsi="Times New Roman" w:cs="Times New Roman"/>
          <w:sz w:val="28"/>
          <w:szCs w:val="28"/>
          <w:lang w:val="en-US" w:eastAsia="en-US"/>
        </w:rPr>
        <w:t>. С. 51.</w:t>
      </w:r>
    </w:p>
    <w:p w:rsidR="00764440" w:rsidRPr="00764440" w:rsidRDefault="00764440" w:rsidP="00764440">
      <w:pPr>
        <w:numPr>
          <w:ilvl w:val="0"/>
          <w:numId w:val="109"/>
        </w:numPr>
        <w:spacing w:before="100" w:beforeAutospacing="1" w:after="0" w:afterAutospacing="1" w:line="360" w:lineRule="auto"/>
        <w:ind w:left="0" w:firstLine="360"/>
        <w:contextualSpacing/>
        <w:jc w:val="both"/>
        <w:rPr>
          <w:rFonts w:ascii="Times New Roman" w:eastAsia="Calibri" w:hAnsi="Times New Roman" w:cs="Times New Roman"/>
          <w:sz w:val="28"/>
          <w:szCs w:val="28"/>
          <w:lang w:val="en-US" w:eastAsia="en-US"/>
        </w:rPr>
      </w:pPr>
      <w:r w:rsidRPr="00764440">
        <w:rPr>
          <w:rFonts w:ascii="Times New Roman" w:eastAsia="Calibri" w:hAnsi="Times New Roman" w:cs="Times New Roman"/>
          <w:sz w:val="28"/>
          <w:szCs w:val="28"/>
          <w:lang w:eastAsia="en-US"/>
        </w:rPr>
        <w:t xml:space="preserve">Кадырова Е.Н. Административный порядок оспаривания результатов кадастровой стоимости // Экономика и экология территориальных образований. </w:t>
      </w:r>
      <w:r w:rsidRPr="00764440">
        <w:rPr>
          <w:rFonts w:ascii="Times New Roman" w:eastAsia="Calibri" w:hAnsi="Times New Roman" w:cs="Times New Roman"/>
          <w:sz w:val="28"/>
          <w:szCs w:val="28"/>
          <w:lang w:val="en-US" w:eastAsia="en-US"/>
        </w:rPr>
        <w:t>2015. №3. С. 29.</w:t>
      </w:r>
    </w:p>
    <w:p w:rsidR="00764440" w:rsidRPr="00764440" w:rsidRDefault="00764440" w:rsidP="00764440">
      <w:pPr>
        <w:numPr>
          <w:ilvl w:val="0"/>
          <w:numId w:val="109"/>
        </w:numPr>
        <w:spacing w:before="100" w:beforeAutospacing="1" w:after="0" w:afterAutospacing="1" w:line="360" w:lineRule="auto"/>
        <w:ind w:left="0" w:firstLine="360"/>
        <w:contextualSpacing/>
        <w:jc w:val="both"/>
        <w:rPr>
          <w:rFonts w:ascii="Times New Roman" w:eastAsia="Calibri" w:hAnsi="Times New Roman" w:cs="Times New Roman"/>
          <w:sz w:val="28"/>
          <w:szCs w:val="28"/>
          <w:lang w:val="en-US" w:eastAsia="en-US"/>
        </w:rPr>
      </w:pPr>
      <w:r w:rsidRPr="00764440">
        <w:rPr>
          <w:rFonts w:ascii="Times New Roman" w:eastAsia="Calibri" w:hAnsi="Times New Roman" w:cs="Times New Roman"/>
          <w:sz w:val="28"/>
          <w:szCs w:val="28"/>
          <w:lang w:eastAsia="en-US"/>
        </w:rPr>
        <w:lastRenderedPageBreak/>
        <w:t xml:space="preserve">Кадырова Е.Н. Судебный порядок оспаривания результатов определения кадастровой стоимости // Экономика и экология территориальных образований. </w:t>
      </w:r>
      <w:r w:rsidRPr="00764440">
        <w:rPr>
          <w:rFonts w:ascii="Times New Roman" w:eastAsia="Calibri" w:hAnsi="Times New Roman" w:cs="Times New Roman"/>
          <w:sz w:val="28"/>
          <w:szCs w:val="28"/>
          <w:lang w:val="en-US" w:eastAsia="en-US"/>
        </w:rPr>
        <w:t>2015. №4. С. 31.</w:t>
      </w:r>
    </w:p>
    <w:p w:rsidR="00764440" w:rsidRPr="00764440" w:rsidRDefault="00764440" w:rsidP="00764440">
      <w:pPr>
        <w:numPr>
          <w:ilvl w:val="0"/>
          <w:numId w:val="109"/>
        </w:numPr>
        <w:spacing w:before="100" w:beforeAutospacing="1" w:after="0" w:afterAutospacing="1" w:line="360" w:lineRule="auto"/>
        <w:ind w:left="0" w:firstLine="360"/>
        <w:contextualSpacing/>
        <w:jc w:val="both"/>
        <w:rPr>
          <w:rFonts w:ascii="Times New Roman" w:eastAsia="Calibri" w:hAnsi="Times New Roman" w:cs="Times New Roman"/>
          <w:sz w:val="28"/>
          <w:szCs w:val="28"/>
          <w:lang w:val="en-US" w:eastAsia="en-US"/>
        </w:rPr>
      </w:pPr>
      <w:r w:rsidRPr="00764440">
        <w:rPr>
          <w:rFonts w:ascii="Times New Roman" w:eastAsia="Calibri" w:hAnsi="Times New Roman" w:cs="Times New Roman"/>
          <w:sz w:val="28"/>
          <w:szCs w:val="28"/>
          <w:lang w:eastAsia="en-US"/>
        </w:rPr>
        <w:t xml:space="preserve">Остроумов А.А. Судебное оспаривание результатов определения кадастровой стоимости // Вестник Университета имени О. Е. Кутафина. </w:t>
      </w:r>
      <w:r w:rsidRPr="00764440">
        <w:rPr>
          <w:rFonts w:ascii="Times New Roman" w:eastAsia="Calibri" w:hAnsi="Times New Roman" w:cs="Times New Roman"/>
          <w:sz w:val="28"/>
          <w:szCs w:val="28"/>
          <w:lang w:val="en-US" w:eastAsia="en-US"/>
        </w:rPr>
        <w:t>2015. №9. С. 102.</w:t>
      </w:r>
    </w:p>
    <w:p w:rsidR="00764440" w:rsidRPr="00764440" w:rsidRDefault="00764440" w:rsidP="00764440">
      <w:pPr>
        <w:numPr>
          <w:ilvl w:val="0"/>
          <w:numId w:val="109"/>
        </w:numPr>
        <w:spacing w:before="100" w:beforeAutospacing="1" w:after="0" w:afterAutospacing="1" w:line="360" w:lineRule="auto"/>
        <w:ind w:left="0" w:firstLine="360"/>
        <w:contextualSpacing/>
        <w:jc w:val="both"/>
        <w:rPr>
          <w:rFonts w:ascii="Times New Roman" w:eastAsia="Calibri" w:hAnsi="Times New Roman" w:cs="Times New Roman"/>
          <w:sz w:val="28"/>
          <w:szCs w:val="28"/>
          <w:lang w:val="en-US" w:eastAsia="en-US"/>
        </w:rPr>
      </w:pPr>
      <w:r w:rsidRPr="00764440">
        <w:rPr>
          <w:rFonts w:ascii="Times New Roman" w:eastAsia="Calibri" w:hAnsi="Times New Roman" w:cs="Times New Roman"/>
          <w:sz w:val="28"/>
          <w:szCs w:val="28"/>
          <w:lang w:eastAsia="en-US"/>
        </w:rPr>
        <w:t xml:space="preserve">Тихонова К.В., Ушанлы В. А. Оспаривание результатов определения кадастровой стоимости // Экономика и экология территориальных образований. </w:t>
      </w:r>
      <w:r w:rsidRPr="00764440">
        <w:rPr>
          <w:rFonts w:ascii="Times New Roman" w:eastAsia="Calibri" w:hAnsi="Times New Roman" w:cs="Times New Roman"/>
          <w:sz w:val="28"/>
          <w:szCs w:val="28"/>
          <w:lang w:val="en-US" w:eastAsia="en-US"/>
        </w:rPr>
        <w:t>2015. №4. С. 55.</w:t>
      </w:r>
    </w:p>
    <w:p w:rsidR="00CE4456" w:rsidRPr="00CE4456" w:rsidRDefault="00764440" w:rsidP="00CE4456">
      <w:pPr>
        <w:numPr>
          <w:ilvl w:val="0"/>
          <w:numId w:val="109"/>
        </w:numPr>
        <w:spacing w:before="100" w:beforeAutospacing="1" w:after="0" w:afterAutospacing="1" w:line="360" w:lineRule="auto"/>
        <w:ind w:left="0" w:firstLine="360"/>
        <w:contextualSpacing/>
        <w:jc w:val="both"/>
        <w:rPr>
          <w:rFonts w:ascii="Times New Roman" w:eastAsia="Calibri" w:hAnsi="Times New Roman" w:cs="Times New Roman"/>
          <w:sz w:val="28"/>
          <w:szCs w:val="28"/>
          <w:lang w:val="en-US" w:eastAsia="en-US"/>
        </w:rPr>
      </w:pPr>
      <w:r w:rsidRPr="00764440">
        <w:rPr>
          <w:rFonts w:ascii="Times New Roman" w:eastAsia="Calibri" w:hAnsi="Times New Roman" w:cs="Times New Roman"/>
          <w:sz w:val="28"/>
          <w:szCs w:val="28"/>
          <w:lang w:eastAsia="en-US"/>
        </w:rPr>
        <w:t xml:space="preserve">Федотова М.А., Григорьев В.В. Кадастровая стоимость недвижимости: 8 проблем её оспаривания и 8 мероприятий по решению этих проблем // Имущественные отношения в РФ. 2014. </w:t>
      </w:r>
      <w:r w:rsidRPr="00764440">
        <w:rPr>
          <w:rFonts w:ascii="Times New Roman" w:eastAsia="Calibri" w:hAnsi="Times New Roman" w:cs="Times New Roman"/>
          <w:sz w:val="28"/>
          <w:szCs w:val="28"/>
          <w:lang w:val="en-US" w:eastAsia="en-US"/>
        </w:rPr>
        <w:t>№11 (158). С. 40.</w:t>
      </w:r>
    </w:p>
    <w:p w:rsidR="00764440" w:rsidRPr="00764440" w:rsidRDefault="00764440" w:rsidP="00764440">
      <w:pPr>
        <w:spacing w:before="100" w:beforeAutospacing="1" w:after="100" w:afterAutospacing="1" w:line="360" w:lineRule="auto"/>
        <w:rPr>
          <w:rFonts w:ascii="Times New Roman" w:eastAsia="Times New Roman" w:hAnsi="Times New Roman" w:cs="Times New Roman"/>
          <w:b/>
          <w:bCs/>
          <w:sz w:val="28"/>
          <w:szCs w:val="28"/>
          <w:lang w:eastAsia="ru-RU"/>
        </w:rPr>
      </w:pPr>
      <w:r w:rsidRPr="00764440">
        <w:rPr>
          <w:rFonts w:ascii="Times New Roman" w:eastAsia="Calibri" w:hAnsi="Times New Roman" w:cs="Times New Roman"/>
          <w:b/>
          <w:bCs/>
          <w:sz w:val="28"/>
          <w:szCs w:val="28"/>
          <w:lang w:eastAsia="en-US"/>
        </w:rPr>
        <w:t xml:space="preserve">УДК </w:t>
      </w:r>
      <w:r w:rsidRPr="00764440">
        <w:rPr>
          <w:rFonts w:ascii="Times New Roman" w:eastAsia="Times New Roman" w:hAnsi="Times New Roman" w:cs="Times New Roman"/>
          <w:b/>
          <w:bCs/>
          <w:sz w:val="28"/>
          <w:szCs w:val="28"/>
          <w:lang w:eastAsia="ru-RU"/>
        </w:rPr>
        <w:t>347.963</w:t>
      </w:r>
    </w:p>
    <w:p w:rsidR="00764440" w:rsidRPr="00764440" w:rsidRDefault="00764440" w:rsidP="00764440">
      <w:pPr>
        <w:spacing w:after="0" w:line="360" w:lineRule="auto"/>
        <w:jc w:val="right"/>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Веселов Егор Андреевич</w:t>
      </w:r>
    </w:p>
    <w:p w:rsidR="00764440" w:rsidRPr="00764440" w:rsidRDefault="00764440" w:rsidP="00764440">
      <w:pPr>
        <w:spacing w:after="0" w:line="360" w:lineRule="auto"/>
        <w:jc w:val="right"/>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Шибашова Анастасия Владимировна</w:t>
      </w:r>
    </w:p>
    <w:p w:rsidR="00764440" w:rsidRPr="00764440" w:rsidRDefault="00764440" w:rsidP="00764440">
      <w:pPr>
        <w:spacing w:after="0" w:line="360" w:lineRule="auto"/>
        <w:jc w:val="right"/>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Вологодский государственный университет</w:t>
      </w:r>
    </w:p>
    <w:p w:rsidR="00764440" w:rsidRPr="00764440" w:rsidRDefault="00764440" w:rsidP="00764440">
      <w:pPr>
        <w:spacing w:after="0" w:line="360" w:lineRule="auto"/>
        <w:jc w:val="right"/>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Кафедра юриспруденции</w:t>
      </w:r>
    </w:p>
    <w:p w:rsidR="00764440" w:rsidRPr="00764440" w:rsidRDefault="00764440" w:rsidP="00764440">
      <w:pPr>
        <w:spacing w:after="0" w:line="360" w:lineRule="auto"/>
        <w:jc w:val="right"/>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Россия, Вологда</w:t>
      </w:r>
    </w:p>
    <w:p w:rsidR="00764440" w:rsidRPr="00764440" w:rsidRDefault="00CE4456" w:rsidP="00764440">
      <w:pPr>
        <w:spacing w:after="0" w:line="360" w:lineRule="auto"/>
        <w:jc w:val="right"/>
        <w:rPr>
          <w:rFonts w:ascii="Times New Roman" w:eastAsia="Calibri" w:hAnsi="Times New Roman" w:cs="Times New Roman"/>
          <w:color w:val="0563C1"/>
          <w:sz w:val="28"/>
          <w:szCs w:val="28"/>
          <w:u w:val="single"/>
          <w:lang w:eastAsia="en-US"/>
        </w:rPr>
      </w:pPr>
      <w:hyperlink r:id="rId224" w:history="1">
        <w:r w:rsidR="00764440" w:rsidRPr="00764440">
          <w:rPr>
            <w:rFonts w:ascii="Times New Roman" w:eastAsia="Calibri" w:hAnsi="Times New Roman" w:cs="Times New Roman"/>
            <w:color w:val="0563C1"/>
            <w:sz w:val="28"/>
            <w:szCs w:val="28"/>
            <w:u w:val="single"/>
            <w:lang w:val="en-US" w:eastAsia="en-US"/>
          </w:rPr>
          <w:t>super</w:t>
        </w:r>
        <w:r w:rsidR="00764440" w:rsidRPr="00764440">
          <w:rPr>
            <w:rFonts w:ascii="Times New Roman" w:eastAsia="Calibri" w:hAnsi="Times New Roman" w:cs="Times New Roman"/>
            <w:color w:val="0563C1"/>
            <w:sz w:val="28"/>
            <w:szCs w:val="28"/>
            <w:u w:val="single"/>
            <w:lang w:eastAsia="en-US"/>
          </w:rPr>
          <w:t>.</w:t>
        </w:r>
        <w:r w:rsidR="00764440" w:rsidRPr="00764440">
          <w:rPr>
            <w:rFonts w:ascii="Times New Roman" w:eastAsia="Calibri" w:hAnsi="Times New Roman" w:cs="Times New Roman"/>
            <w:color w:val="0563C1"/>
            <w:sz w:val="28"/>
            <w:szCs w:val="28"/>
            <w:u w:val="single"/>
            <w:lang w:val="en-US" w:eastAsia="en-US"/>
          </w:rPr>
          <w:t>eveselov</w:t>
        </w:r>
        <w:r w:rsidR="00764440" w:rsidRPr="00764440">
          <w:rPr>
            <w:rFonts w:ascii="Times New Roman" w:eastAsia="Calibri" w:hAnsi="Times New Roman" w:cs="Times New Roman"/>
            <w:color w:val="0563C1"/>
            <w:sz w:val="28"/>
            <w:szCs w:val="28"/>
            <w:u w:val="single"/>
            <w:lang w:eastAsia="en-US"/>
          </w:rPr>
          <w:t>2013@</w:t>
        </w:r>
        <w:r w:rsidR="00764440" w:rsidRPr="00764440">
          <w:rPr>
            <w:rFonts w:ascii="Times New Roman" w:eastAsia="Calibri" w:hAnsi="Times New Roman" w:cs="Times New Roman"/>
            <w:color w:val="0563C1"/>
            <w:sz w:val="28"/>
            <w:szCs w:val="28"/>
            <w:u w:val="single"/>
            <w:lang w:val="en-US" w:eastAsia="en-US"/>
          </w:rPr>
          <w:t>yandex</w:t>
        </w:r>
        <w:r w:rsidR="00764440" w:rsidRPr="00764440">
          <w:rPr>
            <w:rFonts w:ascii="Times New Roman" w:eastAsia="Calibri" w:hAnsi="Times New Roman" w:cs="Times New Roman"/>
            <w:color w:val="0563C1"/>
            <w:sz w:val="28"/>
            <w:szCs w:val="28"/>
            <w:u w:val="single"/>
            <w:lang w:eastAsia="en-US"/>
          </w:rPr>
          <w:t>.</w:t>
        </w:r>
        <w:r w:rsidR="00764440" w:rsidRPr="00764440">
          <w:rPr>
            <w:rFonts w:ascii="Times New Roman" w:eastAsia="Calibri" w:hAnsi="Times New Roman" w:cs="Times New Roman"/>
            <w:color w:val="0563C1"/>
            <w:sz w:val="28"/>
            <w:szCs w:val="28"/>
            <w:u w:val="single"/>
            <w:lang w:val="en-US" w:eastAsia="en-US"/>
          </w:rPr>
          <w:t>ru</w:t>
        </w:r>
      </w:hyperlink>
    </w:p>
    <w:p w:rsidR="00764440" w:rsidRPr="00764440" w:rsidRDefault="00CE4456" w:rsidP="00764440">
      <w:pPr>
        <w:spacing w:after="0" w:line="360" w:lineRule="auto"/>
        <w:jc w:val="right"/>
        <w:rPr>
          <w:rFonts w:ascii="Times New Roman" w:eastAsia="Calibri" w:hAnsi="Times New Roman" w:cs="Times New Roman"/>
          <w:sz w:val="28"/>
          <w:szCs w:val="28"/>
          <w:lang w:eastAsia="en-US"/>
        </w:rPr>
      </w:pPr>
      <w:hyperlink r:id="rId225" w:history="1">
        <w:r w:rsidR="00764440" w:rsidRPr="00764440">
          <w:rPr>
            <w:rFonts w:ascii="Times New Roman" w:eastAsia="Calibri" w:hAnsi="Times New Roman" w:cs="Times New Roman"/>
            <w:color w:val="0563C1"/>
            <w:sz w:val="28"/>
            <w:szCs w:val="28"/>
            <w:u w:val="single"/>
            <w:lang w:val="en-US" w:eastAsia="en-US"/>
          </w:rPr>
          <w:t>nastya</w:t>
        </w:r>
        <w:r w:rsidR="00764440" w:rsidRPr="00764440">
          <w:rPr>
            <w:rFonts w:ascii="Times New Roman" w:eastAsia="Calibri" w:hAnsi="Times New Roman" w:cs="Times New Roman"/>
            <w:color w:val="0563C1"/>
            <w:sz w:val="28"/>
            <w:szCs w:val="28"/>
            <w:u w:val="single"/>
            <w:lang w:eastAsia="en-US"/>
          </w:rPr>
          <w:t>20</w:t>
        </w:r>
        <w:r w:rsidR="00764440" w:rsidRPr="00764440">
          <w:rPr>
            <w:rFonts w:ascii="Times New Roman" w:eastAsia="Calibri" w:hAnsi="Times New Roman" w:cs="Times New Roman"/>
            <w:color w:val="0563C1"/>
            <w:sz w:val="28"/>
            <w:szCs w:val="28"/>
            <w:u w:val="single"/>
            <w:lang w:val="en-US" w:eastAsia="en-US"/>
          </w:rPr>
          <w:t>sent</w:t>
        </w:r>
        <w:r w:rsidR="00764440" w:rsidRPr="00764440">
          <w:rPr>
            <w:rFonts w:ascii="Times New Roman" w:eastAsia="Calibri" w:hAnsi="Times New Roman" w:cs="Times New Roman"/>
            <w:color w:val="0563C1"/>
            <w:sz w:val="28"/>
            <w:szCs w:val="28"/>
            <w:u w:val="single"/>
            <w:lang w:eastAsia="en-US"/>
          </w:rPr>
          <w:t>@</w:t>
        </w:r>
        <w:r w:rsidR="00764440" w:rsidRPr="00764440">
          <w:rPr>
            <w:rFonts w:ascii="Times New Roman" w:eastAsia="Calibri" w:hAnsi="Times New Roman" w:cs="Times New Roman"/>
            <w:color w:val="0563C1"/>
            <w:sz w:val="28"/>
            <w:szCs w:val="28"/>
            <w:u w:val="single"/>
            <w:lang w:val="en-US" w:eastAsia="en-US"/>
          </w:rPr>
          <w:t>gmail</w:t>
        </w:r>
        <w:r w:rsidR="00764440" w:rsidRPr="00764440">
          <w:rPr>
            <w:rFonts w:ascii="Times New Roman" w:eastAsia="Calibri" w:hAnsi="Times New Roman" w:cs="Times New Roman"/>
            <w:color w:val="0563C1"/>
            <w:sz w:val="28"/>
            <w:szCs w:val="28"/>
            <w:u w:val="single"/>
            <w:lang w:eastAsia="en-US"/>
          </w:rPr>
          <w:t>.</w:t>
        </w:r>
        <w:r w:rsidR="00764440" w:rsidRPr="00764440">
          <w:rPr>
            <w:rFonts w:ascii="Times New Roman" w:eastAsia="Calibri" w:hAnsi="Times New Roman" w:cs="Times New Roman"/>
            <w:color w:val="0563C1"/>
            <w:sz w:val="28"/>
            <w:szCs w:val="28"/>
            <w:u w:val="single"/>
            <w:lang w:val="en-US" w:eastAsia="en-US"/>
          </w:rPr>
          <w:t>com</w:t>
        </w:r>
      </w:hyperlink>
    </w:p>
    <w:p w:rsidR="00764440" w:rsidRPr="00CE4456" w:rsidRDefault="00764440" w:rsidP="00764440">
      <w:pPr>
        <w:spacing w:after="0" w:line="360" w:lineRule="auto"/>
        <w:jc w:val="right"/>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val="en-US" w:eastAsia="en-US"/>
        </w:rPr>
        <w:t>Veselov</w:t>
      </w:r>
      <w:r w:rsidRPr="00CE4456">
        <w:rPr>
          <w:rFonts w:ascii="Times New Roman" w:eastAsia="Calibri" w:hAnsi="Times New Roman" w:cs="Times New Roman"/>
          <w:sz w:val="28"/>
          <w:szCs w:val="28"/>
          <w:lang w:eastAsia="en-US"/>
        </w:rPr>
        <w:t xml:space="preserve"> </w:t>
      </w:r>
      <w:r w:rsidRPr="00764440">
        <w:rPr>
          <w:rFonts w:ascii="Times New Roman" w:eastAsia="Calibri" w:hAnsi="Times New Roman" w:cs="Times New Roman"/>
          <w:sz w:val="28"/>
          <w:szCs w:val="28"/>
          <w:lang w:val="en-US" w:eastAsia="en-US"/>
        </w:rPr>
        <w:t>Egor</w:t>
      </w:r>
      <w:r w:rsidRPr="00CE4456">
        <w:rPr>
          <w:rFonts w:ascii="Times New Roman" w:eastAsia="Calibri" w:hAnsi="Times New Roman" w:cs="Times New Roman"/>
          <w:sz w:val="28"/>
          <w:szCs w:val="28"/>
          <w:lang w:eastAsia="en-US"/>
        </w:rPr>
        <w:t xml:space="preserve"> </w:t>
      </w:r>
      <w:r w:rsidRPr="00764440">
        <w:rPr>
          <w:rFonts w:ascii="Times New Roman" w:eastAsia="Calibri" w:hAnsi="Times New Roman" w:cs="Times New Roman"/>
          <w:sz w:val="28"/>
          <w:szCs w:val="28"/>
          <w:lang w:val="en-US" w:eastAsia="en-US"/>
        </w:rPr>
        <w:t>Andreevich</w:t>
      </w:r>
    </w:p>
    <w:p w:rsidR="00764440" w:rsidRPr="00CE4456" w:rsidRDefault="00764440" w:rsidP="00764440">
      <w:pPr>
        <w:spacing w:after="0" w:line="360" w:lineRule="auto"/>
        <w:jc w:val="right"/>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val="en-US" w:eastAsia="en-US"/>
        </w:rPr>
        <w:t>Shibashova</w:t>
      </w:r>
      <w:r w:rsidRPr="00CE4456">
        <w:rPr>
          <w:rFonts w:ascii="Times New Roman" w:eastAsia="Calibri" w:hAnsi="Times New Roman" w:cs="Times New Roman"/>
          <w:sz w:val="28"/>
          <w:szCs w:val="28"/>
          <w:lang w:eastAsia="en-US"/>
        </w:rPr>
        <w:t xml:space="preserve"> </w:t>
      </w:r>
      <w:r w:rsidRPr="00764440">
        <w:rPr>
          <w:rFonts w:ascii="Times New Roman" w:eastAsia="Calibri" w:hAnsi="Times New Roman" w:cs="Times New Roman"/>
          <w:sz w:val="28"/>
          <w:szCs w:val="28"/>
          <w:lang w:val="en-US" w:eastAsia="en-US"/>
        </w:rPr>
        <w:t>Anastasia</w:t>
      </w:r>
      <w:r w:rsidRPr="00CE4456">
        <w:rPr>
          <w:rFonts w:ascii="Times New Roman" w:eastAsia="Calibri" w:hAnsi="Times New Roman" w:cs="Times New Roman"/>
          <w:sz w:val="28"/>
          <w:szCs w:val="28"/>
          <w:lang w:eastAsia="en-US"/>
        </w:rPr>
        <w:t xml:space="preserve"> </w:t>
      </w:r>
      <w:r w:rsidRPr="00764440">
        <w:rPr>
          <w:rFonts w:ascii="Times New Roman" w:eastAsia="Calibri" w:hAnsi="Times New Roman" w:cs="Times New Roman"/>
          <w:sz w:val="28"/>
          <w:szCs w:val="28"/>
          <w:lang w:val="en-US" w:eastAsia="en-US"/>
        </w:rPr>
        <w:t>Vladimirovna</w:t>
      </w:r>
    </w:p>
    <w:p w:rsidR="00764440" w:rsidRPr="00CE4456" w:rsidRDefault="00764440" w:rsidP="00764440">
      <w:pPr>
        <w:spacing w:after="0" w:line="360" w:lineRule="auto"/>
        <w:jc w:val="right"/>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val="en-US" w:eastAsia="en-US"/>
        </w:rPr>
        <w:t>Vologda</w:t>
      </w:r>
      <w:r w:rsidRPr="00CE4456">
        <w:rPr>
          <w:rFonts w:ascii="Times New Roman" w:eastAsia="Calibri" w:hAnsi="Times New Roman" w:cs="Times New Roman"/>
          <w:sz w:val="28"/>
          <w:szCs w:val="28"/>
          <w:lang w:eastAsia="en-US"/>
        </w:rPr>
        <w:t xml:space="preserve"> </w:t>
      </w:r>
      <w:r w:rsidRPr="00764440">
        <w:rPr>
          <w:rFonts w:ascii="Times New Roman" w:eastAsia="Calibri" w:hAnsi="Times New Roman" w:cs="Times New Roman"/>
          <w:sz w:val="28"/>
          <w:szCs w:val="28"/>
          <w:lang w:val="en-US" w:eastAsia="en-US"/>
        </w:rPr>
        <w:t>State</w:t>
      </w:r>
      <w:r w:rsidRPr="00CE4456">
        <w:rPr>
          <w:rFonts w:ascii="Times New Roman" w:eastAsia="Calibri" w:hAnsi="Times New Roman" w:cs="Times New Roman"/>
          <w:sz w:val="28"/>
          <w:szCs w:val="28"/>
          <w:lang w:eastAsia="en-US"/>
        </w:rPr>
        <w:t xml:space="preserve"> </w:t>
      </w:r>
      <w:r w:rsidRPr="00764440">
        <w:rPr>
          <w:rFonts w:ascii="Times New Roman" w:eastAsia="Calibri" w:hAnsi="Times New Roman" w:cs="Times New Roman"/>
          <w:sz w:val="28"/>
          <w:szCs w:val="28"/>
          <w:lang w:val="en-US" w:eastAsia="en-US"/>
        </w:rPr>
        <w:t>University</w:t>
      </w:r>
    </w:p>
    <w:p w:rsidR="00764440" w:rsidRPr="00CE4456" w:rsidRDefault="00764440" w:rsidP="00764440">
      <w:pPr>
        <w:spacing w:after="0" w:line="360" w:lineRule="auto"/>
        <w:jc w:val="right"/>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val="en-US" w:eastAsia="en-US"/>
        </w:rPr>
        <w:t>Department</w:t>
      </w:r>
      <w:r w:rsidRPr="00CE4456">
        <w:rPr>
          <w:rFonts w:ascii="Times New Roman" w:eastAsia="Calibri" w:hAnsi="Times New Roman" w:cs="Times New Roman"/>
          <w:sz w:val="28"/>
          <w:szCs w:val="28"/>
          <w:lang w:eastAsia="en-US"/>
        </w:rPr>
        <w:t xml:space="preserve"> </w:t>
      </w:r>
      <w:r w:rsidRPr="00764440">
        <w:rPr>
          <w:rFonts w:ascii="Times New Roman" w:eastAsia="Calibri" w:hAnsi="Times New Roman" w:cs="Times New Roman"/>
          <w:sz w:val="28"/>
          <w:szCs w:val="28"/>
          <w:lang w:val="en-US" w:eastAsia="en-US"/>
        </w:rPr>
        <w:t>of</w:t>
      </w:r>
      <w:r w:rsidRPr="00CE4456">
        <w:rPr>
          <w:rFonts w:ascii="Times New Roman" w:eastAsia="Calibri" w:hAnsi="Times New Roman" w:cs="Times New Roman"/>
          <w:sz w:val="28"/>
          <w:szCs w:val="28"/>
          <w:lang w:eastAsia="en-US"/>
        </w:rPr>
        <w:t xml:space="preserve"> </w:t>
      </w:r>
      <w:r w:rsidRPr="00764440">
        <w:rPr>
          <w:rFonts w:ascii="Times New Roman" w:eastAsia="Calibri" w:hAnsi="Times New Roman" w:cs="Times New Roman"/>
          <w:sz w:val="28"/>
          <w:szCs w:val="28"/>
          <w:lang w:val="en-US" w:eastAsia="en-US"/>
        </w:rPr>
        <w:t>Jurisprudence</w:t>
      </w:r>
    </w:p>
    <w:p w:rsidR="00764440" w:rsidRPr="00764440" w:rsidRDefault="00764440" w:rsidP="00764440">
      <w:pPr>
        <w:spacing w:after="0" w:line="360" w:lineRule="auto"/>
        <w:jc w:val="right"/>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val="en-US" w:eastAsia="en-US"/>
        </w:rPr>
        <w:t>Russia</w:t>
      </w:r>
      <w:r w:rsidRPr="00764440">
        <w:rPr>
          <w:rFonts w:ascii="Times New Roman" w:eastAsia="Calibri" w:hAnsi="Times New Roman" w:cs="Times New Roman"/>
          <w:sz w:val="28"/>
          <w:szCs w:val="28"/>
          <w:lang w:eastAsia="en-US"/>
        </w:rPr>
        <w:t xml:space="preserve">, </w:t>
      </w:r>
      <w:r w:rsidRPr="00764440">
        <w:rPr>
          <w:rFonts w:ascii="Times New Roman" w:eastAsia="Calibri" w:hAnsi="Times New Roman" w:cs="Times New Roman"/>
          <w:sz w:val="28"/>
          <w:szCs w:val="28"/>
          <w:lang w:val="en-US" w:eastAsia="en-US"/>
        </w:rPr>
        <w:t>Vologda</w:t>
      </w:r>
    </w:p>
    <w:p w:rsidR="00764440" w:rsidRPr="00764440" w:rsidRDefault="00764440" w:rsidP="00764440">
      <w:pPr>
        <w:spacing w:before="100" w:beforeAutospacing="1" w:after="100" w:afterAutospacing="1" w:line="360" w:lineRule="auto"/>
        <w:jc w:val="center"/>
        <w:rPr>
          <w:rFonts w:ascii="Times New Roman" w:eastAsia="Calibri" w:hAnsi="Times New Roman" w:cs="Times New Roman"/>
          <w:b/>
          <w:sz w:val="28"/>
          <w:szCs w:val="28"/>
          <w:lang w:eastAsia="en-US"/>
        </w:rPr>
      </w:pPr>
      <w:r w:rsidRPr="00764440">
        <w:rPr>
          <w:rFonts w:ascii="Times New Roman" w:eastAsia="Calibri" w:hAnsi="Times New Roman" w:cs="Times New Roman"/>
          <w:b/>
          <w:sz w:val="28"/>
          <w:szCs w:val="28"/>
          <w:lang w:eastAsia="en-US"/>
        </w:rPr>
        <w:t>ПРАВОВЫЕ ОСОБЕННОСТИ ЗАКЛЮЧЕНИЕ ПРОКУРОРА В ГРАЖДАНСКОМ ПРОЦЕССЕ</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szCs w:val="28"/>
          <w:lang w:eastAsia="en-US"/>
        </w:rPr>
      </w:pPr>
      <w:r w:rsidRPr="00764440">
        <w:rPr>
          <w:rFonts w:ascii="Times New Roman" w:eastAsia="Calibri" w:hAnsi="Times New Roman" w:cs="Times New Roman"/>
          <w:b/>
          <w:sz w:val="28"/>
          <w:szCs w:val="28"/>
          <w:lang w:eastAsia="en-US"/>
        </w:rPr>
        <w:lastRenderedPageBreak/>
        <w:t>Аннотация:</w:t>
      </w:r>
      <w:r w:rsidRPr="00764440">
        <w:rPr>
          <w:rFonts w:ascii="Times New Roman" w:eastAsia="Calibri" w:hAnsi="Times New Roman" w:cs="Times New Roman"/>
          <w:sz w:val="28"/>
          <w:szCs w:val="28"/>
          <w:lang w:eastAsia="en-US"/>
        </w:rPr>
        <w:t xml:space="preserve"> В статье рассматриваются некоторые правовые особенности заключения прокурора в гражданском процессуальном законодательстве Российской Федерации. Рассматриваются основные вопросы, с которыми сталкиваются процессуалисты в своей практической деятельности.</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szCs w:val="28"/>
          <w:lang w:eastAsia="en-US"/>
        </w:rPr>
      </w:pPr>
      <w:r w:rsidRPr="00764440">
        <w:rPr>
          <w:rFonts w:ascii="Times New Roman" w:eastAsia="Calibri" w:hAnsi="Times New Roman" w:cs="Times New Roman"/>
          <w:b/>
          <w:sz w:val="28"/>
          <w:szCs w:val="28"/>
          <w:lang w:eastAsia="en-US"/>
        </w:rPr>
        <w:t>Ключевые слова:</w:t>
      </w:r>
      <w:r w:rsidRPr="00764440">
        <w:rPr>
          <w:rFonts w:ascii="Times New Roman" w:eastAsia="Calibri" w:hAnsi="Times New Roman" w:cs="Times New Roman"/>
          <w:sz w:val="28"/>
          <w:szCs w:val="28"/>
          <w:lang w:eastAsia="en-US"/>
        </w:rPr>
        <w:t xml:space="preserve"> прокурор, гражданский процесс, заключение прокурора.</w:t>
      </w:r>
    </w:p>
    <w:p w:rsidR="00764440" w:rsidRPr="00764440" w:rsidRDefault="00764440" w:rsidP="00764440">
      <w:pPr>
        <w:spacing w:before="100" w:beforeAutospacing="1" w:after="100" w:afterAutospacing="1" w:line="360" w:lineRule="auto"/>
        <w:jc w:val="center"/>
        <w:rPr>
          <w:rFonts w:ascii="Times New Roman" w:eastAsia="Calibri" w:hAnsi="Times New Roman" w:cs="Times New Roman"/>
          <w:b/>
          <w:sz w:val="28"/>
          <w:szCs w:val="28"/>
          <w:lang w:val="en-US" w:eastAsia="en-US"/>
        </w:rPr>
      </w:pPr>
      <w:r w:rsidRPr="00764440">
        <w:rPr>
          <w:rFonts w:ascii="Times New Roman" w:eastAsia="Calibri" w:hAnsi="Times New Roman" w:cs="Times New Roman"/>
          <w:b/>
          <w:sz w:val="28"/>
          <w:szCs w:val="28"/>
          <w:lang w:val="en-US" w:eastAsia="en-US"/>
        </w:rPr>
        <w:t>LEGAL FEATURES OF THE PROSECUTOR'S CONCLUSION IN CIVIL PROCEEDINGS</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764440">
        <w:rPr>
          <w:rFonts w:ascii="Times New Roman" w:eastAsia="Calibri" w:hAnsi="Times New Roman" w:cs="Times New Roman"/>
          <w:b/>
          <w:sz w:val="28"/>
          <w:szCs w:val="28"/>
          <w:lang w:val="en-US" w:eastAsia="en-US"/>
        </w:rPr>
        <w:t xml:space="preserve">Annotation: </w:t>
      </w:r>
      <w:r w:rsidRPr="00764440">
        <w:rPr>
          <w:rFonts w:ascii="Times New Roman" w:eastAsia="Calibri" w:hAnsi="Times New Roman" w:cs="Times New Roman"/>
          <w:sz w:val="28"/>
          <w:szCs w:val="28"/>
          <w:lang w:val="en-US" w:eastAsia="en-US"/>
        </w:rPr>
        <w:t>The article discusses some legal features of the prosecutor's conclusion in the civil procedural legislation of the Russian Federation. The main issues that processualists face in their practical activities are considered.</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764440">
        <w:rPr>
          <w:rFonts w:ascii="Times New Roman" w:eastAsia="Calibri" w:hAnsi="Times New Roman" w:cs="Times New Roman"/>
          <w:b/>
          <w:sz w:val="28"/>
          <w:szCs w:val="28"/>
          <w:lang w:val="en-US" w:eastAsia="en-US"/>
        </w:rPr>
        <w:t>Key words:</w:t>
      </w:r>
      <w:r w:rsidRPr="00764440">
        <w:rPr>
          <w:rFonts w:ascii="Times New Roman" w:eastAsia="Calibri" w:hAnsi="Times New Roman" w:cs="Times New Roman"/>
          <w:sz w:val="28"/>
          <w:szCs w:val="28"/>
          <w:lang w:val="en-US" w:eastAsia="en-US"/>
        </w:rPr>
        <w:t xml:space="preserve"> prosecutor, civil trial, prosecutor's conclusion.</w:t>
      </w:r>
    </w:p>
    <w:p w:rsidR="00764440" w:rsidRPr="00764440" w:rsidRDefault="00764440" w:rsidP="00CE4456">
      <w:pPr>
        <w:spacing w:after="0" w:line="360" w:lineRule="auto"/>
        <w:ind w:firstLine="567"/>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Одной из форм участия прокурора в гражданском процессе является вступление в уже начатый процесс с целью дачи заключения по делу, в соответствии с ч. 3 ст. 45 ГПК РФ. Целью его вступления является дача правового заключения по уже рассматриваемому судом делу, в большинстве случаев, принятие прокурором участия в деле, предусмотрено процессуальным законодательством.</w:t>
      </w:r>
    </w:p>
    <w:p w:rsidR="00764440" w:rsidRPr="00764440" w:rsidRDefault="00764440" w:rsidP="00CE4456">
      <w:pPr>
        <w:spacing w:after="0" w:line="360" w:lineRule="auto"/>
        <w:ind w:firstLine="567"/>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 xml:space="preserve">Однако, процессуальная форма такого заключения вызывает ряд дискуссионных вопросов в рамках гражданского законодательства. Ключевым моментом является понятие сущности данного заключения, а также и его надлежащее оформление. </w:t>
      </w:r>
    </w:p>
    <w:p w:rsidR="00764440" w:rsidRPr="00764440" w:rsidRDefault="00764440" w:rsidP="00CE4456">
      <w:pPr>
        <w:spacing w:after="0" w:line="360" w:lineRule="auto"/>
        <w:ind w:firstLine="567"/>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Прокурор может давать заключение в отношении всего гражданского дела в целом, а также по определённым вопросам, которые могут возникнуть в процессе судебного разбирательства. Заключение относительно отдельных вопросов не закреплено на законодательном уровне, однако на практиком уровне оно существует.</w:t>
      </w:r>
    </w:p>
    <w:p w:rsidR="00764440" w:rsidRPr="00764440" w:rsidRDefault="00764440" w:rsidP="00CE4456">
      <w:pPr>
        <w:spacing w:after="0" w:line="360" w:lineRule="auto"/>
        <w:ind w:firstLine="567"/>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lastRenderedPageBreak/>
        <w:t xml:space="preserve">Прежде всего, данное заключение, несомненно, играет особую роль, в особенности как определенная рекомендация для суда от надлежащего органа, целью которого в рамках процесса является представление интересов государства, тем самым содействуя осуществлению правосудия. В свою очередь суд, рассматривая данное заключение, обязан учитывать его, но не основывать решение исключительно на данном акте, в связи с тем, что альтернативный статус данного правового акта мог нарушать принцип независимости судей, который установлен в ст. 8 ГПК [1,С.45]. </w:t>
      </w:r>
    </w:p>
    <w:p w:rsidR="00764440" w:rsidRPr="00764440" w:rsidRDefault="00764440" w:rsidP="00CE4456">
      <w:pPr>
        <w:spacing w:after="0" w:line="360" w:lineRule="auto"/>
        <w:ind w:firstLine="567"/>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 xml:space="preserve">Особенность данного заключения следует рассматривать не только в рамках процессуального содержания, но и в самих целях  гражданского процесса как такового. Здесь, необходимо надлежащим образом рассмотреть вопрос целей, которые могли и могут ставиться перед прокурором в рамках возможности реализации данного права. Как отмечают многие ученые-юристы, образовывается вопрос о необходимости данного заключения, а исходя из этого уже возникает вопрос о статусе прокурора. Но если аспект статуса зачастую решается исходя из фундаментальных принципов гражданского процесса, то вопрос целей, однако, не может быть решён подобным образом. </w:t>
      </w:r>
    </w:p>
    <w:p w:rsidR="00764440" w:rsidRPr="00764440" w:rsidRDefault="00764440" w:rsidP="00CE4456">
      <w:pPr>
        <w:spacing w:after="0" w:line="360" w:lineRule="auto"/>
        <w:ind w:firstLine="567"/>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 xml:space="preserve">Со всей очевидностью мы можем говорить о том, что прокурор представляет непосредственно интересы государства, что подчеркивается его правовым статусом в действующей системе права. В гражданском процессе допускается участие прокурора, как представителя государства, но есть момент, который заключается в том, что он не может рассматриваться как типичный субъект данного разбирательства ввиду отсутствия у него материальной заинтересованности в исходе дела. Помимо данного критерия, есть ещё и дополнительные, которые отличают его от других лиц, участвующих в процессе, поэтому указанный признак является для нас наиболее значимым. Исходя из этого, мы можем констатировать, что целью прокурора, прежде всего является представление интересов государства, которое в свою очередь сводится к защите прав и законных интересов граждан, а также охраняемых законом интересов общества и государства [2]. </w:t>
      </w:r>
    </w:p>
    <w:p w:rsidR="00764440" w:rsidRPr="00764440" w:rsidRDefault="00764440" w:rsidP="00CE4456">
      <w:pPr>
        <w:spacing w:after="0" w:line="360" w:lineRule="auto"/>
        <w:ind w:firstLine="567"/>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lastRenderedPageBreak/>
        <w:t xml:space="preserve">Ввиду вышесказанного, стоит считать, что заключение прокурора следует расценивать как средство реализации указанных целей. Исходя из этого, можно отметить тот факт, что вопрос можно поставить таким образом, в котором необходимо прояснить наиболее оптимальное законодательное регулирование данного заключения, которое бы позволило реализовывать интересы государства так, чтобы он отвечал как требованиям закона, так и требованиям практической целесообразности. </w:t>
      </w:r>
    </w:p>
    <w:p w:rsidR="00764440" w:rsidRPr="00764440" w:rsidRDefault="00764440" w:rsidP="00CE4456">
      <w:pPr>
        <w:spacing w:after="0" w:line="360" w:lineRule="auto"/>
        <w:ind w:firstLine="567"/>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 xml:space="preserve">Рассматривая нормы гражданского процессуального законодательства Российской Федерации, мы можем прийти к выводу, что заключение прокурора законодательно не урегулировано. Таким образом, указанная правовой пробел не позволяет прийти к единообразию данного заключения, что в свою очередь приводит к разнообразию форм данных заключений.  </w:t>
      </w:r>
    </w:p>
    <w:p w:rsidR="00764440" w:rsidRPr="00764440" w:rsidRDefault="00764440" w:rsidP="00CE4456">
      <w:pPr>
        <w:spacing w:after="0" w:line="360" w:lineRule="auto"/>
        <w:ind w:firstLine="567"/>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 xml:space="preserve">Помимо этого, стоит так же указать на тот факт, что в гражданско-процессуальном законодательстве отсутствуют нормы о даче заключения прокурором по делу в судах апелляционной, кассационной и надзорной инстанций, хотя, бесспорно, такое право у прокурора имеется. На практике суды данных инстанций заслушивают заключение прокурора непосредственно перед удалением суда в совещательную комнату. В связи с этим, можно сказать, что сформировался своего рода определенный процессуальный обычай, как альтернативная форма регулирования данного процесса. </w:t>
      </w:r>
    </w:p>
    <w:p w:rsidR="00764440" w:rsidRPr="00764440" w:rsidRDefault="00764440" w:rsidP="00CE4456">
      <w:pPr>
        <w:spacing w:after="0" w:line="360" w:lineRule="auto"/>
        <w:ind w:firstLine="567"/>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Исходя из данного обстоятельства, мы предлагаем ввести дополнительную норму в ГПК РФ, которая бы регулировала заключение прокурора как в процессуальном назначении, так и в процессуальном оформлении, во избежание недопониманий всех участников гражданского процесса.</w:t>
      </w:r>
    </w:p>
    <w:p w:rsidR="00764440" w:rsidRPr="00764440" w:rsidRDefault="00764440" w:rsidP="00CE4456">
      <w:pPr>
        <w:spacing w:after="0" w:line="360" w:lineRule="auto"/>
        <w:ind w:firstLine="567"/>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 xml:space="preserve">Некоторые процессуалисты полагают, что необходимо исключить данную форму принятия прокурором участия в процессе, аргументируя свое мнение тем, что в законе имеются пробелы на этот счет и данные проблемы не устраняются. </w:t>
      </w:r>
    </w:p>
    <w:p w:rsidR="00764440" w:rsidRPr="00764440" w:rsidRDefault="00764440" w:rsidP="00CE4456">
      <w:pPr>
        <w:spacing w:after="0" w:line="360" w:lineRule="auto"/>
        <w:ind w:firstLine="567"/>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 xml:space="preserve">К примеру, Томилов А.Ю. предполагает, что стоит заменить понятие заключение прокурора на понятие мнение прокурора. Так как под термином </w:t>
      </w:r>
      <w:r w:rsidRPr="00764440">
        <w:rPr>
          <w:rFonts w:ascii="Times New Roman" w:eastAsia="Calibri" w:hAnsi="Times New Roman" w:cs="Times New Roman"/>
          <w:sz w:val="28"/>
          <w:szCs w:val="28"/>
          <w:lang w:eastAsia="en-US"/>
        </w:rPr>
        <w:lastRenderedPageBreak/>
        <w:t>мнение прокурора подразумевается суждение, которое дает оценку чему-либо, а также оценку чему-то конкретному. По мнению ученого, прокурор  высказывал бы свое мнение в процессе разбирательства дела после объяснения сторон, а также третьих лиц [3,С.237]. Автор исследования не согласен с данным мнением, так как считает, что оно противоречит положениям процессуального законодательства.</w:t>
      </w:r>
    </w:p>
    <w:p w:rsidR="00764440" w:rsidRPr="00764440" w:rsidRDefault="00764440" w:rsidP="00CE4456">
      <w:pPr>
        <w:spacing w:after="0" w:line="360" w:lineRule="auto"/>
        <w:ind w:firstLine="567"/>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На основе анализа литературы и правоприменительной практики, мы можем сделать вывод, о том, что, если нормы, прописанные законом, должны быть абсолютно соблюдены, то юридически и фактически есть большое количество недостатков, которые создают проблемы, связанные с защитой прокурором государственных интересов в гражданском процессе.</w:t>
      </w:r>
    </w:p>
    <w:p w:rsidR="00764440" w:rsidRPr="00764440" w:rsidRDefault="00764440" w:rsidP="00CE4456">
      <w:pPr>
        <w:spacing w:before="100" w:beforeAutospacing="1" w:after="100" w:afterAutospacing="1" w:line="360" w:lineRule="auto"/>
        <w:jc w:val="center"/>
        <w:rPr>
          <w:rFonts w:ascii="Times New Roman" w:eastAsia="Calibri" w:hAnsi="Times New Roman" w:cs="Times New Roman"/>
          <w:b/>
          <w:sz w:val="28"/>
          <w:szCs w:val="28"/>
          <w:lang w:eastAsia="en-US"/>
        </w:rPr>
      </w:pPr>
      <w:r w:rsidRPr="00764440">
        <w:rPr>
          <w:rFonts w:ascii="Times New Roman" w:eastAsia="Calibri" w:hAnsi="Times New Roman" w:cs="Times New Roman"/>
          <w:b/>
          <w:sz w:val="28"/>
          <w:szCs w:val="28"/>
          <w:lang w:eastAsia="en-US"/>
        </w:rPr>
        <w:t>Список литературы:</w:t>
      </w:r>
    </w:p>
    <w:p w:rsidR="00764440" w:rsidRPr="00764440" w:rsidRDefault="00764440" w:rsidP="00CE4456">
      <w:pPr>
        <w:spacing w:after="0" w:line="360" w:lineRule="auto"/>
        <w:ind w:firstLine="567"/>
        <w:jc w:val="both"/>
        <w:rPr>
          <w:rFonts w:ascii="Times New Roman" w:eastAsia="Calibri" w:hAnsi="Times New Roman" w:cs="Times New Roman"/>
          <w:b/>
          <w:sz w:val="28"/>
          <w:szCs w:val="28"/>
          <w:lang w:eastAsia="en-US"/>
        </w:rPr>
      </w:pPr>
      <w:r w:rsidRPr="00764440">
        <w:rPr>
          <w:rFonts w:ascii="Times New Roman" w:eastAsia="Calibri" w:hAnsi="Times New Roman" w:cs="Times New Roman"/>
          <w:sz w:val="28"/>
          <w:szCs w:val="28"/>
          <w:lang w:eastAsia="en-US"/>
        </w:rPr>
        <w:t>1. Гражданский кодекс Российской Федерации (часть первая) от 30.11.1994 № 51-ФЗ (ред. от 03.08.2021) // Собрание законодательства РФ. - 05.12.1994. - № 32. - ст. 8.</w:t>
      </w:r>
    </w:p>
    <w:p w:rsidR="00764440" w:rsidRPr="00764440" w:rsidRDefault="00764440" w:rsidP="00CE4456">
      <w:pPr>
        <w:spacing w:after="0" w:line="360" w:lineRule="auto"/>
        <w:ind w:firstLine="567"/>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2. О прокуратуре Российской Федерации: Федеральный закон от 17.01.1992 № 2202-1-ФЗ [Электронный ресурс] // СПС КонсультантПлюс. – Режим доступа: http://www.consultant.ru/document/cons_doc_LAW_262/ (Дата обращения: 10.11.2021 г.).</w:t>
      </w:r>
    </w:p>
    <w:p w:rsidR="00764440" w:rsidRPr="00764440" w:rsidRDefault="00764440" w:rsidP="00CE4456">
      <w:pPr>
        <w:spacing w:after="0" w:line="360" w:lineRule="auto"/>
        <w:ind w:firstLine="567"/>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3. Кузнецова, О. В. Конституционные начала в гражданской юрисдикции: монография / Под ред. д-ра юрид. наук, профессора В. Ф. Кузнецова. – Челябинск: Центр анализа и прогнозирования, 2007. – С 237.</w:t>
      </w:r>
    </w:p>
    <w:p w:rsidR="00764440" w:rsidRPr="00764440" w:rsidRDefault="00764440" w:rsidP="00764440">
      <w:pPr>
        <w:spacing w:before="100" w:beforeAutospacing="1" w:after="100" w:afterAutospacing="1" w:line="259" w:lineRule="auto"/>
        <w:rPr>
          <w:rFonts w:ascii="Times New Roman" w:eastAsia="Calibri" w:hAnsi="Times New Roman" w:cs="Times New Roman"/>
          <w:color w:val="000000"/>
          <w:sz w:val="28"/>
          <w:szCs w:val="28"/>
          <w:shd w:val="clear" w:color="auto" w:fill="FFFFFF"/>
          <w:lang w:eastAsia="en-US"/>
        </w:rPr>
      </w:pPr>
      <w:r w:rsidRPr="00764440">
        <w:rPr>
          <w:rFonts w:ascii="Times New Roman" w:eastAsia="Calibri" w:hAnsi="Times New Roman" w:cs="Times New Roman"/>
          <w:b/>
          <w:color w:val="000000"/>
          <w:sz w:val="28"/>
          <w:szCs w:val="28"/>
          <w:shd w:val="clear" w:color="auto" w:fill="FFFFFF"/>
          <w:lang w:eastAsia="en-US"/>
        </w:rPr>
        <w:t>УДК: 347.9</w:t>
      </w:r>
    </w:p>
    <w:p w:rsidR="00764440" w:rsidRPr="00764440" w:rsidRDefault="00764440" w:rsidP="00764440">
      <w:pPr>
        <w:spacing w:after="0" w:line="360" w:lineRule="auto"/>
        <w:jc w:val="right"/>
        <w:rPr>
          <w:rFonts w:ascii="Times New Roman" w:eastAsia="Calibri" w:hAnsi="Times New Roman" w:cs="Times New Roman"/>
          <w:color w:val="000000"/>
          <w:sz w:val="28"/>
          <w:szCs w:val="28"/>
          <w:shd w:val="clear" w:color="auto" w:fill="FFFFFF"/>
          <w:lang w:eastAsia="en-US"/>
        </w:rPr>
      </w:pPr>
      <w:r w:rsidRPr="00764440">
        <w:rPr>
          <w:rFonts w:ascii="Times New Roman" w:eastAsia="Calibri" w:hAnsi="Times New Roman" w:cs="Times New Roman"/>
          <w:color w:val="000000"/>
          <w:sz w:val="28"/>
          <w:szCs w:val="28"/>
          <w:shd w:val="clear" w:color="auto" w:fill="FFFFFF"/>
          <w:lang w:eastAsia="en-US"/>
        </w:rPr>
        <w:t>Грязнова Софья Павловна</w:t>
      </w:r>
    </w:p>
    <w:p w:rsidR="00764440" w:rsidRPr="00764440" w:rsidRDefault="00764440" w:rsidP="00764440">
      <w:pPr>
        <w:spacing w:after="0" w:line="360" w:lineRule="auto"/>
        <w:jc w:val="right"/>
        <w:rPr>
          <w:rFonts w:ascii="Times New Roman" w:eastAsia="Calibri" w:hAnsi="Times New Roman" w:cs="Times New Roman"/>
          <w:color w:val="000000"/>
          <w:sz w:val="28"/>
          <w:szCs w:val="28"/>
          <w:shd w:val="clear" w:color="auto" w:fill="FFFFFF"/>
          <w:lang w:eastAsia="en-US"/>
        </w:rPr>
      </w:pPr>
      <w:r w:rsidRPr="00764440">
        <w:rPr>
          <w:rFonts w:ascii="Times New Roman" w:eastAsia="Calibri" w:hAnsi="Times New Roman" w:cs="Times New Roman"/>
          <w:color w:val="000000"/>
          <w:sz w:val="28"/>
          <w:szCs w:val="28"/>
          <w:shd w:val="clear" w:color="auto" w:fill="FFFFFF"/>
          <w:lang w:eastAsia="en-US"/>
        </w:rPr>
        <w:t>Саратовская государственная юридическая академия</w:t>
      </w:r>
    </w:p>
    <w:p w:rsidR="00764440" w:rsidRPr="00764440" w:rsidRDefault="00764440" w:rsidP="00764440">
      <w:pPr>
        <w:spacing w:after="0" w:line="360" w:lineRule="auto"/>
        <w:jc w:val="right"/>
        <w:rPr>
          <w:rFonts w:ascii="Times New Roman" w:eastAsia="Calibri" w:hAnsi="Times New Roman" w:cs="Times New Roman"/>
          <w:color w:val="000000"/>
          <w:sz w:val="28"/>
          <w:szCs w:val="28"/>
          <w:shd w:val="clear" w:color="auto" w:fill="FFFFFF"/>
          <w:lang w:eastAsia="en-US"/>
        </w:rPr>
      </w:pPr>
      <w:r w:rsidRPr="00764440">
        <w:rPr>
          <w:rFonts w:ascii="Times New Roman" w:eastAsia="Calibri" w:hAnsi="Times New Roman" w:cs="Times New Roman"/>
          <w:color w:val="000000"/>
          <w:sz w:val="28"/>
          <w:szCs w:val="28"/>
          <w:shd w:val="clear" w:color="auto" w:fill="FFFFFF"/>
          <w:lang w:eastAsia="en-US"/>
        </w:rPr>
        <w:t>Юридический институт правосудия и адвокатуры</w:t>
      </w:r>
    </w:p>
    <w:p w:rsidR="00764440" w:rsidRPr="00764440" w:rsidRDefault="00764440" w:rsidP="00764440">
      <w:pPr>
        <w:spacing w:after="0" w:line="360" w:lineRule="auto"/>
        <w:jc w:val="right"/>
        <w:rPr>
          <w:rFonts w:ascii="Times New Roman" w:eastAsia="Calibri" w:hAnsi="Times New Roman" w:cs="Times New Roman"/>
          <w:color w:val="000000"/>
          <w:sz w:val="28"/>
          <w:szCs w:val="28"/>
          <w:shd w:val="clear" w:color="auto" w:fill="FFFFFF"/>
          <w:lang w:eastAsia="en-US"/>
        </w:rPr>
      </w:pPr>
      <w:r w:rsidRPr="00764440">
        <w:rPr>
          <w:rFonts w:ascii="Times New Roman" w:eastAsia="Calibri" w:hAnsi="Times New Roman" w:cs="Times New Roman"/>
          <w:color w:val="000000"/>
          <w:sz w:val="28"/>
          <w:szCs w:val="28"/>
          <w:shd w:val="clear" w:color="auto" w:fill="FFFFFF"/>
          <w:lang w:eastAsia="en-US"/>
        </w:rPr>
        <w:t>Россия, Саратов</w:t>
      </w:r>
    </w:p>
    <w:p w:rsidR="00764440" w:rsidRPr="00764440" w:rsidRDefault="00CE4456" w:rsidP="00764440">
      <w:pPr>
        <w:spacing w:after="0" w:line="360" w:lineRule="auto"/>
        <w:jc w:val="right"/>
        <w:rPr>
          <w:rFonts w:ascii="Times New Roman" w:eastAsia="Calibri" w:hAnsi="Times New Roman" w:cs="Times New Roman"/>
          <w:color w:val="000000"/>
          <w:sz w:val="28"/>
          <w:szCs w:val="28"/>
          <w:shd w:val="clear" w:color="auto" w:fill="FFFFFF"/>
          <w:lang w:val="en-US" w:eastAsia="en-US"/>
        </w:rPr>
      </w:pPr>
      <w:hyperlink r:id="rId226" w:history="1">
        <w:r w:rsidR="00764440" w:rsidRPr="00764440">
          <w:rPr>
            <w:rFonts w:ascii="Times New Roman" w:eastAsia="Calibri" w:hAnsi="Times New Roman" w:cs="Times New Roman"/>
            <w:color w:val="0563C1"/>
            <w:sz w:val="28"/>
            <w:szCs w:val="28"/>
            <w:u w:val="single"/>
            <w:shd w:val="clear" w:color="auto" w:fill="FFFFFF"/>
            <w:lang w:val="en-US" w:eastAsia="en-US"/>
          </w:rPr>
          <w:t>sofya.gryaznowa@yandex.ru</w:t>
        </w:r>
      </w:hyperlink>
    </w:p>
    <w:p w:rsidR="00764440" w:rsidRPr="00764440" w:rsidRDefault="00764440" w:rsidP="00764440">
      <w:pPr>
        <w:spacing w:after="0" w:line="360" w:lineRule="auto"/>
        <w:jc w:val="right"/>
        <w:rPr>
          <w:rFonts w:ascii="Times New Roman" w:eastAsia="Calibri" w:hAnsi="Times New Roman" w:cs="Times New Roman"/>
          <w:color w:val="000000"/>
          <w:sz w:val="28"/>
          <w:szCs w:val="28"/>
          <w:shd w:val="clear" w:color="auto" w:fill="FFFFFF"/>
          <w:lang w:val="en-US" w:eastAsia="en-US"/>
        </w:rPr>
      </w:pPr>
      <w:r w:rsidRPr="00764440">
        <w:rPr>
          <w:rFonts w:ascii="Times New Roman" w:eastAsia="Calibri" w:hAnsi="Times New Roman" w:cs="Times New Roman"/>
          <w:color w:val="000000"/>
          <w:sz w:val="28"/>
          <w:szCs w:val="28"/>
          <w:shd w:val="clear" w:color="auto" w:fill="FFFFFF"/>
          <w:lang w:val="en-US" w:eastAsia="en-US"/>
        </w:rPr>
        <w:lastRenderedPageBreak/>
        <w:t>Griaznova Sofia Pavlovna</w:t>
      </w:r>
    </w:p>
    <w:p w:rsidR="00764440" w:rsidRPr="00764440" w:rsidRDefault="00764440" w:rsidP="00764440">
      <w:pPr>
        <w:spacing w:after="0" w:line="360" w:lineRule="auto"/>
        <w:jc w:val="right"/>
        <w:rPr>
          <w:rFonts w:ascii="Times New Roman" w:eastAsia="Calibri" w:hAnsi="Times New Roman" w:cs="Times New Roman"/>
          <w:color w:val="000000"/>
          <w:sz w:val="28"/>
          <w:szCs w:val="28"/>
          <w:shd w:val="clear" w:color="auto" w:fill="FFFFFF"/>
          <w:lang w:val="en-US" w:eastAsia="en-US"/>
        </w:rPr>
      </w:pPr>
      <w:r w:rsidRPr="00764440">
        <w:rPr>
          <w:rFonts w:ascii="Times New Roman" w:eastAsia="Calibri" w:hAnsi="Times New Roman" w:cs="Times New Roman"/>
          <w:color w:val="000000"/>
          <w:sz w:val="28"/>
          <w:szCs w:val="28"/>
          <w:shd w:val="clear" w:color="auto" w:fill="FFFFFF"/>
          <w:lang w:val="en-US" w:eastAsia="en-US"/>
        </w:rPr>
        <w:t>Saratov State Law Academy</w:t>
      </w:r>
    </w:p>
    <w:p w:rsidR="00764440" w:rsidRPr="00764440" w:rsidRDefault="00764440" w:rsidP="00764440">
      <w:pPr>
        <w:spacing w:after="0" w:line="360" w:lineRule="auto"/>
        <w:jc w:val="right"/>
        <w:rPr>
          <w:rFonts w:ascii="Times New Roman" w:eastAsia="Calibri" w:hAnsi="Times New Roman" w:cs="Times New Roman"/>
          <w:color w:val="000000"/>
          <w:sz w:val="28"/>
          <w:szCs w:val="28"/>
          <w:shd w:val="clear" w:color="auto" w:fill="FFFFFF"/>
          <w:lang w:val="en-US" w:eastAsia="en-US"/>
        </w:rPr>
      </w:pPr>
      <w:r w:rsidRPr="00764440">
        <w:rPr>
          <w:rFonts w:ascii="Times New Roman" w:eastAsia="Calibri" w:hAnsi="Times New Roman" w:cs="Times New Roman"/>
          <w:color w:val="000000"/>
          <w:sz w:val="28"/>
          <w:szCs w:val="28"/>
          <w:shd w:val="clear" w:color="auto" w:fill="FFFFFF"/>
          <w:lang w:val="en-US" w:eastAsia="en-US"/>
        </w:rPr>
        <w:t>Law Institute of Justice and Advocacy</w:t>
      </w:r>
    </w:p>
    <w:p w:rsidR="00764440" w:rsidRPr="00764440" w:rsidRDefault="00764440" w:rsidP="00764440">
      <w:pPr>
        <w:spacing w:after="0" w:line="360" w:lineRule="auto"/>
        <w:jc w:val="right"/>
        <w:rPr>
          <w:rFonts w:ascii="Times New Roman" w:eastAsia="Calibri" w:hAnsi="Times New Roman" w:cs="Times New Roman"/>
          <w:color w:val="000000"/>
          <w:sz w:val="28"/>
          <w:szCs w:val="28"/>
          <w:shd w:val="clear" w:color="auto" w:fill="FFFFFF"/>
          <w:lang w:eastAsia="en-US"/>
        </w:rPr>
      </w:pPr>
      <w:r w:rsidRPr="00764440">
        <w:rPr>
          <w:rFonts w:ascii="Times New Roman" w:eastAsia="Calibri" w:hAnsi="Times New Roman" w:cs="Times New Roman"/>
          <w:color w:val="000000"/>
          <w:sz w:val="28"/>
          <w:szCs w:val="28"/>
          <w:shd w:val="clear" w:color="auto" w:fill="FFFFFF"/>
          <w:lang w:val="en-US" w:eastAsia="en-US"/>
        </w:rPr>
        <w:t>Russia</w:t>
      </w:r>
      <w:r w:rsidRPr="00764440">
        <w:rPr>
          <w:rFonts w:ascii="Times New Roman" w:eastAsia="Calibri" w:hAnsi="Times New Roman" w:cs="Times New Roman"/>
          <w:color w:val="000000"/>
          <w:sz w:val="28"/>
          <w:szCs w:val="28"/>
          <w:shd w:val="clear" w:color="auto" w:fill="FFFFFF"/>
          <w:lang w:eastAsia="en-US"/>
        </w:rPr>
        <w:t xml:space="preserve">, </w:t>
      </w:r>
      <w:r w:rsidRPr="00764440">
        <w:rPr>
          <w:rFonts w:ascii="Times New Roman" w:eastAsia="Calibri" w:hAnsi="Times New Roman" w:cs="Times New Roman"/>
          <w:color w:val="000000"/>
          <w:sz w:val="28"/>
          <w:szCs w:val="28"/>
          <w:shd w:val="clear" w:color="auto" w:fill="FFFFFF"/>
          <w:lang w:val="en-US" w:eastAsia="en-US"/>
        </w:rPr>
        <w:t>Saratov</w:t>
      </w:r>
    </w:p>
    <w:p w:rsidR="00764440" w:rsidRPr="00764440" w:rsidRDefault="00764440" w:rsidP="00764440">
      <w:pPr>
        <w:spacing w:before="100" w:beforeAutospacing="1" w:after="100" w:afterAutospacing="1" w:line="240" w:lineRule="auto"/>
        <w:jc w:val="center"/>
        <w:rPr>
          <w:rFonts w:ascii="Times New Roman" w:eastAsia="Calibri" w:hAnsi="Times New Roman" w:cs="Times New Roman"/>
          <w:b/>
          <w:color w:val="000000"/>
          <w:sz w:val="28"/>
          <w:szCs w:val="28"/>
          <w:shd w:val="clear" w:color="auto" w:fill="FFFFFF"/>
          <w:lang w:eastAsia="en-US"/>
        </w:rPr>
      </w:pPr>
      <w:r w:rsidRPr="00764440">
        <w:rPr>
          <w:rFonts w:ascii="Times New Roman" w:eastAsia="Calibri" w:hAnsi="Times New Roman" w:cs="Times New Roman"/>
          <w:b/>
          <w:color w:val="000000"/>
          <w:sz w:val="28"/>
          <w:szCs w:val="28"/>
          <w:shd w:val="clear" w:color="auto" w:fill="FFFFFF"/>
          <w:lang w:eastAsia="en-US"/>
        </w:rPr>
        <w:t>ОПТИМИЗАЦИЯ СУДЕЙСКОГО РЕАГИРОВАНИЯ НА НЕДОСТАТКИ ИСКОВОГО ЗАЯВЛЕНИЯ</w:t>
      </w:r>
    </w:p>
    <w:p w:rsidR="00764440" w:rsidRPr="00764440" w:rsidRDefault="00764440" w:rsidP="00764440">
      <w:pPr>
        <w:spacing w:after="100" w:afterAutospacing="1" w:line="360" w:lineRule="auto"/>
        <w:jc w:val="both"/>
        <w:rPr>
          <w:rFonts w:ascii="Times New Roman" w:eastAsia="Calibri" w:hAnsi="Times New Roman" w:cs="Times New Roman"/>
          <w:color w:val="000000"/>
          <w:sz w:val="28"/>
          <w:szCs w:val="28"/>
          <w:shd w:val="clear" w:color="auto" w:fill="FFFFFF"/>
          <w:lang w:eastAsia="en-US"/>
        </w:rPr>
      </w:pPr>
      <w:r w:rsidRPr="00764440">
        <w:rPr>
          <w:rFonts w:ascii="Times New Roman" w:eastAsia="Calibri" w:hAnsi="Times New Roman" w:cs="Times New Roman"/>
          <w:b/>
          <w:color w:val="000000"/>
          <w:sz w:val="28"/>
          <w:szCs w:val="28"/>
          <w:shd w:val="clear" w:color="auto" w:fill="FFFFFF"/>
          <w:lang w:eastAsia="en-US"/>
        </w:rPr>
        <w:t>Аннотация:</w:t>
      </w:r>
      <w:r w:rsidRPr="00764440">
        <w:rPr>
          <w:rFonts w:ascii="Times New Roman" w:eastAsia="Calibri" w:hAnsi="Times New Roman" w:cs="Times New Roman"/>
          <w:color w:val="000000"/>
          <w:sz w:val="28"/>
          <w:szCs w:val="28"/>
          <w:shd w:val="clear" w:color="auto" w:fill="FFFFFF"/>
          <w:lang w:eastAsia="en-US"/>
        </w:rPr>
        <w:t xml:space="preserve"> В статье рассматривается вопрос соответствия положений ст. 135 и 136 ГПК РФ принципу процессуальной экономии при вынесении судом определения о возвращении искового заявления и оставлении его без движения, что, по мнению автора, является коллизией. Также предложен путь решения данного вопроса и его преимущества.</w:t>
      </w:r>
    </w:p>
    <w:p w:rsidR="00764440" w:rsidRPr="00764440" w:rsidRDefault="00764440" w:rsidP="00764440">
      <w:pPr>
        <w:spacing w:after="100" w:afterAutospacing="1" w:line="360" w:lineRule="auto"/>
        <w:jc w:val="both"/>
        <w:rPr>
          <w:rFonts w:ascii="Times New Roman" w:eastAsia="Calibri" w:hAnsi="Times New Roman" w:cs="Times New Roman"/>
          <w:color w:val="000000"/>
          <w:sz w:val="28"/>
          <w:szCs w:val="28"/>
          <w:shd w:val="clear" w:color="auto" w:fill="FFFFFF"/>
          <w:lang w:eastAsia="en-US"/>
        </w:rPr>
      </w:pPr>
      <w:r w:rsidRPr="00764440">
        <w:rPr>
          <w:rFonts w:ascii="Times New Roman" w:eastAsia="Calibri" w:hAnsi="Times New Roman" w:cs="Times New Roman"/>
          <w:b/>
          <w:color w:val="000000"/>
          <w:sz w:val="28"/>
          <w:szCs w:val="28"/>
          <w:shd w:val="clear" w:color="auto" w:fill="FFFFFF"/>
          <w:lang w:eastAsia="en-US"/>
        </w:rPr>
        <w:t>Ключевые слова:</w:t>
      </w:r>
      <w:r w:rsidRPr="00764440">
        <w:rPr>
          <w:rFonts w:ascii="Times New Roman" w:eastAsia="Calibri" w:hAnsi="Times New Roman" w:cs="Times New Roman"/>
          <w:color w:val="000000"/>
          <w:sz w:val="28"/>
          <w:szCs w:val="28"/>
          <w:shd w:val="clear" w:color="auto" w:fill="FFFFFF"/>
          <w:lang w:eastAsia="en-US"/>
        </w:rPr>
        <w:t xml:space="preserve"> определение, суд, принцип процессуальной экономии, возвращение искового заявления, оставление искового заявления без движения. </w:t>
      </w:r>
    </w:p>
    <w:p w:rsidR="00764440" w:rsidRPr="00764440" w:rsidRDefault="00764440" w:rsidP="00764440">
      <w:pPr>
        <w:spacing w:after="100" w:afterAutospacing="1" w:line="360" w:lineRule="auto"/>
        <w:jc w:val="center"/>
        <w:rPr>
          <w:rFonts w:ascii="Times New Roman" w:eastAsia="Calibri" w:hAnsi="Times New Roman" w:cs="Times New Roman"/>
          <w:b/>
          <w:color w:val="000000"/>
          <w:sz w:val="28"/>
          <w:szCs w:val="28"/>
          <w:shd w:val="clear" w:color="auto" w:fill="FFFFFF"/>
          <w:lang w:val="en-US" w:eastAsia="en-US"/>
        </w:rPr>
      </w:pPr>
      <w:r w:rsidRPr="00764440">
        <w:rPr>
          <w:rFonts w:ascii="Times New Roman" w:eastAsia="Calibri" w:hAnsi="Times New Roman" w:cs="Times New Roman"/>
          <w:b/>
          <w:color w:val="000000"/>
          <w:sz w:val="28"/>
          <w:szCs w:val="28"/>
          <w:shd w:val="clear" w:color="auto" w:fill="FFFFFF"/>
          <w:lang w:val="en-US" w:eastAsia="en-US"/>
        </w:rPr>
        <w:t>OPTIMIZATION OF JUDICIAL RESPONSE TO THE SHORTCOMING OF THE SHORTCOMINGS OF THE STATEMENT OF CLAIM</w:t>
      </w:r>
    </w:p>
    <w:p w:rsidR="00764440" w:rsidRPr="00764440" w:rsidRDefault="00764440" w:rsidP="00764440">
      <w:pPr>
        <w:spacing w:after="100" w:afterAutospacing="1" w:line="360" w:lineRule="auto"/>
        <w:jc w:val="both"/>
        <w:rPr>
          <w:rFonts w:ascii="Times New Roman" w:eastAsia="Calibri" w:hAnsi="Times New Roman" w:cs="Times New Roman"/>
          <w:color w:val="000000"/>
          <w:sz w:val="28"/>
          <w:szCs w:val="28"/>
          <w:shd w:val="clear" w:color="auto" w:fill="FFFFFF"/>
          <w:lang w:val="en-US" w:eastAsia="en-US"/>
        </w:rPr>
      </w:pPr>
      <w:r w:rsidRPr="00764440">
        <w:rPr>
          <w:rFonts w:ascii="Times New Roman" w:eastAsia="Calibri" w:hAnsi="Times New Roman" w:cs="Times New Roman"/>
          <w:b/>
          <w:color w:val="000000"/>
          <w:sz w:val="28"/>
          <w:szCs w:val="28"/>
          <w:shd w:val="clear" w:color="auto" w:fill="FFFFFF"/>
          <w:lang w:val="en-US" w:eastAsia="en-US"/>
        </w:rPr>
        <w:t>Annotation:</w:t>
      </w:r>
      <w:r w:rsidRPr="00764440">
        <w:rPr>
          <w:rFonts w:ascii="Times New Roman" w:eastAsia="Calibri" w:hAnsi="Times New Roman" w:cs="Times New Roman"/>
          <w:color w:val="000000"/>
          <w:sz w:val="28"/>
          <w:szCs w:val="28"/>
          <w:shd w:val="clear" w:color="auto" w:fill="FFFFFF"/>
          <w:lang w:val="en-US" w:eastAsia="en-US"/>
        </w:rPr>
        <w:t xml:space="preserve"> The article considers the issue of compliance of the provisions of Articles 135 and 136 of the Civil Procedure Code of the Russian Federation with the principle of procedural economy when the court issues a ruling on the return of the statement of claim and leaving it without movement, which, according to the author, is a conflict. A way to solve this issue and its advantages are also proposed.</w:t>
      </w:r>
    </w:p>
    <w:p w:rsidR="00764440" w:rsidRPr="00764440" w:rsidRDefault="00764440" w:rsidP="00764440">
      <w:pPr>
        <w:spacing w:after="100" w:afterAutospacing="1" w:line="360" w:lineRule="auto"/>
        <w:jc w:val="both"/>
        <w:rPr>
          <w:rFonts w:ascii="Times New Roman" w:eastAsia="Calibri" w:hAnsi="Times New Roman" w:cs="Times New Roman"/>
          <w:color w:val="000000"/>
          <w:sz w:val="28"/>
          <w:szCs w:val="28"/>
          <w:shd w:val="clear" w:color="auto" w:fill="FFFFFF"/>
          <w:lang w:val="en-US" w:eastAsia="en-US"/>
        </w:rPr>
      </w:pPr>
      <w:r w:rsidRPr="00764440">
        <w:rPr>
          <w:rFonts w:ascii="Times New Roman" w:eastAsia="Calibri" w:hAnsi="Times New Roman" w:cs="Times New Roman"/>
          <w:b/>
          <w:color w:val="000000"/>
          <w:sz w:val="28"/>
          <w:szCs w:val="28"/>
          <w:shd w:val="clear" w:color="auto" w:fill="FFFFFF"/>
          <w:lang w:val="en-US" w:eastAsia="en-US"/>
        </w:rPr>
        <w:t>Keywords:</w:t>
      </w:r>
      <w:r w:rsidRPr="00764440">
        <w:rPr>
          <w:rFonts w:ascii="Times New Roman" w:eastAsia="Calibri" w:hAnsi="Times New Roman" w:cs="Times New Roman"/>
          <w:color w:val="000000"/>
          <w:sz w:val="28"/>
          <w:szCs w:val="28"/>
          <w:shd w:val="clear" w:color="auto" w:fill="FFFFFF"/>
          <w:lang w:val="en-US" w:eastAsia="en-US"/>
        </w:rPr>
        <w:t xml:space="preserve"> definition, court, principle of procedural economy, return of the statement of claim, leaving the statement of claim without movement.</w:t>
      </w:r>
    </w:p>
    <w:p w:rsidR="00764440" w:rsidRPr="00764440" w:rsidRDefault="00764440" w:rsidP="00CE4456">
      <w:pPr>
        <w:tabs>
          <w:tab w:val="left" w:pos="1272"/>
        </w:tabs>
        <w:spacing w:after="0" w:line="360" w:lineRule="auto"/>
        <w:ind w:firstLine="709"/>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 xml:space="preserve">Конституция Российской Федерации в статье 46 гарантирует каждому право на судебную защиту его прав и свобод. Одной из задач гражданского судопроизводства, в соответствии со ст. 2 Гражданского процессуального кодекса Российской Федерации от 14.11.2002 № 138-ФЗ (ред. От 01.07.2021) </w:t>
      </w:r>
      <w:r w:rsidRPr="00764440">
        <w:rPr>
          <w:rFonts w:ascii="Times New Roman" w:eastAsia="Calibri" w:hAnsi="Times New Roman" w:cs="Times New Roman"/>
          <w:sz w:val="28"/>
          <w:szCs w:val="28"/>
          <w:lang w:eastAsia="en-US"/>
        </w:rPr>
        <w:lastRenderedPageBreak/>
        <w:t xml:space="preserve">(далее – ГПК РФ, гражданский  процессуальный кодекс), является правильное и своевременное рассмотрение и разрешение гражданских дел в целях защиты нарушенных или оспариваемых прав, свобод и законных интересов граждан, организаций, прав и интересов Российской Федерации, субъектов Российской Федерации, муниципальных образований, других лиц, являющихся субъектами гражданских, трудовых или иных правоотношений. </w:t>
      </w:r>
    </w:p>
    <w:p w:rsidR="00764440" w:rsidRPr="00764440" w:rsidRDefault="00764440" w:rsidP="00CE4456">
      <w:pPr>
        <w:tabs>
          <w:tab w:val="left" w:pos="1272"/>
        </w:tabs>
        <w:spacing w:after="0" w:line="360" w:lineRule="auto"/>
        <w:ind w:firstLine="709"/>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 xml:space="preserve">Данная задача гражданского судопроизводство неразделимо связана с его принципами, которые, в свою очередь являются фундаментальными положениями, основой для всей отрасли, выступают ориентиром для эффективности функционирования норм права [1, </w:t>
      </w:r>
      <w:r w:rsidRPr="00764440">
        <w:rPr>
          <w:rFonts w:ascii="Calibri" w:eastAsia="Calibri" w:hAnsi="Calibri" w:cs="Times New Roman"/>
          <w:color w:val="000000"/>
          <w:sz w:val="27"/>
          <w:szCs w:val="27"/>
          <w:lang w:eastAsia="en-US"/>
        </w:rPr>
        <w:t>С. 39</w:t>
      </w:r>
      <w:r w:rsidRPr="00764440">
        <w:rPr>
          <w:rFonts w:ascii="Times New Roman" w:eastAsia="Calibri" w:hAnsi="Times New Roman" w:cs="Times New Roman"/>
          <w:sz w:val="28"/>
          <w:szCs w:val="28"/>
          <w:lang w:eastAsia="en-US"/>
        </w:rPr>
        <w:t>]. Все нормы гражданского процессуального права не должны противоречить установленным принципам. В случае, если обнаружен пробел в праве, который невозможно устранить путем расширительного толкования либо аналогии закона, суд должен руководствоваться исходя из принципов гражданского процессуального права [2].</w:t>
      </w:r>
    </w:p>
    <w:p w:rsidR="00764440" w:rsidRPr="00764440" w:rsidRDefault="00764440" w:rsidP="00CE4456">
      <w:pPr>
        <w:tabs>
          <w:tab w:val="left" w:pos="1272"/>
        </w:tabs>
        <w:spacing w:after="0" w:line="360" w:lineRule="auto"/>
        <w:ind w:firstLine="709"/>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В ГПК РФ предусмотрен порядок действий судьи при рассмотрении искового заявления, если в нем содержаться ошибки. Если в исковом заявлении допущены ошибки, предусмотренные статьей 135 ГПК, то исковое заявление возвращается, если они предусмотрены статьей 136 – исковое заявление оставляют без движения. Однако в практике часто встречаются случаи, когда исковое заявление одновременно содержит в себе ошибки, влекущие разные правовые последствия. Четкое и полное регулирование данного вопроса отсутствует. Что в свою очередь, по нашему мнению, является коллизией права, так как противоречит принципу процессуальной экономии.</w:t>
      </w:r>
    </w:p>
    <w:p w:rsidR="00764440" w:rsidRPr="00764440" w:rsidRDefault="00764440" w:rsidP="00CE4456">
      <w:pPr>
        <w:tabs>
          <w:tab w:val="left" w:pos="1272"/>
        </w:tabs>
        <w:spacing w:after="0" w:line="360" w:lineRule="auto"/>
        <w:ind w:firstLine="709"/>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 xml:space="preserve">Чтобы разрешить поставленную проблему, нужно, в первую очередь, раскрыть понятие принципа процессуальной экономии. Конституционный суд в постановлении от 05.02.2007 № 2-П определяет следующую формулировку назначения принципа процессуальной экономии: повышение скорости судебного разбирательства и преодоление затягивания и необоснованного возобновления процесса [3]. Ученые-процессуалисты дают различные </w:t>
      </w:r>
      <w:r w:rsidRPr="00764440">
        <w:rPr>
          <w:rFonts w:ascii="Times New Roman" w:eastAsia="Calibri" w:hAnsi="Times New Roman" w:cs="Times New Roman"/>
          <w:sz w:val="28"/>
          <w:szCs w:val="28"/>
          <w:lang w:eastAsia="en-US"/>
        </w:rPr>
        <w:lastRenderedPageBreak/>
        <w:t>определения этому принципу, так как до сих пор идет бурная дискуссия насчет его толкования и применения. Например, Г.Л. Осокина считает, что Процессуальная экономия означает наибольшую производительность процессуального труда, наивысшую его интенсивность при наименьших затратах времени и средств [4, С. 124]; а мнение М.А. Гурвича заключается в том, что принцип процессуальной экономии обуславливает быстрый и эффективный процесс, являющийся главным рычагом борьбы с волокитой и порождающими её формализмом и бюрократизмом [5, С. 22]. Несмотря на то, что в определениях есть отличие, главная идея заключается в том, чтобы участники процесса использовали свои права и исполняли обязанности наиболее рационально для того, чтобы исключить неоправданные формальности и процедуры, оптимизировать судебный процесс и уменьшить средства, затрачиваемые на ведение дела.</w:t>
      </w:r>
    </w:p>
    <w:p w:rsidR="00764440" w:rsidRPr="00764440" w:rsidRDefault="00764440" w:rsidP="00CE4456">
      <w:pPr>
        <w:tabs>
          <w:tab w:val="left" w:pos="1272"/>
        </w:tabs>
        <w:spacing w:after="0" w:line="360" w:lineRule="auto"/>
        <w:ind w:firstLine="709"/>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Судья, согласно статье 133 ГПК РФ, обязан рассмотреть исковое заявление в течение пяти дней с момента подачи заявления в суд и вынести определение о принятии к производству. Однако, процедура действий изменится, если исковое заявление содержит ошибки. В случае ошибок подпадающих под статью 135 судья также в течение пяти дней должен вынести мотивированное определение о возвращении искового заявления, в котором указывает на нарушения, которые препятствуют. Нужно заметить, что возвращение искового заявления не лишает истца возможности обратится в суд повторно с тем же иском. В соответствии со 136 статьей исковое заявление, поданное с нарушением требований статей 131, 132 ГПК РФ, будет оставлено без движения. Судья также выносит определение, в котором также указывает разумный срок на исправление ошибок. Но как поступать судье, если заявление содержит ошибки, предусмотренные положениями и ст. 135, и ст. 136 ГПК РФ?</w:t>
      </w:r>
    </w:p>
    <w:p w:rsidR="00764440" w:rsidRPr="00764440" w:rsidRDefault="00764440" w:rsidP="00CE4456">
      <w:pPr>
        <w:tabs>
          <w:tab w:val="left" w:pos="1272"/>
        </w:tabs>
        <w:spacing w:after="0" w:line="360" w:lineRule="auto"/>
        <w:ind w:firstLine="709"/>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 xml:space="preserve">Опираясь на смысл действующего процессуального законодательства, можно предположить следующий вариант процедуры: во-первых, судья в течение 5 дней выносит мотивированное определение о возвращении искового заявления, в котором укажет на недостатки, предусмотренные 135 статьей, </w:t>
      </w:r>
      <w:r w:rsidRPr="00764440">
        <w:rPr>
          <w:rFonts w:ascii="Times New Roman" w:eastAsia="Calibri" w:hAnsi="Times New Roman" w:cs="Times New Roman"/>
          <w:sz w:val="28"/>
          <w:szCs w:val="28"/>
          <w:lang w:eastAsia="en-US"/>
        </w:rPr>
        <w:lastRenderedPageBreak/>
        <w:t>которые препятствуют возбуждению дела. Во-вторых, после исправления всех нарушений, потенциальный истец может вновь обратится в суд с иском к тому же ответчику по тем же основаниям, но так как в заявлении содержаться ошибки по статье 136, судья будет вынужден вынести определение об оставлении искового заявления без движения, предоставив срок на устранение обстоятельств, которые явились основаниями оставления искового заявления без движения. Анализируя данный порядок, можно прийти к выводу, что данная процедура очень энергозатратная.</w:t>
      </w:r>
    </w:p>
    <w:p w:rsidR="00764440" w:rsidRPr="00764440" w:rsidRDefault="00764440" w:rsidP="00CE4456">
      <w:pPr>
        <w:tabs>
          <w:tab w:val="left" w:pos="1272"/>
        </w:tabs>
        <w:spacing w:after="0" w:line="360" w:lineRule="auto"/>
        <w:ind w:firstLine="709"/>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 xml:space="preserve">Еще в 1981 году Комитет министров Совета Европы предлагал принять всевозможные меры для упрощения процедуры рассмотрения и разрешения споров, в целях повышения уровня доступности правосудия при меньших затратах [6]. Исходя из вышеприведенных обстоятельств, можно сделать вывод о том, что время и средства, потраченные на исправление всех ошибок в исковом заявлении, могли быть использованы для правильного рассмотрения и разрешения дела по существу. </w:t>
      </w:r>
    </w:p>
    <w:p w:rsidR="00764440" w:rsidRPr="00764440" w:rsidRDefault="00764440" w:rsidP="00CE4456">
      <w:pPr>
        <w:tabs>
          <w:tab w:val="left" w:pos="1272"/>
        </w:tabs>
        <w:spacing w:after="0" w:line="360" w:lineRule="auto"/>
        <w:ind w:firstLine="709"/>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 xml:space="preserve">В связи с этим предлагаем внести изменения в порядок вынесения определения о возвращении искового заявления. Если в исковом заявлении судья находит основания для возвращения иска, то он также должен проверить заявление на наличие ошибок, влекущих к оставлению искового заявления без движения. В этом случае судья должен будет вынести мотивированное определение о возвращении искового заявления, кроме этого, целесообразно будет указывать допущенные ошибки, которые могут привести к оставлению искового заявление без движения, а также указать как устранить все обстоятельства, препятствующие возбуждению дела. Вынесения данного определения не будет препятствовать повторному обращению истца в суд с тем же иском, если истцом будут устранены все допущенные нарушения. Отличие от существующей нормы заключается в том, что истец будет иметь возможность исправить все допущенные ошибки сразу, что является гарантией наименьшей затраты средств на стадии возбуждения гражданского дела. Для судей такой порядок вынесения определения также имеет свои преимущества, </w:t>
      </w:r>
      <w:r w:rsidRPr="00764440">
        <w:rPr>
          <w:rFonts w:ascii="Times New Roman" w:eastAsia="Calibri" w:hAnsi="Times New Roman" w:cs="Times New Roman"/>
          <w:sz w:val="28"/>
          <w:szCs w:val="28"/>
          <w:lang w:eastAsia="en-US"/>
        </w:rPr>
        <w:lastRenderedPageBreak/>
        <w:t>так как на сегодняшний день остро стоит вопрос загруженности судов, а в данном случае происходит экономия ресурсов судьи, уменьшении бумажной волокиты, что, в свою очередь, соответствует принципу процессуальной экономии.</w:t>
      </w:r>
    </w:p>
    <w:p w:rsidR="00764440" w:rsidRPr="00764440" w:rsidRDefault="00764440" w:rsidP="00CE4456">
      <w:pPr>
        <w:tabs>
          <w:tab w:val="left" w:pos="1272"/>
        </w:tabs>
        <w:spacing w:after="0" w:line="360" w:lineRule="auto"/>
        <w:ind w:firstLine="709"/>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 xml:space="preserve">Таким образом, внесение изменений в порядок вынесения определения о возвращении искового заявления позволит повысить эффективность судопроизводства за счет средств процессуальной экономии. Позволит упростить стадию возбуждения гражданского дела и порядок обращения с исковым заявлением в суд, в частности, и процедуру рассмотрения и разрешения споров, в целом, что позволяет повысить уровень доступности правосудия при меньших затратах, исключит неоправданные формальности. </w:t>
      </w:r>
    </w:p>
    <w:p w:rsidR="00764440" w:rsidRPr="00764440" w:rsidRDefault="00764440" w:rsidP="00764440">
      <w:pPr>
        <w:tabs>
          <w:tab w:val="left" w:pos="1272"/>
        </w:tabs>
        <w:spacing w:before="100" w:beforeAutospacing="1" w:after="100" w:afterAutospacing="1" w:line="360" w:lineRule="auto"/>
        <w:jc w:val="center"/>
        <w:rPr>
          <w:rFonts w:ascii="Times New Roman" w:eastAsia="Calibri" w:hAnsi="Times New Roman" w:cs="Times New Roman"/>
          <w:b/>
          <w:sz w:val="28"/>
          <w:szCs w:val="28"/>
          <w:lang w:eastAsia="en-US"/>
        </w:rPr>
      </w:pPr>
      <w:r w:rsidRPr="00764440">
        <w:rPr>
          <w:rFonts w:ascii="Times New Roman" w:eastAsia="Calibri" w:hAnsi="Times New Roman" w:cs="Times New Roman"/>
          <w:b/>
          <w:sz w:val="28"/>
          <w:szCs w:val="28"/>
          <w:lang w:eastAsia="en-US"/>
        </w:rPr>
        <w:t>Список литературы:</w:t>
      </w:r>
    </w:p>
    <w:p w:rsidR="00764440" w:rsidRPr="00764440" w:rsidRDefault="00CE4456" w:rsidP="00CE4456">
      <w:pPr>
        <w:tabs>
          <w:tab w:val="left" w:pos="1272"/>
        </w:tabs>
        <w:spacing w:after="160" w:line="36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1. </w:t>
      </w:r>
      <w:r w:rsidR="00764440" w:rsidRPr="00764440">
        <w:rPr>
          <w:rFonts w:ascii="Times New Roman" w:eastAsia="Calibri" w:hAnsi="Times New Roman" w:cs="Times New Roman"/>
          <w:sz w:val="28"/>
          <w:szCs w:val="28"/>
          <w:lang w:eastAsia="en-US"/>
        </w:rPr>
        <w:t>Малько А.В., Струсь К.А. Принципы права как важнейшая составляющая правовых основ развития общества / Принципы российского права: общетеоретический и отраслевой аспекты / под ред. Н.И. Матузова, А.В. Малько. Саратов, 2010. С. 39].</w:t>
      </w:r>
    </w:p>
    <w:p w:rsidR="00764440" w:rsidRPr="00764440" w:rsidRDefault="00764440" w:rsidP="00CE4456">
      <w:pPr>
        <w:tabs>
          <w:tab w:val="left" w:pos="1272"/>
        </w:tabs>
        <w:spacing w:after="160" w:line="360" w:lineRule="auto"/>
        <w:ind w:firstLine="709"/>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2. Алексеев С. С. Государство и право: учебное пособие. - М.: Проспект, 2015. 152 с.</w:t>
      </w:r>
    </w:p>
    <w:p w:rsidR="00764440" w:rsidRPr="00764440" w:rsidRDefault="00764440" w:rsidP="00CE4456">
      <w:pPr>
        <w:tabs>
          <w:tab w:val="left" w:pos="1272"/>
        </w:tabs>
        <w:spacing w:after="160" w:line="360" w:lineRule="auto"/>
        <w:ind w:firstLine="709"/>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3. Постановление Конституционного Суда РФ от 05.02.2007 № 2-П «По делу о проверке конституционности положений статей 16, 20, 112, 336, 376, 377, 380, 381, 382, 383, 387, 388 и 389 Гражданского процессуального кодекса Российской Федерации в связи с запросом Кабинета Министров Республики Татарстан, жалобами открытых акционерных обществ «Нижнекамскнефтехим» и «Хакасэнерго», а также жалобами ряда граждан» // СПС «Консультант плюс».</w:t>
      </w:r>
    </w:p>
    <w:p w:rsidR="00764440" w:rsidRPr="00764440" w:rsidRDefault="00764440" w:rsidP="00CE4456">
      <w:pPr>
        <w:tabs>
          <w:tab w:val="left" w:pos="1272"/>
        </w:tabs>
        <w:spacing w:after="160" w:line="360" w:lineRule="auto"/>
        <w:ind w:firstLine="709"/>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4. Осокина Г. Л. Курс гражданского судопроизводства в России. Общая часть. - Томск, 2002. С. 124.</w:t>
      </w:r>
    </w:p>
    <w:p w:rsidR="00764440" w:rsidRPr="00764440" w:rsidRDefault="00764440" w:rsidP="00CE4456">
      <w:pPr>
        <w:tabs>
          <w:tab w:val="left" w:pos="1272"/>
        </w:tabs>
        <w:spacing w:after="160" w:line="360" w:lineRule="auto"/>
        <w:ind w:firstLine="709"/>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lastRenderedPageBreak/>
        <w:t>5. Гурвич М. А. Принципы советского гражданского процессуального права (Система и содержание) // Советское государство и право. 1974. № 12. С. 22.</w:t>
      </w:r>
    </w:p>
    <w:p w:rsidR="00764440" w:rsidRPr="00764440" w:rsidRDefault="00764440" w:rsidP="00CE4456">
      <w:pPr>
        <w:tabs>
          <w:tab w:val="left" w:pos="1272"/>
        </w:tabs>
        <w:spacing w:after="160" w:line="360" w:lineRule="auto"/>
        <w:ind w:firstLine="709"/>
        <w:jc w:val="both"/>
        <w:rPr>
          <w:rFonts w:ascii="Times New Roman" w:eastAsia="Calibri" w:hAnsi="Times New Roman" w:cs="Times New Roman"/>
          <w:sz w:val="28"/>
          <w:szCs w:val="28"/>
          <w:lang w:eastAsia="en-US"/>
        </w:rPr>
      </w:pPr>
      <w:r w:rsidRPr="00764440">
        <w:rPr>
          <w:rFonts w:ascii="Times New Roman" w:eastAsia="Calibri" w:hAnsi="Times New Roman" w:cs="Times New Roman"/>
          <w:sz w:val="28"/>
          <w:szCs w:val="28"/>
          <w:lang w:eastAsia="en-US"/>
        </w:rPr>
        <w:t xml:space="preserve">6. Рекомендации Комитета министров Совета Европы от 14.05.1981 г. № R (81) 7 «Комитет министров – государствам-членам относительно путей облегчения доступа к правосудию» // Российская юстиция. 1997. № 6. </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764440">
        <w:rPr>
          <w:rFonts w:ascii="Times New Roman" w:eastAsia="Calibri" w:hAnsi="Times New Roman" w:cs="Times New Roman"/>
          <w:b/>
          <w:bCs/>
          <w:sz w:val="28"/>
          <w:lang w:eastAsia="en-US"/>
        </w:rPr>
        <w:t>УДК 347.918.2</w:t>
      </w:r>
    </w:p>
    <w:p w:rsidR="00764440" w:rsidRPr="00764440" w:rsidRDefault="00764440" w:rsidP="00764440">
      <w:pPr>
        <w:numPr>
          <w:ilvl w:val="1"/>
          <w:numId w:val="0"/>
        </w:numPr>
        <w:spacing w:after="0"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Демидов Виталий Александрович</w:t>
      </w:r>
    </w:p>
    <w:p w:rsidR="00764440" w:rsidRPr="00764440" w:rsidRDefault="00764440" w:rsidP="00764440">
      <w:pPr>
        <w:numPr>
          <w:ilvl w:val="1"/>
          <w:numId w:val="0"/>
        </w:numPr>
        <w:spacing w:after="0"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Раменнов Иван Антонович</w:t>
      </w:r>
    </w:p>
    <w:p w:rsidR="00764440" w:rsidRPr="00764440" w:rsidRDefault="00764440" w:rsidP="00764440">
      <w:pPr>
        <w:numPr>
          <w:ilvl w:val="1"/>
          <w:numId w:val="0"/>
        </w:numPr>
        <w:spacing w:after="0"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Саратовская государственная юридическая академия</w:t>
      </w:r>
    </w:p>
    <w:p w:rsidR="00764440" w:rsidRPr="00764440" w:rsidRDefault="00764440" w:rsidP="00764440">
      <w:pPr>
        <w:numPr>
          <w:ilvl w:val="1"/>
          <w:numId w:val="0"/>
        </w:numPr>
        <w:spacing w:after="0"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Институт прокуратуры</w:t>
      </w:r>
    </w:p>
    <w:p w:rsidR="00764440" w:rsidRPr="00764440" w:rsidRDefault="00764440" w:rsidP="00764440">
      <w:pPr>
        <w:numPr>
          <w:ilvl w:val="1"/>
          <w:numId w:val="0"/>
        </w:numPr>
        <w:spacing w:after="0"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 xml:space="preserve">Россия, Саратов </w:t>
      </w:r>
    </w:p>
    <w:p w:rsidR="00764440" w:rsidRPr="00764440" w:rsidRDefault="00764440" w:rsidP="00764440">
      <w:pPr>
        <w:numPr>
          <w:ilvl w:val="1"/>
          <w:numId w:val="0"/>
        </w:numPr>
        <w:spacing w:after="0"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val="en-US" w:eastAsia="en-US"/>
        </w:rPr>
        <w:t>demidov</w:t>
      </w:r>
      <w:r w:rsidRPr="00764440">
        <w:rPr>
          <w:rFonts w:ascii="Times New Roman" w:eastAsia="等线" w:hAnsi="Times New Roman" w:cs="Times New Roman"/>
          <w:spacing w:val="15"/>
          <w:sz w:val="28"/>
          <w:lang w:eastAsia="en-US"/>
        </w:rPr>
        <w:t>.</w:t>
      </w:r>
      <w:r w:rsidRPr="00764440">
        <w:rPr>
          <w:rFonts w:ascii="Times New Roman" w:eastAsia="等线" w:hAnsi="Times New Roman" w:cs="Times New Roman"/>
          <w:spacing w:val="15"/>
          <w:sz w:val="28"/>
          <w:lang w:val="en-US" w:eastAsia="en-US"/>
        </w:rPr>
        <w:t>vitaly</w:t>
      </w:r>
      <w:r w:rsidRPr="00764440">
        <w:rPr>
          <w:rFonts w:ascii="Times New Roman" w:eastAsia="等线" w:hAnsi="Times New Roman" w:cs="Times New Roman"/>
          <w:spacing w:val="15"/>
          <w:sz w:val="28"/>
          <w:lang w:eastAsia="en-US"/>
        </w:rPr>
        <w:t>99@</w:t>
      </w:r>
      <w:r w:rsidRPr="00764440">
        <w:rPr>
          <w:rFonts w:ascii="Times New Roman" w:eastAsia="等线" w:hAnsi="Times New Roman" w:cs="Times New Roman"/>
          <w:spacing w:val="15"/>
          <w:sz w:val="28"/>
          <w:lang w:val="en-US" w:eastAsia="en-US"/>
        </w:rPr>
        <w:t>mail</w:t>
      </w:r>
      <w:r w:rsidRPr="00764440">
        <w:rPr>
          <w:rFonts w:ascii="Times New Roman" w:eastAsia="等线" w:hAnsi="Times New Roman" w:cs="Times New Roman"/>
          <w:spacing w:val="15"/>
          <w:sz w:val="28"/>
          <w:lang w:eastAsia="en-US"/>
        </w:rPr>
        <w:t>.</w:t>
      </w:r>
      <w:r w:rsidRPr="00764440">
        <w:rPr>
          <w:rFonts w:ascii="Times New Roman" w:eastAsia="等线" w:hAnsi="Times New Roman" w:cs="Times New Roman"/>
          <w:spacing w:val="15"/>
          <w:sz w:val="28"/>
          <w:lang w:val="en-US" w:eastAsia="en-US"/>
        </w:rPr>
        <w:t>ru</w:t>
      </w:r>
    </w:p>
    <w:p w:rsidR="00764440" w:rsidRPr="00764440" w:rsidRDefault="00CE4456" w:rsidP="00764440">
      <w:pPr>
        <w:numPr>
          <w:ilvl w:val="1"/>
          <w:numId w:val="0"/>
        </w:numPr>
        <w:spacing w:after="0" w:line="360" w:lineRule="auto"/>
        <w:contextualSpacing/>
        <w:jc w:val="right"/>
        <w:rPr>
          <w:rFonts w:ascii="Times New Roman" w:eastAsia="等线" w:hAnsi="Times New Roman" w:cs="Times New Roman"/>
          <w:spacing w:val="15"/>
          <w:sz w:val="28"/>
          <w:lang w:val="en-US" w:eastAsia="en-US"/>
        </w:rPr>
      </w:pPr>
      <w:hyperlink r:id="rId227" w:history="1">
        <w:r w:rsidR="00764440" w:rsidRPr="00764440">
          <w:rPr>
            <w:rFonts w:ascii="Times New Roman" w:eastAsia="等线" w:hAnsi="Times New Roman" w:cs="Times New Roman"/>
            <w:color w:val="0563C1"/>
            <w:spacing w:val="15"/>
            <w:sz w:val="28"/>
            <w:u w:val="single"/>
            <w:lang w:val="en-US" w:eastAsia="en-US"/>
          </w:rPr>
          <w:t>alexandriski@gmail.com</w:t>
        </w:r>
      </w:hyperlink>
    </w:p>
    <w:p w:rsidR="00764440" w:rsidRPr="00764440" w:rsidRDefault="00764440" w:rsidP="00764440">
      <w:pPr>
        <w:numPr>
          <w:ilvl w:val="1"/>
          <w:numId w:val="0"/>
        </w:numPr>
        <w:spacing w:after="0"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Demidov Vitaly Alexandrovich</w:t>
      </w:r>
    </w:p>
    <w:p w:rsidR="00764440" w:rsidRPr="00764440" w:rsidRDefault="00764440" w:rsidP="00764440">
      <w:pPr>
        <w:numPr>
          <w:ilvl w:val="1"/>
          <w:numId w:val="0"/>
        </w:numPr>
        <w:spacing w:after="0"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Ramennov Ivan Antonovich</w:t>
      </w:r>
    </w:p>
    <w:p w:rsidR="00764440" w:rsidRPr="00764440" w:rsidRDefault="00764440" w:rsidP="00764440">
      <w:pPr>
        <w:numPr>
          <w:ilvl w:val="1"/>
          <w:numId w:val="0"/>
        </w:numPr>
        <w:spacing w:after="0"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Saratov State Law Academy</w:t>
      </w:r>
    </w:p>
    <w:p w:rsidR="00764440" w:rsidRPr="00764440" w:rsidRDefault="00764440" w:rsidP="00764440">
      <w:pPr>
        <w:numPr>
          <w:ilvl w:val="1"/>
          <w:numId w:val="0"/>
        </w:numPr>
        <w:spacing w:after="0"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Institute of Public Prosecutor’s Office</w:t>
      </w:r>
    </w:p>
    <w:p w:rsidR="00764440" w:rsidRPr="00764440" w:rsidRDefault="00764440" w:rsidP="00764440">
      <w:pPr>
        <w:numPr>
          <w:ilvl w:val="1"/>
          <w:numId w:val="0"/>
        </w:numPr>
        <w:spacing w:after="0"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Russia, Saratov</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764440">
        <w:rPr>
          <w:rFonts w:ascii="Times New Roman" w:eastAsia="等线 Light" w:hAnsi="Times New Roman" w:cs="Times New Roman"/>
          <w:b/>
          <w:caps/>
          <w:spacing w:val="-10"/>
          <w:kern w:val="28"/>
          <w:sz w:val="28"/>
          <w:szCs w:val="56"/>
          <w:lang w:eastAsia="en-US"/>
        </w:rPr>
        <w:t>ИНСТИТУТ МЕДИАЦИИ В РОССИИ: ТЕОРИЯ И ПРАКТИКА ПРИМЕНЕНИЯ</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Аннотация:</w:t>
      </w:r>
      <w:r w:rsidRPr="00764440">
        <w:rPr>
          <w:rFonts w:ascii="Times New Roman" w:eastAsia="Calibri" w:hAnsi="Times New Roman" w:cs="Times New Roman"/>
          <w:sz w:val="28"/>
          <w:lang w:eastAsia="en-US"/>
        </w:rPr>
        <w:t xml:space="preserve"> В данной статье авторы размышляют над вопросом применения института альтернативной внесудебной процедуры разрешения споров. Дается теория, а также анализируется практика использования медиации при разрешении правовых конфликтов.</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Ключевые слова:</w:t>
      </w:r>
      <w:r w:rsidRPr="00764440">
        <w:rPr>
          <w:rFonts w:ascii="Times New Roman" w:eastAsia="Calibri" w:hAnsi="Times New Roman" w:cs="Times New Roman"/>
          <w:sz w:val="28"/>
          <w:lang w:eastAsia="en-US"/>
        </w:rPr>
        <w:t xml:space="preserve"> медиация, медиатор, альтернативная процедура урегулирования споров, примирительная процедура, арбитражный процесс.</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val="en-US" w:eastAsia="en-US"/>
        </w:rPr>
      </w:pPr>
      <w:r w:rsidRPr="00764440">
        <w:rPr>
          <w:rFonts w:ascii="Times New Roman" w:eastAsia="等线 Light" w:hAnsi="Times New Roman" w:cs="Times New Roman"/>
          <w:b/>
          <w:caps/>
          <w:spacing w:val="-10"/>
          <w:kern w:val="28"/>
          <w:sz w:val="28"/>
          <w:szCs w:val="56"/>
          <w:lang w:val="en-US" w:eastAsia="en-US"/>
        </w:rPr>
        <w:lastRenderedPageBreak/>
        <w:t>INSTITUTE OF MEDIATION IN RUSSIA: THEORY AND PRACTICE OF APPLICATION</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t>Annotation:</w:t>
      </w:r>
      <w:r w:rsidRPr="00764440">
        <w:rPr>
          <w:rFonts w:ascii="Times New Roman" w:eastAsia="Calibri" w:hAnsi="Times New Roman" w:cs="Times New Roman"/>
          <w:sz w:val="28"/>
          <w:lang w:val="en-US" w:eastAsia="en-US"/>
        </w:rPr>
        <w:t xml:space="preserve"> In this article, the authors reflect on the issue of applying the institution of an alternative out-of-court dispute resolution procedure. The theory is given, as well as the practice of using mediation in resolving legal conflicts is analyzed.</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t>Key words:</w:t>
      </w:r>
      <w:r w:rsidRPr="00764440">
        <w:rPr>
          <w:rFonts w:ascii="Times New Roman" w:eastAsia="Calibri" w:hAnsi="Times New Roman" w:cs="Times New Roman"/>
          <w:sz w:val="28"/>
          <w:lang w:val="en-US" w:eastAsia="en-US"/>
        </w:rPr>
        <w:t xml:space="preserve"> mediation, mediator, alternative dispute settlement procedure, conciliation procedure, arbitration process.</w:t>
      </w:r>
    </w:p>
    <w:p w:rsidR="00764440" w:rsidRPr="00764440" w:rsidRDefault="00764440" w:rsidP="00CE445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Главенствующей задачей российского судопроизводства является защита нарушенных или оспариваемых прав и законных интересов личности. С целью достижения поставленной задачи, законодательством нашей страны предусмотрено разрешение гражданско-правовых споров путем не только обращения в суд, но и применения процедуры медиации.</w:t>
      </w:r>
    </w:p>
    <w:p w:rsidR="00764440" w:rsidRPr="00764440" w:rsidRDefault="00764440" w:rsidP="00CE445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Спрос на альтернативную внесудебную процедуру урегулирования споров появился объективно, о чем говорит Пленум Верховного суда РФ в своем Постановлении: «в российском обществе существует высокая потребность в доступных и эффективных механизмах урегулирования споров, которые будут способствовать снижению конфликтности, укреплению социальных и деловых связей…» [1].</w:t>
      </w:r>
    </w:p>
    <w:p w:rsidR="00764440" w:rsidRPr="00764440" w:rsidRDefault="00764440" w:rsidP="00CE445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Итак, в чем же заключается сущность данного альтернативного способа? Медиация – это способ разрешения спора при участии третьей, нейтральной, беспристрастной стороны – медиатора, оказывающего содействие сторонам, вовлеченным в спор и добровольно участвующим в процедуре медиации, с целью выработки взаимоприемлемого и жизнеспособного решения по разрешению спора на условиях взаимного уважения и принятия права каждой из сторон защищать свои интересы [2, C. 128].</w:t>
      </w:r>
    </w:p>
    <w:p w:rsidR="00764440" w:rsidRPr="00764440" w:rsidRDefault="00764440" w:rsidP="00CE445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Правовой основой применения процедуры медиации при разрешении конфликтов является Федеральный закон "Об альтернативной процедуре урегулирования споров с участием посредника (процедуре медиации)" от 27.07.2010 N 193-ФЗ. Он регламентирует широкий спектр вопросов данного </w:t>
      </w:r>
      <w:r w:rsidRPr="00764440">
        <w:rPr>
          <w:rFonts w:ascii="Times New Roman" w:eastAsia="Calibri" w:hAnsi="Times New Roman" w:cs="Times New Roman"/>
          <w:sz w:val="28"/>
          <w:lang w:eastAsia="en-US"/>
        </w:rPr>
        <w:lastRenderedPageBreak/>
        <w:t>направления, в частности, закрепляя предмет регулирования - отношения, связанные с применением процедуры медиации к спорам, возникающим из гражданских, административных и иных публичных правоотношений, в том числе в связи с осуществлением предпринимательской и иной экономической деятельности, а также спорам, возникающим из трудовых правоотношений и семейных правоотношений [3].</w:t>
      </w:r>
    </w:p>
    <w:p w:rsidR="00764440" w:rsidRPr="00764440" w:rsidRDefault="00764440" w:rsidP="00CE445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При обсуждении аспекта практического применения судами Федерального закона от 27 июля 2010 г. N 193-ФЗ "Об альтернативной процедуре урегулирования споров с участием посредника (процедуре медиации)" вызывает интерес состоявшаяся дискуссия «Адвокат, нотариус, арбитр и судебный примиритель: эффективные техники, стратегии и компетенции» в рамках XVII Международной научно-практической конференции «Ковалевские чтения». В ходе обсуждений, специалистами в области практики применения процедуры медиации, было высказано несколько диаметрально противоположных мнений. В частности, доктор юридических наук, профессор кафедры гражданского процесса, директор Центра правовых технологий и примирительных процедур (медиации) УрГЮУ Светлана Загайнова рассказала о практике применения процедур медиации в первом в России медиативном центре, созданном при юридическом вузе, за десять лет его работы. Также она обратила внимание на то, что за все время работы центра не было ни одного случая неисполнения медиативных соглашений. По ее мнению, это связано с тем, что медиативное соглашение, в отличие от судебного решения, отвечает интересам всех сторон. Также она подчеркнула, что сегодня юрист должен уметь не только защищать интересы клиента в суде, но и включать в сферу своей профессиональной компетенции умения и навыки работы во внесудебных процедурах урегулирования спора, уметь разбираться, какие из них наиболее подойдут для клиента. Эксперт сообщила, что в Адвокатской палате Свердловской области действует Совет молодых адвокатов, и одно из направлений его работы – медиация [4].</w:t>
      </w:r>
    </w:p>
    <w:p w:rsidR="00764440" w:rsidRPr="00764440" w:rsidRDefault="00764440" w:rsidP="00CE445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lastRenderedPageBreak/>
        <w:t>В свою очередь, актуальной практики по данному вопросу нет, поскольку Верховный суд РФ составлял справку о практике применения ФЗ N 193 лишь за 2011 и 2015 годы (за эти годы в России процедура медиации применялась буквально в единичных случаях). Однако, если мы будем опираться на мнение экспертов в данной области, то придем к выводу, что процедура медиации при разрешении споров применяется крайне редко, а соответственно вряд ли она может в процентном соотношении снижать реальную нагрузку на судебную систему. Вместе с тем, мы убеждены в том, что потенциал этого альтернативного способа разрешения гражданско-правовых споров еще не раскрыт, а соответственно, для этого требуется время, популяризация и конечно же регулярные изменения в процессуальное законодательство России.</w:t>
      </w:r>
    </w:p>
    <w:p w:rsidR="00764440" w:rsidRPr="00764440" w:rsidRDefault="00764440" w:rsidP="00CE4456">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764440">
        <w:rPr>
          <w:rFonts w:ascii="Times New Roman" w:eastAsia="等线 Light" w:hAnsi="Times New Roman" w:cs="Times New Roman"/>
          <w:b/>
          <w:spacing w:val="-10"/>
          <w:kern w:val="28"/>
          <w:sz w:val="28"/>
          <w:szCs w:val="56"/>
          <w:lang w:eastAsia="en-US"/>
        </w:rPr>
        <w:t>Список литературы</w:t>
      </w:r>
      <w:r w:rsidRPr="00764440">
        <w:rPr>
          <w:rFonts w:ascii="Times New Roman" w:eastAsia="等线 Light" w:hAnsi="Times New Roman" w:cs="Times New Roman"/>
          <w:b/>
          <w:caps/>
          <w:spacing w:val="-10"/>
          <w:kern w:val="28"/>
          <w:sz w:val="28"/>
          <w:szCs w:val="56"/>
          <w:lang w:eastAsia="en-US"/>
        </w:rPr>
        <w:t>:</w:t>
      </w:r>
    </w:p>
    <w:p w:rsidR="00764440" w:rsidRPr="00764440" w:rsidRDefault="00764440" w:rsidP="00CE445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1. Постановление Пленума Верховного Суда РФ от 18.01.2018 N 1 "О внесении в Государственную Думу Федерального Собрания Российской Федерации проекта федерального закона "О внесении изменений в отдельные законодательные акты Российской Федерации в связи с совершенствованием примирительных процедур" // СПС «Консультант плюс»</w:t>
      </w:r>
    </w:p>
    <w:p w:rsidR="00764440" w:rsidRPr="00764440" w:rsidRDefault="00764440" w:rsidP="00CE445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2. Мрастьева О.С., Семикина С.А. К вопросу о применении медиации в судопроизводстве арбитражных судов // Материалы 1-го международного форума «Диалог ученых судебной системы»: город Тараз, издательство Международного Таразского инновационного института, 2021. С. 127-132.</w:t>
      </w:r>
    </w:p>
    <w:p w:rsidR="00764440" w:rsidRPr="00764440" w:rsidRDefault="00764440" w:rsidP="00CE445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3. Федеральный закон от 27.07.2010 г. № 193-ФЗ (ред. от 26.07.2019) «Об альтернативной процедуре урегулирования споров с участием посредника (процедуре медиации)» // СЗ РФ. 2010. № 31, ст. 4162.</w:t>
      </w:r>
    </w:p>
    <w:p w:rsidR="00764440" w:rsidRPr="00764440" w:rsidRDefault="00764440" w:rsidP="00CE445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4. Достоинства и проблемы медиации // URL: https://fparf.ru/news/fpa/dostoinstva-i-problemy-mediatsii/ (дата обращения 30.10.2021).</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764440">
        <w:rPr>
          <w:rFonts w:ascii="Times New Roman" w:eastAsia="Calibri" w:hAnsi="Times New Roman" w:cs="Times New Roman"/>
          <w:b/>
          <w:bCs/>
          <w:sz w:val="28"/>
          <w:lang w:eastAsia="en-US"/>
        </w:rPr>
        <w:t>УДК 347.9</w:t>
      </w:r>
    </w:p>
    <w:p w:rsidR="00764440" w:rsidRPr="00764440" w:rsidRDefault="00764440" w:rsidP="00764440">
      <w:pPr>
        <w:numPr>
          <w:ilvl w:val="1"/>
          <w:numId w:val="0"/>
        </w:numPr>
        <w:spacing w:after="0"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Долженко Виктория Владимировна</w:t>
      </w:r>
    </w:p>
    <w:p w:rsidR="00764440" w:rsidRPr="00764440" w:rsidRDefault="00764440" w:rsidP="00764440">
      <w:pPr>
        <w:numPr>
          <w:ilvl w:val="1"/>
          <w:numId w:val="0"/>
        </w:numPr>
        <w:spacing w:after="0"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lastRenderedPageBreak/>
        <w:t>Саратовская государственная юридическая академия</w:t>
      </w:r>
    </w:p>
    <w:p w:rsidR="00764440" w:rsidRPr="00764440" w:rsidRDefault="00764440" w:rsidP="00764440">
      <w:pPr>
        <w:numPr>
          <w:ilvl w:val="1"/>
          <w:numId w:val="0"/>
        </w:numPr>
        <w:spacing w:after="0"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Институт Магистратуры</w:t>
      </w:r>
    </w:p>
    <w:p w:rsidR="00764440" w:rsidRPr="00764440" w:rsidRDefault="00764440" w:rsidP="00764440">
      <w:pPr>
        <w:numPr>
          <w:ilvl w:val="1"/>
          <w:numId w:val="0"/>
        </w:numPr>
        <w:spacing w:after="0"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Россия, Саратов</w:t>
      </w:r>
    </w:p>
    <w:p w:rsidR="00764440" w:rsidRPr="00764440" w:rsidRDefault="00764440" w:rsidP="00764440">
      <w:pPr>
        <w:numPr>
          <w:ilvl w:val="1"/>
          <w:numId w:val="0"/>
        </w:numPr>
        <w:spacing w:after="0"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miss.dolzhenko@inbox.ru</w:t>
      </w:r>
    </w:p>
    <w:p w:rsidR="00764440" w:rsidRPr="00764440" w:rsidRDefault="00764440" w:rsidP="00764440">
      <w:pPr>
        <w:numPr>
          <w:ilvl w:val="1"/>
          <w:numId w:val="0"/>
        </w:numPr>
        <w:spacing w:after="0"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Dolzhenko Victoria Vladimirovna</w:t>
      </w:r>
    </w:p>
    <w:p w:rsidR="00764440" w:rsidRPr="00764440" w:rsidRDefault="00764440" w:rsidP="00CE4456">
      <w:pPr>
        <w:numPr>
          <w:ilvl w:val="1"/>
          <w:numId w:val="0"/>
        </w:numPr>
        <w:spacing w:before="120"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Saratov State Law Academy</w:t>
      </w:r>
    </w:p>
    <w:p w:rsidR="00764440" w:rsidRPr="00764440" w:rsidRDefault="00764440" w:rsidP="00CE4456">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Institute of Magistracy</w:t>
      </w:r>
    </w:p>
    <w:p w:rsidR="00764440" w:rsidRPr="00764440" w:rsidRDefault="00764440" w:rsidP="00CE4456">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Russia, Saratov</w:t>
      </w:r>
    </w:p>
    <w:p w:rsidR="00764440" w:rsidRPr="00764440" w:rsidRDefault="00764440" w:rsidP="00CE4456">
      <w:pPr>
        <w:spacing w:before="120"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764440">
        <w:rPr>
          <w:rFonts w:ascii="Times New Roman" w:eastAsia="等线 Light" w:hAnsi="Times New Roman" w:cs="Times New Roman"/>
          <w:b/>
          <w:caps/>
          <w:spacing w:val="-10"/>
          <w:kern w:val="28"/>
          <w:sz w:val="28"/>
          <w:szCs w:val="56"/>
          <w:lang w:eastAsia="en-US"/>
        </w:rPr>
        <w:t>ПРОБЛЕМНЫЕ АСПЕКТЫ РЕАЛИЗАЦИИ ПРИНЦИПА ГЛАСНОСТИ ГРАЖДАНСКОГО СУДОПРОИЗВОДСТВА В ПЕРИОД ПАНДЕМИИ: НА ПРИМЕРЕ РАЙОННЫХ СУДОВ ГОРОДА САРАТОВА</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Аннотация:</w:t>
      </w:r>
      <w:r w:rsidRPr="00764440">
        <w:rPr>
          <w:rFonts w:ascii="Times New Roman" w:eastAsia="Calibri" w:hAnsi="Times New Roman" w:cs="Times New Roman"/>
          <w:sz w:val="28"/>
          <w:lang w:eastAsia="en-US"/>
        </w:rPr>
        <w:t xml:space="preserve"> Автор проанализировал деятельность отдельных судов города Саратова в период пандемии коронавируса. Результаты проделанного исследования позволили сделать вывод, что в большинстве судов по-прежнему имеют место ограничения, связанные с посещением судебных заседаний, что является нарушением принципа гласности как одного из основополагающих проявлений доступа к правосудию.</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Ключевые слова:</w:t>
      </w:r>
      <w:r w:rsidRPr="00764440">
        <w:rPr>
          <w:rFonts w:ascii="Times New Roman" w:eastAsia="Calibri" w:hAnsi="Times New Roman" w:cs="Times New Roman"/>
          <w:sz w:val="28"/>
          <w:lang w:eastAsia="en-US"/>
        </w:rPr>
        <w:t xml:space="preserve"> принцип гласности, гражданское судопроизводство, пандемия, суд, ограничение доступа.</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val="en-US" w:eastAsia="en-US"/>
        </w:rPr>
      </w:pPr>
      <w:r w:rsidRPr="00764440">
        <w:rPr>
          <w:rFonts w:ascii="Times New Roman" w:eastAsia="等线 Light" w:hAnsi="Times New Roman" w:cs="Times New Roman"/>
          <w:b/>
          <w:caps/>
          <w:spacing w:val="-10"/>
          <w:kern w:val="28"/>
          <w:sz w:val="28"/>
          <w:szCs w:val="56"/>
          <w:lang w:val="en-US" w:eastAsia="en-US"/>
        </w:rPr>
        <w:t>PROBLEMATIC ASPECTS OF THE IMPLEMENTATION OF THE PRINCIPLE OF TRANSPARENCY OF CIVIL PROCEEDINGS DURING THE PANDEMIC: ON THE EXAMPLE OF THE DISTRICT COURTS OF THE CITY OF SARATOV</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t>Abstract:</w:t>
      </w:r>
      <w:r w:rsidRPr="00764440">
        <w:rPr>
          <w:rFonts w:ascii="Times New Roman" w:eastAsia="Calibri" w:hAnsi="Times New Roman" w:cs="Times New Roman"/>
          <w:sz w:val="28"/>
          <w:lang w:val="en-US" w:eastAsia="en-US"/>
        </w:rPr>
        <w:t xml:space="preserve"> The author analyzed the activities of individual courts in the city of Saratov during the coronavirus pandemic. The results of the study made it possible to conclude that in most courts there are still restrictions associated with attending court sessions, which is a violation of the principle of transparency as one of the fundamental manifestations of access to justice.</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lastRenderedPageBreak/>
        <w:t>Key words:</w:t>
      </w:r>
      <w:r w:rsidRPr="00764440">
        <w:rPr>
          <w:rFonts w:ascii="Times New Roman" w:eastAsia="Calibri" w:hAnsi="Times New Roman" w:cs="Times New Roman"/>
          <w:sz w:val="28"/>
          <w:lang w:val="en-US" w:eastAsia="en-US"/>
        </w:rPr>
        <w:t xml:space="preserve"> the principle of publicity, civil proceedings, pandemic, court, restriction of access.</w:t>
      </w:r>
    </w:p>
    <w:p w:rsidR="00764440" w:rsidRPr="00764440" w:rsidRDefault="00764440" w:rsidP="00CE445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Проблема реализации принципа гласности в гражданском судопроизводстве весьма актуальна не только в период распространения коронавирусной инфекции, но и значима для судопроизводства вообще.</w:t>
      </w:r>
    </w:p>
    <w:p w:rsidR="00764440" w:rsidRPr="00764440" w:rsidRDefault="00764440" w:rsidP="00CE445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Во исполнение указаний Президиумов Верховного Суда РФ и Совета судей РФ [1], начиная с 19 марта суды начали изменять свою работу: сначала приостановили личный прием, затем закрыли доступ слушателей в суды, стали откладывать дела, рассматривая только неотложные.</w:t>
      </w:r>
    </w:p>
    <w:p w:rsidR="00764440" w:rsidRPr="00764440" w:rsidRDefault="00764440" w:rsidP="00CE445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Данные меры поставили под угрозу базовый принцип гласности правосудия, так как у публики (слушателей, журналистов, наблюдателей) отсутствовала возможность попасть на открытые судебные заседания.</w:t>
      </w:r>
    </w:p>
    <w:p w:rsidR="00764440" w:rsidRPr="00764440" w:rsidRDefault="00764440" w:rsidP="00CE445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С 12 мая 2020 года Судебный департамент при ВС РФ рекомендовал судам возобновить работу в полном объеме с учетом санитарно – эпидемиологической ситуации в конкретном регионе и соблюдением мер санитарной безопасности [2].</w:t>
      </w:r>
    </w:p>
    <w:p w:rsidR="00764440" w:rsidRPr="00764440" w:rsidRDefault="00764440" w:rsidP="00CE445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К сожалению, и после снятия формальных ограничений большинство судов продолжают придерживаться политики закрытости.</w:t>
      </w:r>
    </w:p>
    <w:p w:rsidR="00764440" w:rsidRPr="00764440" w:rsidRDefault="00764440" w:rsidP="00CE445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Так, 19 октября 2021 года автором был проведён мониторинг официальных сайтов Заводского, Фрунзенского, Волжского, Ленинского, Октябрьского и Кировского районных судов города Саратова, который показал, что большинство процессов по-прежнему проходят без допуска слушателей, наблюдателей и журналистов.</w:t>
      </w:r>
    </w:p>
    <w:p w:rsidR="00764440" w:rsidRPr="00764440" w:rsidRDefault="00764440" w:rsidP="00CE445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В связи с ростом заболеваемости судей и сотрудников суда новой коронавирусной инфекцией и ОРВИ, в целях обеспечения безопасных условий труда, сохранности жизни и здоровья как сотрудников Заводского районного суда г. Саратова, так и лиц, участвующих в рассмотрении дел, Заводской районный суд на своём официальном сайте опубликовал Приказ от 08 октября 2021 года № 240 л/с (далее – Приказ). В соответствии с которым с 11 октября </w:t>
      </w:r>
      <w:r w:rsidRPr="00764440">
        <w:rPr>
          <w:rFonts w:ascii="Times New Roman" w:eastAsia="Calibri" w:hAnsi="Times New Roman" w:cs="Times New Roman"/>
          <w:sz w:val="28"/>
          <w:lang w:eastAsia="en-US"/>
        </w:rPr>
        <w:lastRenderedPageBreak/>
        <w:t>2021 года по 22 октября 2021 года включительно приостановлен личный прием граждан в здании суда (пункт 1 Приказа). Допускать можно только граждан, являющихся участниками судебных процессов (пункт 3 Приказа) [3].</w:t>
      </w:r>
    </w:p>
    <w:p w:rsidR="00764440" w:rsidRPr="00764440" w:rsidRDefault="00764440" w:rsidP="00CE445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Недопуск в суд журналистов и слушателей является прямым нарушением принципа открытости и гласности судопроизводства.</w:t>
      </w:r>
    </w:p>
    <w:p w:rsidR="00764440" w:rsidRPr="00764440" w:rsidRDefault="00764440" w:rsidP="00CE445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На сайте Фрунзенского районного суда сообщается, что в здание суда допускаются только граждане, являющиеся участниками судебных процессов либо желающие подать процессуальные документы лично в приемную суда. Посетители Фрунзенского районного суда должны соблюдать правила социального дистанцирования и использовать средства индивидуальной защиты органов дыхания (маски, респираторы) и рук (перчатки). Несоблюдение вышеназванных требований исключает допуск (пребывание) граждан в здание Фрунзенского районного суда г. Саратова [4].</w:t>
      </w:r>
    </w:p>
    <w:p w:rsidR="00764440" w:rsidRPr="00764440" w:rsidRDefault="00764440" w:rsidP="00CE445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Более строгие требования к посетителям устанавливает Волжский районный суд. В соответствии с Инструкцией о пропускном и внутриобъектовом режимах в период пандемии коронавирусной инфекции [5] (далее – Инструкция) пропуск лиц, не являющихся участниками процесса в здание суда осуществляется строго по согласованию с председателем суда или его заместителем. Пропуск участников судебных процессов допускается непосредственно за 15 минут до начала судебного заседания по конкретному делу во избежание массового скопления людей и с соблюдением дистанции между ними 1,5-2 метра. Отказы от ношения средств индивидуальной защиты органов дыхания участниками процессов, посетителями суда будут фиксироваться, и соответствующие материалы будут передаваться уполномоченным административным органам для реагирования (пункт 2 Инструкции).</w:t>
      </w:r>
    </w:p>
    <w:p w:rsidR="00764440" w:rsidRPr="00764440" w:rsidRDefault="00764440" w:rsidP="00CE445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В случае отказа от ношения средств индивидуальной защиты органов дыхания участники процессов, посетители суда не допускаются в здание суда (пункт 2.4. Инструкции).</w:t>
      </w:r>
    </w:p>
    <w:p w:rsidR="00764440" w:rsidRPr="00764440" w:rsidRDefault="00764440" w:rsidP="00CE445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lastRenderedPageBreak/>
        <w:t>Особого внимания заслуживает п. 2.1. Инструкции, где рекомендуется участвовать в судебном заседании только одному представителю от каждого лица, участвующего в деле. Данное требование является необоснованным и ограничивает право граждан на квалифицированную юридическую помощь.</w:t>
      </w:r>
    </w:p>
    <w:p w:rsidR="00764440" w:rsidRPr="00764440" w:rsidRDefault="00764440" w:rsidP="00CE445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Ленинский районный суд ввел требования, в которых посетителям суда предписывалось соблюдать правила социального дистанцирования (не менее 1,5 метра), использовать средства индивидуальной защиты органов дыхания, соблюдать правила поведения при введении в субъекте РФ режима повышенной готовности. Лица, не выполняющие данные требования, в здание суда не допускаются [6]. Для лиц, не являющихся участниками судебных процессов в Ленинский районный суд доступ ограничен.</w:t>
      </w:r>
    </w:p>
    <w:p w:rsidR="00764440" w:rsidRPr="00764440" w:rsidRDefault="00764440" w:rsidP="00CE445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Ограничение предполагает установление правил, норм, определяющих какие-то границы, рамки, условия. Фразы «доступ ограничен» недостаточно: нужно пояснить, как доступ ограничен, на каких условиях можно попасть в суд, а когда нельзя.</w:t>
      </w:r>
    </w:p>
    <w:p w:rsidR="00764440" w:rsidRPr="00764440" w:rsidRDefault="00764440" w:rsidP="00CE445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Помимо чётких формулировок, во время мониторинга встречались и расплывчатые указания. Например, на сайте Октябрьского районного суда сообщается: «Лицам, не являющимся участниками судебных процессов, рекомендуется воздержаться от посещения суда с учетом введенных ограничительных мер» [7]. Не совсем ясно, является ли данная формулировка пожеланием либо ограничением на доступ в суд посетителей.</w:t>
      </w:r>
    </w:p>
    <w:p w:rsidR="00764440" w:rsidRPr="00764440" w:rsidRDefault="00764440" w:rsidP="00CE445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На сайте Кировского районного суда и вовсе отсутствует информация об изменении режима работы в связи с ситуацией с коронавирусом [8]. Напрашивается вывод, что либо Кировский районный суд работает в штатном режиме, либо не справляется с обязанностью своевременно публиковать полную и четкую информацию о своей деятельности.</w:t>
      </w:r>
    </w:p>
    <w:p w:rsidR="00764440" w:rsidRPr="00764440" w:rsidRDefault="00764440" w:rsidP="00CE445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Все суды, ссылаясь на Постановление Правительства Саратовской области «О введении ограничительных мероприятий в связи с угрозой распространения коронавирусной инфекции (COVID-19)» указывают, что несоблюдение масочного режима и социальной дистанции исключает допуск </w:t>
      </w:r>
      <w:r w:rsidRPr="00764440">
        <w:rPr>
          <w:rFonts w:ascii="Times New Roman" w:eastAsia="Calibri" w:hAnsi="Times New Roman" w:cs="Times New Roman"/>
          <w:sz w:val="28"/>
          <w:lang w:eastAsia="en-US"/>
        </w:rPr>
        <w:lastRenderedPageBreak/>
        <w:t>граждан в здания судов. Стоит отметить, что в вышеуказанном Постановлении вообще не говорится об ограничении работы судов. Думается, что отсутствие средств индивидуальной защиты не может являться основанием для отказа в пропуске граждан в здание суда.</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Таким образом, из информации, имеющейся на официальных сайтах судов, следует, что большинство судов полностью пренебрегли принципом гласности, закрыв двери судов для слушателей и не обеспечив компенсации ограничений (трансляции судебных заседаний, допуск в суды ограниченное число слушателей и т.д.).</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764440">
        <w:rPr>
          <w:rFonts w:ascii="Times New Roman" w:eastAsia="等线 Light" w:hAnsi="Times New Roman" w:cs="Times New Roman"/>
          <w:b/>
          <w:spacing w:val="-10"/>
          <w:kern w:val="28"/>
          <w:sz w:val="28"/>
          <w:szCs w:val="56"/>
          <w:lang w:eastAsia="en-US"/>
        </w:rPr>
        <w:t>Список литературы</w:t>
      </w:r>
      <w:r w:rsidRPr="00764440">
        <w:rPr>
          <w:rFonts w:ascii="Times New Roman" w:eastAsia="等线 Light" w:hAnsi="Times New Roman" w:cs="Times New Roman"/>
          <w:b/>
          <w:caps/>
          <w:spacing w:val="-10"/>
          <w:kern w:val="28"/>
          <w:sz w:val="28"/>
          <w:szCs w:val="56"/>
          <w:lang w:eastAsia="en-US"/>
        </w:rPr>
        <w:t>:</w:t>
      </w:r>
    </w:p>
    <w:p w:rsidR="00764440" w:rsidRPr="00764440" w:rsidRDefault="00764440" w:rsidP="00CE445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1. Постановление Президиума Верховного Суда РФ, Президиума Совета судей РФ от 08 апреля 2020 № 821 «О приостановлении личного приема граждан в судах» (ред. от 29 апреля 2020) // СПС КонсультантПлюс [Электронный ресурс] URL: http://www.consultant.ru/document/cons_doc_LAW_349751/ (дата обращения: 08.10.2021).</w:t>
      </w:r>
    </w:p>
    <w:p w:rsidR="00764440" w:rsidRPr="00764440" w:rsidRDefault="00764440" w:rsidP="00CE445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2. Письмо Судебного департамента при Верховном Суде РФ от 07 мая 2020 г. № СД-АГ/667 О функционировании судов и органов Судебного департамента с 12 мая 2020 г. // СПС КонсультантПлюс URL: http://www.consultant.ru/document/cons_doc_LAW_352096/ (дата обращения: 23.03.2021). 3. Заводской районный суд г. Саратова. URL: http://zavodskoi.sar.sudrf.ru (дата обращения: 19.10.2021). 4. Фрунзенский районный суд г. Саратова. URL: http://fr.sar.sudrf.ru (дата обращения: 19.10.2021).</w:t>
      </w:r>
    </w:p>
    <w:p w:rsidR="00764440" w:rsidRPr="00764440" w:rsidRDefault="00764440" w:rsidP="00CE445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5. Инструкция от 12 мая 2020 № 35 «О пропускном и внутриобъектовом режимах в помещении Волжского районного суда г. Саратова в период пандемии коронавирусной инфекции (COVID-19)» // URL: http://volzhsky.sar.sudrf.ru/ (дата обращения: 19.10.2021). 6. Ленинский районный суд. URL: http://leninsky.sar.sudrf.ru (дата обращения: 20.10.2021). 7. Октябрьский районный суд. URL: http://oktyabrsky.sar.sudrf.ru (дата обращения: </w:t>
      </w:r>
      <w:r w:rsidRPr="00764440">
        <w:rPr>
          <w:rFonts w:ascii="Times New Roman" w:eastAsia="Calibri" w:hAnsi="Times New Roman" w:cs="Times New Roman"/>
          <w:sz w:val="28"/>
          <w:lang w:eastAsia="en-US"/>
        </w:rPr>
        <w:lastRenderedPageBreak/>
        <w:t>20.10.2021). 8. Кировский районный суд. URL: http://kirovsky.sar.sudrf.ru (дата обращения: 20.10.2021).</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764440">
        <w:rPr>
          <w:rFonts w:ascii="Times New Roman" w:eastAsia="Calibri" w:hAnsi="Times New Roman" w:cs="Times New Roman"/>
          <w:b/>
          <w:bCs/>
          <w:sz w:val="28"/>
          <w:lang w:eastAsia="en-US"/>
        </w:rPr>
        <w:t>УДК 347.932</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Дякун Антон Александрович</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Дальневосточный филиал</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Российского государственного университета правосудия</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 xml:space="preserve">Россия, Хабаровск </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eastAsia="en-US"/>
        </w:rPr>
        <w:t>а</w:t>
      </w:r>
      <w:r w:rsidRPr="00764440">
        <w:rPr>
          <w:rFonts w:ascii="Times New Roman" w:eastAsia="等线" w:hAnsi="Times New Roman" w:cs="Times New Roman"/>
          <w:spacing w:val="15"/>
          <w:sz w:val="28"/>
          <w:lang w:val="en-US" w:eastAsia="en-US"/>
        </w:rPr>
        <w:t>nton_deq@mail.ru</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Dyakun Anton Aleksandrovich</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Far Eastern Branch of the Russian State University of Justice</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Russia, Khabarovsk</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bCs/>
          <w:caps/>
          <w:spacing w:val="-10"/>
          <w:kern w:val="28"/>
          <w:sz w:val="28"/>
          <w:szCs w:val="56"/>
          <w:lang w:eastAsia="en-US"/>
        </w:rPr>
      </w:pPr>
      <w:r w:rsidRPr="00764440">
        <w:rPr>
          <w:rFonts w:ascii="Times New Roman" w:eastAsia="等线 Light" w:hAnsi="Times New Roman" w:cs="Times New Roman"/>
          <w:b/>
          <w:caps/>
          <w:spacing w:val="-10"/>
          <w:kern w:val="28"/>
          <w:sz w:val="28"/>
          <w:szCs w:val="56"/>
          <w:lang w:eastAsia="en-US"/>
        </w:rPr>
        <w:t xml:space="preserve">ПРОБЛЕМЫ ДОСТУПНОСТИ ПРАВОСУДИЯ И ПРАВОВОГО РЕГУЛИРОВАНИЯ ИСЧИСЛЕНИЯ ПРОЦЕССУАЛЬНЫХ СРОКОВ В </w:t>
      </w:r>
      <w:r w:rsidRPr="00764440">
        <w:rPr>
          <w:rFonts w:ascii="Times New Roman" w:eastAsia="等线 Light" w:hAnsi="Times New Roman" w:cs="Times New Roman"/>
          <w:b/>
          <w:bCs/>
          <w:caps/>
          <w:spacing w:val="-10"/>
          <w:kern w:val="28"/>
          <w:sz w:val="28"/>
          <w:szCs w:val="56"/>
          <w:lang w:eastAsia="en-US"/>
        </w:rPr>
        <w:t>УСЛОВИЯХ ЦИФРОВИЗАЦИИ ГРАЖДАНСКОГО ПРОЦЕССА</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Аннотация:</w:t>
      </w:r>
      <w:r w:rsidRPr="00764440">
        <w:rPr>
          <w:rFonts w:ascii="Times New Roman" w:eastAsia="Calibri" w:hAnsi="Times New Roman" w:cs="Times New Roman"/>
          <w:sz w:val="28"/>
          <w:lang w:eastAsia="en-US"/>
        </w:rPr>
        <w:t xml:space="preserve"> в статье рассматриваются проблемы ограничения возможности подачи процессуальных документов мировым судьям в некоторых субъектах РФ, а также отсутствия правового регулирования вопроса исчисления процессуального срока при подаче процессуальных документов на официальном сайте суда в информационно-телекоммуникационной сети «Интернет».</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Ключевые слова:</w:t>
      </w:r>
      <w:r w:rsidRPr="00764440">
        <w:rPr>
          <w:rFonts w:ascii="Times New Roman" w:eastAsia="Calibri" w:hAnsi="Times New Roman" w:cs="Times New Roman"/>
          <w:sz w:val="28"/>
          <w:lang w:eastAsia="en-US"/>
        </w:rPr>
        <w:t xml:space="preserve"> электронное правосудие, мировые судьи, сроки, исчисление сроков, доступность правосудия.</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val="en-US" w:eastAsia="en-US"/>
        </w:rPr>
      </w:pPr>
      <w:r w:rsidRPr="00764440">
        <w:rPr>
          <w:rFonts w:ascii="Times New Roman" w:eastAsia="等线 Light" w:hAnsi="Times New Roman" w:cs="Times New Roman"/>
          <w:b/>
          <w:caps/>
          <w:spacing w:val="-10"/>
          <w:kern w:val="28"/>
          <w:sz w:val="28"/>
          <w:szCs w:val="56"/>
          <w:lang w:val="en-US" w:eastAsia="en-US"/>
        </w:rPr>
        <w:t>PROBLEMS OF ACCESS TO JUSTICE AND LEGAL REGULATION OF THE CALCULATION OF PROCEDURAL TIMES IN THE CONDITIONS OF DIGITALIZATION OF THE CIVIL PROCESS</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t>Annotation:</w:t>
      </w:r>
      <w:r w:rsidRPr="00764440">
        <w:rPr>
          <w:rFonts w:ascii="Times New Roman" w:eastAsia="Calibri" w:hAnsi="Times New Roman" w:cs="Times New Roman"/>
          <w:sz w:val="28"/>
          <w:lang w:val="en-US" w:eastAsia="en-US"/>
        </w:rPr>
        <w:t xml:space="preserve"> the article discusses the problems of limiting the possibility of filing procedural documents to justices of the peace in some constituent entities of the Russian Federation, as well as the lack of legal regulation of the issue of calculating </w:t>
      </w:r>
      <w:r w:rsidRPr="00764440">
        <w:rPr>
          <w:rFonts w:ascii="Times New Roman" w:eastAsia="Calibri" w:hAnsi="Times New Roman" w:cs="Times New Roman"/>
          <w:sz w:val="28"/>
          <w:lang w:val="en-US" w:eastAsia="en-US"/>
        </w:rPr>
        <w:lastRenderedPageBreak/>
        <w:t>procedural law in judicial procedural documents on the official website in the information and telecommunications network «Internet».</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t>Key words:</w:t>
      </w:r>
      <w:r w:rsidRPr="00764440">
        <w:rPr>
          <w:rFonts w:ascii="Times New Roman" w:eastAsia="Calibri" w:hAnsi="Times New Roman" w:cs="Times New Roman"/>
          <w:sz w:val="28"/>
          <w:lang w:val="en-US" w:eastAsia="en-US"/>
        </w:rPr>
        <w:t xml:space="preserve"> e-justice, justices of the peace, terms, calculation of terms, accessibility of justice.</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Информационно-телекоммуникационные технологии занимают особое место в жизни каждого современного человека. Передача информации бесконтактным путём уже давно не вызывает непонимания и воспринимается как быстрый и эффективный способ коммуникации. Развитие информационной грамотности общества ведёт к его модернизации в различных сферах жизни, в том числе и сфере правосудия.</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Электронная история судебной системы Российской Федерации берёт своё начало в конце 80-х годов ХХ века [1, С. 172] и продолжает своё развитие и в настоящее время.</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Прорывом в области цифровизации судопроизводства стало введение Федеральным законом от 23.06.2016 N 220-ФЗ в Гражданский процессуальный кодекс нормы, предусматривающей возможность подачи процессуальных документов посредством заполнения формы, размещенной на официальном сайте суда в информационно-телекоммуникационной сети «Интернет». Данная функция расширила возможности коммуникации между обществом и судебной системой, значительно сократив затрачиваемое участниками гражданского судопроизводства время на подачу документов в суд. Судебная система стала более открытой и доступной участникам судопроизводства.</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В связи с введением ограничительных мер на территории Российской Федерации ввиду сложной эпидемиологической ситуации, вызванной распространением вируса COVID-19, особенно актуальной стала подача процессуальных документов в электронном виде: фактически система стала основным электронным пространством для направления в суд всех обращений, процессуальных документов и приложений к ним.</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lastRenderedPageBreak/>
        <w:t>Подводя итоги работы судебной системы за 2020 год, председатель Верховного суда Вячеслав Михайлович Лебедев отметил, что судебная система в рассматриваемом периоде реализовала более 400 тысяч судебных заседаний с использованием технологии видеоконференцсвязи; гражданами и представителями было подано более 3 миллионов документов в цифровом формате. [2, С. 1].</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Эффективнее всего к современным условиям адаптировались арбитражные и районные суды общей юрисдикции, где за несколько лет была в большей мере реализована система электронного правосудия, в том числе функция электронного предоставления документов. На их фоне гораздо менее успешными в этом вопросе выглядят судебные участки мировых судей, где до сих пор не реализована система подачи документов в цифровой форме.</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Возможность быстрой передачи информации очень важна для данных судов с позиции соблюдения разумных сроков рассмотрения дела. Кроме того, в силу ст. 154 ГПК РФ срок рассмотрения дела у мирового судьи является сокращенным по сравнению с районным судом и составляет 1 месяц (в районном суде – 2 месяца).</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В настоящее время в Российской Федерации определено 7211 мировых судей и соответствующее ему количество судебных участков, из них в Хабаровском крае – 75.</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Приказом Судебного департамента при Верховном Суде РФ от 17.11.2017 № 168 утвержден порядок подачи мировым судьям документов в электронном виде, в том числе в форме электронного документа.</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Постановлением Правительства Хабаровского края от 21.07.2011 № 238-пр «Об утверждении Положения о комитете Правительства края по обеспечению деятельности мировых судей, государственных нотариусов и административных комиссий» установлено, что комитет является органом исполнительной власти Хабаровского края, осуществляющим в пределах своих полномочий функции по организационному обеспечению (мероприятия </w:t>
      </w:r>
      <w:r w:rsidRPr="00764440">
        <w:rPr>
          <w:rFonts w:ascii="Times New Roman" w:eastAsia="Calibri" w:hAnsi="Times New Roman" w:cs="Times New Roman"/>
          <w:sz w:val="28"/>
          <w:lang w:eastAsia="en-US"/>
        </w:rPr>
        <w:lastRenderedPageBreak/>
        <w:t>кадрового, финансового, материально-технического, информационного и иного характера) деятельности мировых судей в Хабаровском крае.</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В рамках реализации Федерального закона № 220-ФЗ Комитетом были осуществлены мероприятия по созданию единой защищенной сети. [3, С. 1].</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Однако, мероприятия по включению информационных ресурсов мировых судей в объединенные базы данных и банки данных, установление единых технических требований к функционированию информационных систем и использованию информационно-телекоммуникационных сетей, функционирующих на основе единых принципов и общих правил, осуществляются в силу Федерального закона № 188-ФЗ Судебным департаментом при Верховном Суде РФ и органами Судебного департамента при Верховном Суде РФ.</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За четыре года, в течение которых действует возможность подачи электронного документа с помощью Интернет-портала Государственных услуг на сайтах федеральных судов, размещённых на Интернет-портале Государственной автоматизированной системы РФ «Правосудие», разработчиком не внедрен программный комплекс, позволяющий осуществлять подачу процессуальных документов мировому судье путем заполнения электронной формы в личном кабинете на Интернет-портале ГАС «Правосудие» на сайте судебного участка, указанный функционал на судебных участках до сих пор не реализован.</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Представляется, данное обстоятельство препятствует обеспечению доступности правосудия, осуществляемого мировыми судьями, и должно быть в ближайшее время устранено.</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Кроме того, внедрение электронного документооборота в гражданский процесс вызывает вопрос порядка исчисления процессуальных сроков при таком способе направления процессуальных документов.</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Согласно пункту 3 статьи 108 ГПК РФ процессуальное действие, для совершения которого установлен процессуальный срок, может быть совершено до двадцати четырех часов последнего дня срока. В случае, если жалоба, </w:t>
      </w:r>
      <w:r w:rsidRPr="00764440">
        <w:rPr>
          <w:rFonts w:ascii="Times New Roman" w:eastAsia="Calibri" w:hAnsi="Times New Roman" w:cs="Times New Roman"/>
          <w:sz w:val="28"/>
          <w:lang w:eastAsia="en-US"/>
        </w:rPr>
        <w:lastRenderedPageBreak/>
        <w:t>документы или денежные суммы были сданы в организацию почтовой связи до двадцати четырех часов последнего дня срока, срок не считается пропущенным.</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Порядок исчисления процессуального срока при подаче документа через Интернет-портал ГАС «Правосудие» указанная норма не предусматривает.</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Согласно разъяснениям постановления Пленума Верховного Суда РФ от 26.12.2017 N 57 «О некоторых вопросах применения законодательства, регулирующего использование документов в электронном виде в деятельности судов общей юрисдикции и арбитражных судов», содержащимся в пункте 13, судам необходимо руководствоваться смыслом, заложенным в частях статей соответствующих процессуальных кодексов, посвящённых процессуальным срокам при отправлении документации почтовой корреспонденцией. [4, С. 1].</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Исходя из этого, документ, загруженный в систему до 24 часов последнего дня срока подачи процессуального документа считается предоставленным в срок независимо от того, когда судом данный документ получен (от момента поступления документа в систему до момента поступления непосредственно в суд и его регистрации может пройти от нескольких минут до нескольких дней).</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В связи с изложенным, полагаем необходимым дополнить ст. 108 ГПК РФ соответствующей нормой о порядке исчисления окончания процессуального срока при подаче электронных процессуальных документов.</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Процедура подачи электронных документов вызывает сомнение у некоторых участников судопроизводства относительно их достоверности.</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Между тем, согласно пункту 9 выше названного постановления Пленума ВС РФ N 57, суд обладает правом самостоятельно решать, есть ли необходимость истребования оригиналов документов на бумажном носителе или же ему достаточно электронного образа, заверенного простой или квалифицированной цифровой подписью. В случае отказа в предоставлении подлинников или их копий в разумный срок, обращение в суд может быть оставлено без рассмотрения.</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Данное разъяснение Верховного Суда РФ видится верным, в противном случае встал бы вопрос о надобности системы подачи электронных образов, если в </w:t>
      </w:r>
      <w:r w:rsidRPr="00764440">
        <w:rPr>
          <w:rFonts w:ascii="Times New Roman" w:eastAsia="Calibri" w:hAnsi="Times New Roman" w:cs="Times New Roman"/>
          <w:sz w:val="28"/>
          <w:lang w:eastAsia="en-US"/>
        </w:rPr>
        <w:lastRenderedPageBreak/>
        <w:t>итоге суд всё равно истребует оригинал. Учитывая принцип состязательности сторон, вторая сторона гражданского судопроизводства в случае сомнения относительности подлинности представленного документа вправе ходатайствовать перед судом об истребовании оригинала.</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Современная система электронного правосудия в России развивается стремительными темпами, не смотря на экономические и эпидемиологические факторы. Повышение уровня юридической грамотности общества постепенно закрывает пробелы в правовых знаниях обывателя. Для подачи электронных документов мировым судьям существует вся необходимая законодательная база, но её необходимо реализовать в техническом плане. Вопрос исчисления процессуальных сроков при подаче электронных документов урегулирован Пленумом Верховного Суда РФ, однако логичным видится дальнейшее правовое регулирование указанного вопроса путем внесения дополнений в ГПК РФ. Вопрос доверия подлинности электронных образов отдан на усмотрение суда, что является справедливым и отвечает принципу оценки судом доказательств, по собственному убеждению, а также принципу состязательности сторон.</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764440">
        <w:rPr>
          <w:rFonts w:ascii="Times New Roman" w:eastAsia="等线 Light" w:hAnsi="Times New Roman" w:cs="Times New Roman"/>
          <w:b/>
          <w:spacing w:val="-10"/>
          <w:kern w:val="28"/>
          <w:sz w:val="28"/>
          <w:szCs w:val="56"/>
          <w:lang w:eastAsia="en-US"/>
        </w:rPr>
        <w:t>Список литературы</w:t>
      </w:r>
      <w:r w:rsidRPr="00764440">
        <w:rPr>
          <w:rFonts w:ascii="Times New Roman" w:eastAsia="等线 Light" w:hAnsi="Times New Roman" w:cs="Times New Roman"/>
          <w:b/>
          <w:caps/>
          <w:spacing w:val="-10"/>
          <w:kern w:val="28"/>
          <w:sz w:val="28"/>
          <w:szCs w:val="56"/>
          <w:lang w:eastAsia="en-US"/>
        </w:rPr>
        <w:t>:</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1. Организация судебной деятельности: Учебник / Под ред. В. В. Ершова. М.: РГУП. 2016. 340 с.</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2. Доклад Председателя Верховного Суда РФ Вячеслава Михайловича Лебедева к совещанию судей судов общей юрисдикции и арбитражных судов РФ 09.02.2021г. // Верховный Суд Российской Федерации. URL.: http://www.supcourt.ru/files/29654/ (дата обращения: 06.11.2021).</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3. Возможно ли подать на судебный участок исковое заявление в электронном виде с помощью Интернет-портала Государственных услуг? // Комитет Правительства Хабаровского края по обеспечению деятельности мировых судей, государственных нотариусов и административных комиссий URL.: https://sud.khabkrai.ru/Obrascheniya/Vopros-otvet-/408 (дата обращения: 06.11.2021).</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lastRenderedPageBreak/>
        <w:t>4. Постановление Пленума Верховного Суда РФ от 26.12.2017 N 57 «О некоторых вопросах применения законодательства, регулирующего использование документов в электронном виде в деятельности судов общей юрисдикции и арбитражных судов» // СПС КонсультантПлюс. URL.: http://www.consultant.ru/document/cons_doc_LAW_286321/ (дата обращения: 06.11.2021).</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764440">
        <w:rPr>
          <w:rFonts w:ascii="Times New Roman" w:eastAsia="Calibri" w:hAnsi="Times New Roman" w:cs="Times New Roman"/>
          <w:b/>
          <w:bCs/>
          <w:sz w:val="28"/>
          <w:lang w:eastAsia="en-US"/>
        </w:rPr>
        <w:t>УДК 347</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Иванова Диана Валерьевна</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Московский Университет МВД России имени В.Я. Кикотя,</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Факультет подготовки сотрудников полиции для подразделений</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по охране общественного порядка</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 xml:space="preserve">Россия, Москва </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dianaivanova.09@mail.ru</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Ivanova Diana Valeryevna</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Moscow University of the Ministry of Internal Affairs of Russia</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named after V.Ya. Kikot</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Faculty of Staff Training for Public Order Units</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Russia, Moscow</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764440">
        <w:rPr>
          <w:rFonts w:ascii="Times New Roman" w:eastAsia="等线 Light" w:hAnsi="Times New Roman" w:cs="Times New Roman"/>
          <w:b/>
          <w:caps/>
          <w:spacing w:val="-10"/>
          <w:kern w:val="28"/>
          <w:sz w:val="28"/>
          <w:szCs w:val="56"/>
          <w:lang w:eastAsia="en-US"/>
        </w:rPr>
        <w:t>ЗАЩИТА ГРАЖДАНСКИХ ПРАВ</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Аннотация:</w:t>
      </w:r>
      <w:r w:rsidRPr="00764440">
        <w:rPr>
          <w:rFonts w:ascii="Times New Roman" w:eastAsia="Calibri" w:hAnsi="Times New Roman" w:cs="Times New Roman"/>
          <w:sz w:val="28"/>
          <w:lang w:eastAsia="en-US"/>
        </w:rPr>
        <w:t xml:space="preserve"> В статье раскрываются в цивилистической науке воззрения на понимание категории «защита гражданских прав». Теория функций, теория мер и теория деятельности анализируются через призму предложенного в статье подхода, согласно которому защита права должна быть рассмотрена с двух сторон: с позиции защищающегося субъекта, нуждающегося в защите, и с позиции субъекта, без действий которого защита состояться не может.</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Ключевые слова:</w:t>
      </w:r>
      <w:r w:rsidRPr="00764440">
        <w:rPr>
          <w:rFonts w:ascii="Times New Roman" w:eastAsia="Calibri" w:hAnsi="Times New Roman" w:cs="Times New Roman"/>
          <w:sz w:val="28"/>
          <w:lang w:eastAsia="en-US"/>
        </w:rPr>
        <w:t xml:space="preserve"> Защита; права; гражданские права; обязанность; нарушение; самозащита; спор; суд; конфликт.</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val="en-US" w:eastAsia="en-US"/>
        </w:rPr>
      </w:pPr>
      <w:r w:rsidRPr="00764440">
        <w:rPr>
          <w:rFonts w:ascii="Times New Roman" w:eastAsia="等线 Light" w:hAnsi="Times New Roman" w:cs="Times New Roman"/>
          <w:b/>
          <w:caps/>
          <w:spacing w:val="-10"/>
          <w:kern w:val="28"/>
          <w:sz w:val="28"/>
          <w:szCs w:val="56"/>
          <w:lang w:val="en-US" w:eastAsia="en-US"/>
        </w:rPr>
        <w:t>PROTECTION OF CIVIL RIGHTS</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lastRenderedPageBreak/>
        <w:t>Abstract:</w:t>
      </w:r>
      <w:r w:rsidRPr="00764440">
        <w:rPr>
          <w:rFonts w:ascii="Times New Roman" w:eastAsia="Calibri" w:hAnsi="Times New Roman" w:cs="Times New Roman"/>
          <w:sz w:val="28"/>
          <w:lang w:val="en-US" w:eastAsia="en-US"/>
        </w:rPr>
        <w:t xml:space="preserve"> The article reveals the views of civil science on the understanding of the category "protection of civil rights". The theory of functions, the theory of measures and the theory of activity are analyzed through the prism of the approach proposed in the article, according to which the protection of rights should be considered from two sides: from the position of the defending subject in need of protection, and from the position of the subject without whose action’s protection cannot take place.</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t>Keywords:</w:t>
      </w:r>
      <w:r w:rsidRPr="00764440">
        <w:rPr>
          <w:rFonts w:ascii="Times New Roman" w:eastAsia="Calibri" w:hAnsi="Times New Roman" w:cs="Times New Roman"/>
          <w:sz w:val="28"/>
          <w:lang w:val="en-US" w:eastAsia="en-US"/>
        </w:rPr>
        <w:t xml:space="preserve"> Protection; rights; civil rights; obligation; violation; self-defense; dispute; court; conflict.</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Система защиты нарушенных прав представляет собой деятельность уполномоченных субъектов по рассмотрению и разрешению правовых конфликтов в установленных законодательством процессуальных формах с целью принудительной реализации нарушенного права.</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Конституция не исключает возможности также и реализации права самостоятельную защиту права и интересы законными средствами.</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Во всем правовом механизме защиты гражданских прав ключевой и фундаментальной безусловно выступает ст. 46 Конституции РФ - она вводит и гарантирует право человека на судебную защиту.</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Таким образом, Конституция РФ закрепляет два способа защиты нарушенных прав, свобод и законных интересов: государственный (который реализуется в деятельности системы государственных судов) и самозащиту прав. Деятельность всех иных органов государственной и местной власти и должностных лиц не включается в систему защиты прав, поскольку их решения не обладают свойством окончательности и могут быть обжалованы в суд.</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В ГК РФ содержится специальная ст. 11, которая детализирует понятие "защита гражданского права". В ней сказано, что защиту нарушенных или оспариваемых гражданских прав осуществляет суд, арбитражный суд или третейский суд (в соответствии с их компетенцией).</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Тем самым ГК РФ дополняет систему защиты гражданских прав еще одним способом - частноправовым, в форме третейского разбирательства (арбитража). </w:t>
      </w:r>
      <w:r w:rsidRPr="00764440">
        <w:rPr>
          <w:rFonts w:ascii="Times New Roman" w:eastAsia="Calibri" w:hAnsi="Times New Roman" w:cs="Times New Roman"/>
          <w:sz w:val="28"/>
          <w:lang w:eastAsia="en-US"/>
        </w:rPr>
        <w:lastRenderedPageBreak/>
        <w:t>Поскольку третейские суды не входят в судебную систему РФ, правосудия не осуществляют, следовательно, они не могут быть отнесены к первому способу защиты – государственному [1].</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Самозащита нарушенных гражданских прав урегулирована в ст. 14 ГК РФ, однако весьма слабо. Законодатель в данном случае ограничился указанием на то, что способы самозащиты гражданских прав должны быть соразмерны нарушению и не превышать пределов, необходимых для пресечения правонарушения.</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Самозащита гражданских прав предполагает активные действия самого правообладателя, который в одностороннем порядке предпринимает усилия по прекращению нарушения его прав. Эти действия в определенных случаях и сами могут составить предмет нарушения (например, удержание спорного имущества, безакцептное списание денежных средств с банковских счетов и т.д.), тем более что допустимые меры по самозащите гражданских прав в законодательстве не раскрываются. Помимо этого, результат самозащиты государством не гарантирован [5, С.8]. Поэтому вопрос об отнесении самозащиты к единой системе защиты гражданских прав и законных интересов является спорным, но в любом случае самозащита никак не связана с урегулированием правового конфликта. Суды самозащиту трактуют весьма широко. Она может выражаться, в том числе, в воздействии лица на свое собственное или находящееся в его законном владении имущество. Самозащита может заключаться также в воздействии на имущество правонарушителя, в том случае если она обладает признаками необходимой обороны (статья 1066 ГК РФ) или совершена в состоянии крайней необходимости (статья 1067 ГК РФ).</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В другом деле суд подчеркивает, что перечень способов защиты по ст. 12 ГК РФ не исчерпывающий. ГК РФ не ограничивает лицо в выборе способа защиты нарушенного права - при этом способы защиты должны быть обусловлены характером нарушения и тем правовым результатом, с целью получения которого лицо обращается в суд.</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lastRenderedPageBreak/>
        <w:t>Урегулирование спора — это всегда совместная деятельность его сторон. Результатом любого урегулирования является гражданско-правовое соглашение, закрепляющее согласованные сторонами новые условия исполнения их прав и обязанностей. При этом как медиативное соглашение, так и соглашение, заключенное сторонами "напрямую", непосредственно, должны быть основаны на нормах действующего законодательства. Категорически нельзя согласиться с тем, что в процессе медиации стороны совершенно свободны и не обязаны основывать свои позиции на нормах права.</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Внесудебное урегулирование гражданско-правового конфликта следует отличать от досудебного урегулирования [3]. Внесудебное урегулирование означает проведение примирительных процедур без участия суда (государственного или третейского). При этом сам конфликт параллельно может быть предметом судебного разбирательства. Примирившись вне суда и заключив гражданско-правовое соглашение, стороны могут либо представить его суду на утверждение как мировое соглашение, либо отказаться от иска (однако имея в виду риск, с этим связанный: отказ от искового требования препятствует повторному обращению с ним в суд).</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Досудебное урегулирование является условием возбуждения дела в суде. Досудебное урегулирование спора всегда имеет внесудебный характер и осуществляется либо силами самих спорящих сторон, либо через посредника (медиатора). В гражданском судопроизводстве досудебное урегулирование спора обязательно тогда, когда это прямо закреплено законом. В арбитражном процессе досудебное урегулирование спора необходимо либо в силу прямого указания закона, либо тогда, когда это установлено договором.</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Существует такое понятие как охрана прав, которую необходимо отличать от защиты субъективных прав, так как в российском законодательстве распространены эти два понятия. Так, Конституция РФ в статьях 2, 45, 46, 61 использует термин «защита», а термин «охрана» в том же нормативно-правовом акте упоминается в статьях 7, 41, 52. В Гражданском кодексе РФ </w:t>
      </w:r>
      <w:r w:rsidRPr="00764440">
        <w:rPr>
          <w:rFonts w:ascii="Times New Roman" w:eastAsia="Calibri" w:hAnsi="Times New Roman" w:cs="Times New Roman"/>
          <w:sz w:val="28"/>
          <w:lang w:eastAsia="en-US"/>
        </w:rPr>
        <w:lastRenderedPageBreak/>
        <w:t>термин «защита» употребляется в статьях 11, 12, 14, 152, а также главах 18 и 20 Гражданском кодексе РФ.</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Следующим понятием, которое раскрывает сущность содержания института защиты прав, является форма защиты гражданских прав. В юридической литературе по поводу определения «форма защиты» не сложилось единого мнения. Многообразие мнений обусловлено тем, что в основу классификаций исследователи ставят различные критерии.</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В целом формой защиты гражданских прав стоит считать деятельность компетентных органов по установлению фактических обстоятельств, определению способа защиты права, вынесению решения и осуществлению контроля за его исполнением.</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Из положений ст. 14 ГК РФ следует, что защита нарушенных гражданских прав может осуществляться самостоятельно лицом с помощью определённых действий, очередность которых устанавливает фактические обстоятельства по делу, после чего субъект может самостоятельно выбрать как форму защиты прав, так и способ и принять по делу конкретное решение. Из этого и следует выделить самозащиту как форму защиты гражданских прав.</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В итоге под защитой гражданских прав стоит понимать особый механизм фактического восстановления нарушенного права или иного законного интереса уполномоченными на то органами власти.</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В основе защиты гражданских прав лежат общие правовые цивилистические принципы - принцип диспозитивности и беспрепятственного осуществления гражданских прав; принцип законности, презумпции разумности и добросовестности лиц (субъектов), а также солидарности интересов и делового сотрудничества.</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Под способами осуществления субъективных гражданских прав понимают совершение действий субъектом по реализации возможности, заложенной в ее содержании. К способам осуществления относят: во-первых, фактическое осуществление гражданских прав, а во-вторых, юридическое осуществление гражданских прав [2, с.41].</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lastRenderedPageBreak/>
        <w:t>Нарушения осуществления права могут быть устранены не только путем вынесения судебных решений, но и путем наложения государственным органом санкций на нарушителя по жалобе лица, который не смог беспрепятственно осуществить принадлежащее ему гражданское право.</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Стоит также отметить и выделяемый правоведами институт пределов защиты гражданских прав. Под ним понимают особые правила (материальные и нематериальные, судебные и несудебные), которыми происходит само разрешение конфликта, связанные с этапами его урегулирования, а также выбранной участником спора моделью поведения, способами защиты в целях восстановления нарушенного права.</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Пределы защиты прав наряду с имеющимися в рамках закона условиями и критериями реализации способов защиты, обладают своими отличительными особенностями [4, С. 128]. Во-первых, отражают не столько стадии процесса (процедуры) рассмотрения спора, сколько стадии защиты (обращение, обеспечение, восстановление) гражданских прав; во-вторых, это следование нормативной модели поведения участников правоотношения; в-третьих, это последовательность реализации способов (средств), форм и официального установленного порядка (процедуры) защиты. Последовательность реализации является выражением подчиненности поведения участников гражданских отношений материальным и нематериальным правилам. Например, судебный компенсационный порядок защиты является продолжением реализации субъективного права, когда несудебные способы не привели к восстановлению нарушенного (оспариваемого) права, установлению оснований полной и (или) частичной компенсации или ее снижению.</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764440">
        <w:rPr>
          <w:rFonts w:ascii="Times New Roman" w:eastAsia="等线 Light" w:hAnsi="Times New Roman" w:cs="Times New Roman"/>
          <w:b/>
          <w:spacing w:val="-10"/>
          <w:kern w:val="28"/>
          <w:sz w:val="28"/>
          <w:szCs w:val="56"/>
          <w:lang w:eastAsia="en-US"/>
        </w:rPr>
        <w:t>Список литературы</w:t>
      </w:r>
      <w:r w:rsidRPr="00764440">
        <w:rPr>
          <w:rFonts w:ascii="Times New Roman" w:eastAsia="等线 Light" w:hAnsi="Times New Roman" w:cs="Times New Roman"/>
          <w:b/>
          <w:caps/>
          <w:spacing w:val="-10"/>
          <w:kern w:val="28"/>
          <w:sz w:val="28"/>
          <w:szCs w:val="56"/>
          <w:lang w:eastAsia="en-US"/>
        </w:rPr>
        <w:t>:</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1. Воложанин В.П. Несудебные формы разрешения гражданско-правовых споров // Актуальные проблемы защиты субъективных прав граждан и организаций. 2009 Режим доступа: https://elibrary.ru/item.asp?id=17262718 (дата обращения 18.04.17)</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lastRenderedPageBreak/>
        <w:t>2. Игнатович Н.М. Способы защиты субъективных гражданских прав // Научно-исследовательские публикации. 2016. № 6 (10). С. 39-43.</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3. Рожкова М. А. Средства и способы правовой защиты сторон коммерческого спора. URL: https://elibrary.ru/elibrary_15597402_33948495.pdf (дата обращения 10.03.17)</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4. Шпачева Т.В., Шпачев Е.В. О способах защиты права (законного интереса) в арбитражном суде// Арбитражные споры. 2008. № 4 C. 128.</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5. Кравченко А.А. К вопросу о понятии способа защиты гражданских прав</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Адвокат. 2014 № 7. С. 6-10.</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b/>
          <w:bCs/>
          <w:sz w:val="28"/>
          <w:lang w:eastAsia="ru-RU"/>
        </w:rPr>
      </w:pPr>
      <w:r w:rsidRPr="00764440">
        <w:rPr>
          <w:rFonts w:ascii="Times New Roman" w:eastAsia="Calibri" w:hAnsi="Times New Roman" w:cs="Times New Roman"/>
          <w:b/>
          <w:bCs/>
          <w:sz w:val="28"/>
          <w:lang w:eastAsia="ru-RU"/>
        </w:rPr>
        <w:t>УДК 349.2</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ru-RU"/>
        </w:rPr>
      </w:pPr>
      <w:r w:rsidRPr="00764440">
        <w:rPr>
          <w:rFonts w:ascii="Times New Roman" w:eastAsia="等线" w:hAnsi="Times New Roman" w:cs="Times New Roman"/>
          <w:spacing w:val="15"/>
          <w:sz w:val="28"/>
          <w:lang w:eastAsia="ru-RU"/>
        </w:rPr>
        <w:t>Конова Елена Туземовна</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ru-RU"/>
        </w:rPr>
      </w:pPr>
      <w:r w:rsidRPr="00764440">
        <w:rPr>
          <w:rFonts w:ascii="Times New Roman" w:eastAsia="等线" w:hAnsi="Times New Roman" w:cs="Times New Roman"/>
          <w:spacing w:val="15"/>
          <w:sz w:val="28"/>
          <w:lang w:eastAsia="ru-RU"/>
        </w:rPr>
        <w:t>Саратовская государственная юридическая академия</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ru-RU"/>
        </w:rPr>
      </w:pPr>
      <w:r w:rsidRPr="00764440">
        <w:rPr>
          <w:rFonts w:ascii="Times New Roman" w:eastAsia="等线" w:hAnsi="Times New Roman" w:cs="Times New Roman"/>
          <w:spacing w:val="15"/>
          <w:sz w:val="28"/>
          <w:lang w:eastAsia="ru-RU"/>
        </w:rPr>
        <w:t>Институт Магистратуры</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ru-RU"/>
        </w:rPr>
      </w:pPr>
      <w:r w:rsidRPr="00764440">
        <w:rPr>
          <w:rFonts w:ascii="Times New Roman" w:eastAsia="等线" w:hAnsi="Times New Roman" w:cs="Times New Roman"/>
          <w:spacing w:val="15"/>
          <w:sz w:val="28"/>
          <w:lang w:eastAsia="ru-RU"/>
        </w:rPr>
        <w:t>Россия, Саратов alkasheva1997@mail.ru</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ru-RU"/>
        </w:rPr>
      </w:pPr>
      <w:r w:rsidRPr="00764440">
        <w:rPr>
          <w:rFonts w:ascii="Times New Roman" w:eastAsia="等线" w:hAnsi="Times New Roman" w:cs="Times New Roman"/>
          <w:spacing w:val="15"/>
          <w:sz w:val="28"/>
          <w:lang w:val="en-US" w:eastAsia="ru-RU"/>
        </w:rPr>
        <w:t>Konova</w:t>
      </w:r>
      <w:r w:rsidRPr="00764440">
        <w:rPr>
          <w:rFonts w:ascii="Times New Roman" w:eastAsia="等线" w:hAnsi="Times New Roman" w:cs="Times New Roman"/>
          <w:spacing w:val="15"/>
          <w:sz w:val="28"/>
          <w:lang w:eastAsia="ru-RU"/>
        </w:rPr>
        <w:t xml:space="preserve"> </w:t>
      </w:r>
      <w:r w:rsidRPr="00764440">
        <w:rPr>
          <w:rFonts w:ascii="Times New Roman" w:eastAsia="等线" w:hAnsi="Times New Roman" w:cs="Times New Roman"/>
          <w:spacing w:val="15"/>
          <w:sz w:val="28"/>
          <w:lang w:val="en-US" w:eastAsia="ru-RU"/>
        </w:rPr>
        <w:t>Elena</w:t>
      </w:r>
      <w:r w:rsidRPr="00764440">
        <w:rPr>
          <w:rFonts w:ascii="Times New Roman" w:eastAsia="等线" w:hAnsi="Times New Roman" w:cs="Times New Roman"/>
          <w:spacing w:val="15"/>
          <w:sz w:val="28"/>
          <w:lang w:eastAsia="ru-RU"/>
        </w:rPr>
        <w:t xml:space="preserve"> </w:t>
      </w:r>
      <w:r w:rsidRPr="00764440">
        <w:rPr>
          <w:rFonts w:ascii="Times New Roman" w:eastAsia="等线" w:hAnsi="Times New Roman" w:cs="Times New Roman"/>
          <w:spacing w:val="15"/>
          <w:sz w:val="28"/>
          <w:lang w:val="en-US" w:eastAsia="ru-RU"/>
        </w:rPr>
        <w:t>Tuzemovna</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ru-RU"/>
        </w:rPr>
      </w:pPr>
      <w:r w:rsidRPr="00764440">
        <w:rPr>
          <w:rFonts w:ascii="Times New Roman" w:eastAsia="等线" w:hAnsi="Times New Roman" w:cs="Times New Roman"/>
          <w:spacing w:val="15"/>
          <w:sz w:val="28"/>
          <w:lang w:val="en-US" w:eastAsia="ru-RU"/>
        </w:rPr>
        <w:t>Saratov State Law Academy</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ru-RU"/>
        </w:rPr>
      </w:pPr>
      <w:r w:rsidRPr="00764440">
        <w:rPr>
          <w:rFonts w:ascii="Times New Roman" w:eastAsia="等线" w:hAnsi="Times New Roman" w:cs="Times New Roman"/>
          <w:spacing w:val="15"/>
          <w:sz w:val="28"/>
          <w:lang w:val="en-US" w:eastAsia="ru-RU"/>
        </w:rPr>
        <w:t>Institute of Magistracy</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ru-RU"/>
        </w:rPr>
      </w:pPr>
      <w:r w:rsidRPr="00764440">
        <w:rPr>
          <w:rFonts w:ascii="Times New Roman" w:eastAsia="等线" w:hAnsi="Times New Roman" w:cs="Times New Roman"/>
          <w:spacing w:val="15"/>
          <w:sz w:val="28"/>
          <w:lang w:eastAsia="ru-RU"/>
        </w:rPr>
        <w:t>Russia, Saratov</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ru-RU"/>
        </w:rPr>
      </w:pPr>
      <w:r w:rsidRPr="00764440">
        <w:rPr>
          <w:rFonts w:ascii="Times New Roman" w:eastAsia="等线 Light" w:hAnsi="Times New Roman" w:cs="Times New Roman"/>
          <w:b/>
          <w:caps/>
          <w:spacing w:val="-10"/>
          <w:kern w:val="28"/>
          <w:sz w:val="28"/>
          <w:szCs w:val="56"/>
          <w:lang w:eastAsia="ru-RU"/>
        </w:rPr>
        <w:t>ТЕОРЕТИЧЕСКИЕ И ПРАКТИЧЕСКИЕ АСПЕКТЫ СОУЧАСТИЯ В ГРАЖДАНСКОМ СУДОПРОИЗВОДСТВЕ</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ru-RU"/>
        </w:rPr>
      </w:pPr>
      <w:r w:rsidRPr="00764440">
        <w:rPr>
          <w:rFonts w:ascii="Times New Roman" w:eastAsia="Calibri" w:hAnsi="Times New Roman" w:cs="Times New Roman"/>
          <w:b/>
          <w:bCs/>
          <w:sz w:val="28"/>
          <w:lang w:eastAsia="ru-RU"/>
        </w:rPr>
        <w:t>Аннотация:</w:t>
      </w:r>
      <w:r w:rsidRPr="00764440">
        <w:rPr>
          <w:rFonts w:ascii="Times New Roman" w:eastAsia="Calibri" w:hAnsi="Times New Roman" w:cs="Times New Roman"/>
          <w:sz w:val="28"/>
          <w:lang w:eastAsia="ru-RU"/>
        </w:rPr>
        <w:t xml:space="preserve"> В статье поднимается вопрос о проблеме изложения сущности процессуального соучастия в ГПК РФ, которое порождает неправильное понимание указанного института. Кроме того, предлагается путь решения имеющейся проблемы путем внесения изменения в законодательство.</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ru-RU"/>
        </w:rPr>
      </w:pPr>
      <w:r w:rsidRPr="00764440">
        <w:rPr>
          <w:rFonts w:ascii="Times New Roman" w:eastAsia="Calibri" w:hAnsi="Times New Roman" w:cs="Times New Roman"/>
          <w:b/>
          <w:bCs/>
          <w:sz w:val="28"/>
          <w:lang w:eastAsia="ru-RU"/>
        </w:rPr>
        <w:t>Ключевые слова:</w:t>
      </w:r>
      <w:r w:rsidRPr="00764440">
        <w:rPr>
          <w:rFonts w:ascii="Times New Roman" w:eastAsia="Calibri" w:hAnsi="Times New Roman" w:cs="Times New Roman"/>
          <w:sz w:val="28"/>
          <w:lang w:eastAsia="ru-RU"/>
        </w:rPr>
        <w:t xml:space="preserve"> процессуальное соучастие, множественность лиц, соучастники.</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val="en-US" w:eastAsia="ru-RU"/>
        </w:rPr>
      </w:pPr>
      <w:r w:rsidRPr="00764440">
        <w:rPr>
          <w:rFonts w:ascii="Times New Roman" w:eastAsia="等线 Light" w:hAnsi="Times New Roman" w:cs="Times New Roman"/>
          <w:b/>
          <w:caps/>
          <w:spacing w:val="-10"/>
          <w:kern w:val="28"/>
          <w:sz w:val="28"/>
          <w:szCs w:val="56"/>
          <w:lang w:val="en-US" w:eastAsia="ru-RU"/>
        </w:rPr>
        <w:t>THEORETICAL AND PRACTICAL ASPECTS OF PARTICIPATION IN CIVIL PROCEEDINGS</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ru-RU"/>
        </w:rPr>
      </w:pPr>
      <w:r w:rsidRPr="00764440">
        <w:rPr>
          <w:rFonts w:ascii="Times New Roman" w:eastAsia="Calibri" w:hAnsi="Times New Roman" w:cs="Times New Roman"/>
          <w:b/>
          <w:bCs/>
          <w:sz w:val="28"/>
          <w:lang w:val="en-US" w:eastAsia="ru-RU"/>
        </w:rPr>
        <w:lastRenderedPageBreak/>
        <w:t>Annotation:</w:t>
      </w:r>
      <w:r w:rsidRPr="00764440">
        <w:rPr>
          <w:rFonts w:ascii="Times New Roman" w:eastAsia="Calibri" w:hAnsi="Times New Roman" w:cs="Times New Roman"/>
          <w:sz w:val="28"/>
          <w:lang w:val="en-US" w:eastAsia="ru-RU"/>
        </w:rPr>
        <w:t xml:space="preserve"> The article raises the question of the problem of presenting the essence of procedural complicity in the Civil Procedure Code of the Russian Federation, which gives rise to a misunderstanding of this institution. In addition, a way to solve the existing problem by introducing amendments to the legislation is proposed.</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ru-RU"/>
        </w:rPr>
      </w:pPr>
      <w:r w:rsidRPr="00764440">
        <w:rPr>
          <w:rFonts w:ascii="Times New Roman" w:eastAsia="Calibri" w:hAnsi="Times New Roman" w:cs="Times New Roman"/>
          <w:b/>
          <w:bCs/>
          <w:sz w:val="28"/>
          <w:lang w:val="en-US" w:eastAsia="ru-RU"/>
        </w:rPr>
        <w:t>Key words:</w:t>
      </w:r>
      <w:r w:rsidRPr="00764440">
        <w:rPr>
          <w:rFonts w:ascii="Times New Roman" w:eastAsia="Calibri" w:hAnsi="Times New Roman" w:cs="Times New Roman"/>
          <w:sz w:val="28"/>
          <w:lang w:val="en-US" w:eastAsia="ru-RU"/>
        </w:rPr>
        <w:t xml:space="preserve"> procedural complicity, plurality of persons, accomplices.</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t>В современном мире можно заметить тенденцию интенсивного развития экономического строя, а также вытекающие из него имущественные и личные неимущественные отношения. Это дает своего рода толчок к усложнению субъектного состава и правовых связей между участниками общественных отношений.</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t>Одной из форм множественности лиц в гражданском процессе является институт процессуального соучастия.</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t>Исаенкова О.В. отмечает, что «процессуальное соучастие представляет собой множественность лиц на стороне истца или ответчика, когда право требования одного из участвующих в деле истцов не исключает право требования другого, а ответственность одного из ответчиков не исключает привлечение к ответственности другого ответчика. Допускается соучастие в любом гражданском процессе, за исключением дел о расторжении брака» [2, С. 90].</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t>Процессуальное соучастие важно отличать от иных форм множественности лиц в гражданском судопроизводстве.</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t>Анализ судебной практики показал, что суды часто привлекают процессуальных соистцов в качестве третьих лиц, не заявляющих самостоятельных требований.</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t>При анализе процессуального соучастия необходимо всегда помнить о главном его признаке, позволяющем отличить соучастника от иных субъектов процессуального отношения. Для процессуального соучастия независимо от его вида характерно то, что общие (взаимосвязанные) или однотипные (однородные) субъективные права и юридические обязанности соучастников не исключают друг друга в целом или в части [3, С. 106].</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lastRenderedPageBreak/>
        <w:t>Основными разграничительными признаками процессуального соучастия от иных форм множественности лиц в гражданском процессе являются: соучастники (соистцы, соответчики) являются предполагаемыми субъектами тех спорных материальных правоотношений, которые входят в предмет судебного разбирательства; соучастники — лица, участвующие в одном и том же судопроизводстве; право требования или обязанность одного из соучастников не исключает права требования или ответственности остальных участников [1, С. 312].</w:t>
      </w:r>
    </w:p>
    <w:p w:rsidR="00764440" w:rsidRPr="00764440" w:rsidRDefault="00764440" w:rsidP="00CE4456">
      <w:pPr>
        <w:spacing w:before="100" w:beforeAutospacing="1" w:after="100" w:afterAutospacing="1" w:line="360" w:lineRule="auto"/>
        <w:ind w:firstLine="709"/>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t>Существует мнение некоторых авторов, которые полагают, что процессуальное соучастие следует исключить из гражданского судопроизводства. Однако, по мнению ученых, подобное решение может привести к отказу в иске, если выбранный истцом способ защиты права не представляется возможным реализовать в силу характера спорного правоотношения, в котором участвует несколько лиц. Мы поддерживаем мнение, что рациональней будет разделять процессуальное соучастие на обязательное и факультативное, так как такое деление имеет важное теоретическое и практическое значение.</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t>Наличие у соучастников общего юридического интереса не является основным и важным признаком процессуального соучастия, поскольку в практике встречались случаи, когда юридически значимые материально-правовые интересы соучастников противоречили друг другу. Важным моментом в подобных ситуациях является то, что при совершении распорядительных действий представителями соучастников, суду необходимо следить не нарушают ли данные действия права и интересы других соучастников. Во избежание ущемление интересов соучастников в таких ситуациях, суду следует предпринимать меры по выяснению мнения всех соучастников по этому поводу.</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t>Если изучить теорию и практику процессуального соучастия, то можно прийти к выводу, что процессуальное соучастие возможно, как на стороне ответчика, так и на стороне истца, а также на обеих сторонах одновременно.</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lastRenderedPageBreak/>
        <w:t>Часть 1 статьи 40 Гражданского процессуального кодекса РФ гласит: «Иск может быть предъявлен в суд совместно несколькими истцами или к нескольким ответчикам (процессуальное соучастие)». На наш взгляд, использование разделительного союза «или», в данном случае, может привести к некоторым сложностям, выражающееся в неправильном понимании, а именно о недопустимости смешанного соучастия в процессе. В связи с этим, предлагаем ввести также дополнительный союз «и»: «Иск может быть предъявлен в суд совместно несколькими истцами и (или) к нескольким ответчикам (процессуальное соучастие)».</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t>Подобное нововведение необходимо, так как оно усовершенствует институт процессуального соучастия.</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t>Усовершенствование института процессуального соучастия в гражданском процессе необходимо, если оно окажет положительное влияние на эффективность и оптимизацию работы суда, вынесение единообразных и правильных решений по делу, а также на комфортное использование данного института участниками гражданского процесса.</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ru-RU"/>
        </w:rPr>
      </w:pPr>
      <w:r w:rsidRPr="00764440">
        <w:rPr>
          <w:rFonts w:ascii="Times New Roman" w:eastAsia="等线 Light" w:hAnsi="Times New Roman" w:cs="Times New Roman"/>
          <w:b/>
          <w:spacing w:val="-10"/>
          <w:kern w:val="28"/>
          <w:sz w:val="28"/>
          <w:szCs w:val="56"/>
          <w:lang w:eastAsia="ru-RU"/>
        </w:rPr>
        <w:t>Список литературы</w:t>
      </w:r>
      <w:r w:rsidRPr="00764440">
        <w:rPr>
          <w:rFonts w:ascii="Times New Roman" w:eastAsia="等线 Light" w:hAnsi="Times New Roman" w:cs="Times New Roman"/>
          <w:b/>
          <w:caps/>
          <w:spacing w:val="-10"/>
          <w:kern w:val="28"/>
          <w:sz w:val="28"/>
          <w:szCs w:val="56"/>
          <w:lang w:eastAsia="ru-RU"/>
        </w:rPr>
        <w:t>:</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t>1. Доступность правосудия в арбитражном и гражданском процессе: основные проблемы. СПб., 2005. С. 312,318</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t>2. Исаенкова О.В., Демичев А.А. Гражданское процессуальное право России: учебник. М.: Норма, 2009. С. 90.</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t>3. Нурбалаева А. М., Исмаилова С. И. К вопросу о процессуальном соучастии в гражданском процессе // Молодой ученый. — 2018. — № 23. — С. 106-108.</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764440">
        <w:rPr>
          <w:rFonts w:ascii="Times New Roman" w:eastAsia="Calibri" w:hAnsi="Times New Roman" w:cs="Times New Roman"/>
          <w:b/>
          <w:bCs/>
          <w:sz w:val="28"/>
          <w:lang w:eastAsia="en-US"/>
        </w:rPr>
        <w:t>УДК 347.9</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Копылова Валерия Романовна</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Тульский государственный университет</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Институт права и управления</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Россия, Тула v.kplva@yandex.ru</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Kopylova Valeria Romanovna</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lastRenderedPageBreak/>
        <w:t>Tula State University</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Institute of Law and Management</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Russia, Tula</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764440">
        <w:rPr>
          <w:rFonts w:ascii="Times New Roman" w:eastAsia="等线 Light" w:hAnsi="Times New Roman" w:cs="Times New Roman"/>
          <w:b/>
          <w:caps/>
          <w:spacing w:val="-10"/>
          <w:kern w:val="28"/>
          <w:sz w:val="28"/>
          <w:szCs w:val="56"/>
          <w:lang w:eastAsia="en-US"/>
        </w:rPr>
        <w:t>ЗАКЛЮЧЕНИЕ СПЕЦИАЛИСТА В ГРАЖДАНСКОМ СУДОПРОИЗВОДСТВЕ</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Аннотация:</w:t>
      </w:r>
      <w:r w:rsidRPr="00764440">
        <w:rPr>
          <w:rFonts w:ascii="Times New Roman" w:eastAsia="Calibri" w:hAnsi="Times New Roman" w:cs="Times New Roman"/>
          <w:sz w:val="28"/>
          <w:lang w:eastAsia="en-US"/>
        </w:rPr>
        <w:t xml:space="preserve"> В статье рассмотрены некоторые актуальные вопросы гражданского судопроизводства, связанные с правовым статусом заключения специалиста, а также сделаны выводы о том, что внесение соответствующих изменений в процессуальное законодательство позволит разрешить дискуссию относительно правовой сущности заключения специалиста в гражданском судопроизводстве.</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Ключевые слова:</w:t>
      </w:r>
      <w:r w:rsidRPr="00764440">
        <w:rPr>
          <w:rFonts w:ascii="Times New Roman" w:eastAsia="Calibri" w:hAnsi="Times New Roman" w:cs="Times New Roman"/>
          <w:sz w:val="28"/>
          <w:lang w:eastAsia="en-US"/>
        </w:rPr>
        <w:t xml:space="preserve"> средство доказывания, специальные знания в гражданском судопроизводстве, внесудебное (досудебное) исследование, специалист, заключение специалиста.</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val="en-US" w:eastAsia="en-US"/>
        </w:rPr>
      </w:pPr>
      <w:r w:rsidRPr="00764440">
        <w:rPr>
          <w:rFonts w:ascii="Times New Roman" w:eastAsia="等线 Light" w:hAnsi="Times New Roman" w:cs="Times New Roman"/>
          <w:b/>
          <w:caps/>
          <w:spacing w:val="-10"/>
          <w:kern w:val="28"/>
          <w:sz w:val="28"/>
          <w:szCs w:val="56"/>
          <w:lang w:val="en-US" w:eastAsia="en-US"/>
        </w:rPr>
        <w:t>CONCLUSION OF A SPECIALIST IN CIVIL PROCEEDINGS</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t>Annotation:</w:t>
      </w:r>
      <w:r w:rsidRPr="00764440">
        <w:rPr>
          <w:rFonts w:ascii="Times New Roman" w:eastAsia="Calibri" w:hAnsi="Times New Roman" w:cs="Times New Roman"/>
          <w:sz w:val="28"/>
          <w:lang w:val="en-US" w:eastAsia="en-US"/>
        </w:rPr>
        <w:t xml:space="preserve"> The article discusses some topical issues of civil proceedings related to the legal status of the conclusion of specialist, and also concludes that the introduction of appropriate amendments to the procedural legislation will allow to resolve the discussion regarding the legal essence of the conclusion of specialist in civil proceedings.</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t>Keywords:</w:t>
      </w:r>
      <w:r w:rsidRPr="00764440">
        <w:rPr>
          <w:rFonts w:ascii="Times New Roman" w:eastAsia="Calibri" w:hAnsi="Times New Roman" w:cs="Times New Roman"/>
          <w:sz w:val="28"/>
          <w:lang w:val="en-US" w:eastAsia="en-US"/>
        </w:rPr>
        <w:t xml:space="preserve"> means of proof, special knowledge in civil proceedings, out-of-court (pre-trial) research, specialist, the conclusion of specialist.</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Гражданское судопроизводство сопряжено с необходимостью получения и оценки доказательств, работа с которыми требует использования специальных знаний.</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По мнению Т. В. Толстухиной, к специальным знаниям относятся «знания круга. сведущих лиц в различных областях жизнедеятельности, состоящие из </w:t>
      </w:r>
      <w:r w:rsidRPr="00764440">
        <w:rPr>
          <w:rFonts w:ascii="Times New Roman" w:eastAsia="Calibri" w:hAnsi="Times New Roman" w:cs="Times New Roman"/>
          <w:sz w:val="28"/>
          <w:lang w:eastAsia="en-US"/>
        </w:rPr>
        <w:lastRenderedPageBreak/>
        <w:t>знаний, полученных в результате профессионального образования, а также умений, навыков и опыта, приобретенных в результате специа.льной подготовки и практической деятельности, необходимые для установления обстоятельств, подлежащих доказыванию» [1, С.36-37].</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Специальные знания могут использоваться как при проведении судебной экспертизы, так и при внесудебном (досудебном) исследовании, которое проводится до возникновения процесса или вне его, не на основании определения суда, а. по инициативе лиц, участвующих в деле, или их представителей. Особый интерес представляет последняя форма применения специальных знаний, поскольку документы, полученные в результате подобного исследования, носят название «заключение специалиста». Содержащаяся в них информация может обладать важным доказательственным значением, поэтому суды приобщают результаты заключений специалистов к материалам дела для последующей оценки.</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Гражданский процессуальный кодекс Российской Федерации (далее-ГПК РФ) в ст. 184 и ст. 188 закрепил право суда привлечь специалиста к участию в деле в связи с получением и исследованием доказательств.</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Однако стоит отметить, что, в отличие от других процессуальных кодексов, ГПК РФ не содержит дефиниции специалиста. В юридической доктрине некоторые ученые, занимающиеся данной проблематикой, в своих трудах акцентируют внимание на наличии у специалиста как участника гражданского судопроизводства необходимых профессиональных знаний, что сближает его с фигурой эксперта.</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Кроме того, в числе средств доказывания, закрепленных в ст. 55 ГПК РФ, законодатель не называет заключение специалиста, что не может умалять значение его использования при рассмотрении и разрешении определенных категорий дел.</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Актуальность проблемы использования в гражданском процессе заключения специалиста в настоящее время обусловлена противоречиями, связанными с оценкой правовой сущности заключения специалиста, необходимостью </w:t>
      </w:r>
      <w:r w:rsidRPr="00764440">
        <w:rPr>
          <w:rFonts w:ascii="Times New Roman" w:eastAsia="Calibri" w:hAnsi="Times New Roman" w:cs="Times New Roman"/>
          <w:sz w:val="28"/>
          <w:lang w:eastAsia="en-US"/>
        </w:rPr>
        <w:lastRenderedPageBreak/>
        <w:t>определения допустимых его пределов, процессуальной регламентацией формы, порядком назначения и представления данного доказательства.</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На сегодняшний день можно констатировать отсутствие единства мнений по данному вопросу в гражданско-процессуальной доктрине, что вызывает серьезные дискуссии в научной среде. Данный факт обуславливает необходимость рассмотрения доказательственной природы заключения специалиста в гражданском судопроизводстве.</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Н. И. Борискина придерживается мнения о том, что «единообразного подхода о доказательственном значении заключения специалиста не выработано, поскольку в ч. 1 ст. 55 ГПК РФ данное доказательство не закреплено, а поэтому может быть отклонено как недопустимое» [2, С. 38].</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По данному вопросу неоднократно высказывался профессор С.А. Шейфер, отмечая, что «заключение специалиста не может быть вписано в систему доказательств, как сведения, полученные субъектом доказывания с соблюдением требований допустимости» [3, С.6].</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О невозможности отнесения заключений и показаний специалиста к разновидности средств доказывания в гражданском судопроизводстве также писали многие другие ученые, отмечая, что в настоящее время отнесение заключения специалиста к самостоятельному средству доказывания не имеет научного обоснования.</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Противоположной позиции придерживается профессор И. Овсянников, утверждая, что «исследование объекта или явления, осуществляемое специалистом, по глубине, полноте и всесторонности может не уступать исследованию, проводимому экспертом или даже превосходить его» [4, С.33].</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В.В. Ярков признает исследовательский характер деятельности специалиста, которая не только предшествует деятельности эксперта, но и в некоторых случаях заменяет ее [5, С. 67].</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А.Т. Боннер считает, что в гражданском судопроизводстве в качестве самостоятельного средства доказывания следует закрепить заключение специалиста [6, С. 470].</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lastRenderedPageBreak/>
        <w:t>Анализ материалов судебной практики показывает, что в настоящее время заключения специалистов, предоставляемые сторонами, находят широкое распространение при рассмотрении гражданских дел. В целом они признаются в качестве доказательств, о чем свидетельствуют многочисленные примеры: Суд кассационной инстанции отменил апелляционное определение и направил дело на новое апелляционное рассмотрение, поскольку суд ничем не обосновал свои выводы, не дав при этом никакой оценки представленному ответчиком заключению специалиста и не поставив на обсуждение вопрос о проведении судебной экспертизы (Определение СК по гражданским делам Верховного Суда РФ от 9 июля 2019 г. № 20-КГ19-5); Мировой судья Судебного участка № 180 Никулинского судебного района города Москвы указал, что не доверять представленному заключению специалиста, у суда не имеется, в установленном порядке заключение ответчиком не оспорено (Решении по делу № 02-0211/180/2017 от 22 июня 2017 г.); Мировой судья судебного участка № 2 Тутаевского судебного района Ярославской области отметил, что предоставленное заключение специалиста не вызывает у суда сомнений и является допустимым доказательством (Решение по делу № 2-395/2017 от 6 июля 2017 г.) и др.</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Однако нередки случаи, когда суды при наличии в деле заключения специалиста не принимают его во внимание, поскольку, во-первых, в силу положений ст. 55 ГПК РФ, заключение специалиста не относится к числу доказательств по гражданскому делу, а. в соответствии с положениями ст. 188 ГПК РФ – носит консультативный характер (Апелляционное определение Московского городского суда от 06.12.2012 № 11-10369/2012).</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А во-вторых, при отсутствии оснований для признания заключения специалиста недопустимым доказательством суды назначают экспертизу, принимая во внимание доводы сторон о том, что экспертное заключение как результат судебной экспертизы имеет преимущество ввиду предупреждения эксперта об уголовной ответственности за дачу заведомо ложного заключения </w:t>
      </w:r>
      <w:r w:rsidRPr="00764440">
        <w:rPr>
          <w:rFonts w:ascii="Times New Roman" w:eastAsia="Calibri" w:hAnsi="Times New Roman" w:cs="Times New Roman"/>
          <w:sz w:val="28"/>
          <w:lang w:eastAsia="en-US"/>
        </w:rPr>
        <w:lastRenderedPageBreak/>
        <w:t>(Решение Судебного участка № 1 Кузнецкого района г. Новокузнецка Кемеровской области по делу № 2-491/2017 от 26 июня 2017 г.).</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Различные позиции как положений научной доктрины, так и материалов судебной практики по рассмотрению и разрешению споров в гражданском судопроизводстве объясняются отсутствием однозначной и четкой правовой регламентации, и, как следствие, в одних случаях заключение специалиста признается доказательством, а в других - не получает установленную законом оценку со стороны суда.</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Таким образом, следует признать необходимость законодательного разрешения дискуссии относительно правовой сущности заключения специалиста в гражданском процессе. Проблемы в данной сфере могут быть разрешены в рамках действующей редакции ГПК РФ, при условии включения в перечень средств доказывания заключения специалиста и установления процессуальных требований к его форме и содержанию.</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764440">
        <w:rPr>
          <w:rFonts w:ascii="Times New Roman" w:eastAsia="等线 Light" w:hAnsi="Times New Roman" w:cs="Times New Roman"/>
          <w:b/>
          <w:spacing w:val="-10"/>
          <w:kern w:val="28"/>
          <w:sz w:val="28"/>
          <w:szCs w:val="56"/>
          <w:lang w:eastAsia="en-US"/>
        </w:rPr>
        <w:t>Список литературы</w:t>
      </w:r>
      <w:r w:rsidRPr="00764440">
        <w:rPr>
          <w:rFonts w:ascii="Times New Roman" w:eastAsia="等线 Light" w:hAnsi="Times New Roman" w:cs="Times New Roman"/>
          <w:b/>
          <w:caps/>
          <w:spacing w:val="-10"/>
          <w:kern w:val="28"/>
          <w:sz w:val="28"/>
          <w:szCs w:val="56"/>
          <w:lang w:eastAsia="en-US"/>
        </w:rPr>
        <w:t>:</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1. Толстухина Т. В., Гуркин М. А. Использование специальных знаний при расследовании незаконного производства и обращения фальсифицированных, недоброкачественных и незарегистрированных лекарственных средств // Известия Тульского государственного университета. Экономические и юридические науки. 2015. № 3–2. С. 36–41.</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2. Борискина Н. И. Заключение специалиста в гражданском судопроизводстве // Мировой судья. 2018. № 3. С. 37 – 40.</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3. Шейфер С. А. Пути развития российского судопроизводства / С. А. Шейфер // Правовые проблемы укрепления российской государственности. Ч. 29: [сборник статей] / под ред. М. К. Свиридова. Томск, 2005. Ч. 29. С. 3 – 8.</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4. Овсянников И. Заключение и показания специалиста // Законность. 2005. № 7. С. 32 – 35.</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5. Раскатова Н.Н. Судебно-почерковедческая экспертиза документов в гражданском процессе как форма использования специальных знаний: дис. ... канд. юрид. наук. - Москва, 2005. - 228 с.</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lastRenderedPageBreak/>
        <w:t>6. Боннер А. Т. Традиционные и нетрадиционные средства доказывания в гражданском и арбитражном процессе / А. Т. Боннер. – М.: Проспект, 2015. – 611 с.</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764440">
        <w:rPr>
          <w:rFonts w:ascii="Times New Roman" w:eastAsia="Calibri" w:hAnsi="Times New Roman" w:cs="Times New Roman"/>
          <w:b/>
          <w:bCs/>
          <w:sz w:val="28"/>
          <w:lang w:eastAsia="en-US"/>
        </w:rPr>
        <w:t>УДК 347.9</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Кочетова Елена Евгеньевна</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Саратовская государственная юридическая академия</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Институт Юстиции</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Россия, Саратов kochetova.elenaa@ya.ru</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Kochetova Elena Evgenevna</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Saratov State Law Academy</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Institute of Justice</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Russia, Saratov</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764440">
        <w:rPr>
          <w:rFonts w:ascii="Times New Roman" w:eastAsia="等线 Light" w:hAnsi="Times New Roman" w:cs="Times New Roman"/>
          <w:b/>
          <w:caps/>
          <w:spacing w:val="-10"/>
          <w:kern w:val="28"/>
          <w:sz w:val="28"/>
          <w:szCs w:val="56"/>
          <w:lang w:eastAsia="en-US"/>
        </w:rPr>
        <w:t>ВОЗМОЖНОСТЬ УЧАСТИЯ В СУДЕБНОМ ОНЛАЙН-ЗАСЕДАНИИ: НОВЕЛЛА В ДЕЯТЕЛЬНОСТИ АРБИТРАЖНЫХ СУДОВ</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Аннотация:</w:t>
      </w:r>
      <w:r w:rsidRPr="00764440">
        <w:rPr>
          <w:rFonts w:ascii="Times New Roman" w:eastAsia="Calibri" w:hAnsi="Times New Roman" w:cs="Times New Roman"/>
          <w:sz w:val="28"/>
          <w:lang w:eastAsia="en-US"/>
        </w:rPr>
        <w:t xml:space="preserve"> В статье рассмотрена возможность участия в судебном онлайн-заседании, проанализированы преимущества и недостатки такого участия, дальнейшие перспективы использования и распространения названной процедуры. Предложены пути совершенствования законодательства в указанной сфере путем внесения дополнений в действующее арбитражное процессуальное законодательство России.</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Ключевые слова:</w:t>
      </w:r>
      <w:r w:rsidRPr="00764440">
        <w:rPr>
          <w:rFonts w:ascii="Times New Roman" w:eastAsia="Calibri" w:hAnsi="Times New Roman" w:cs="Times New Roman"/>
          <w:sz w:val="28"/>
          <w:lang w:eastAsia="en-US"/>
        </w:rPr>
        <w:t xml:space="preserve"> онлайн-заседание, видеоконференцсвязь, веб-конференция, электронное правосудие, суд.</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val="en-US" w:eastAsia="en-US"/>
        </w:rPr>
      </w:pPr>
      <w:r w:rsidRPr="00764440">
        <w:rPr>
          <w:rFonts w:ascii="Times New Roman" w:eastAsia="等线 Light" w:hAnsi="Times New Roman" w:cs="Times New Roman"/>
          <w:b/>
          <w:caps/>
          <w:spacing w:val="-10"/>
          <w:kern w:val="28"/>
          <w:sz w:val="28"/>
          <w:szCs w:val="56"/>
          <w:lang w:val="en-US" w:eastAsia="en-US"/>
        </w:rPr>
        <w:t>OPPORTUNITY TO PARTICIPATE IN ONLINE COURT SESSION: NEWS IN THE ACTIVITIES OF ARBITRATION COURTS</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t>Annotation:</w:t>
      </w:r>
      <w:r w:rsidRPr="00764440">
        <w:rPr>
          <w:rFonts w:ascii="Times New Roman" w:eastAsia="Calibri" w:hAnsi="Times New Roman" w:cs="Times New Roman"/>
          <w:sz w:val="28"/>
          <w:lang w:val="en-US" w:eastAsia="en-US"/>
        </w:rPr>
        <w:t xml:space="preserve"> The article discusses the possibility of participating in an online court session, analyzes the advantages and disadvantages of such participation, further prospects for the use and dissemination of this procedure. The ways of improving the </w:t>
      </w:r>
      <w:r w:rsidRPr="00764440">
        <w:rPr>
          <w:rFonts w:ascii="Times New Roman" w:eastAsia="Calibri" w:hAnsi="Times New Roman" w:cs="Times New Roman"/>
          <w:sz w:val="28"/>
          <w:lang w:val="en-US" w:eastAsia="en-US"/>
        </w:rPr>
        <w:lastRenderedPageBreak/>
        <w:t>legislation in this area by making additions to the current arbitration procedural legislation of Russia are proposed.</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t>Key words:</w:t>
      </w:r>
      <w:r w:rsidRPr="00764440">
        <w:rPr>
          <w:rFonts w:ascii="Times New Roman" w:eastAsia="Calibri" w:hAnsi="Times New Roman" w:cs="Times New Roman"/>
          <w:sz w:val="28"/>
          <w:lang w:val="en-US" w:eastAsia="en-US"/>
        </w:rPr>
        <w:t xml:space="preserve"> online meeting, video conferencing, web conferencing, e-justice, court.</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Пандемия новой коронавирусной инфекции Сovid-19 и ее последствия внесли определенные изменения в функционирование различных сфер, в том числе судебной системы РФ. Деятельность арбитражных судов была подвергнута новациям, поскольку суды были вынуждены в сложившихся условиях искать новые способы и возможности в целях своевременного осуществления правосудия. Ранее суды применяли формат проведения судебных заседаний путем использования систем видеоконференцсвязи (далее по тексту – ВКС). Новеллой в период пандемии стало участие в судебном заседании посредством использования систем веб-конференции (участие в судебном онлайн-заседании).</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Так, в апреле 2020 года впервые в истории российского правосудия в Свердловской области состоялось онлайн-заседание суда в WhatsApp, а районный суд Нижегородской области вынес свое Постановление в видеочате WhatsApp. Наконец, 21 апреля 2020 года Верховный суд РФ (далее по тексту – ВС РФ) протестировал проведение заседаний в онлайн режиме с веб-участием (технически онлайн-слушания обеспечивал российский производитель видеоконференцсвязи «Винтео»). Эти заседания ВС РФ транслировались в Youtube, что соответствовало принципу открытости судопроизводства, кроме того, была протестирована технология биометрической аутентификации участников онлайн-процесса по лицу и голосу, через их личные кабинеты на портале Госуслуг [1, С. 827].</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Постановление Президиума ВС РФ, Президиума Совета судей РФ от 29 апреля 2020 года № 822 «О внесении изменений в постановление Президиума ВС РФ, Президиума Совета судей РФ от 08 апреля 2020 года № 821» [2] в пункте 5 предоставило возможность арбитражным судам при наличии технической возможности с учетом мнений участников судопроизводства проводить </w:t>
      </w:r>
      <w:r w:rsidRPr="00764440">
        <w:rPr>
          <w:rFonts w:ascii="Times New Roman" w:eastAsia="Calibri" w:hAnsi="Times New Roman" w:cs="Times New Roman"/>
          <w:sz w:val="28"/>
          <w:lang w:eastAsia="en-US"/>
        </w:rPr>
        <w:lastRenderedPageBreak/>
        <w:t>судебные заседания по определенным делам (материалам), указанным в постановлении, проводить судебные заседания онлайн с помощью системы веб-конференции информационной системы «Картотека арбитражных дел» (веб-сайт: https://kad.arbitr.ru/).</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Возможность участия в судебном онлайн-заседании содержит ряд преимуществ:</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при проведении судебного заседания путем использования систем ВКС необходимо участие другого суда, чего не требуется при проведении судебного заседания посредством использования систем веб-конференции;</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существенно сокращаются судебные издержки, так как отсутствует необходимость оплаты проезда представителя до местонахождения суда;</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рассмотрение дела не будет приостановлено в связи с болезнью участника процесса или его нахождения на карантине и другие.</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Данная процедура имеет ряд недостатков:</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не исключено возникновение технических сбоев и неполадок;</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возможно отложение (перерыв) судебного заседания из-за проблем со связью, что дает широкую почву для злоупотреблений и затягивания процесса;</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не только судьи, но и другие участники процесса должны обладать первичными навыками пользования компьютером, соответствующими программами, а также наличием достаточных компетенций, знаний в области применения и использования информационных технологий и технических средств, что в определенной степени ограничивает доступность правосудия для некоторых участников процесса;</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на сегодняшний день не все арбитражные суды оборудованы технической возможностью проведения онлайн-заседаний [3];</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участники лишены возможности представлять видеозаписи и аудиозаписи, вещественные доказательства в силу специфики формата проведения заседания;</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установить зрительный контакт с судьей сложнее, чем при проведении судебного заседания в обычном формате и другие.</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lastRenderedPageBreak/>
        <w:t>Правовое регулирование электронного правосудия представляется в настоящее время недоработанным, на законодательном уровне закреплены лишь упоминания о возможности реализации прав в электронном формате без описания процессуального механизма [4, С. 243].</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Неизбежность цифровизации, в том числе и сферы правосудия, предполагает необходимость скорейшей выработки соответствующих рекомендаций и внесения изменений в процессуальные законы. В правовом государстве и обществе правосудие должно осуществляться по единым, понятным и цивилизованным правилам [5, С. 28].</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Таким образом, действующее арбитражное процессуальное законодательство требует реформации. Статья 153.1 АПК РФ содержит положения, регламентирующие участие в судебном заседании путем использования систем ВКС. При этом, статья, закрепляющая нормы об участии в судебном онлайн-заседании, в АПК РФ отсутствует, что создает на практике определенные сложности при проведении подобного формата заседаний.</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Учитывая положения Законопроекта №1144921-7 «О внесении изменений в отдельные законодательные акты Российской Федерации в части регулирования дистанционного участия в судебном процессе» [6], предлагается внести изменения в действующий АПК РФ, добавив ст. 153.2 «Участие в судебном заседании путем использования систем веб-конференции» следующего содержания:</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«1. Лица, участвующие в деле, и иные участники арбитражного процесса могут участвовать в судебном заседании путем использования систем веб-конференции при условии заявления ими ходатайства об этом и при наличии в арбитражных судах технической возможности осуществления веб-конференции (участие в судебном онлайн-заседании).</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2. К участию в онлайн-заседании допускаются только пользователи с подтвержденными учетными записями Единой системы идентификации и аутентификации (ЕСИА), утвержденной Постановлением Правительства РФ от 28 ноября 2011 № 977 «О федеральной государственной информационной </w:t>
      </w:r>
      <w:r w:rsidRPr="00764440">
        <w:rPr>
          <w:rFonts w:ascii="Times New Roman" w:eastAsia="Calibri" w:hAnsi="Times New Roman" w:cs="Times New Roman"/>
          <w:sz w:val="28"/>
          <w:lang w:eastAsia="en-US"/>
        </w:rPr>
        <w:lastRenderedPageBreak/>
        <w:t>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3. Для участия в судебном онлайн-заседании участники судопроизводства подают в суд ходатайство в электронном виде с приложением электронных образцов документов, удостоверяющих личность и подтверждающих полномочия, не позднее, чем за три рабочих дня до даты проведения судебного заседания.</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В ходатайстве должно быть указано, при помощи каких технических средств заявитель будет участвовать в судебном онлайн-заседании, номер телефона и адрес электронной почты заявителя ходатайства, адрес, по которому расположено используемое для участия в онлайн-заседании оборудование.</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4. Ходатайство об участии в судебном онлайн-заседании рассматривается судом не позднее рабочего дня, следующего за днем поступления.</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5. В случае удовлетворения ходатайства об участии в судебном заседании путем использования систем веб-конференции арбитражный суд выносит Определение.</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6. Арбитражный суд, рассматривающий дело, отказывает в удовлетворении ходатайства об участии в судебном заседании путем использования систем веб-конференции в случаях, если:</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1) отсутствует техническая возможность для участия в судебном заседании с использованием систем веб-конференции в арбитражном суде либо с использованием технического оборудования заявителя ходатайства;</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2) ходатайство об участии в судебном заседании онлайн заявлено менее, чем за 3 рабочих дня до даты проведения судебного заседания;</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3) гражданин или индивидуальный предприниматель не представил копию паспорта, представитель участвующего в деле лица – копии паспорта и (или) документа о наличии высшего юридического образования либо ученой степени </w:t>
      </w:r>
      <w:r w:rsidRPr="00764440">
        <w:rPr>
          <w:rFonts w:ascii="Times New Roman" w:eastAsia="Calibri" w:hAnsi="Times New Roman" w:cs="Times New Roman"/>
          <w:sz w:val="28"/>
          <w:lang w:eastAsia="en-US"/>
        </w:rPr>
        <w:lastRenderedPageBreak/>
        <w:t>по юридической специальности и (или) документа, подтверждающего полномочия представителя;</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4) в ходатайстве не указаны технические характеристики оборудования, которое планируется использовать для участия в онлайн-заседании и номер телефона заявителя ходатайства;</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5) оборудование заявителя ходатайства не соответствует установленным техническим требованиям;</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6) ранее удовлетворено ходатайство об участии в судебном заседании путем использования систем видеоконференцсвязи;</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7) разбирательство дела осуществляется в закрытом судебном заседании.</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Арбитражный суд вправе отказать в удовлетворении ходатайства об участии в судебном онлайн-заседании, если заявитель не обеспечил техническую возможность участия в ранее назначенном онлайн-заседании.»</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764440">
        <w:rPr>
          <w:rFonts w:ascii="Times New Roman" w:eastAsia="等线 Light" w:hAnsi="Times New Roman" w:cs="Times New Roman"/>
          <w:b/>
          <w:spacing w:val="-10"/>
          <w:kern w:val="28"/>
          <w:sz w:val="28"/>
          <w:szCs w:val="56"/>
          <w:lang w:eastAsia="en-US"/>
        </w:rPr>
        <w:t>Список литературы</w:t>
      </w:r>
      <w:r w:rsidRPr="00764440">
        <w:rPr>
          <w:rFonts w:ascii="Times New Roman" w:eastAsia="等线 Light" w:hAnsi="Times New Roman" w:cs="Times New Roman"/>
          <w:b/>
          <w:caps/>
          <w:spacing w:val="-10"/>
          <w:kern w:val="28"/>
          <w:sz w:val="28"/>
          <w:szCs w:val="56"/>
          <w:lang w:eastAsia="en-US"/>
        </w:rPr>
        <w:t>:</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1. Трикоз Е.Н. Виртуальные границы юридической науки и новые возможности профессии в постпандемический период // Вестник РУДН. Серия: Юридические науки. 2020. Т. 24. № 3. С. 821-829.</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2. Постановление Президиума Верховного Суда Российской Федерации и Президиума Совета судей Российской Федерации от 29 апреля 2020 г. № 822. – URL: https://vsrf.ru/files/28876/ (дата обращения: 11.11.2021).</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3. МойАрбитр. Перечень судов, для которых доступна возможность проведения онлайн-заседаний. – URL: https://my.arbitr.ru/#help/4/56 (дата обращения: 11.11.2021).</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4. Новикова К.С. Цифровые новации и элементы электронного правосудия в арбитражном судопроизводстве в период распространения коронавирусной инфекции // Образование и право. 2020. № 4. С. 240-244.</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5. Апостолова Н.Н. Дистанционное судопроизводство // Вестник Юридического факультета Южного федерального университета. 2020. Т. 7. № 4. С. 27-31.</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6. Законопроект №1144921-7 «О внесении изменений в отдельные законодательные акты Российской Федерации в части регулирования </w:t>
      </w:r>
      <w:r w:rsidRPr="00764440">
        <w:rPr>
          <w:rFonts w:ascii="Times New Roman" w:eastAsia="Calibri" w:hAnsi="Times New Roman" w:cs="Times New Roman"/>
          <w:sz w:val="28"/>
          <w:lang w:eastAsia="en-US"/>
        </w:rPr>
        <w:lastRenderedPageBreak/>
        <w:t>дистанционного участия в судебном процессе». – URL: https://sozd.duma.gov.ru/bill/1144921-7 (дата обращения: 11.11.2021).</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b/>
          <w:sz w:val="28"/>
          <w:lang w:eastAsia="en-US"/>
        </w:rPr>
      </w:pPr>
      <w:r w:rsidRPr="00764440">
        <w:rPr>
          <w:rFonts w:ascii="Times New Roman" w:eastAsia="Calibri" w:hAnsi="Times New Roman" w:cs="Times New Roman"/>
          <w:b/>
          <w:sz w:val="28"/>
          <w:lang w:eastAsia="en-US"/>
        </w:rPr>
        <w:t>УДК 349.2</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Кыр Андрэла Айгээровна</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Савинов Сергей Владимирович</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Саратовская государственная юридическая академия</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Институт правоохранительной деятельности</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Россия, Саратов</w:t>
      </w:r>
    </w:p>
    <w:p w:rsidR="00764440" w:rsidRPr="00764440" w:rsidRDefault="00CE4456"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hyperlink r:id="rId228" w:history="1">
        <w:r w:rsidR="00764440" w:rsidRPr="00764440">
          <w:rPr>
            <w:rFonts w:ascii="Times New Roman" w:eastAsia="等线" w:hAnsi="Times New Roman" w:cs="Times New Roman"/>
            <w:color w:val="0563C1"/>
            <w:spacing w:val="15"/>
            <w:sz w:val="28"/>
            <w:u w:val="single"/>
            <w:lang w:eastAsia="en-US"/>
          </w:rPr>
          <w:t>kyr.andrela@mail.ru</w:t>
        </w:r>
      </w:hyperlink>
    </w:p>
    <w:p w:rsidR="00764440" w:rsidRPr="00764440" w:rsidRDefault="00CE4456"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hyperlink r:id="rId229" w:history="1">
        <w:r w:rsidR="00764440" w:rsidRPr="00764440">
          <w:rPr>
            <w:rFonts w:ascii="Times New Roman" w:eastAsia="等线" w:hAnsi="Times New Roman" w:cs="Times New Roman"/>
            <w:color w:val="0563C1"/>
            <w:spacing w:val="15"/>
            <w:sz w:val="28"/>
            <w:u w:val="single"/>
            <w:lang w:val="en-US" w:eastAsia="en-US"/>
          </w:rPr>
          <w:t>s_savinov00@mail.ru</w:t>
        </w:r>
      </w:hyperlink>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Kyr Andrela Aygeerovna</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Savinov Sergey Vladimirovich</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Saratov State Law Academy</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Institute of Law Enforcement</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Russia, Saratov</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764440">
        <w:rPr>
          <w:rFonts w:ascii="Times New Roman" w:eastAsia="等线 Light" w:hAnsi="Times New Roman" w:cs="Times New Roman"/>
          <w:b/>
          <w:caps/>
          <w:spacing w:val="-10"/>
          <w:kern w:val="28"/>
          <w:sz w:val="28"/>
          <w:szCs w:val="56"/>
          <w:lang w:eastAsia="en-US"/>
        </w:rPr>
        <w:t>ПЕРСПЕКТИВНЫЕ НАПРАВЛЕНИЯ РАЗВИТИЯ ЦИФРОВЫХ ТЕХНОЛОГИЙ В АРБИТРАЖНОМ ПРОЦЕССЕ</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Аннотация:</w:t>
      </w:r>
      <w:r w:rsidRPr="00764440">
        <w:rPr>
          <w:rFonts w:ascii="Times New Roman" w:eastAsia="Calibri" w:hAnsi="Times New Roman" w:cs="Times New Roman"/>
          <w:sz w:val="28"/>
          <w:lang w:eastAsia="en-US"/>
        </w:rPr>
        <w:t xml:space="preserve"> В статье рассматриваются некоторые направления развития цифровых технологий в арбитражном судопроизводстве. На основе проведённого исследования авторы приходят к выводу, что внедрение в жизнь, реализация перспективных направлений развития на практике требует дальнейших исследований и апробации в рамках конкретного региона.</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Ключевые слова:</w:t>
      </w:r>
      <w:r w:rsidRPr="00764440">
        <w:rPr>
          <w:rFonts w:ascii="Times New Roman" w:eastAsia="Calibri" w:hAnsi="Times New Roman" w:cs="Times New Roman"/>
          <w:sz w:val="28"/>
          <w:lang w:eastAsia="en-US"/>
        </w:rPr>
        <w:t xml:space="preserve"> арбитражное судопроизводство, информационные технологии, электронный сервис, автоматизация.</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val="en-US" w:eastAsia="en-US"/>
        </w:rPr>
      </w:pPr>
      <w:r w:rsidRPr="00764440">
        <w:rPr>
          <w:rFonts w:ascii="Times New Roman" w:eastAsia="等线 Light" w:hAnsi="Times New Roman" w:cs="Times New Roman"/>
          <w:b/>
          <w:caps/>
          <w:spacing w:val="-10"/>
          <w:kern w:val="28"/>
          <w:sz w:val="28"/>
          <w:szCs w:val="56"/>
          <w:lang w:val="en-US" w:eastAsia="en-US"/>
        </w:rPr>
        <w:t>PROMISING DIRECTIONS FOR THE DEVELOPMENT OF DIGITAL TECHNOLOGIES IN THE ARBITRATION PROCESS</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t>Annotation:</w:t>
      </w:r>
      <w:r w:rsidRPr="00764440">
        <w:rPr>
          <w:rFonts w:ascii="Times New Roman" w:eastAsia="Calibri" w:hAnsi="Times New Roman" w:cs="Times New Roman"/>
          <w:sz w:val="28"/>
          <w:lang w:val="en-US" w:eastAsia="en-US"/>
        </w:rPr>
        <w:t xml:space="preserve"> In article discusses some areas of development of digital technologies in the arbitration proceedings. Based on the conducted research, the author comes to the </w:t>
      </w:r>
      <w:r w:rsidRPr="00764440">
        <w:rPr>
          <w:rFonts w:ascii="Times New Roman" w:eastAsia="Calibri" w:hAnsi="Times New Roman" w:cs="Times New Roman"/>
          <w:sz w:val="28"/>
          <w:lang w:val="en-US" w:eastAsia="en-US"/>
        </w:rPr>
        <w:lastRenderedPageBreak/>
        <w:t>conclusion that the implementation of promising areas of development in practice requires further research and testing within a specific region.</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t>Key words:</w:t>
      </w:r>
      <w:r w:rsidRPr="00764440">
        <w:rPr>
          <w:rFonts w:ascii="Times New Roman" w:eastAsia="Calibri" w:hAnsi="Times New Roman" w:cs="Times New Roman"/>
          <w:sz w:val="28"/>
          <w:lang w:val="en-US" w:eastAsia="en-US"/>
        </w:rPr>
        <w:t xml:space="preserve"> arbitration proceedings, information technology, electronic service, automation.</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В нынешних реалиях нашей жизни цифровые технологии занимают особое место, поскольку они были внедрены во все сферы, включая и судебную систему. Арбитражные суды в данном вопросе всегда являлись первооткрывателями, так как в них впервые начали применяться специальные программы и разрабатываться различные сервисы. Например, к ним можно отнести сервис «Мой Арбитр». На данный момент существуют информационно-телекоммуникационные системы, которые позволяют уменьшить загруженность судов, обеспечить соблюдение дистанцирования в условиях пандемии, сократить судебные издержки и временные расходы для участников процесса.</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Для определения направлений развития следует обратиться к опыту зарубежных стран. Так, например, в Китае судопроизводство полностью реализуется с помощью электронных технологий. Процесс разрешения спора делится на несколько этапов. На подготовительной стадии происходит создание учётной записи участников посредством введения персональных и биометрических данных. Кроме того, пользователи соглашаются с положением, что все действия производимы от их имени считаются в дальнейшем их собственными. На стадии подачи заявления истец выбирает бланк из уже готовых, заполняет размер исковых требований, после чего система автоматически выводит сумму государственной пошлины. К заявлению прилагаются доказательства в электронной форме, подтверждающие доводы истца. Кроме того, также можно прибегнуть и к процедуре медиации в этой же системе. Посредника, имеющего соответствующее образование, можно выбрать из списка лиц, зарегистрированных на данной платформе. На последнем этапе происходит непосредственное рассмотрение дела. После рассмотрения </w:t>
      </w:r>
      <w:r w:rsidRPr="00764440">
        <w:rPr>
          <w:rFonts w:ascii="Times New Roman" w:eastAsia="Calibri" w:hAnsi="Times New Roman" w:cs="Times New Roman"/>
          <w:sz w:val="28"/>
          <w:lang w:eastAsia="en-US"/>
        </w:rPr>
        <w:lastRenderedPageBreak/>
        <w:t>заявления, его соответствия закону, судья принимает решение о принятии или непринятии иска. В случае его принятия, стороны получают электронное уведомление о времени судебного заседания, осуществляют вход на платформу, где в режиме реального времени осуществляется разбирательство. По итогам рассмотрения выносится судебное решение, размещаемое на платформе. В современном мире Китай возводит собственные тенденции технологического прогресса, и сфера правосудия не стала исключением [1, C. 140].</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Для того чтобы перенять опыт Китая, необходимо расширение возможностей в области информационных технологий, а именно: увеличение функций сервиса «Мой Арбитр», введение типовых шаблонов исковых заявлений и возражений, создание способности аутентификации и идентификации участников арбитражного судопроизводства, добавление функции «помощь медиатора», внедрение частичной автоматизации рассмотрения дел приказного производства и некоторых элементов электронного правосудия в исковое производство [2, C. 243].</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Одним из направлений развития электронного сервиса является введение шаблонных бланков, позволяющих выбрать тип заявления и сумму иска, даже при отсутствии должной компетенции в юриспруденции. Для этого надо будет создать инструкцию по заполнению и отправке заявлений. Шаблоны, в первую очередь, помогут облегчить работу суда и сделать ведение статистики автономным процессом. Помимо этого, готовые формы будут способствовать эффективному автоматическому разрешению споров, потому что анализ на основе искусственного интеллекта станет проще [3].</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Для того, чтобы не было ситуаций, связанных с взломом личного кабинета участника, необходимо ввести двухфакторную аутентификацию по паролю и паспорту и идентификацию по голосу и лицу. Благодаря этому система станет безопасной и сможет гарантировать сохранность персональных данных.</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На сегодняшний день на любой стадии арбитражного процесса можно прибегнуть к помощи организации, оказывающей услуги по примирению </w:t>
      </w:r>
      <w:r w:rsidRPr="00764440">
        <w:rPr>
          <w:rFonts w:ascii="Times New Roman" w:eastAsia="Calibri" w:hAnsi="Times New Roman" w:cs="Times New Roman"/>
          <w:sz w:val="28"/>
          <w:lang w:eastAsia="en-US"/>
        </w:rPr>
        <w:lastRenderedPageBreak/>
        <w:t>сторон, или определённого медиатора. Для того, чтобы облегчить поиск медиатора, необходимо создать опцию в системе «Мой Арбитр», позволяющую медиаторам зарегистрироваться с указанием образования, рекомендаций и отзывов, чтобы участники процесса могли сами выбрать посредника. Следствием чего явилось бы доверительное отношение сторон к медиатору [4].</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В последнее время увеличилась нагрузка на судей арбитражных судов из-за большого количества дел, подлежащих рассмотрению в порядке приказного производства. Попытки снизить нагрузку на одного судью вызывают затруднения, связанные с распределением и передачей дел в другие судебные участки, которые требуют больших временных затрат. Мы предлагаем перевести рассмотрение дел приказного производства в автоматизированный режим, для этого нам помогут ранее упомянутые нами шаблоны заявлений и возражений сторон [5, С. 60]. Конечно же, не будем забывать о судебном контроле, поскольку искусственному интеллекту не будет хватать человеческого фактора. Также можно ввести некоторые элементы электронного правосудия в исковое производство, а именно подачу заявления и встречного иска через интернет, электронное уведомление о продвижении заявления, о принятых решениях, о времени проведения судебного заседания в режиме онлайн и т.д., наряду с письменным уведомлением, а также направление исполнительного листа истцу, что позволит избежать бумажной волокиты.</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Таким образом, можно сделать вывод о том, что «электронное правосудие» на сегодняшний день стало неотъемлемой частью судебной системы. Как основу для дальнейшего внедрения информационных технологий можно взять пример Китая, в котором явно отслеживается эффективность автоматизированной работы судов. Однако не стоит забывать о том, что работа в электронной платформе вызывает необходимость решения ряда проблем: нормативное закрепление, технические ошибки, квалификация работников суда, утечка информации в результате кибератак, оценка доказательств, гарантии соблюдения прав участников процесса и т.д. Следует сказать, что внедрение в жизнь, реализация перспективных направлений развития на практике требует </w:t>
      </w:r>
      <w:r w:rsidRPr="00764440">
        <w:rPr>
          <w:rFonts w:ascii="Times New Roman" w:eastAsia="Calibri" w:hAnsi="Times New Roman" w:cs="Times New Roman"/>
          <w:sz w:val="28"/>
          <w:lang w:eastAsia="en-US"/>
        </w:rPr>
        <w:lastRenderedPageBreak/>
        <w:t>дальнейших исследований и возможной апробации в рамках конкретного региона.</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764440">
        <w:rPr>
          <w:rFonts w:ascii="Times New Roman" w:eastAsia="等线 Light" w:hAnsi="Times New Roman" w:cs="Times New Roman"/>
          <w:b/>
          <w:spacing w:val="-10"/>
          <w:kern w:val="28"/>
          <w:sz w:val="28"/>
          <w:szCs w:val="56"/>
          <w:lang w:eastAsia="en-US"/>
        </w:rPr>
        <w:t>Список литературы</w:t>
      </w:r>
      <w:r w:rsidRPr="00764440">
        <w:rPr>
          <w:rFonts w:ascii="Times New Roman" w:eastAsia="等线 Light" w:hAnsi="Times New Roman" w:cs="Times New Roman"/>
          <w:b/>
          <w:caps/>
          <w:spacing w:val="-10"/>
          <w:kern w:val="28"/>
          <w:sz w:val="28"/>
          <w:szCs w:val="56"/>
          <w:lang w:eastAsia="en-US"/>
        </w:rPr>
        <w:t>:</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1. Журкина О.В., Максименко Е.И. Цифровое правосудие на примере интернет-судов Китая // Вопросы российского и международного права. 2020. Том 10. № 6А. С. 138-143.</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2. Мигаль И. Н. Некоторые перспективные направления развития цифровых технологий в арбитражном процессе / И. Н. Мигаль. — Текст: непосредственный // Молодой ученый. — 2020. — № 43 (333). — С. 242-244.</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3. Сенаторы Клишас и Русских вместе с Бюро адвокатов «Де-юре» предлагают радикально упростить доступ к видео-правосудию. — Текст: электронный // Право.ru: [сайт]. — URL: https://pravo.ru/news/219927/ (дата обращения: 03.11.2021).</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4. Использование медиации и других примирительных процедур. – Текст: электронный // faszso.arbitr.ru: [сайт]. - URL: https://faszso.arbitr.ru/process/mediation (дата обращения:03.11.2021).</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5. Маркина Е.В. Комплексная автоматизация приказного производства в ГАС РФ «Правосудие»/ Е.В. Маркина // Правовая информатика. – 2019 - №2. – С. 57-68.</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764440">
        <w:rPr>
          <w:rFonts w:ascii="Times New Roman" w:eastAsia="Calibri" w:hAnsi="Times New Roman" w:cs="Times New Roman"/>
          <w:b/>
          <w:bCs/>
          <w:sz w:val="28"/>
          <w:lang w:eastAsia="en-US"/>
        </w:rPr>
        <w:t>УДК 347.965</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Лиходедова Анастасия Владимировна</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Осьмушина Милана Сергеевна</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Саратовская государственная юридическая академия</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Институт юстиции</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Россия, Саратов</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likhodedovaa@mail.ru</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milanaosmushina@yandex.ru</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Likhodedova Anastasia Vladimirovna</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Osmushina Milana Sergeevna</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lastRenderedPageBreak/>
        <w:t>Saratov State Law Academy</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Institute of Justice</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Russia, Saratov</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764440">
        <w:rPr>
          <w:rFonts w:ascii="Times New Roman" w:eastAsia="等线 Light" w:hAnsi="Times New Roman" w:cs="Times New Roman"/>
          <w:b/>
          <w:caps/>
          <w:spacing w:val="-10"/>
          <w:kern w:val="28"/>
          <w:sz w:val="28"/>
          <w:szCs w:val="56"/>
          <w:lang w:eastAsia="en-US"/>
        </w:rPr>
        <w:t>РОЛЬ УЧАСТИЯ АДВОКАТА В АРБИТРАЖНОМ ПРОЦЕССЕ</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Аннотация:</w:t>
      </w:r>
      <w:r w:rsidRPr="00764440">
        <w:rPr>
          <w:rFonts w:ascii="Times New Roman" w:eastAsia="Calibri" w:hAnsi="Times New Roman" w:cs="Times New Roman"/>
          <w:sz w:val="28"/>
          <w:lang w:eastAsia="en-US"/>
        </w:rPr>
        <w:t xml:space="preserve"> в течение всего периода становления адвокатуры ее роль в государстве и системе органов государственной власти была особой. Невозможно представить систему правосудия без адвокатуры. Также в статье освещены некоторые проблемы, связанные с участием адвоката в арбитражном судопроизводстве.</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Ключевые слова:</w:t>
      </w:r>
      <w:r w:rsidRPr="00764440">
        <w:rPr>
          <w:rFonts w:ascii="Times New Roman" w:eastAsia="Calibri" w:hAnsi="Times New Roman" w:cs="Times New Roman"/>
          <w:sz w:val="28"/>
          <w:lang w:eastAsia="en-US"/>
        </w:rPr>
        <w:t xml:space="preserve"> адвокат, полномочия, доверенность, защита, Закон об адвокатуре.</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val="en-US" w:eastAsia="en-US"/>
        </w:rPr>
      </w:pPr>
      <w:r w:rsidRPr="00764440">
        <w:rPr>
          <w:rFonts w:ascii="Times New Roman" w:eastAsia="等线 Light" w:hAnsi="Times New Roman" w:cs="Times New Roman"/>
          <w:b/>
          <w:caps/>
          <w:spacing w:val="-10"/>
          <w:kern w:val="28"/>
          <w:sz w:val="28"/>
          <w:szCs w:val="56"/>
          <w:lang w:val="en-US" w:eastAsia="en-US"/>
        </w:rPr>
        <w:t>THE ROLE OF THE LAWYER'S PARTICIPATION IN THE ARBITRATION PROCESS</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t>Annotation:</w:t>
      </w:r>
      <w:r w:rsidRPr="00764440">
        <w:rPr>
          <w:rFonts w:ascii="Times New Roman" w:eastAsia="Calibri" w:hAnsi="Times New Roman" w:cs="Times New Roman"/>
          <w:sz w:val="28"/>
          <w:lang w:val="en-US" w:eastAsia="en-US"/>
        </w:rPr>
        <w:t xml:space="preserve"> During the entire period of the formation of the bar, its role in the state and the system of state authorities was special. It is impossible to imagine a justice system without a bar. The article also highlights some of the problems associated with the participation of a lawyer in arbitration proceedings.</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t>Key words:</w:t>
      </w:r>
      <w:r w:rsidRPr="00764440">
        <w:rPr>
          <w:rFonts w:ascii="Times New Roman" w:eastAsia="Calibri" w:hAnsi="Times New Roman" w:cs="Times New Roman"/>
          <w:sz w:val="28"/>
          <w:lang w:val="en-US" w:eastAsia="en-US"/>
        </w:rPr>
        <w:t xml:space="preserve"> lawyer, powers, power of attorney, protection, Law on advocacy.</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На сегодняшний день адвокатура призвана выступать в роли гаранта соблюдения субъективных прав граждан и организаций в арбитражном судопроизводстве. Чаще всего спорящими сторонами становятся юридические лица или граждане, со статусом индивидуальных предпринимателей, а также коммерческие организации. Невыполнение обязательств партнеров заставляет субъекты хозяйственных отношений решать конфликты в зале суда. Оказание юридической помощи адвоката – ключевой принцип права на справедливый суд.</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lastRenderedPageBreak/>
        <w:t>Причины возникновения разногласий, приводящих к арбитражным спорам, различны – недобросовестное поведение контрагентов, нарушение обязательств, недостатки и пробелы в правовом регулировании, низкий уровень юридической техники, приводящий к нечеткому формулированию прав и обязанностей, несогласие с решениями и действиями надзорных органов и т.д.</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Особенность адвоката не только в его статусе, но и в направлениях деятельности, которые он выбирает. Зачастую недостаточно простых юридических знаний, так как придется разбираться и в других отраслях для того, чтобы полностью и комплексно защитить, и отстоять интересы своего клиента в соответствии со ст. 46 Конституции Российской Федерации [1].</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Так же защита прав в арбитражном суде участников таких споров прямо предусмотрена главой 6 Арбитражного процессуального кодекса (далее-АПК), регулирующая особые правоотношения между лицом, участвующим в деле, и представителем (субъект особой специализации, который занимается исключительно процессами по хозяйственным спорам между юридическими лицами, обладает знаниями относительно всех процессуальных моментов, тонкостей и обходных путей) [2].</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В соответствии с п.1 ст.2 Федерального закона «Об адвокатской деятельности и адвокатуре в Российской Федерации» (далее – Закон об адвокатуре) адвокат — это юрист с особым статусом, имеющий высшее юридическое образование в вузе с государственной аккредитацией или ученую степень по юридической специальности, отработавший минимум два года или прошедший годовую стажировку в адвокатской фирме. Он является независимым профессиональным советником по правовым вопросам [3].</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Услуги адвоката по арбитражным делам включают в себя: консультирование клиента; составление возражений, отзыва или претензии; ведение переговоров с оппонентом спора; изучение и подготовка документации для суда: заявления, ходатайства, иска; подача искового судебного заявления; анализ ситуации с тщательным разбором документации, выслушивание аргументов клиента; поиск возможных путей мирного разрешения спора; выступление от имени </w:t>
      </w:r>
      <w:r w:rsidRPr="00764440">
        <w:rPr>
          <w:rFonts w:ascii="Times New Roman" w:eastAsia="Calibri" w:hAnsi="Times New Roman" w:cs="Times New Roman"/>
          <w:sz w:val="28"/>
          <w:lang w:eastAsia="en-US"/>
        </w:rPr>
        <w:lastRenderedPageBreak/>
        <w:t>лица в суде; обжалование судебных постановлений в апелляционном, кассационном или надзорном порядках; исполнительное производство, для осуществления принятого судебного решения.</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Данный перечень не является исчерпывающим. Адвокат как сторона по делу имеет право пользоваться иными полномочиями, предусмотренными законодательством.</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Качествами, который должен он обладать по арбитражным делам, чтобы удачно представлять интересы клиента, являются: способность правильно, с соблюдением всех процессуальных тонкостей, вести все нужные переговоры; умение добиваться быстрейшего решения спора, по возможности, в несудебном порядке; уверенно отстаивать права клиента в арбитраже.</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Во многих случаях арбитраж длится годами, и часто только высокая квалификация адвоката позволяет в оперативном порядке урегулировать разногласия сторон, не ввязываясь в судебное разбирательство.</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В обязанности входят: соблюдать адвокатскую тайну, т.е. не разглашать сведения, ставшие ему известными в ходе оказания юридической помощи по делу; не вправе принимать поручение на представительство, если в исходе дела имеется его личная заинтересованность либо в деле участвуют его родственники; не может принимать поручение, если оно определенно имеет незаконный характер; не вправе отказаться от принятого поручения и др.</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Деятельность адвоката руководствуется следующими основными принципами: законность, независимость, корпоративность, равноправия, самоуправления адвокатуры.</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Произнесение речи адвоката – яркая часть процесса. Она должна быть строгой, логичной, юридически обоснованной, при этом не казаться черствой и невыразительной.</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Главная задача - убедить суд в обоснованности требований и возражений своего подопечного. Судьи, как и все люди, воспринимают субъективно. Это означает, что если речь монотонна и скучна, то судья может не услышать, а если мимика, жесты и поза противоречат всему сказанному, скорее всего, это </w:t>
      </w:r>
      <w:r w:rsidRPr="00764440">
        <w:rPr>
          <w:rFonts w:ascii="Times New Roman" w:eastAsia="Calibri" w:hAnsi="Times New Roman" w:cs="Times New Roman"/>
          <w:sz w:val="28"/>
          <w:lang w:eastAsia="en-US"/>
        </w:rPr>
        <w:lastRenderedPageBreak/>
        <w:t>вызовет недоверие к его словам. Поэтому важен не только текст, но и как он озвучивается, включая мимику, жестикуляцию, интонацию и прочее.</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Полномочия адвоката должны оформляться в соответствии с федеральным законом. Возможно оформление адвокатских полномочий с помощью ордера; доверенности; адвокатского удостоверения для подтверждения квалификации.</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Соглашение об оказании юридической помощи не имеет значения для удостоверения полномочий адвоката и служит только для регулирования взаимоотношений адвоката и доверителя.</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Арбитражный суд не допускает к участию в деле адвоката, не имеющего надлежащим образом оформленной доверенности на представление интересов доверителя, даже при наличии ордера.</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Доверенность на ведение дела дает право совершать любые процессуальные действия стороны по делу.</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Что касается формы доверенности, то она требует нотариального удостоверения только в случае оформления от имени физического лица. Юридические лица и индивидуальные предприниматели вправе удостоверить такую доверенность подписью руководителя/ИП и печатью. Если у предпринимателя нет печати, он оформляет адвокату нотариально удостоверенную доверенность.</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Так же к адвокату могут обращаться иностранные лица, которые хотят выиграть спор в арбитражном процессе. Так к адвокату обратилась организация из КНР – производитель и поставщик дорогостоящего промышленного оборудования. Российская организация, являющаяся покупателем оборудования, обратилась в Арбитражный суд Тюменской области с иском о замене поставленного оборудования, т.к. по мнению истца оно не отвечало целям его приобретения.</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Перед адвокатом была поставлена задача по прекращению производства по данному делу. По итогу, он доказал отсутствие факта исполнения контракта на территории РФ, а также опираясь на международные соглашения между Российской Федерацией и Китайской Народной Республикой, была доказана </w:t>
      </w:r>
      <w:r w:rsidRPr="00764440">
        <w:rPr>
          <w:rFonts w:ascii="Times New Roman" w:eastAsia="Calibri" w:hAnsi="Times New Roman" w:cs="Times New Roman"/>
          <w:sz w:val="28"/>
          <w:lang w:eastAsia="en-US"/>
        </w:rPr>
        <w:lastRenderedPageBreak/>
        <w:t>необходимость и целесообразность рассмотрения спора соответствующим третейским судом на территории КНР. Производство по делу было прекращено.</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В последнее время неоднократно вставал вопрос о введении адвокатской монополии на арбитражное представительство. При этом мы понимаем желание, в частности, судей ввести такую монополию, поскольку отсутствие зачастую недостаток опыта у представителя является причиной затягивания дел. Кроме того, очевидно, что в случае, если участие в арбитражном процессе станет обязательным с привлечением арбитражных адвокатов, то силы сторон будут уравнены. На сегодняшний день сторона, чьи интересы представляет квалифицированный адвокат, изучивший опыт судов и судебную практику, имеет заведомое преимущество.</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Гражданин, как минимум, может быть уверен, что имеете дело с человеком, который обязан в силу закона оказывать именно квалифицированную юридическую помощь, а в случае, если адвокат недобросовестно относится к исполнению поручения, то можно пожаловаться на него в соответствующую адвокатскую палату [4, С. 217].</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Лебедев С.К. полагает, что рассмотрение дела в арбитражном суде может длиться очень долго. Одна из причин - ошибки, которые допускают в ходе судебного процесса даже специалисты. А адвокаты точно знают, как не допустить таких ошибок, экономя тем самым время и деньги человека.</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По мнению Алехиной О.М. профессионализм адвоката в арбитражном процессе определяет квалифицированность, обусловлен навыком анализа материальных и нормативных особенностей конкретного судебного спора и в особенностях самого процесса при рассмотрении экономических споров.</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Таким образом, роль адвоката в арбитражном процессе осуществляется нормами закона и рядом статей АПК РФ. В суде, органах государственной власти, органах местного самоуправления, часто возникают ситуации, которые не поддаются осмыслению и понимаю, соответствует ли такое поведение положениям закона, в данном случае лучше положится на твердое плечо </w:t>
      </w:r>
      <w:r w:rsidRPr="00764440">
        <w:rPr>
          <w:rFonts w:ascii="Times New Roman" w:eastAsia="Calibri" w:hAnsi="Times New Roman" w:cs="Times New Roman"/>
          <w:sz w:val="28"/>
          <w:lang w:eastAsia="en-US"/>
        </w:rPr>
        <w:lastRenderedPageBreak/>
        <w:t>адвоката по арбитражным делам, с целью принятия наиболее выигрышного и благоприятного решения и гарантией профессиональной защиты.</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764440">
        <w:rPr>
          <w:rFonts w:ascii="Times New Roman" w:eastAsia="等线 Light" w:hAnsi="Times New Roman" w:cs="Times New Roman"/>
          <w:b/>
          <w:spacing w:val="-10"/>
          <w:kern w:val="28"/>
          <w:sz w:val="28"/>
          <w:szCs w:val="56"/>
          <w:lang w:eastAsia="en-US"/>
        </w:rPr>
        <w:t>Список литературы</w:t>
      </w:r>
      <w:r w:rsidRPr="00764440">
        <w:rPr>
          <w:rFonts w:ascii="Times New Roman" w:eastAsia="等线 Light" w:hAnsi="Times New Roman" w:cs="Times New Roman"/>
          <w:b/>
          <w:caps/>
          <w:spacing w:val="-10"/>
          <w:kern w:val="28"/>
          <w:sz w:val="28"/>
          <w:szCs w:val="56"/>
          <w:lang w:eastAsia="en-US"/>
        </w:rPr>
        <w:t>:</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1. 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от 05.02.2014 N 2-ФКЗ, от 01.07.2020 N 11-ФКЗ) // Собрание законодательства РФ, 01.07.2020, N 31, ст. 4398.</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2. Арбитражный процессуальный кодекс Российской Федерации от 24.07.2002 No 95-ФЗ (ред. от 01.07.2021) // Собрание законодательства Российской Федерации от 29 июля 2002. No 30. ст. 3012.</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3. Федеральный закон от 31.05.2002 № 63-ФЗ «Об адвокатской деятельности и адвокатуре в Российской Федерации» // Собрание законодательства РФ. 2002. № 23. Ст. 2102.</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4. Лубьев Ю.Ф. Адвокатура в России: Учебник. 2-е изд. М.: Профобразование, 2002. 340 с.</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764440">
        <w:rPr>
          <w:rFonts w:ascii="Times New Roman" w:eastAsia="Calibri" w:hAnsi="Times New Roman" w:cs="Times New Roman"/>
          <w:b/>
          <w:bCs/>
          <w:sz w:val="28"/>
          <w:lang w:eastAsia="en-US"/>
        </w:rPr>
        <w:t>УДК 347</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Лемехов Сергей Витальевич</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Санкт-Петербургский юридический институт (филиал) Университета прокуратуры Российской Федерации</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Россия, Санкт-Петербург</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 xml:space="preserve"> lemekhov.serzh@gmail.com</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Lemekhov Sergey Vitalievich</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Saint-Petersburg law institute (branch) of University of the Office of the Prosecutor of the Russian Federation</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Russia, Saint-Petersburg</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764440">
        <w:rPr>
          <w:rFonts w:ascii="Times New Roman" w:eastAsia="等线 Light" w:hAnsi="Times New Roman" w:cs="Times New Roman"/>
          <w:b/>
          <w:caps/>
          <w:spacing w:val="-10"/>
          <w:kern w:val="28"/>
          <w:sz w:val="28"/>
          <w:szCs w:val="56"/>
          <w:lang w:eastAsia="en-US"/>
        </w:rPr>
        <w:t>ПЕРЕГОВОРЫ КАК ПЕРСПЕКТИВНЫЙ СПОСОБ ДОСУДЕБНОГО РАЗРЕШЕНИЯ ТРУДОВЫХ СПОРОВ</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Аннотация:</w:t>
      </w:r>
      <w:r w:rsidRPr="00764440">
        <w:rPr>
          <w:rFonts w:ascii="Times New Roman" w:eastAsia="Calibri" w:hAnsi="Times New Roman" w:cs="Times New Roman"/>
          <w:sz w:val="28"/>
          <w:lang w:eastAsia="en-US"/>
        </w:rPr>
        <w:t xml:space="preserve"> В статье анализируются актуальные проблемы досудебного разрешения трудовых споров. Автор изучает положения </w:t>
      </w:r>
      <w:r w:rsidRPr="00764440">
        <w:rPr>
          <w:rFonts w:ascii="Times New Roman" w:eastAsia="Calibri" w:hAnsi="Times New Roman" w:cs="Times New Roman"/>
          <w:sz w:val="28"/>
          <w:lang w:eastAsia="en-US"/>
        </w:rPr>
        <w:lastRenderedPageBreak/>
        <w:t>внутригосударственного и международного права, анализирует доктринальные позиции и материалы правоприменительной практики. На основании изучения указанных источников формулируются соответствующие выводы о необходимости института переговоров как средства досудебного разрешения трудовых споров.</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Ключевые слова:</w:t>
      </w:r>
      <w:r w:rsidRPr="00764440">
        <w:rPr>
          <w:rFonts w:ascii="Times New Roman" w:eastAsia="Calibri" w:hAnsi="Times New Roman" w:cs="Times New Roman"/>
          <w:sz w:val="28"/>
          <w:lang w:eastAsia="en-US"/>
        </w:rPr>
        <w:t xml:space="preserve"> трудовые споры, переговоры, досудебное разрешение споров, гражданский процесс.</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val="en-US" w:eastAsia="en-US"/>
        </w:rPr>
      </w:pPr>
      <w:r w:rsidRPr="00764440">
        <w:rPr>
          <w:rFonts w:ascii="Times New Roman" w:eastAsia="等线 Light" w:hAnsi="Times New Roman" w:cs="Times New Roman"/>
          <w:b/>
          <w:caps/>
          <w:spacing w:val="-10"/>
          <w:kern w:val="28"/>
          <w:sz w:val="28"/>
          <w:szCs w:val="56"/>
          <w:lang w:val="en-US" w:eastAsia="en-US"/>
        </w:rPr>
        <w:t>NEGOTIATIONS AS A PROSPECTIVE METHOD FOR PRIORIAL LABOR DISPUTE RESOLUTION</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t>Annotation:</w:t>
      </w:r>
      <w:r w:rsidRPr="00764440">
        <w:rPr>
          <w:rFonts w:ascii="Times New Roman" w:eastAsia="Calibri" w:hAnsi="Times New Roman" w:cs="Times New Roman"/>
          <w:sz w:val="28"/>
          <w:lang w:val="en-US" w:eastAsia="en-US"/>
        </w:rPr>
        <w:t xml:space="preserve"> The article analyzes the actual problems of pre-trial regulation of labor disputes. The author studies the provisions of domestic and international law, analyzes the doctrinal positions and materials of law enforcement practice. Based on the study of these sources, the author formulates the appropriate conclusions about the need for the institution of pre-trial resolution of labor disputes in the form of negotiations.</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t>Key words:</w:t>
      </w:r>
      <w:r w:rsidRPr="00764440">
        <w:rPr>
          <w:rFonts w:ascii="Times New Roman" w:eastAsia="Calibri" w:hAnsi="Times New Roman" w:cs="Times New Roman"/>
          <w:sz w:val="28"/>
          <w:lang w:val="en-US" w:eastAsia="en-US"/>
        </w:rPr>
        <w:t xml:space="preserve"> labor disputes, negotiations, pre-trial resolution, civil procedure.</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Разрешение трудовых споров на современном этапе развития судебной системы занимает значительную долю среди всех рассмотренных категорий гражданских дел.</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Так, в 2020 году суды рассмотрели 230 000 трудовых споров, рассказал глава Верховного суда Вячеслав Лебедев в ходе выступления на совещании судей судов общей юрисдикции и арбитражных судов 9 февраля 2021 года [6].</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Бесспорно, что приведенные в докладе Председателя ВС РФ данные о количестве рассмотренных судами трудовых споров позволяют говорить о высокой нагрузке по разрешению анализируемой категории гражданских дел.</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На сегодняшний день существует гипотеза, что смягчить нагрузку на судебную систему может установление обязательной процедуры досудебного разрешения </w:t>
      </w:r>
      <w:r w:rsidRPr="00764440">
        <w:rPr>
          <w:rFonts w:ascii="Times New Roman" w:eastAsia="Calibri" w:hAnsi="Times New Roman" w:cs="Times New Roman"/>
          <w:sz w:val="28"/>
          <w:lang w:eastAsia="en-US"/>
        </w:rPr>
        <w:lastRenderedPageBreak/>
        <w:t>индивидуальных трудовых споров. Среди наиболее перспективного средства выделяют переговоры.</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Несмотря на динамичное развитие науки о конфликтах в последнее десятилетие, практическое применение примирительных процедур и ведение результативных переговоров встречаются редко. Конфликтующие стороны не прибегают к услугам специалистов конфликтологов, предпочитая доводить конфликты до острых форм противостояния и в этих условиях вырабатывать компромиссы. В стране пока не сложилась инфраструктура организаций, профессионально занимающихся урегулированием коллективных трудовых споров и социально-трудовых конфликтов. По справедливому заключению В.А. Ванина, большой опыт по снижению негативных последствий социально-трудовых конфликтов, накопленный за рубежом за длительный период существования рыночных отношений, в том числе на уровне международных организаций, должен найти более широкое применение в практике отношений профсоюзов, работодателей и органов власти [3].</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В настоящее время, как замечает Е. А. Мурзина, трудовое законодательство не предусматривает в качестве обязательного условия урегулирования возникших разногласий между работником и работодателем проведение переговоров. Вместе с тем ТК РФ не содержит и запрета на то, чтобы в качестве одного из условий в содержании трудового договора может быть указано на необходимость проведения переговоров в случае возникновения разногласий [4, c.133].</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Отметим, что А.А. Сапфирова, анализируя положения рекомендации МОТ №130, рассматривает следующее решение проблем, связанных с регламентацией переговоров в качестве в том числе досудебного разрешения трудовых споров. С этой целью необходимо:</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1) Закрепить переговоры как способ разрешения трудовых разногласий и предотвращения возникновения трудовых споров;</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lastRenderedPageBreak/>
        <w:t>2) Подробно регламентировать порядок ведения переговоров, установив предельный 10-тидневный срок рассмотрения обращения работника к работодателю при возникновении трудового разногласия [5, c.86].</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Согласно части 2 ст. 385 ТК РФ индивидуальный трудовой спор рассматривается КТС, если работник самостоятельно или с участием своего представителя не урегулировал разногласия при непосредственных переговорах с работодателем [2]. Тем не менее, на сегодняшний день аналогичная процедура не зафиксирована при обращении в суд с целью разрешения трудового спора.</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В соответствии со ст. 153.4 Гражданского процессуального кодекса РФ (далее ГПК РФ), в случаях, предусмотренных федеральным законом или договором, переговоры проводятся в обязательном порядке [1].</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Исходя из содержания указанной нормы гражданского процессуального законодательства, в ТК РФ допустимо внести изменения, которые будут направлены непосредственно на регламентацию обязательного проведения переговоров при разрешении трудовых споров.</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По нашему мнению, в ст. 391 ТК РФ следует внести изменения в следующей редакции: «Проведение переговоров является обязательным средством урегулирования трудовых споров. Работник обладает правом обратиться в суд только в случае, если переговоры прошли безрезультатно либо в случаях, когда работодатель проигнорировал инициативу работника по досудебному урегулированию индивидуального трудового спора».</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В свою очередь, в Постановление Пленума Верховного Суда РФ от 17.03.2004 №2 «О применении судами Российской Федерации Трудового кодекса Российской Федерации» целесообразно изложить пункт следующего содержания: «Судам следует обращать внимание на соблюдение работником обязательных досудебных процедур урегулирования индивидуальных трудовых споров работником. В случаях если работник не инициировал досудебное разрешение трудовых споров, но обратился в суд с целью разрешения </w:t>
      </w:r>
      <w:r w:rsidRPr="00764440">
        <w:rPr>
          <w:rFonts w:ascii="Times New Roman" w:eastAsia="Calibri" w:hAnsi="Times New Roman" w:cs="Times New Roman"/>
          <w:sz w:val="28"/>
          <w:lang w:eastAsia="en-US"/>
        </w:rPr>
        <w:lastRenderedPageBreak/>
        <w:t>индивидуального трудового спора судам следует возвращать исковое заявление в соответствии с п.1 ч.1 ст. 135 ГПК РФ».</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Указанные изменения, с нашей точки зрения, окажут позитивное воздействие на реализацию основополагающих начал трудового права и гражданского судопроизводства. Во-первых, предполагаемые новеллы уменьшит нагрузку на органы, осуществляющие правосудие по гражданским делам. Во-вторых, процесс разрешение индивидуального трудового спора, в случае если стороны смогут найти компромисс, будет неминуемо ускорен. В-третьих, примирительные процедуры в виде переговоров на досудебной стадии разрешения индивидуального трудового спора, в отличие от судебного разбирательства, характеризуются минимальными финансовыми потерями для сторон дела. В-четвертых, переговоры позволяют сторонам разрешить спор мирным путем и в случае их успешного окончания сохранить приемлемые взаимоотношения, которые могут ухудшиться при судебном разрешении спора.</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В заключение необходимо отметить, что переговоры являются допустимым этапом разрешения индивидуального трудового спора, способствующим снижению нагрузки на судебную систему. На сегодняшний день переговоры признаются возможным способом разрешения индивидуального трудового спора, но до сих пор не являются обязательными. После регламентации переговоров в качестве обязательного этапа досудебного разрешения трудовых споров суды смогут возвращать исковые заявления в соответствии с п.1 ч. 1 ст. 135 ГПК РФ. В перспективе досудебное разрешение трудовых споров неминуемо может стать основным способом защиты и восстановления трудовых прав. К тому же, досудебное регулирование индивидуальных трудовых споров является общемировой тенденцией, которую разделяет Рекомендация МОТ №130.</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764440">
        <w:rPr>
          <w:rFonts w:ascii="Times New Roman" w:eastAsia="等线 Light" w:hAnsi="Times New Roman" w:cs="Times New Roman"/>
          <w:b/>
          <w:spacing w:val="-10"/>
          <w:kern w:val="28"/>
          <w:sz w:val="28"/>
          <w:szCs w:val="56"/>
          <w:lang w:eastAsia="en-US"/>
        </w:rPr>
        <w:t>Список литературы</w:t>
      </w:r>
      <w:r w:rsidRPr="00764440">
        <w:rPr>
          <w:rFonts w:ascii="Times New Roman" w:eastAsia="等线 Light" w:hAnsi="Times New Roman" w:cs="Times New Roman"/>
          <w:b/>
          <w:caps/>
          <w:spacing w:val="-10"/>
          <w:kern w:val="28"/>
          <w:sz w:val="28"/>
          <w:szCs w:val="56"/>
          <w:lang w:eastAsia="en-US"/>
        </w:rPr>
        <w:t>:</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1. Гражданский процессуальный кодекс Российской Федерации: текст с изм. и доп. на 31 окт. 2021 г. Доступ из справ.-правовой системы «КонсультантПлюс».</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lastRenderedPageBreak/>
        <w:t>2. Трудовой кодекс Российской Федерации: текст с изм. и доп. на 31 окт. 2021 г. Доступ из справ.-правовой системы «КонсультантПлюс».</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3. Ванин В.А. Переговоры как эффективный способ урегулирования трудовых конфликтов // E-Scio. 2019. №7 (34). URL: https://cyberleninka.ru/article/n/peregovory-kak-effektivnyy-sposob-uregulirovaniya-trudovyh-konfliktov (дата обращения: 05.09.2021).</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4. Мурзина Е.А. Совершенствование судопроизводства по делам об индивидуальных трудовых спорах // 10 лет судам общей юрисдикции Забайкальского края. Новеллы процессуального и судоустройственного законодательства. – 2019. – С. 131-134.</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5. Сапфирова А.А., Защита трудовых прав работников федеральной инспекцией труда: монография. – Москва: проспект, 2017. – 144 c.</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6. В 2020 году суды рассмотрели 230 тыс. трудовых споров. 97% требований о зарплате удовлетворили. — Текст: электронный // Журнал «Директор по персоналу»: [сайт]. — URL: https://www.hr-director.ru/news/71164-v-2020-godu-sudy-rassmotreli-230-tys-trudovyh-sporov-97-trebovaniy-o-zarplate-udovletvorili (дата обращения: 05.09.2021).</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764440">
        <w:rPr>
          <w:rFonts w:ascii="Times New Roman" w:eastAsia="Calibri" w:hAnsi="Times New Roman" w:cs="Times New Roman"/>
          <w:b/>
          <w:bCs/>
          <w:sz w:val="28"/>
          <w:lang w:eastAsia="en-US"/>
        </w:rPr>
        <w:t>УДК 347.949</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Михеева Алина Владимировна</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Московский государственный университет имени М.В. Ломоносова</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Высшая школа государственного аудита</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 xml:space="preserve">Россия, Москва </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al.mikheeva@mail.ru</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Mikheeva Alina Vladimirovna</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Lomonosov Moscow State University</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Higher School of State Audit</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val="en-US" w:eastAsia="en-US"/>
        </w:rPr>
        <w:t>Russia</w:t>
      </w:r>
      <w:r w:rsidRPr="00764440">
        <w:rPr>
          <w:rFonts w:ascii="Times New Roman" w:eastAsia="等线" w:hAnsi="Times New Roman" w:cs="Times New Roman"/>
          <w:spacing w:val="15"/>
          <w:sz w:val="28"/>
          <w:lang w:eastAsia="en-US"/>
        </w:rPr>
        <w:t xml:space="preserve">, </w:t>
      </w:r>
      <w:r w:rsidRPr="00764440">
        <w:rPr>
          <w:rFonts w:ascii="Times New Roman" w:eastAsia="等线" w:hAnsi="Times New Roman" w:cs="Times New Roman"/>
          <w:spacing w:val="15"/>
          <w:sz w:val="28"/>
          <w:lang w:val="en-US" w:eastAsia="en-US"/>
        </w:rPr>
        <w:t>Moscow</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764440">
        <w:rPr>
          <w:rFonts w:ascii="Times New Roman" w:eastAsia="等线 Light" w:hAnsi="Times New Roman" w:cs="Times New Roman"/>
          <w:b/>
          <w:caps/>
          <w:spacing w:val="-10"/>
          <w:kern w:val="28"/>
          <w:sz w:val="28"/>
          <w:szCs w:val="56"/>
          <w:lang w:eastAsia="en-US"/>
        </w:rPr>
        <w:lastRenderedPageBreak/>
        <w:t>НОВЫЕ ПОДХОДЫ К РЕШЕНИЮ ВОПРОСА О РАСПРЕДЕЛЕНИИ БРЕМЕНИ ДОКАЗЫВАНИЯ ДОБРОСОВЕСТНОСТИ И РАЗУМНОСТИ КОНТРОЛИРУЮЩЕГО ДОЛЖНИКА ЛИЦА</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Аннотация:</w:t>
      </w:r>
      <w:r w:rsidRPr="00764440">
        <w:rPr>
          <w:rFonts w:ascii="Times New Roman" w:eastAsia="Calibri" w:hAnsi="Times New Roman" w:cs="Times New Roman"/>
          <w:sz w:val="28"/>
          <w:lang w:eastAsia="en-US"/>
        </w:rPr>
        <w:t xml:space="preserve"> Статья посвящена исследованию института субсидиарной ответственности при (несостоятельности) банкротстве компании-юридического лица. Автор исследует положения российского законодательства о банкротстве, изучает судебную практику, выделяет наметившиеся тенденции в российском праве. Отдельная часть статьи посвящена бремени доказывания добросовестности и разумности контролирующего должника лица.</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Ключевые слова:</w:t>
      </w:r>
      <w:r w:rsidRPr="00764440">
        <w:rPr>
          <w:rFonts w:ascii="Times New Roman" w:eastAsia="Calibri" w:hAnsi="Times New Roman" w:cs="Times New Roman"/>
          <w:sz w:val="28"/>
          <w:lang w:eastAsia="en-US"/>
        </w:rPr>
        <w:t xml:space="preserve"> контролирующее должника лицо, банкротство, субсидиарная ответственность, юридическое лицо, бремя доказывания.</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val="en-US" w:eastAsia="en-US"/>
        </w:rPr>
      </w:pPr>
      <w:r w:rsidRPr="00764440">
        <w:rPr>
          <w:rFonts w:ascii="Times New Roman" w:eastAsia="等线 Light" w:hAnsi="Times New Roman" w:cs="Times New Roman"/>
          <w:b/>
          <w:caps/>
          <w:spacing w:val="-10"/>
          <w:kern w:val="28"/>
          <w:sz w:val="28"/>
          <w:szCs w:val="56"/>
          <w:lang w:val="en-US" w:eastAsia="en-US"/>
        </w:rPr>
        <w:t>NEW APPROACHES TO THE ISSUE OF BURDEN OF PROOF THE CONTROLLING PERSON’S GOOD FAITH AND COMMERCIAL REASONABLENESS</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t>Annotation:</w:t>
      </w:r>
      <w:r w:rsidRPr="00764440">
        <w:rPr>
          <w:rFonts w:ascii="Times New Roman" w:eastAsia="Calibri" w:hAnsi="Times New Roman" w:cs="Times New Roman"/>
          <w:sz w:val="28"/>
          <w:lang w:val="en-US" w:eastAsia="en-US"/>
        </w:rPr>
        <w:t xml:space="preserve"> The article is devoted to the study of the institution of secondary liability in the bankruptcy of a legal entity. The author analyzes the provisions of the Russian legislation on bankruptcy, studies court practice related to imposing a secondary liability, and highlights emerging trends in Russian law. A separate part of the article is devoted to the issue of the burden of proof the controlling person’s good faith and commercial reasonableness.</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t>Key words:</w:t>
      </w:r>
      <w:r w:rsidRPr="00764440">
        <w:rPr>
          <w:rFonts w:ascii="Times New Roman" w:eastAsia="Calibri" w:hAnsi="Times New Roman" w:cs="Times New Roman"/>
          <w:sz w:val="28"/>
          <w:lang w:val="en-US" w:eastAsia="en-US"/>
        </w:rPr>
        <w:t xml:space="preserve"> controlling person, bankruptcy, secondary liability, legal entity, burden of proof.</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Субсидиарная ответственность контролирующих должника лиц является одним из наиболее действенных правых инструментов для восстановления нарушенных прав кредиторов должника. Не секрет, что в настоящее время далеко не всегда кредиторы в деле о банкротстве могут получить удовлетворение заявленных требований из имущественной массы должника в </w:t>
      </w:r>
      <w:r w:rsidRPr="00764440">
        <w:rPr>
          <w:rFonts w:ascii="Times New Roman" w:eastAsia="Calibri" w:hAnsi="Times New Roman" w:cs="Times New Roman"/>
          <w:sz w:val="28"/>
          <w:lang w:eastAsia="en-US"/>
        </w:rPr>
        <w:lastRenderedPageBreak/>
        <w:t>силу незначительности такой имущественной массы, особенно при наличии признаков фиктивного и преднамеренного банкротства. В таком случае субсидиарная ответственность лица, способного оказывать влияние на принимаемые должником решения, которые и могли стать причиной банкротства, зачатую является единственным способом для кредитора восстановить свои имущественные права.</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Следовательно, вопрос субсидиарной ответственности, включающий в себя проблему толкования и практику применения правовых норм, был и остается актуальным для научного исследования. Периодические изменения законодательства и судебной практики по указанному вопросу ежегодно становятся предметом научных дискуссий теоретиков права и практикующих юристов. Как отмечает И.С. Шиткина, «динамичность изменений норм об ответственности контролирующих лиц в процессе банкротства вызывает удивление даже у видавших виды и привыкших к турбулентности российского законодательства специалистов» [8, С. 18]. По мнению В.Г. Голубцова, многочисленные изменения законодательных подходов и судебной практики по вопросу субсидиарной ответственности контролирующих должника лиц приводят к тому, что «научная доктрина не всегда успевает отслеживать и своевременно анализировать преобразования этого содержательно сложного правового института» [7, С. 250].</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Важно отметить, что последнее существенное изменение законодательного регулирования по вопросу субсидиарной ответственности произошло в 2017 году. Именно тогда на смену статьи 10 Федерального закона «О несостоятельности (банкротстве)» от 26.10.2002 № 127-ФЗ (далее - Закон о банкротстве), регулирующей ответственность контролирующих должника лиц при банкротстве, пришла отдельная глава в Законе о банкротстве, посвященная аналогичному вопросу [2]. И.С. Шиткина отмечает, что «смысл понятия контролирующего лица был сохранен, однако в его определении обозначились существенные изменения, направленные на усиление ответственности контролирующих лиц» [8, С. 19]. Вследствие принятия Федерального закона от </w:t>
      </w:r>
      <w:r w:rsidRPr="00764440">
        <w:rPr>
          <w:rFonts w:ascii="Times New Roman" w:eastAsia="Calibri" w:hAnsi="Times New Roman" w:cs="Times New Roman"/>
          <w:sz w:val="28"/>
          <w:lang w:eastAsia="en-US"/>
        </w:rPr>
        <w:lastRenderedPageBreak/>
        <w:t>29.07.2017 № 266-ФЗ «О внесении изменений в Федеральный закон «О несостоятельности (банкротстве)» и Кодекс Российской Федерации об административных правонарушениях» и соответствующих изменений, внесенных в Закон о банкротстве, был расширен перечень возможных контролирующих должника лиц, появилась возможность признать лицо контролирующим должника в судебном порядке по иным основаниям, был ужесточен подход к исчислению срока фактического контроля деятельности должника [1].</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Отражением всех наиболее значимых новелл 2017 года о субсидиарной ответственности контролирующих должника лиц стало Постановление Пленума Верховного Суда РФ от 21.12.2017 № 53 «О некоторых вопросах, связанных с привлечением контролирующих должника лиц к ответственности при банкротстве» (далее ПП ВС № 53). Самостоятельный раздел указанного ПП ВС № 53 посвящен субсидиарной ответственности за невозможность полного погашения требований кредиторов [4]. Пунктом 16 ПП ВС № 53 определены действия (бездействия) контролирующего лица, приведшие к невозможности погашения требований кредиторов. Таковыми являются действия (бездействие), которые явились необходимой причиной банкротства должника, то есть те, без которых объективное банкротство не наступило бы.</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В то же время отечественными судами на протяжении последних лет был выработан перечень критериев, совокупность которых дает основания говорить о наличии причинно-следственной связи между поведением ответчиков</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(контролирующих должника лиц) и возникновением признаков банкротства компании. Таковыми критериями являются:</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1) наличие у ответчика возможности оказывать существенное влияние на деятельность должника</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2) реализация ответчиком соответствующих полномочий привела (ведет) к негативным для должника и его кредиторов последствиям; масштаб негативных последствий соотносится с масштабами деятельности должника;</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lastRenderedPageBreak/>
        <w:t>3) ответчик является инициатором (соучастником) такого поведения и (или) потенциальным выгодоприобретателем возникших, в связи с этим негативных последствий [6].</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Таким образом, недостаточно выявить факт одобрения контролирующим должника лицом убыточной для подконтрольной ему компании сделки. Необходимо также оценить масштабы указанной сделки, а также убедиться, что контролирующее лицо получило при этом некую выгоду либо даже инициировало подобную сделку.</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Важно отметить, что по общему правилу, установленному п. 2 ст. 61.11 Закона о банкротстве, предполагается, что пока не доказано иное, полное погашение требований кредиторов невозможно именно вследствие действий и (или) бездействия контролирующего должника лица, то есть действует презумпция вины контролирующего должника лица. Это означает, что бремя доказывания обстоятельств, имеющих значение для рассматриваемого дела, возлагается на контролирующее должника лицо.</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В свете принятого совсем недавно Определения судебной коллегии по экономическим спорам ВС РФ от 07.10.2021 по делу № А40-252160/2015 о банкротстве ПАО АКБ «Балтика» (далее – Определение) были существенно изменены критерии добросовестности ответчика в спорах о привлечении к субсидиарной ответственности контролирующих должника лиц [5]. Указанное Определение посвящено вопросу субсидиарной ответственности члена Совета директоров банка и члена Правления банка. Указанным сотрудникам вменялось подписание по доверенности кредитных договоров с техническими компаниями, не ведущими реальной хозяйственной деятельности, без надлежащей проверки заемщиков и без ликвидного обеспечения.</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В рассматриваемом деле ВС РФ встал на сторону контролирующих должника лиц и выработал позицию, согласно которой ответчик вправе ссылаться на правило о защите делового решения. Так, «совершение (одобрение) сделки на основании положительного заключения (рекомендации) профильного подразделения банка предполагает, что действия ответчика не отклонялись от </w:t>
      </w:r>
      <w:r w:rsidRPr="00764440">
        <w:rPr>
          <w:rFonts w:ascii="Times New Roman" w:eastAsia="Calibri" w:hAnsi="Times New Roman" w:cs="Times New Roman"/>
          <w:sz w:val="28"/>
          <w:lang w:eastAsia="en-US"/>
        </w:rPr>
        <w:lastRenderedPageBreak/>
        <w:t>стандартов разумности и добросовестности, обычно применяемых в этой сфере деятельности. Тогда как на истце лежит бремя опровержения названной презумпции». Подобная позиция имеет важное преюдициальное значение, поскольку закрепляет «переложение» бремени доказывания с ответчика на истца и ограничивает презумпцию вины контролирующего должника лица.</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Следовательно, в организациях со сложной корпоративной структурой и в кредитных организациях, в частности, привлечение к субсидиарной ответственности контролирующих должника лиц имеет свои особенности. В указанном случае субсидиарная ответственность ограничена правилом о защите делового решения. Привлечение к подобной ответственности контролирующего должника лица возможно только при доказывании истцом очевидной для кредиторов крайней невыгодности совершаемой сделки, либо осведомленности ответчика о нарушении принципов объективности при подготовке профильным подразделением заключения по указанной сделке.</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Подобная судебная практика позволяет контролирующим должника лицам полностью полагаться на решения профильных подразделений компаний, не опасаясь привлечения к субсидиарной ответственности за одобрение убыточных для компании сделок. Тем не менее, существует угроза, при которой контролирующие должника лица смогут легально уходить от подобной ответственности даже при наличии вины в силу сложности доказывания недобросовестности указанных лиц.</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764440">
        <w:rPr>
          <w:rFonts w:ascii="Times New Roman" w:eastAsia="等线 Light" w:hAnsi="Times New Roman" w:cs="Times New Roman"/>
          <w:b/>
          <w:spacing w:val="-10"/>
          <w:kern w:val="28"/>
          <w:sz w:val="28"/>
          <w:szCs w:val="56"/>
          <w:lang w:eastAsia="en-US"/>
        </w:rPr>
        <w:t>Список литературы</w:t>
      </w:r>
      <w:r w:rsidRPr="00764440">
        <w:rPr>
          <w:rFonts w:ascii="Times New Roman" w:eastAsia="等线 Light" w:hAnsi="Times New Roman" w:cs="Times New Roman"/>
          <w:b/>
          <w:caps/>
          <w:spacing w:val="-10"/>
          <w:kern w:val="28"/>
          <w:sz w:val="28"/>
          <w:szCs w:val="56"/>
          <w:lang w:eastAsia="en-US"/>
        </w:rPr>
        <w:t>:</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1. Федеральный закон от 29.07.2017 № 266-ФЗ «О внесении изменений в Федеральный Закон «О несостоятельности (банкротстве)» и Кодекс Российской Федерации об административных правонарушениях» // «Российская газета», № 172, 04.08.2017</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2. Федеральный закон от 26.10.2002 № 127-ФЗ (ред. от 02.07.2021) «О несостоятельности (банкротстве)» // «Собрание законодательства РФ», 28.10.2002, № 43, ст. 4190</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lastRenderedPageBreak/>
        <w:t>3. Гражданский кодекс Российской Федерации от 30.11.1994 № 51-ФЗ // «Собрание законодательства РФ», 05.12.1994, № 32, ст. 3301</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4. Постановление Пленума Верховного Суда РФ от 21.12.2017 № 53 «О некоторых вопросах, связанных с привлечением контролирующих должника лиц к ответственности при банкротстве» // «Российская газета», № 297, 29.12.2017</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5. Определение Судебной коллегии по экономическим спорам Верховного Суда РФ от 07.10.2021 по делу № А40-252160/2015. URL: https://kad.arbitr.ru/ (дата обращения: 13.11.2021).</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6. Определение Судебной коллегии по экономическим спорам Верховного Суда РФ от 22.06.2020 по делу № А56-26451/2016. URL: https://kad.arbitr.ru/ (дата обращения: 13.11.2021).</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7. Голубцов В.Г. Субсидиарная ответственность контролирующих должника лиц: эволюция законодательных подходов // Вестник Пермского университета. Юридические науки. 2020. Вып. 48. C. 248–273.</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8. Шиткина И.С. Имущественная ответственность контролирующих должника лиц при банкротстве: очередные законодательные новеллы // Журнал «Закон» № 8 август 2017. С. 18-33.</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9. Официальный сайт ООО «Пепеляев Групп». URL: https://www.pgplaw.ru/analytics-and-brochures/alerts/vs-rf-opredelil-novye-kriterii-subsidiarnoy-otvetstvennosti/#1 (дата обращения 08.11.2021).</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764440">
        <w:rPr>
          <w:rFonts w:ascii="Times New Roman" w:eastAsia="Calibri" w:hAnsi="Times New Roman" w:cs="Times New Roman"/>
          <w:b/>
          <w:bCs/>
          <w:sz w:val="28"/>
          <w:lang w:eastAsia="en-US"/>
        </w:rPr>
        <w:t>УДК 349.2</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Муравлева Виктория Александровна</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Трофимович Татьяна Сергеевна</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Саратовская государственная юридическая академия</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Институт Юстиции</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Россия, Саратов</w:t>
      </w:r>
    </w:p>
    <w:p w:rsidR="00764440" w:rsidRPr="00764440" w:rsidRDefault="00CE4456"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hyperlink r:id="rId230" w:history="1">
        <w:r w:rsidR="00764440" w:rsidRPr="00764440">
          <w:rPr>
            <w:rFonts w:ascii="Times New Roman" w:eastAsia="等线" w:hAnsi="Times New Roman" w:cs="Times New Roman"/>
            <w:color w:val="0563C1"/>
            <w:spacing w:val="15"/>
            <w:sz w:val="28"/>
            <w:u w:val="single"/>
            <w:lang w:val="en-US" w:eastAsia="en-US"/>
          </w:rPr>
          <w:t>victoria</w:t>
        </w:r>
        <w:r w:rsidR="00764440" w:rsidRPr="00764440">
          <w:rPr>
            <w:rFonts w:ascii="Times New Roman" w:eastAsia="等线" w:hAnsi="Times New Roman" w:cs="Times New Roman"/>
            <w:color w:val="0563C1"/>
            <w:spacing w:val="15"/>
            <w:sz w:val="28"/>
            <w:u w:val="single"/>
            <w:lang w:eastAsia="en-US"/>
          </w:rPr>
          <w:t>189</w:t>
        </w:r>
        <w:r w:rsidR="00764440" w:rsidRPr="00764440">
          <w:rPr>
            <w:rFonts w:ascii="Times New Roman" w:eastAsia="等线" w:hAnsi="Times New Roman" w:cs="Times New Roman"/>
            <w:color w:val="0563C1"/>
            <w:spacing w:val="15"/>
            <w:sz w:val="28"/>
            <w:u w:val="single"/>
            <w:lang w:val="en-US" w:eastAsia="en-US"/>
          </w:rPr>
          <w:t>mur</w:t>
        </w:r>
        <w:r w:rsidR="00764440" w:rsidRPr="00764440">
          <w:rPr>
            <w:rFonts w:ascii="Times New Roman" w:eastAsia="等线" w:hAnsi="Times New Roman" w:cs="Times New Roman"/>
            <w:color w:val="0563C1"/>
            <w:spacing w:val="15"/>
            <w:sz w:val="28"/>
            <w:u w:val="single"/>
            <w:lang w:eastAsia="en-US"/>
          </w:rPr>
          <w:t>@</w:t>
        </w:r>
        <w:r w:rsidR="00764440" w:rsidRPr="00764440">
          <w:rPr>
            <w:rFonts w:ascii="Times New Roman" w:eastAsia="等线" w:hAnsi="Times New Roman" w:cs="Times New Roman"/>
            <w:color w:val="0563C1"/>
            <w:spacing w:val="15"/>
            <w:sz w:val="28"/>
            <w:u w:val="single"/>
            <w:lang w:val="en-US" w:eastAsia="en-US"/>
          </w:rPr>
          <w:t>icloud</w:t>
        </w:r>
        <w:r w:rsidR="00764440" w:rsidRPr="00764440">
          <w:rPr>
            <w:rFonts w:ascii="Times New Roman" w:eastAsia="等线" w:hAnsi="Times New Roman" w:cs="Times New Roman"/>
            <w:color w:val="0563C1"/>
            <w:spacing w:val="15"/>
            <w:sz w:val="28"/>
            <w:u w:val="single"/>
            <w:lang w:eastAsia="en-US"/>
          </w:rPr>
          <w:t>.</w:t>
        </w:r>
        <w:r w:rsidR="00764440" w:rsidRPr="00764440">
          <w:rPr>
            <w:rFonts w:ascii="Times New Roman" w:eastAsia="等线" w:hAnsi="Times New Roman" w:cs="Times New Roman"/>
            <w:color w:val="0563C1"/>
            <w:spacing w:val="15"/>
            <w:sz w:val="28"/>
            <w:u w:val="single"/>
            <w:lang w:val="en-US" w:eastAsia="en-US"/>
          </w:rPr>
          <w:t>com</w:t>
        </w:r>
      </w:hyperlink>
    </w:p>
    <w:p w:rsidR="00764440" w:rsidRPr="00764440" w:rsidRDefault="00CE4456"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hyperlink r:id="rId231" w:history="1">
        <w:r w:rsidR="00764440" w:rsidRPr="00764440">
          <w:rPr>
            <w:rFonts w:ascii="Times New Roman" w:eastAsia="等线" w:hAnsi="Times New Roman" w:cs="Times New Roman"/>
            <w:color w:val="0563C1"/>
            <w:spacing w:val="15"/>
            <w:sz w:val="28"/>
            <w:u w:val="single"/>
            <w:lang w:val="en-US" w:eastAsia="en-US"/>
          </w:rPr>
          <w:t>tatiana</w:t>
        </w:r>
        <w:r w:rsidR="00764440" w:rsidRPr="00764440">
          <w:rPr>
            <w:rFonts w:ascii="Times New Roman" w:eastAsia="等线" w:hAnsi="Times New Roman" w:cs="Times New Roman"/>
            <w:color w:val="0563C1"/>
            <w:spacing w:val="15"/>
            <w:sz w:val="28"/>
            <w:u w:val="single"/>
            <w:lang w:eastAsia="en-US"/>
          </w:rPr>
          <w:t>.</w:t>
        </w:r>
        <w:r w:rsidR="00764440" w:rsidRPr="00764440">
          <w:rPr>
            <w:rFonts w:ascii="Times New Roman" w:eastAsia="等线" w:hAnsi="Times New Roman" w:cs="Times New Roman"/>
            <w:color w:val="0563C1"/>
            <w:spacing w:val="15"/>
            <w:sz w:val="28"/>
            <w:u w:val="single"/>
            <w:lang w:val="en-US" w:eastAsia="en-US"/>
          </w:rPr>
          <w:t>trofimovitch</w:t>
        </w:r>
        <w:r w:rsidR="00764440" w:rsidRPr="00764440">
          <w:rPr>
            <w:rFonts w:ascii="Times New Roman" w:eastAsia="等线" w:hAnsi="Times New Roman" w:cs="Times New Roman"/>
            <w:color w:val="0563C1"/>
            <w:spacing w:val="15"/>
            <w:sz w:val="28"/>
            <w:u w:val="single"/>
            <w:lang w:eastAsia="en-US"/>
          </w:rPr>
          <w:t>@</w:t>
        </w:r>
        <w:r w:rsidR="00764440" w:rsidRPr="00764440">
          <w:rPr>
            <w:rFonts w:ascii="Times New Roman" w:eastAsia="等线" w:hAnsi="Times New Roman" w:cs="Times New Roman"/>
            <w:color w:val="0563C1"/>
            <w:spacing w:val="15"/>
            <w:sz w:val="28"/>
            <w:u w:val="single"/>
            <w:lang w:val="en-US" w:eastAsia="en-US"/>
          </w:rPr>
          <w:t>yandex</w:t>
        </w:r>
        <w:r w:rsidR="00764440" w:rsidRPr="00764440">
          <w:rPr>
            <w:rFonts w:ascii="Times New Roman" w:eastAsia="等线" w:hAnsi="Times New Roman" w:cs="Times New Roman"/>
            <w:color w:val="0563C1"/>
            <w:spacing w:val="15"/>
            <w:sz w:val="28"/>
            <w:u w:val="single"/>
            <w:lang w:eastAsia="en-US"/>
          </w:rPr>
          <w:t>.</w:t>
        </w:r>
        <w:r w:rsidR="00764440" w:rsidRPr="00764440">
          <w:rPr>
            <w:rFonts w:ascii="Times New Roman" w:eastAsia="等线" w:hAnsi="Times New Roman" w:cs="Times New Roman"/>
            <w:color w:val="0563C1"/>
            <w:spacing w:val="15"/>
            <w:sz w:val="28"/>
            <w:u w:val="single"/>
            <w:lang w:val="en-US" w:eastAsia="en-US"/>
          </w:rPr>
          <w:t>ru</w:t>
        </w:r>
      </w:hyperlink>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lastRenderedPageBreak/>
        <w:t>Muravleva Victoria Alexandrovna</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Trofimovich Tatiana Sergeevna</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Saratov State Law Academy</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Institute of Justice</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Russia, Saratov</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764440">
        <w:rPr>
          <w:rFonts w:ascii="Times New Roman" w:eastAsia="等线 Light" w:hAnsi="Times New Roman" w:cs="Times New Roman"/>
          <w:b/>
          <w:caps/>
          <w:spacing w:val="-10"/>
          <w:kern w:val="28"/>
          <w:sz w:val="28"/>
          <w:szCs w:val="56"/>
          <w:lang w:eastAsia="en-US"/>
        </w:rPr>
        <w:t>МЕДИАЦИЯ КАК АЛЬТЕРНАТИВНЫЙ СПОСОБ РАЗРЕШЕНИЯ СПОРОВ</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Аннотация:</w:t>
      </w:r>
      <w:r w:rsidRPr="00764440">
        <w:rPr>
          <w:rFonts w:ascii="Times New Roman" w:eastAsia="Calibri" w:hAnsi="Times New Roman" w:cs="Times New Roman"/>
          <w:sz w:val="28"/>
          <w:lang w:eastAsia="en-US"/>
        </w:rPr>
        <w:t xml:space="preserve"> Статья посвящена применению медиации как альтернативному способу разрешения споров в гражданском и арбитражном процессе. Медиация имеет преимущество перед судебным разбирательством, так как проводиться в более короткий срок.</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Ключевые слова:</w:t>
      </w:r>
      <w:r w:rsidRPr="00764440">
        <w:rPr>
          <w:rFonts w:ascii="Times New Roman" w:eastAsia="Calibri" w:hAnsi="Times New Roman" w:cs="Times New Roman"/>
          <w:sz w:val="28"/>
          <w:lang w:eastAsia="en-US"/>
        </w:rPr>
        <w:t xml:space="preserve"> медиация, разрешение споров, гражданский процесс, арбитражный процесс, альтернативный способ.</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val="en-US" w:eastAsia="en-US"/>
        </w:rPr>
      </w:pPr>
      <w:r w:rsidRPr="00764440">
        <w:rPr>
          <w:rFonts w:ascii="Times New Roman" w:eastAsia="等线 Light" w:hAnsi="Times New Roman" w:cs="Times New Roman"/>
          <w:b/>
          <w:caps/>
          <w:spacing w:val="-10"/>
          <w:kern w:val="28"/>
          <w:sz w:val="28"/>
          <w:szCs w:val="56"/>
          <w:lang w:val="en-US" w:eastAsia="en-US"/>
        </w:rPr>
        <w:t>MEDIATION AS AN ALTERNATIVE WAY TO RESOLVE DISPUTES</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t>Annotation:</w:t>
      </w:r>
      <w:r w:rsidRPr="00764440">
        <w:rPr>
          <w:rFonts w:ascii="Times New Roman" w:eastAsia="Calibri" w:hAnsi="Times New Roman" w:cs="Times New Roman"/>
          <w:sz w:val="28"/>
          <w:lang w:val="en-US" w:eastAsia="en-US"/>
        </w:rPr>
        <w:t xml:space="preserve"> The article is devoted to the use of mediation as an alternative method of dispute resolution in civil and arbitration proceedings. Mediation has an advantage over judicial proceedings, as it is carried out in a shorter period.</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t>Key words:</w:t>
      </w:r>
      <w:r w:rsidRPr="00764440">
        <w:rPr>
          <w:rFonts w:ascii="Times New Roman" w:eastAsia="Calibri" w:hAnsi="Times New Roman" w:cs="Times New Roman"/>
          <w:sz w:val="28"/>
          <w:lang w:val="en-US" w:eastAsia="en-US"/>
        </w:rPr>
        <w:t xml:space="preserve"> mediation, dispute resolution, civil procedure, arbitration process, alternative method.</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Процедура применения медиации как альтернативный способ разрешения споров в российском праве применяется не так давно. Конституция РФ предусматривает в части 2 статьи 45, что каждый вправе защищать свои права и свободы всеми способами, не запрещенными законом [1]. При разрешении споров суды общей юрисдикции и арбитражные суды принимают меры для примирения сторон предусмотренные ч. 1 ст. 153.5 Гражданско-процессуального кодекса РФ [2] и ч.1 ст. 138.4 Арбитражно-процессуального кодекса [3].</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lastRenderedPageBreak/>
        <w:t>Под медиацией необходимо понимать альтернативный способ разрешения споров при помощи медиатора на основе добровольного согласия сторон в целях достижения ими взаимоприемлемого решения [4].</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Процедура медиации основывается на следующих принципах: добровольность, равенство сторон, конфиденциальность и беспристрастность медиатора. Соблюдая данные принципы, процедура медиации будет проведена более успешно и конфликтующие стороны смогут договориться [5, С 30].</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У медиации как способа разрешения конфликтов имеется несколько преимуществ перед судебным разбирательством.</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Процедура медиации, с помощью которой стороны разрешают свой спор, проводится в более короткий срок, чем судебное разбирательство, которое затягивается в большинстве случаев на длительное время. Кроме того, заинтересованность всех участников данного процесса в скорейшем урегулировании конфликта позволяет избежать наибольших затрат, в отличие от того же судебного процесса, на юридическое сопровождение которого требуется расходовать гораздо больше средств.</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Немаловажное значение имеет самостоятельность участников процесса в выборе места, времени и порядка проведения процедуры. Кроме того, стороны могут определять личность самого медиатора, который окажет помощь им в разрешении конфликта. Медиатор обязан руководить процессом, оказывать помощь в обсуждении, сглаживать конфликты и предотвращать их возникновение, помогать в сборе сведений и оценке рисков.</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Стороны при разрешении конфликта в большинстве случаев хотят, чтобы их данные оставались в тайне. Федеральный закон «Об альтернативной процедуре урегулирования споров с участием посредника (процедуре медиации)» содержит гарантии конфиденциальности всей информации, которая относится к процедуре медиации [6].</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Еще одним преимуществом медиации является то, что данной процедурой не ставится цель определить, кто прав, а кто виновен, поскольку основное ее </w:t>
      </w:r>
      <w:r w:rsidRPr="00764440">
        <w:rPr>
          <w:rFonts w:ascii="Times New Roman" w:eastAsia="Calibri" w:hAnsi="Times New Roman" w:cs="Times New Roman"/>
          <w:sz w:val="28"/>
          <w:lang w:eastAsia="en-US"/>
        </w:rPr>
        <w:lastRenderedPageBreak/>
        <w:t>предназначение заключается в том, чтобы найти взаимовыгодные варианты урегулирования конфликта.</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В соответствии с Федеральным законом от 26 июля 2019 года № 198-ФЗ «О внесении изменений в статью 333.40 части второй Налогового кодекса Российской Федерации в связи с совершенствованием примирительных процедур», истцу при заключении мирового соглашения, а также при отказе от иска или признании ответчиком иска, в том числе по результатам проведения процедуры примирения, будет возвращаться часть госпошлины [7]. Такое новшество в значительной степени сокращает судебные расходы граждан.</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Процедура медиации предоставляет возможность урегулировать конфликт мирным путем. Спокойная обстановка, в которой осуществляется разрешение спора, дает сторонам достичь обоюдного согласия по интересующим их вопросам. Таким образом, в результате использования данной процедуры в значительной степени уменьшается риск принятия неблагоприятного решения для одного из участников процесса, что не редкость в судебном разбирательстве.</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Применение института медиации позволяет разгрузить суды и снизить нагрузку на судей.</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Но не смотря на преимущества применения процедуры медиации, в Российской Федерации стороны редко самостоятельно обращаются к данной процедуре. Изучение практики показывает, что зачастую судьи, как в судах общей юрисдикции, так и в арбитражных судах, не разъясняют право на обращение сторон к медиатору.</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Также одной из причин редкого применения данного института является отсутствие нормативно закрепленных стадий, этапов и сроков проведения процедуры медиации.</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Одной из проблем применения данного института является и то, что нет необходимых помещений, в судах общей юрисдикции и арбитражных судах, для проведения процедуры медиации.</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lastRenderedPageBreak/>
        <w:t>Тем не менее, государством предпринимаются меры, чтобы процедура медиации могла эффективно выполнять свои функции, как в рамках судебной системы в целом, так и гражданском, и арбитражном процессе в частности. Так, например, Федеральный закон от 26 июля 2019 года № 197-ФЗ «О внесении изменений в отдельные законодательные акты Российской Федерации» внес изменение в пункт 5 статьи 12 Закона о медиации, по которому впредь для получения исполнительного документа не нужно обращаться в суд. В силу этого, участники могут обратиться непосредственно к медиатору и вместе с ним разработать текст медиативного соглашения, после чего удостоверить его у нотариуса. Если одна из сторон не выполнит условия данного документа, то другая может прибегнуть к помощи работников федерального органа принудительного исполнения [8]. Эти изменения помогли не только устранить существующую ранее проблему нарушения договоренностей участниками, но и снизили нагрузку на суды.</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Таким образом, процедура медиации имеет преимущества как в гражданском, так и арбитражном процессе, так как у участников возникает реальная возможность урегулировать конфликт на взаимовыгодных условиях. Развитие и распространение данного альтернативного способа разрешения спора в нашем государстве позволит не только разгрузить судебную систему, но и будет способствовать совершенствованию гражданского общества и повышению правовой культуры населения.</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Кроме того, выяснилось, что в медиации как альтернативном способе урегулирования спора имеется несколько значительных преимуществ перед судебным разбирательством. При этом существуют и некоторые проблемы, которые препятствуют успешному функционированию данной процедуры в рамках гражданского и арбитражного процесса. Для их решения необходимо проводить просветительскую работу населения, также следует внести в законодательство Российской Федерации специальные нормы, регулирующие институт медиации.</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764440">
        <w:rPr>
          <w:rFonts w:ascii="Times New Roman" w:eastAsia="等线 Light" w:hAnsi="Times New Roman" w:cs="Times New Roman"/>
          <w:b/>
          <w:spacing w:val="-10"/>
          <w:kern w:val="28"/>
          <w:sz w:val="28"/>
          <w:szCs w:val="56"/>
          <w:lang w:eastAsia="en-US"/>
        </w:rPr>
        <w:t>Список литературы</w:t>
      </w:r>
      <w:r w:rsidRPr="00764440">
        <w:rPr>
          <w:rFonts w:ascii="Times New Roman" w:eastAsia="等线 Light" w:hAnsi="Times New Roman" w:cs="Times New Roman"/>
          <w:b/>
          <w:caps/>
          <w:spacing w:val="-10"/>
          <w:kern w:val="28"/>
          <w:sz w:val="28"/>
          <w:szCs w:val="56"/>
          <w:lang w:eastAsia="en-US"/>
        </w:rPr>
        <w:t>:</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lastRenderedPageBreak/>
        <w:t>1. "Конституция Российской Федерации" // Официальный текст Конституции РФ с внесенными поправками от 14.03.2020 опубликован на Официальном интернет-портале правовой информации http://www.pravo.gov.ru, 04.07.2020.</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2. "Гражданский процессуальный кодекс Российской Федерации" от 14.11.2002 N 138-ФЗ (ред. от 01.07.2021) // "Собрание законодательства РФ", 18.11.2002, N 46, ст. 4532.</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3. "Арбитражный процессуальный кодекс Российской Федерации" от 24.07.2002 N 95-ФЗ (ред. от 01.07.2021, с изм. От 22.07.2021) // "Собрание законодательства РФ", 29.07.2002, N 30, ст. 3012.</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4. Федеральный закон от 27.07.2010 N 193-ФЗ (ред. от 26.07.2019) "Об альтернативной процедуре урегулирования споров с участием посредника (процедуре медиации)" // "Собрание законодательства РФ", 02.08.2010, N 31, ст. 4162.</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5. Азарнова А.Н. Медиация: искусство примерять. Технология посредничества в урегулировании конфликтов — М, Инфотропик Медиа, 2015 — С. 288.</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6. Федеральный закон от 27.07.2010 N 193-ФЗ (ред. от 26.07.2019) "Об альтернативной процедуре урегулирования споров с участием посредника</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(процедуре медиации)" // "Собрание законодательства РФ", 02.08.2010, N 31, ст. 4162.</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7. Федеральный закон от 26.07.2019 N 198-ФЗ "О внесении изменений в статью 333.40 части второй Налогового кодекса Российской Федерации в связи с совершенствованием примирительных процедур" // "Собрание законодательства РФ", 29.07.2019, N 30, ст. 4100.</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8. Федеральный закон от 26.07.2019 N 197-ФЗ "О внесении изменений в отдельные законодательные акты Российской Федерации" // "Собрание законодательства РФ", 29.07.2019, N 30, ст. 4099.</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p>
    <w:p w:rsidR="00764440" w:rsidRPr="00764440" w:rsidRDefault="00764440" w:rsidP="00764440">
      <w:pPr>
        <w:spacing w:after="0" w:line="240" w:lineRule="auto"/>
        <w:rPr>
          <w:rFonts w:ascii="Times New Roman" w:eastAsia="Times New Roman" w:hAnsi="Times New Roman" w:cs="Times New Roman"/>
          <w:b/>
          <w:sz w:val="28"/>
          <w:szCs w:val="28"/>
          <w:lang w:eastAsia="ru-RU"/>
        </w:rPr>
      </w:pPr>
      <w:r w:rsidRPr="00764440">
        <w:rPr>
          <w:rFonts w:ascii="Times New Roman" w:eastAsia="Times New Roman" w:hAnsi="Times New Roman" w:cs="Times New Roman"/>
          <w:b/>
          <w:sz w:val="28"/>
          <w:szCs w:val="28"/>
          <w:lang w:eastAsia="ru-RU"/>
        </w:rPr>
        <w:t>УДК 347</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Times New Roman" w:hAnsi="Times New Roman" w:cs="Times New Roman"/>
          <w:spacing w:val="15"/>
          <w:sz w:val="28"/>
          <w:lang w:eastAsia="ru-RU"/>
        </w:rPr>
      </w:pPr>
      <w:r w:rsidRPr="00764440">
        <w:rPr>
          <w:rFonts w:ascii="Times New Roman" w:eastAsia="Times New Roman" w:hAnsi="Times New Roman" w:cs="Times New Roman"/>
          <w:spacing w:val="15"/>
          <w:sz w:val="28"/>
          <w:lang w:eastAsia="ru-RU"/>
        </w:rPr>
        <w:t>Онипенко Софья Александровна,</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Times New Roman" w:hAnsi="Times New Roman" w:cs="Times New Roman"/>
          <w:spacing w:val="15"/>
          <w:sz w:val="28"/>
          <w:lang w:eastAsia="ru-RU"/>
        </w:rPr>
      </w:pPr>
      <w:r w:rsidRPr="00764440">
        <w:rPr>
          <w:rFonts w:ascii="Times New Roman" w:eastAsia="Times New Roman" w:hAnsi="Times New Roman" w:cs="Times New Roman"/>
          <w:spacing w:val="15"/>
          <w:sz w:val="28"/>
          <w:lang w:eastAsia="ru-RU"/>
        </w:rPr>
        <w:t>Московский университета МВД России имени В.Я. Кикотя,</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Times New Roman" w:hAnsi="Times New Roman" w:cs="Times New Roman"/>
          <w:spacing w:val="15"/>
          <w:sz w:val="28"/>
          <w:lang w:val="en-US" w:eastAsia="ru-RU"/>
        </w:rPr>
      </w:pPr>
      <w:r w:rsidRPr="00764440">
        <w:rPr>
          <w:rFonts w:ascii="Times New Roman" w:eastAsia="Times New Roman" w:hAnsi="Times New Roman" w:cs="Times New Roman"/>
          <w:spacing w:val="15"/>
          <w:sz w:val="28"/>
          <w:lang w:eastAsia="ru-RU"/>
        </w:rPr>
        <w:lastRenderedPageBreak/>
        <w:t>Россия</w:t>
      </w:r>
      <w:r w:rsidRPr="00764440">
        <w:rPr>
          <w:rFonts w:ascii="Times New Roman" w:eastAsia="Times New Roman" w:hAnsi="Times New Roman" w:cs="Times New Roman"/>
          <w:spacing w:val="15"/>
          <w:sz w:val="28"/>
          <w:lang w:val="en-US" w:eastAsia="ru-RU"/>
        </w:rPr>
        <w:t>,</w:t>
      </w:r>
      <w:r w:rsidRPr="00764440">
        <w:rPr>
          <w:rFonts w:ascii="Times New Roman" w:eastAsia="Times New Roman" w:hAnsi="Times New Roman" w:cs="Times New Roman"/>
          <w:spacing w:val="15"/>
          <w:sz w:val="28"/>
          <w:lang w:eastAsia="ru-RU"/>
        </w:rPr>
        <w:t>Москва</w:t>
      </w:r>
      <w:r w:rsidRPr="00764440">
        <w:rPr>
          <w:rFonts w:ascii="Times New Roman" w:eastAsia="Times New Roman" w:hAnsi="Times New Roman" w:cs="Times New Roman"/>
          <w:spacing w:val="15"/>
          <w:sz w:val="28"/>
          <w:lang w:val="en-US" w:eastAsia="ru-RU"/>
        </w:rPr>
        <w:t>.</w:t>
      </w:r>
    </w:p>
    <w:p w:rsidR="00764440" w:rsidRPr="00764440" w:rsidRDefault="00CE4456" w:rsidP="00764440">
      <w:pPr>
        <w:numPr>
          <w:ilvl w:val="1"/>
          <w:numId w:val="0"/>
        </w:numPr>
        <w:spacing w:before="100" w:beforeAutospacing="1" w:after="100" w:afterAutospacing="1" w:line="360" w:lineRule="auto"/>
        <w:contextualSpacing/>
        <w:jc w:val="right"/>
        <w:rPr>
          <w:rFonts w:ascii="Times New Roman" w:eastAsia="Times New Roman" w:hAnsi="Times New Roman" w:cs="Times New Roman"/>
          <w:spacing w:val="15"/>
          <w:sz w:val="28"/>
          <w:lang w:val="en-US" w:eastAsia="ru-RU"/>
        </w:rPr>
      </w:pPr>
      <w:hyperlink r:id="rId232" w:history="1">
        <w:r w:rsidR="00764440" w:rsidRPr="00764440">
          <w:rPr>
            <w:rFonts w:ascii="Times New Roman" w:eastAsia="Times New Roman" w:hAnsi="Times New Roman" w:cs="Times New Roman"/>
            <w:color w:val="0000FF"/>
            <w:spacing w:val="15"/>
            <w:sz w:val="28"/>
            <w:u w:val="single"/>
            <w:lang w:val="en-US" w:eastAsia="ru-RU"/>
          </w:rPr>
          <w:t>Onipenko2002@mail.ru</w:t>
        </w:r>
      </w:hyperlink>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Times New Roman" w:hAnsi="Times New Roman" w:cs="Times New Roman"/>
          <w:spacing w:val="15"/>
          <w:sz w:val="28"/>
          <w:lang w:val="en-US" w:eastAsia="ru-RU"/>
        </w:rPr>
      </w:pPr>
      <w:r w:rsidRPr="00764440">
        <w:rPr>
          <w:rFonts w:ascii="Times New Roman" w:eastAsia="Times New Roman" w:hAnsi="Times New Roman" w:cs="Times New Roman"/>
          <w:spacing w:val="15"/>
          <w:sz w:val="28"/>
          <w:lang w:val="en-US" w:eastAsia="ru-RU"/>
        </w:rPr>
        <w:t>Onipenko Sofya Aleksandrovna,</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Times New Roman" w:hAnsi="Times New Roman" w:cs="Times New Roman"/>
          <w:spacing w:val="15"/>
          <w:sz w:val="28"/>
          <w:lang w:val="en-US" w:eastAsia="ru-RU"/>
        </w:rPr>
      </w:pPr>
      <w:r w:rsidRPr="00764440">
        <w:rPr>
          <w:rFonts w:ascii="Times New Roman" w:eastAsia="Times New Roman" w:hAnsi="Times New Roman" w:cs="Times New Roman"/>
          <w:spacing w:val="15"/>
          <w:sz w:val="28"/>
          <w:lang w:val="en-US" w:eastAsia="ru-RU"/>
        </w:rPr>
        <w:t>Moscow University of the Ministry of Internal Affairs of Russia named after V.Ya. Kikot,</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Times New Roman" w:hAnsi="Times New Roman" w:cs="Times New Roman"/>
          <w:spacing w:val="15"/>
          <w:sz w:val="28"/>
          <w:lang w:eastAsia="ru-RU"/>
        </w:rPr>
      </w:pPr>
      <w:r w:rsidRPr="00764440">
        <w:rPr>
          <w:rFonts w:ascii="Times New Roman" w:eastAsia="Times New Roman" w:hAnsi="Times New Roman" w:cs="Times New Roman"/>
          <w:spacing w:val="15"/>
          <w:sz w:val="28"/>
          <w:lang w:eastAsia="ru-RU"/>
        </w:rPr>
        <w:t>Russia, Moscow.</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Times New Roman" w:hAnsi="Times New Roman" w:cs="Times New Roman"/>
          <w:spacing w:val="15"/>
          <w:sz w:val="28"/>
          <w:lang w:eastAsia="ru-RU"/>
        </w:rPr>
      </w:pPr>
      <w:r w:rsidRPr="00764440">
        <w:rPr>
          <w:rFonts w:ascii="Times New Roman" w:eastAsia="Times New Roman" w:hAnsi="Times New Roman" w:cs="Times New Roman"/>
          <w:spacing w:val="15"/>
          <w:sz w:val="28"/>
          <w:lang w:eastAsia="ru-RU"/>
        </w:rPr>
        <w:t>Onipenko2002@mail.ru</w:t>
      </w:r>
    </w:p>
    <w:p w:rsidR="00764440" w:rsidRPr="00764440" w:rsidRDefault="00764440" w:rsidP="00764440">
      <w:pPr>
        <w:spacing w:before="100" w:beforeAutospacing="1" w:after="100" w:afterAutospacing="1" w:line="360" w:lineRule="auto"/>
        <w:jc w:val="center"/>
        <w:rPr>
          <w:rFonts w:ascii="Times New Roman" w:eastAsia="Times New Roman" w:hAnsi="Times New Roman" w:cs="Times New Roman"/>
          <w:b/>
          <w:sz w:val="28"/>
          <w:szCs w:val="28"/>
          <w:lang w:eastAsia="ru-RU"/>
        </w:rPr>
      </w:pPr>
      <w:r w:rsidRPr="00764440">
        <w:rPr>
          <w:rFonts w:ascii="Times New Roman" w:eastAsia="Times New Roman" w:hAnsi="Times New Roman" w:cs="Times New Roman"/>
          <w:b/>
          <w:sz w:val="28"/>
          <w:szCs w:val="28"/>
          <w:lang w:eastAsia="ru-RU"/>
        </w:rPr>
        <w:t>ЛИЧНОЕ СТРАХОВАНИЕ</w:t>
      </w:r>
    </w:p>
    <w:p w:rsidR="00764440" w:rsidRPr="00764440" w:rsidRDefault="00764440" w:rsidP="00764440">
      <w:pPr>
        <w:spacing w:before="100" w:beforeAutospacing="1" w:after="100" w:afterAutospacing="1" w:line="36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b/>
          <w:sz w:val="28"/>
          <w:szCs w:val="28"/>
          <w:lang w:eastAsia="ru-RU"/>
        </w:rPr>
        <w:t>Аннотация:</w:t>
      </w:r>
      <w:r w:rsidRPr="00764440">
        <w:rPr>
          <w:rFonts w:ascii="Times New Roman" w:eastAsia="Times New Roman" w:hAnsi="Times New Roman" w:cs="Times New Roman"/>
          <w:sz w:val="28"/>
          <w:szCs w:val="28"/>
          <w:lang w:eastAsia="ru-RU"/>
        </w:rPr>
        <w:t xml:space="preserve"> В статье проанализирован рынок страхования жизни и здоровья в России, установлены основные тенденции его развития. Был проведен анализ видов договора личного страхования. Выделены проблемы, связанные с реализацией договора личного страхования. </w:t>
      </w:r>
    </w:p>
    <w:p w:rsidR="00764440" w:rsidRPr="00764440" w:rsidRDefault="00764440" w:rsidP="00764440">
      <w:pPr>
        <w:spacing w:before="100" w:beforeAutospacing="1" w:after="100" w:afterAutospacing="1" w:line="36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b/>
          <w:sz w:val="28"/>
          <w:szCs w:val="28"/>
          <w:lang w:eastAsia="ru-RU"/>
        </w:rPr>
        <w:t>Ключевые слова:</w:t>
      </w:r>
      <w:r w:rsidRPr="00764440">
        <w:rPr>
          <w:rFonts w:ascii="Times New Roman" w:eastAsia="Times New Roman" w:hAnsi="Times New Roman" w:cs="Times New Roman"/>
          <w:sz w:val="28"/>
          <w:szCs w:val="28"/>
          <w:lang w:eastAsia="ru-RU"/>
        </w:rPr>
        <w:t xml:space="preserve"> страхование, добровольное, обязательное, жизнь, здоровье, </w:t>
      </w:r>
      <w:r w:rsidRPr="00764440">
        <w:rPr>
          <w:rFonts w:ascii="Times New Roman" w:eastAsia="Times New Roman" w:hAnsi="Times New Roman" w:cs="Times New Roman"/>
          <w:sz w:val="28"/>
          <w:szCs w:val="28"/>
          <w:lang w:val="en-US" w:eastAsia="ru-RU"/>
        </w:rPr>
        <w:t>COVID</w:t>
      </w:r>
      <w:r w:rsidRPr="00764440">
        <w:rPr>
          <w:rFonts w:ascii="Times New Roman" w:eastAsia="Times New Roman" w:hAnsi="Times New Roman" w:cs="Times New Roman"/>
          <w:sz w:val="28"/>
          <w:szCs w:val="28"/>
          <w:lang w:eastAsia="ru-RU"/>
        </w:rPr>
        <w:t xml:space="preserve">-19, договор личного страхования. </w:t>
      </w:r>
    </w:p>
    <w:p w:rsidR="00764440" w:rsidRPr="00764440" w:rsidRDefault="00764440" w:rsidP="00764440">
      <w:pPr>
        <w:spacing w:before="100" w:beforeAutospacing="1" w:after="100" w:afterAutospacing="1" w:line="240" w:lineRule="auto"/>
        <w:jc w:val="center"/>
        <w:rPr>
          <w:rFonts w:ascii="Times New Roman" w:eastAsia="Times New Roman" w:hAnsi="Times New Roman" w:cs="Times New Roman"/>
          <w:b/>
          <w:sz w:val="28"/>
          <w:szCs w:val="28"/>
          <w:lang w:val="en-US" w:eastAsia="ru-RU"/>
        </w:rPr>
      </w:pPr>
      <w:r w:rsidRPr="00764440">
        <w:rPr>
          <w:rFonts w:ascii="Times New Roman" w:eastAsia="Times New Roman" w:hAnsi="Times New Roman" w:cs="Times New Roman"/>
          <w:b/>
          <w:sz w:val="28"/>
          <w:szCs w:val="28"/>
          <w:lang w:val="en-US" w:eastAsia="ru-RU"/>
        </w:rPr>
        <w:t>PERSONAL INSURANCE</w:t>
      </w:r>
    </w:p>
    <w:p w:rsidR="00764440" w:rsidRPr="00764440" w:rsidRDefault="00764440" w:rsidP="00764440">
      <w:pPr>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764440">
        <w:rPr>
          <w:rFonts w:ascii="Times New Roman" w:eastAsia="Times New Roman" w:hAnsi="Times New Roman" w:cs="Times New Roman"/>
          <w:b/>
          <w:sz w:val="28"/>
          <w:szCs w:val="28"/>
          <w:lang w:val="en-US" w:eastAsia="ru-RU"/>
        </w:rPr>
        <w:t>Abstract:</w:t>
      </w:r>
      <w:r w:rsidRPr="00764440">
        <w:rPr>
          <w:rFonts w:ascii="Times New Roman" w:eastAsia="Times New Roman" w:hAnsi="Times New Roman" w:cs="Times New Roman"/>
          <w:sz w:val="28"/>
          <w:szCs w:val="28"/>
          <w:lang w:val="en-US" w:eastAsia="ru-RU"/>
        </w:rPr>
        <w:t xml:space="preserve"> The article analyzes the life and health insurance market in Russia, identifies the main trends in its development. An analysis of the types of personal insurance contract was carried out. The problems associated with the implementation of the personal insurance contract are highlighted. </w:t>
      </w:r>
    </w:p>
    <w:p w:rsidR="00764440" w:rsidRPr="00764440" w:rsidRDefault="00764440" w:rsidP="00764440">
      <w:pPr>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764440">
        <w:rPr>
          <w:rFonts w:ascii="Times New Roman" w:eastAsia="Times New Roman" w:hAnsi="Times New Roman" w:cs="Times New Roman"/>
          <w:b/>
          <w:sz w:val="28"/>
          <w:szCs w:val="28"/>
          <w:lang w:val="en-US" w:eastAsia="ru-RU"/>
        </w:rPr>
        <w:t>Keywords:</w:t>
      </w:r>
      <w:r w:rsidRPr="00764440">
        <w:rPr>
          <w:rFonts w:ascii="Times New Roman" w:eastAsia="Times New Roman" w:hAnsi="Times New Roman" w:cs="Times New Roman"/>
          <w:sz w:val="28"/>
          <w:szCs w:val="28"/>
          <w:lang w:val="en-US" w:eastAsia="ru-RU"/>
        </w:rPr>
        <w:t xml:space="preserve"> insurance, voluntary, compulsory, life, health, COVID-19, personal insurance contract.</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t xml:space="preserve">В условиях пандемии </w:t>
      </w:r>
      <w:r w:rsidRPr="00764440">
        <w:rPr>
          <w:rFonts w:ascii="Times New Roman" w:eastAsia="Calibri" w:hAnsi="Times New Roman" w:cs="Times New Roman"/>
          <w:sz w:val="28"/>
          <w:lang w:val="en-US" w:eastAsia="ru-RU"/>
        </w:rPr>
        <w:t>COVID</w:t>
      </w:r>
      <w:r w:rsidRPr="00764440">
        <w:rPr>
          <w:rFonts w:ascii="Times New Roman" w:eastAsia="Calibri" w:hAnsi="Times New Roman" w:cs="Times New Roman"/>
          <w:sz w:val="28"/>
          <w:lang w:eastAsia="ru-RU"/>
        </w:rPr>
        <w:t xml:space="preserve">-19, сложной политической, социальной и экономической обстановки, которая сложилась в мире и в России, особая роль отводится обеспечению защиты человека от потерь не только в имущественном, но и личном плане. Поэтому страхование приобретает особую роль в жизни человека и общества, так как позволяет обеспечить защиту жизни и здоровья граждан. Об этом свидетельствуют показания статистики </w:t>
      </w:r>
      <w:r w:rsidRPr="00764440">
        <w:rPr>
          <w:rFonts w:ascii="Times New Roman" w:eastAsia="Calibri" w:hAnsi="Times New Roman" w:cs="Times New Roman"/>
          <w:sz w:val="28"/>
          <w:lang w:eastAsia="ru-RU"/>
        </w:rPr>
        <w:lastRenderedPageBreak/>
        <w:t>заключения полисов о страховании жизни, выплаченных премий по договорам личного страхования, что отражено в таблице.</w:t>
      </w:r>
    </w:p>
    <w:p w:rsidR="00764440" w:rsidRPr="00764440" w:rsidRDefault="00764440" w:rsidP="00764440">
      <w:pPr>
        <w:spacing w:after="0" w:line="24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Динамика рынка страхования жизни и здоровья в России 2018 – 2020 г [4].</w:t>
      </w:r>
    </w:p>
    <w:tbl>
      <w:tblPr>
        <w:tblW w:w="95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5"/>
        <w:gridCol w:w="1620"/>
        <w:gridCol w:w="1620"/>
        <w:gridCol w:w="1800"/>
        <w:gridCol w:w="1829"/>
        <w:gridCol w:w="1260"/>
      </w:tblGrid>
      <w:tr w:rsidR="00764440" w:rsidRPr="00764440" w:rsidTr="00CE4456">
        <w:trPr>
          <w:trHeight w:val="255"/>
        </w:trPr>
        <w:tc>
          <w:tcPr>
            <w:tcW w:w="1455" w:type="dxa"/>
            <w:shd w:val="clear" w:color="auto" w:fill="auto"/>
            <w:noWrap/>
            <w:vAlign w:val="bottom"/>
          </w:tcPr>
          <w:p w:rsidR="00764440" w:rsidRPr="00764440" w:rsidRDefault="00764440" w:rsidP="00764440">
            <w:pPr>
              <w:spacing w:after="0" w:line="240" w:lineRule="auto"/>
              <w:jc w:val="both"/>
              <w:rPr>
                <w:rFonts w:ascii="Times New Roman" w:eastAsia="Times New Roman" w:hAnsi="Times New Roman" w:cs="Times New Roman"/>
                <w:sz w:val="28"/>
                <w:szCs w:val="28"/>
                <w:lang w:eastAsia="ru-RU"/>
              </w:rPr>
            </w:pPr>
          </w:p>
        </w:tc>
        <w:tc>
          <w:tcPr>
            <w:tcW w:w="1620" w:type="dxa"/>
            <w:shd w:val="clear" w:color="auto" w:fill="auto"/>
            <w:noWrap/>
            <w:vAlign w:val="bottom"/>
          </w:tcPr>
          <w:p w:rsidR="00764440" w:rsidRPr="00764440" w:rsidRDefault="00764440" w:rsidP="00764440">
            <w:pPr>
              <w:spacing w:after="0" w:line="24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Премии, всего, млрд. руб.</w:t>
            </w:r>
          </w:p>
        </w:tc>
        <w:tc>
          <w:tcPr>
            <w:tcW w:w="1620" w:type="dxa"/>
            <w:shd w:val="clear" w:color="auto" w:fill="auto"/>
            <w:noWrap/>
            <w:vAlign w:val="bottom"/>
          </w:tcPr>
          <w:p w:rsidR="00764440" w:rsidRPr="00764440" w:rsidRDefault="00764440" w:rsidP="00764440">
            <w:pPr>
              <w:spacing w:after="0" w:line="24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Темпы роста, %</w:t>
            </w:r>
          </w:p>
        </w:tc>
        <w:tc>
          <w:tcPr>
            <w:tcW w:w="1800" w:type="dxa"/>
            <w:shd w:val="clear" w:color="auto" w:fill="auto"/>
            <w:noWrap/>
            <w:vAlign w:val="bottom"/>
          </w:tcPr>
          <w:p w:rsidR="00764440" w:rsidRPr="00764440" w:rsidRDefault="00764440" w:rsidP="00764440">
            <w:pPr>
              <w:spacing w:after="0" w:line="24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Доля в общем объеме, %</w:t>
            </w:r>
          </w:p>
        </w:tc>
        <w:tc>
          <w:tcPr>
            <w:tcW w:w="1800" w:type="dxa"/>
            <w:shd w:val="clear" w:color="auto" w:fill="auto"/>
            <w:noWrap/>
            <w:vAlign w:val="bottom"/>
          </w:tcPr>
          <w:p w:rsidR="00764440" w:rsidRPr="00764440" w:rsidRDefault="00764440" w:rsidP="00764440">
            <w:pPr>
              <w:spacing w:after="0" w:line="24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Количество заключенных полисов, тыс.</w:t>
            </w:r>
          </w:p>
        </w:tc>
        <w:tc>
          <w:tcPr>
            <w:tcW w:w="1260" w:type="dxa"/>
            <w:shd w:val="clear" w:color="auto" w:fill="auto"/>
            <w:noWrap/>
            <w:vAlign w:val="bottom"/>
          </w:tcPr>
          <w:p w:rsidR="00764440" w:rsidRPr="00764440" w:rsidRDefault="00764440" w:rsidP="00764440">
            <w:pPr>
              <w:spacing w:after="0" w:line="24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Темпы роста, %</w:t>
            </w:r>
          </w:p>
        </w:tc>
      </w:tr>
      <w:tr w:rsidR="00764440" w:rsidRPr="00764440" w:rsidTr="00CE4456">
        <w:trPr>
          <w:trHeight w:val="255"/>
        </w:trPr>
        <w:tc>
          <w:tcPr>
            <w:tcW w:w="1455" w:type="dxa"/>
            <w:shd w:val="clear" w:color="auto" w:fill="auto"/>
            <w:noWrap/>
            <w:vAlign w:val="bottom"/>
          </w:tcPr>
          <w:p w:rsidR="00764440" w:rsidRPr="00764440" w:rsidRDefault="00764440" w:rsidP="00764440">
            <w:pPr>
              <w:spacing w:after="0" w:line="24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2018</w:t>
            </w:r>
          </w:p>
        </w:tc>
        <w:tc>
          <w:tcPr>
            <w:tcW w:w="1620" w:type="dxa"/>
            <w:shd w:val="clear" w:color="auto" w:fill="auto"/>
            <w:noWrap/>
            <w:vAlign w:val="bottom"/>
          </w:tcPr>
          <w:p w:rsidR="00764440" w:rsidRPr="00764440" w:rsidRDefault="00764440" w:rsidP="00764440">
            <w:pPr>
              <w:spacing w:after="0" w:line="24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90,5</w:t>
            </w:r>
          </w:p>
        </w:tc>
        <w:tc>
          <w:tcPr>
            <w:tcW w:w="1620" w:type="dxa"/>
            <w:shd w:val="clear" w:color="auto" w:fill="auto"/>
            <w:noWrap/>
            <w:vAlign w:val="bottom"/>
          </w:tcPr>
          <w:p w:rsidR="00764440" w:rsidRPr="00764440" w:rsidRDefault="00764440" w:rsidP="00764440">
            <w:pPr>
              <w:spacing w:after="0" w:line="24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w:t>
            </w:r>
          </w:p>
        </w:tc>
        <w:tc>
          <w:tcPr>
            <w:tcW w:w="1800" w:type="dxa"/>
            <w:shd w:val="clear" w:color="auto" w:fill="auto"/>
            <w:noWrap/>
            <w:vAlign w:val="bottom"/>
          </w:tcPr>
          <w:p w:rsidR="00764440" w:rsidRPr="00764440" w:rsidRDefault="00764440" w:rsidP="00764440">
            <w:pPr>
              <w:spacing w:after="0" w:line="24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6</w:t>
            </w:r>
          </w:p>
        </w:tc>
        <w:tc>
          <w:tcPr>
            <w:tcW w:w="1800" w:type="dxa"/>
            <w:shd w:val="clear" w:color="auto" w:fill="auto"/>
            <w:noWrap/>
            <w:vAlign w:val="bottom"/>
          </w:tcPr>
          <w:p w:rsidR="00764440" w:rsidRPr="00764440" w:rsidRDefault="00764440" w:rsidP="00764440">
            <w:pPr>
              <w:spacing w:after="0" w:line="24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1187</w:t>
            </w:r>
          </w:p>
        </w:tc>
        <w:tc>
          <w:tcPr>
            <w:tcW w:w="1260" w:type="dxa"/>
            <w:shd w:val="clear" w:color="auto" w:fill="auto"/>
            <w:noWrap/>
            <w:vAlign w:val="bottom"/>
          </w:tcPr>
          <w:p w:rsidR="00764440" w:rsidRPr="00764440" w:rsidRDefault="00764440" w:rsidP="00764440">
            <w:pPr>
              <w:spacing w:after="0" w:line="24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w:t>
            </w:r>
          </w:p>
        </w:tc>
      </w:tr>
      <w:tr w:rsidR="00764440" w:rsidRPr="00764440" w:rsidTr="00CE4456">
        <w:trPr>
          <w:trHeight w:val="255"/>
        </w:trPr>
        <w:tc>
          <w:tcPr>
            <w:tcW w:w="1455" w:type="dxa"/>
            <w:shd w:val="clear" w:color="auto" w:fill="auto"/>
            <w:noWrap/>
            <w:vAlign w:val="bottom"/>
          </w:tcPr>
          <w:p w:rsidR="00764440" w:rsidRPr="00764440" w:rsidRDefault="00764440" w:rsidP="00764440">
            <w:pPr>
              <w:spacing w:after="0" w:line="24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2019</w:t>
            </w:r>
          </w:p>
        </w:tc>
        <w:tc>
          <w:tcPr>
            <w:tcW w:w="1620" w:type="dxa"/>
            <w:shd w:val="clear" w:color="auto" w:fill="auto"/>
            <w:noWrap/>
            <w:vAlign w:val="bottom"/>
          </w:tcPr>
          <w:p w:rsidR="00764440" w:rsidRPr="00764440" w:rsidRDefault="00764440" w:rsidP="00764440">
            <w:pPr>
              <w:spacing w:after="0" w:line="24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91,8</w:t>
            </w:r>
          </w:p>
        </w:tc>
        <w:tc>
          <w:tcPr>
            <w:tcW w:w="1620" w:type="dxa"/>
            <w:shd w:val="clear" w:color="auto" w:fill="auto"/>
            <w:noWrap/>
            <w:vAlign w:val="bottom"/>
          </w:tcPr>
          <w:p w:rsidR="00764440" w:rsidRPr="00764440" w:rsidRDefault="00764440" w:rsidP="00764440">
            <w:pPr>
              <w:spacing w:after="0" w:line="24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-1,4</w:t>
            </w:r>
          </w:p>
        </w:tc>
        <w:tc>
          <w:tcPr>
            <w:tcW w:w="1800" w:type="dxa"/>
            <w:shd w:val="clear" w:color="auto" w:fill="auto"/>
            <w:noWrap/>
            <w:vAlign w:val="bottom"/>
          </w:tcPr>
          <w:p w:rsidR="00764440" w:rsidRPr="00764440" w:rsidRDefault="00764440" w:rsidP="00764440">
            <w:pPr>
              <w:spacing w:after="0" w:line="24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6</w:t>
            </w:r>
          </w:p>
        </w:tc>
        <w:tc>
          <w:tcPr>
            <w:tcW w:w="1800" w:type="dxa"/>
            <w:shd w:val="clear" w:color="auto" w:fill="auto"/>
            <w:noWrap/>
            <w:vAlign w:val="bottom"/>
          </w:tcPr>
          <w:p w:rsidR="00764440" w:rsidRPr="00764440" w:rsidRDefault="00764440" w:rsidP="00764440">
            <w:pPr>
              <w:spacing w:after="0" w:line="24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1278</w:t>
            </w:r>
          </w:p>
        </w:tc>
        <w:tc>
          <w:tcPr>
            <w:tcW w:w="1260" w:type="dxa"/>
            <w:shd w:val="clear" w:color="auto" w:fill="auto"/>
            <w:noWrap/>
            <w:vAlign w:val="bottom"/>
          </w:tcPr>
          <w:p w:rsidR="00764440" w:rsidRPr="00764440" w:rsidRDefault="00764440" w:rsidP="00764440">
            <w:pPr>
              <w:spacing w:after="0" w:line="24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-1,8</w:t>
            </w:r>
          </w:p>
        </w:tc>
      </w:tr>
      <w:tr w:rsidR="00764440" w:rsidRPr="00764440" w:rsidTr="00CE4456">
        <w:trPr>
          <w:trHeight w:val="255"/>
        </w:trPr>
        <w:tc>
          <w:tcPr>
            <w:tcW w:w="1455" w:type="dxa"/>
            <w:shd w:val="clear" w:color="auto" w:fill="auto"/>
            <w:noWrap/>
            <w:vAlign w:val="bottom"/>
          </w:tcPr>
          <w:p w:rsidR="00764440" w:rsidRPr="00764440" w:rsidRDefault="00764440" w:rsidP="00764440">
            <w:pPr>
              <w:spacing w:after="0" w:line="24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2020</w:t>
            </w:r>
          </w:p>
        </w:tc>
        <w:tc>
          <w:tcPr>
            <w:tcW w:w="1620" w:type="dxa"/>
            <w:shd w:val="clear" w:color="auto" w:fill="auto"/>
            <w:noWrap/>
            <w:vAlign w:val="bottom"/>
          </w:tcPr>
          <w:p w:rsidR="00764440" w:rsidRPr="00764440" w:rsidRDefault="00764440" w:rsidP="00764440">
            <w:pPr>
              <w:spacing w:after="0" w:line="24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94,5</w:t>
            </w:r>
          </w:p>
        </w:tc>
        <w:tc>
          <w:tcPr>
            <w:tcW w:w="1620" w:type="dxa"/>
            <w:shd w:val="clear" w:color="auto" w:fill="auto"/>
            <w:noWrap/>
            <w:vAlign w:val="bottom"/>
          </w:tcPr>
          <w:p w:rsidR="00764440" w:rsidRPr="00764440" w:rsidRDefault="00764440" w:rsidP="00764440">
            <w:pPr>
              <w:spacing w:after="0" w:line="24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3</w:t>
            </w:r>
          </w:p>
        </w:tc>
        <w:tc>
          <w:tcPr>
            <w:tcW w:w="1800" w:type="dxa"/>
            <w:shd w:val="clear" w:color="auto" w:fill="auto"/>
            <w:noWrap/>
            <w:vAlign w:val="bottom"/>
          </w:tcPr>
          <w:p w:rsidR="00764440" w:rsidRPr="00764440" w:rsidRDefault="00764440" w:rsidP="00764440">
            <w:pPr>
              <w:spacing w:after="0" w:line="24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6,2</w:t>
            </w:r>
          </w:p>
        </w:tc>
        <w:tc>
          <w:tcPr>
            <w:tcW w:w="1800" w:type="dxa"/>
            <w:shd w:val="clear" w:color="auto" w:fill="auto"/>
            <w:noWrap/>
            <w:vAlign w:val="bottom"/>
          </w:tcPr>
          <w:p w:rsidR="00764440" w:rsidRPr="00764440" w:rsidRDefault="00764440" w:rsidP="00764440">
            <w:pPr>
              <w:spacing w:after="0" w:line="24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1362</w:t>
            </w:r>
          </w:p>
        </w:tc>
        <w:tc>
          <w:tcPr>
            <w:tcW w:w="1260" w:type="dxa"/>
            <w:shd w:val="clear" w:color="auto" w:fill="auto"/>
            <w:noWrap/>
            <w:vAlign w:val="bottom"/>
          </w:tcPr>
          <w:p w:rsidR="00764440" w:rsidRPr="00764440" w:rsidRDefault="00764440" w:rsidP="00764440">
            <w:pPr>
              <w:spacing w:after="0" w:line="24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7</w:t>
            </w:r>
          </w:p>
        </w:tc>
      </w:tr>
    </w:tbl>
    <w:p w:rsidR="00764440" w:rsidRPr="00764440" w:rsidRDefault="00764440" w:rsidP="00764440">
      <w:pPr>
        <w:spacing w:after="0" w:line="36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 xml:space="preserve">Из таблицы следует, что в 2020 г. отмечаются темпы роста выплаченных премий по договорам личного страхования, на +3%, в то время как в 2019 г. отмечался спад данного показателя. Доля личного страхования на рыке страхования также увеличилась с 6% до 6,2. Следует отметить, что и увеличилось количество полисов, заключенных на основании договора личного страхования в 2020 г. на +7%, хотя годом ранее отмечалось сокращение количества заключенных полисов, связанных с личным страхованием жизни и здоровья. Таким образом, в России личное страхование занимает важное место рынке страховых услуг. </w:t>
      </w:r>
    </w:p>
    <w:p w:rsidR="00764440" w:rsidRPr="00764440" w:rsidRDefault="00764440" w:rsidP="00764440">
      <w:pPr>
        <w:spacing w:after="0" w:line="36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 xml:space="preserve">Договор личного страхования регулирует общественно-правовые отношения, возникающие между страховщиком и страхователем в рамках реализации личного страхования. Правовое регулирование договора личного страхование осуществляется положениями главы 48 Гражданского кодекса Российской Федерации (далее – ГК РФ), а также рядом отраслевых законов, которые регулируют отдельные виды личного страхования. </w:t>
      </w:r>
    </w:p>
    <w:p w:rsidR="00764440" w:rsidRPr="00764440" w:rsidRDefault="00764440" w:rsidP="00764440">
      <w:pPr>
        <w:spacing w:after="0" w:line="36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 xml:space="preserve">Следует отметить, что личное страхование отличается видовым разнообразием и связанно, с огромным количеством социальных явлений и ситуаций, наличием социальных групп и т.п. </w:t>
      </w:r>
    </w:p>
    <w:p w:rsidR="00764440" w:rsidRPr="00764440" w:rsidRDefault="00764440" w:rsidP="00764440">
      <w:pPr>
        <w:spacing w:after="0" w:line="36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В зависимости от желания страхователя заключить договор личного страхования выделяют [1, с. 195]:</w:t>
      </w:r>
    </w:p>
    <w:p w:rsidR="00764440" w:rsidRPr="00764440" w:rsidRDefault="00764440" w:rsidP="00764440">
      <w:pPr>
        <w:spacing w:after="0" w:line="36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lastRenderedPageBreak/>
        <w:t xml:space="preserve">1. Добровольное личное страхование, которое состоит в том, что страхователь сам определяет, нужно ли ему страховать жизнь и здоровье или нет. В этом случае он ограничен только положениями договора страхования и законом. </w:t>
      </w:r>
    </w:p>
    <w:p w:rsidR="00764440" w:rsidRPr="00764440" w:rsidRDefault="00764440" w:rsidP="00764440">
      <w:pPr>
        <w:spacing w:after="0" w:line="36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Анализ законодательства и правоприменительной практики позволило выделить следующие договоры личного страхования, которые регулируют:</w:t>
      </w:r>
    </w:p>
    <w:p w:rsidR="00764440" w:rsidRPr="00764440" w:rsidRDefault="00764440" w:rsidP="00764440">
      <w:pPr>
        <w:spacing w:after="0" w:line="36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 личное страхование, направленное на защиту интересов пациентов;</w:t>
      </w:r>
    </w:p>
    <w:p w:rsidR="00764440" w:rsidRPr="00764440" w:rsidRDefault="00764440" w:rsidP="00764440">
      <w:pPr>
        <w:spacing w:after="0" w:line="36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 личное страхование спортсменов;</w:t>
      </w:r>
    </w:p>
    <w:p w:rsidR="00764440" w:rsidRPr="00764440" w:rsidRDefault="00764440" w:rsidP="00764440">
      <w:pPr>
        <w:spacing w:after="0" w:line="36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 личное страхование туристов;</w:t>
      </w:r>
    </w:p>
    <w:p w:rsidR="00764440" w:rsidRPr="00764440" w:rsidRDefault="00764440" w:rsidP="00764440">
      <w:pPr>
        <w:spacing w:after="0" w:line="36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 личное страхование несовершеннолетних;</w:t>
      </w:r>
    </w:p>
    <w:p w:rsidR="00764440" w:rsidRPr="00764440" w:rsidRDefault="00764440" w:rsidP="00764440">
      <w:pPr>
        <w:spacing w:after="0" w:line="36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 личное страхование пожилых людей;</w:t>
      </w:r>
    </w:p>
    <w:p w:rsidR="00764440" w:rsidRPr="00764440" w:rsidRDefault="00764440" w:rsidP="00764440">
      <w:pPr>
        <w:spacing w:after="0" w:line="36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 xml:space="preserve">- личное страхование лиц, осужденных к наказанию в виде ограничения свободы. </w:t>
      </w:r>
    </w:p>
    <w:p w:rsidR="00764440" w:rsidRPr="00764440" w:rsidRDefault="00764440" w:rsidP="00764440">
      <w:pPr>
        <w:spacing w:after="0" w:line="36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2. Обязательное личное страхование, которое заключается в том, что страхователь обязан заключить договор личного страхования в виду наличия угрозы, опасности его жизни и здоровью, а также в том случае, если законодатель или профессиональные стандарты обязывают гражданина заключить данный договор. В качестве видов данного вида личного страхования выступают:</w:t>
      </w:r>
    </w:p>
    <w:p w:rsidR="00764440" w:rsidRPr="00764440" w:rsidRDefault="00764440" w:rsidP="00764440">
      <w:pPr>
        <w:spacing w:after="0" w:line="36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 страхование военнослужащих, а также тех лиц, которые по своему профессиональному и правовому статусу приравнены к ним;</w:t>
      </w:r>
    </w:p>
    <w:p w:rsidR="00764440" w:rsidRPr="00764440" w:rsidRDefault="00764440" w:rsidP="00764440">
      <w:pPr>
        <w:spacing w:after="0" w:line="36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 страхование судей, должностных лиц контролирующих и правоохранительных органов;</w:t>
      </w:r>
    </w:p>
    <w:p w:rsidR="00764440" w:rsidRPr="00764440" w:rsidRDefault="00764440" w:rsidP="00764440">
      <w:pPr>
        <w:spacing w:after="0" w:line="36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 страхование лиц, которые осуществляют деятельность, связанную с повышенным риском;</w:t>
      </w:r>
    </w:p>
    <w:p w:rsidR="00764440" w:rsidRPr="00764440" w:rsidRDefault="00764440" w:rsidP="00764440">
      <w:pPr>
        <w:spacing w:after="0" w:line="36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 xml:space="preserve">- страхование жизни и здоровья пациентов. </w:t>
      </w:r>
    </w:p>
    <w:p w:rsidR="00764440" w:rsidRPr="00764440" w:rsidRDefault="00764440" w:rsidP="00764440">
      <w:pPr>
        <w:spacing w:after="0" w:line="36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Проблемами личного страхования являются:</w:t>
      </w:r>
    </w:p>
    <w:p w:rsidR="00764440" w:rsidRPr="00764440" w:rsidRDefault="00764440" w:rsidP="00764440">
      <w:pPr>
        <w:spacing w:after="0" w:line="36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 xml:space="preserve">1. Увеличение количества заключенных договоров личного страхования связано в первую очередь с распространением болезни </w:t>
      </w:r>
      <w:r w:rsidRPr="00764440">
        <w:rPr>
          <w:rFonts w:ascii="Times New Roman" w:eastAsia="Times New Roman" w:hAnsi="Times New Roman" w:cs="Times New Roman"/>
          <w:sz w:val="28"/>
          <w:szCs w:val="28"/>
          <w:lang w:val="en-US" w:eastAsia="ru-RU"/>
        </w:rPr>
        <w:t>COVID</w:t>
      </w:r>
      <w:r w:rsidRPr="00764440">
        <w:rPr>
          <w:rFonts w:ascii="Times New Roman" w:eastAsia="Times New Roman" w:hAnsi="Times New Roman" w:cs="Times New Roman"/>
          <w:sz w:val="28"/>
          <w:szCs w:val="28"/>
          <w:lang w:eastAsia="ru-RU"/>
        </w:rPr>
        <w:t xml:space="preserve">-19. В то же время отмечаются проблемы, связанные с содержанием договоров личного страхования, в частности определения случаев наступления страховых случаев. </w:t>
      </w:r>
      <w:r w:rsidRPr="00764440">
        <w:rPr>
          <w:rFonts w:ascii="Times New Roman" w:eastAsia="Times New Roman" w:hAnsi="Times New Roman" w:cs="Times New Roman"/>
          <w:sz w:val="28"/>
          <w:szCs w:val="28"/>
          <w:lang w:eastAsia="ru-RU"/>
        </w:rPr>
        <w:lastRenderedPageBreak/>
        <w:t xml:space="preserve">Так, Сбербанк России указал на недопустимость указание на то, что заболевание коронавирусом, наличие пандемии </w:t>
      </w:r>
      <w:r w:rsidRPr="00764440">
        <w:rPr>
          <w:rFonts w:ascii="Times New Roman" w:eastAsia="Times New Roman" w:hAnsi="Times New Roman" w:cs="Times New Roman"/>
          <w:sz w:val="28"/>
          <w:szCs w:val="28"/>
          <w:lang w:val="en-US" w:eastAsia="ru-RU"/>
        </w:rPr>
        <w:t>COVID</w:t>
      </w:r>
      <w:r w:rsidRPr="00764440">
        <w:rPr>
          <w:rFonts w:ascii="Times New Roman" w:eastAsia="Times New Roman" w:hAnsi="Times New Roman" w:cs="Times New Roman"/>
          <w:sz w:val="28"/>
          <w:szCs w:val="28"/>
          <w:lang w:eastAsia="ru-RU"/>
        </w:rPr>
        <w:t xml:space="preserve">-19 является одним из видов форс-мажора, а поэтому освобождает страховщика от выплаты страховой премии. Складывается абсурдная ситуация, когда договор добровольного личного страхования заключается в целях восполнения потерь человека от заболевания </w:t>
      </w:r>
      <w:r w:rsidRPr="00764440">
        <w:rPr>
          <w:rFonts w:ascii="Times New Roman" w:eastAsia="Times New Roman" w:hAnsi="Times New Roman" w:cs="Times New Roman"/>
          <w:sz w:val="28"/>
          <w:szCs w:val="28"/>
          <w:lang w:val="en-US" w:eastAsia="ru-RU"/>
        </w:rPr>
        <w:t>COVID</w:t>
      </w:r>
      <w:r w:rsidRPr="00764440">
        <w:rPr>
          <w:rFonts w:ascii="Times New Roman" w:eastAsia="Times New Roman" w:hAnsi="Times New Roman" w:cs="Times New Roman"/>
          <w:sz w:val="28"/>
          <w:szCs w:val="28"/>
          <w:lang w:eastAsia="ru-RU"/>
        </w:rPr>
        <w:t xml:space="preserve">-19, который в свою очередь выступает в качестве одного из видов форс-мажора. Получается, что страхователь находится в безвыходном положении и заключает договор, который ни при каких условиях не будет выполнен. </w:t>
      </w:r>
    </w:p>
    <w:p w:rsidR="00764440" w:rsidRPr="00764440" w:rsidRDefault="00764440" w:rsidP="00764440">
      <w:pPr>
        <w:spacing w:after="0" w:line="36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 xml:space="preserve">Другая проблема заключения договора личного страхования связана с тем, что страховщики присылают страхователям новый договор, где указывают, в качестве форс-мажора – пандемию коронавирусной инфекции и все последствии, связанные с ней. При этом не ясно, какие именно последствия имеет в виду страхователь, так как ни на договорном, ни на законодательном уровнях они не определены. </w:t>
      </w:r>
    </w:p>
    <w:p w:rsidR="00764440" w:rsidRPr="00764440" w:rsidRDefault="00764440" w:rsidP="00764440">
      <w:pPr>
        <w:spacing w:after="0" w:line="36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 xml:space="preserve">Для решения данной проблемы необходимо на законодательном уровне определить особенности личного страхования с учетом пандемии </w:t>
      </w:r>
      <w:r w:rsidRPr="00764440">
        <w:rPr>
          <w:rFonts w:ascii="Times New Roman" w:eastAsia="Times New Roman" w:hAnsi="Times New Roman" w:cs="Times New Roman"/>
          <w:sz w:val="28"/>
          <w:szCs w:val="28"/>
          <w:lang w:val="en-US" w:eastAsia="ru-RU"/>
        </w:rPr>
        <w:t>COVID</w:t>
      </w:r>
      <w:r w:rsidRPr="00764440">
        <w:rPr>
          <w:rFonts w:ascii="Times New Roman" w:eastAsia="Times New Roman" w:hAnsi="Times New Roman" w:cs="Times New Roman"/>
          <w:sz w:val="28"/>
          <w:szCs w:val="28"/>
          <w:lang w:eastAsia="ru-RU"/>
        </w:rPr>
        <w:t xml:space="preserve">-19. </w:t>
      </w:r>
    </w:p>
    <w:p w:rsidR="00764440" w:rsidRPr="00764440" w:rsidRDefault="00764440" w:rsidP="00764440">
      <w:pPr>
        <w:spacing w:after="0" w:line="36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2. Неопределенность наступления страхового случая. В качестве предмета личного страхования выступает сам человек, а страховой случай наступает в том случае, если жизни и здоровью человека был причинен вред, который был оговорен либо в договоре, либо указан в законодательстве. Следовательно, наступление страхового случая, а следовательно, и исполнение договора личного страхования, является смерть или причинение вреда здоровью. Если определение факта наступления страхового случая, в случае смерти страхователя, не вызывает особых проблем при реализации личного страхования, то другая ситуация складывается при определении вреда, причиненного здоровью страхователя. Поэтому следует выделить следующие проблемы:</w:t>
      </w:r>
    </w:p>
    <w:p w:rsidR="00764440" w:rsidRPr="00764440" w:rsidRDefault="00764440" w:rsidP="00764440">
      <w:pPr>
        <w:spacing w:after="0" w:line="36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 xml:space="preserve">- неопределенность понятия термина «здоровье» в рамках определения его страховой защиты. В законодательстве понятие «здоровье» в контексте охраны </w:t>
      </w:r>
      <w:r w:rsidRPr="00764440">
        <w:rPr>
          <w:rFonts w:ascii="Times New Roman" w:eastAsia="Times New Roman" w:hAnsi="Times New Roman" w:cs="Times New Roman"/>
          <w:sz w:val="28"/>
          <w:szCs w:val="28"/>
          <w:lang w:eastAsia="ru-RU"/>
        </w:rPr>
        <w:lastRenderedPageBreak/>
        <w:t>здоровья граждан, т.е. в качестве отсутствия заболевания либо расстройства функций органов и систем организма. Однако, подобный подход допустим в сфере здравоохранения, а не гражданско-правовой, которая регулирует вопросы личного страхования;</w:t>
      </w:r>
    </w:p>
    <w:p w:rsidR="00764440" w:rsidRPr="00764440" w:rsidRDefault="00764440" w:rsidP="00764440">
      <w:pPr>
        <w:spacing w:after="0" w:line="36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 xml:space="preserve">- не ясность характеристики и определения наличия причинно-следственной связи между ухудшением здоровья и предметом страховой защиты [3, с. 113]. Например, должным образом не урегулированы вопросы взаимосвязи ухудшения здоровья спортсмена и профессиональное занятие спортом. </w:t>
      </w:r>
    </w:p>
    <w:p w:rsidR="00764440" w:rsidRPr="00764440" w:rsidRDefault="00764440" w:rsidP="00764440">
      <w:pPr>
        <w:spacing w:after="0" w:line="36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 xml:space="preserve">Для решения указанных проблем, необходимо конкретизировать понятие «здоровье» и регламентировать особенности определения причинно-следственной связи между ухудшением здоровья и предметом страховой защиты. </w:t>
      </w:r>
    </w:p>
    <w:p w:rsidR="00764440" w:rsidRPr="00764440" w:rsidRDefault="00764440" w:rsidP="00764440">
      <w:pPr>
        <w:spacing w:after="0" w:line="360" w:lineRule="auto"/>
        <w:jc w:val="both"/>
        <w:rPr>
          <w:rFonts w:ascii="Times New Roman" w:eastAsia="Times New Roman" w:hAnsi="Times New Roman" w:cs="Times New Roman"/>
          <w:sz w:val="28"/>
          <w:szCs w:val="28"/>
          <w:lang w:eastAsia="ru-RU"/>
        </w:rPr>
      </w:pPr>
      <w:r w:rsidRPr="00764440">
        <w:rPr>
          <w:rFonts w:ascii="Times New Roman" w:eastAsia="Times New Roman" w:hAnsi="Times New Roman" w:cs="Times New Roman"/>
          <w:sz w:val="28"/>
          <w:szCs w:val="28"/>
          <w:lang w:eastAsia="ru-RU"/>
        </w:rPr>
        <w:t xml:space="preserve">Таким образом, доля личного страхования на рынке страхования имеет тенденцию к увеличению, так как выступает в качестве эффективной антикризисной мерой. Вместе с тем, существуют проблемы регулирования договора личного страхования, которые связаны с распространением </w:t>
      </w:r>
      <w:r w:rsidRPr="00764440">
        <w:rPr>
          <w:rFonts w:ascii="Times New Roman" w:eastAsia="Times New Roman" w:hAnsi="Times New Roman" w:cs="Times New Roman"/>
          <w:sz w:val="28"/>
          <w:szCs w:val="28"/>
          <w:lang w:val="en-US" w:eastAsia="ru-RU"/>
        </w:rPr>
        <w:t>COVID</w:t>
      </w:r>
      <w:r w:rsidRPr="00764440">
        <w:rPr>
          <w:rFonts w:ascii="Times New Roman" w:eastAsia="Times New Roman" w:hAnsi="Times New Roman" w:cs="Times New Roman"/>
          <w:sz w:val="28"/>
          <w:szCs w:val="28"/>
          <w:lang w:eastAsia="ru-RU"/>
        </w:rPr>
        <w:t xml:space="preserve">-19 и определением вреда, причиненного здоровью страхователя. Решение указанных проблем, позволит повысить эффективность реализации договора личного страхования. </w:t>
      </w:r>
    </w:p>
    <w:p w:rsidR="00764440" w:rsidRPr="00764440" w:rsidRDefault="00764440" w:rsidP="00764440">
      <w:pPr>
        <w:spacing w:before="100" w:beforeAutospacing="1" w:after="100" w:afterAutospacing="1" w:line="360" w:lineRule="auto"/>
        <w:contextualSpacing/>
        <w:jc w:val="center"/>
        <w:rPr>
          <w:rFonts w:ascii="Times New Roman" w:eastAsia="Times New Roman" w:hAnsi="Times New Roman" w:cs="Times New Roman"/>
          <w:b/>
          <w:caps/>
          <w:spacing w:val="-10"/>
          <w:kern w:val="28"/>
          <w:sz w:val="28"/>
          <w:szCs w:val="56"/>
          <w:lang w:eastAsia="ru-RU"/>
        </w:rPr>
      </w:pPr>
      <w:r w:rsidRPr="00764440">
        <w:rPr>
          <w:rFonts w:ascii="Times New Roman" w:eastAsia="Times New Roman" w:hAnsi="Times New Roman" w:cs="Times New Roman"/>
          <w:b/>
          <w:spacing w:val="-10"/>
          <w:kern w:val="28"/>
          <w:sz w:val="28"/>
          <w:szCs w:val="56"/>
          <w:lang w:eastAsia="ru-RU"/>
        </w:rPr>
        <w:t>Список литературы</w:t>
      </w:r>
      <w:r w:rsidRPr="00764440">
        <w:rPr>
          <w:rFonts w:ascii="Times New Roman" w:eastAsia="Times New Roman" w:hAnsi="Times New Roman" w:cs="Times New Roman"/>
          <w:b/>
          <w:caps/>
          <w:spacing w:val="-10"/>
          <w:kern w:val="28"/>
          <w:sz w:val="28"/>
          <w:szCs w:val="56"/>
          <w:lang w:eastAsia="ru-RU"/>
        </w:rPr>
        <w:t>:</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t>1.</w:t>
      </w:r>
      <w:r w:rsidRPr="00764440">
        <w:rPr>
          <w:rFonts w:ascii="Times New Roman" w:eastAsia="Calibri" w:hAnsi="Times New Roman" w:cs="Times New Roman"/>
          <w:sz w:val="28"/>
          <w:lang w:eastAsia="ru-RU"/>
        </w:rPr>
        <w:tab/>
        <w:t>Белов В.А. Гражданское право. Том 1. Общая часть. – М.: Издательство Юрайт, 2021. С. 195.</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t>2.</w:t>
      </w:r>
      <w:r w:rsidRPr="00764440">
        <w:rPr>
          <w:rFonts w:ascii="Times New Roman" w:eastAsia="Calibri" w:hAnsi="Times New Roman" w:cs="Times New Roman"/>
          <w:sz w:val="28"/>
          <w:lang w:eastAsia="ru-RU"/>
        </w:rPr>
        <w:tab/>
        <w:t xml:space="preserve">Доминичева В.В. Банкротство как институт регулирования рыночных процессов. – Петрозаводск: Издательство ПетрГУ, 2019.  </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t>3.</w:t>
      </w:r>
      <w:r w:rsidRPr="00764440">
        <w:rPr>
          <w:rFonts w:ascii="Times New Roman" w:eastAsia="Calibri" w:hAnsi="Times New Roman" w:cs="Times New Roman"/>
          <w:sz w:val="28"/>
          <w:lang w:eastAsia="ru-RU"/>
        </w:rPr>
        <w:tab/>
        <w:t>Суханов С.В. Злоупотребления кредиторов в деле о несостоятельности (банкротстве) // Современный юрист. 2021. № 1 (34). С. 105-113.</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t>4.</w:t>
      </w:r>
      <w:r w:rsidRPr="00764440">
        <w:rPr>
          <w:rFonts w:ascii="Times New Roman" w:eastAsia="Calibri" w:hAnsi="Times New Roman" w:cs="Times New Roman"/>
          <w:sz w:val="28"/>
          <w:lang w:eastAsia="ru-RU"/>
        </w:rPr>
        <w:tab/>
        <w:t>Важнейшие экономические показатели в России и отдельных зарубежных стран [Электронный ресурс] URL: https://gks.ru/bgd/free/B04_03/IssWWW.exe/Stg/d02/31.htm</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lastRenderedPageBreak/>
        <w:t xml:space="preserve">5. Финансы организаций [Электронный ресурс] URL: </w:t>
      </w:r>
      <w:hyperlink r:id="rId233" w:history="1">
        <w:r w:rsidRPr="00764440">
          <w:rPr>
            <w:rFonts w:ascii="Times New Roman" w:eastAsia="Calibri" w:hAnsi="Times New Roman" w:cs="Times New Roman"/>
            <w:color w:val="0563C1"/>
            <w:sz w:val="28"/>
            <w:u w:val="single"/>
            <w:lang w:eastAsia="ru-RU"/>
          </w:rPr>
          <w:t>https://rosstat.gov.ru/folder/11192?print=1</w:t>
        </w:r>
      </w:hyperlink>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b/>
          <w:bCs/>
          <w:sz w:val="28"/>
          <w:lang w:eastAsia="ru-RU"/>
        </w:rPr>
      </w:pP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b/>
          <w:bCs/>
          <w:sz w:val="28"/>
          <w:lang w:eastAsia="ru-RU"/>
        </w:rPr>
      </w:pPr>
      <w:r w:rsidRPr="00764440">
        <w:rPr>
          <w:rFonts w:ascii="Times New Roman" w:eastAsia="Calibri" w:hAnsi="Times New Roman" w:cs="Times New Roman"/>
          <w:b/>
          <w:bCs/>
          <w:sz w:val="28"/>
          <w:lang w:eastAsia="ru-RU"/>
        </w:rPr>
        <w:t>УДК 347.45.47</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ru-RU"/>
        </w:rPr>
      </w:pPr>
      <w:r w:rsidRPr="00764440">
        <w:rPr>
          <w:rFonts w:ascii="Times New Roman" w:eastAsia="等线" w:hAnsi="Times New Roman" w:cs="Times New Roman"/>
          <w:spacing w:val="15"/>
          <w:sz w:val="28"/>
          <w:lang w:eastAsia="ru-RU"/>
        </w:rPr>
        <w:t>Петухова Мария Руслановна,</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ru-RU"/>
        </w:rPr>
      </w:pPr>
      <w:r w:rsidRPr="00764440">
        <w:rPr>
          <w:rFonts w:ascii="Times New Roman" w:eastAsia="等线" w:hAnsi="Times New Roman" w:cs="Times New Roman"/>
          <w:spacing w:val="15"/>
          <w:sz w:val="28"/>
          <w:lang w:eastAsia="ru-RU"/>
        </w:rPr>
        <w:t>Московский университет МВД России имени В. Я. Кикотя,</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ru-RU"/>
        </w:rPr>
      </w:pPr>
      <w:r w:rsidRPr="00764440">
        <w:rPr>
          <w:rFonts w:ascii="Times New Roman" w:eastAsia="等线" w:hAnsi="Times New Roman" w:cs="Times New Roman"/>
          <w:spacing w:val="15"/>
          <w:sz w:val="28"/>
          <w:lang w:eastAsia="ru-RU"/>
        </w:rPr>
        <w:t>Россия</w:t>
      </w:r>
      <w:r w:rsidRPr="00764440">
        <w:rPr>
          <w:rFonts w:ascii="Times New Roman" w:eastAsia="等线" w:hAnsi="Times New Roman" w:cs="Times New Roman"/>
          <w:spacing w:val="15"/>
          <w:sz w:val="28"/>
          <w:lang w:val="en-US" w:eastAsia="ru-RU"/>
        </w:rPr>
        <w:t xml:space="preserve">, </w:t>
      </w:r>
      <w:r w:rsidRPr="00764440">
        <w:rPr>
          <w:rFonts w:ascii="Times New Roman" w:eastAsia="等线" w:hAnsi="Times New Roman" w:cs="Times New Roman"/>
          <w:spacing w:val="15"/>
          <w:sz w:val="28"/>
          <w:lang w:eastAsia="ru-RU"/>
        </w:rPr>
        <w:t>Москва</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ru-RU"/>
        </w:rPr>
      </w:pPr>
      <w:r w:rsidRPr="00764440">
        <w:rPr>
          <w:rFonts w:ascii="Times New Roman" w:eastAsia="等线" w:hAnsi="Times New Roman" w:cs="Times New Roman"/>
          <w:spacing w:val="15"/>
          <w:sz w:val="28"/>
          <w:lang w:val="en-US" w:eastAsia="ru-RU"/>
        </w:rPr>
        <w:t>petukhovamash@yandex.ru</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ru-RU"/>
        </w:rPr>
      </w:pPr>
      <w:r w:rsidRPr="00764440">
        <w:rPr>
          <w:rFonts w:ascii="Times New Roman" w:eastAsia="等线" w:hAnsi="Times New Roman" w:cs="Times New Roman"/>
          <w:spacing w:val="15"/>
          <w:sz w:val="28"/>
          <w:lang w:val="en-US" w:eastAsia="ru-RU"/>
        </w:rPr>
        <w:t>Petukhova Maria Ruslanovna,</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ru-RU"/>
        </w:rPr>
      </w:pPr>
      <w:r w:rsidRPr="00764440">
        <w:rPr>
          <w:rFonts w:ascii="Times New Roman" w:eastAsia="等线" w:hAnsi="Times New Roman" w:cs="Times New Roman"/>
          <w:spacing w:val="15"/>
          <w:sz w:val="28"/>
          <w:lang w:val="en-US" w:eastAsia="ru-RU"/>
        </w:rPr>
        <w:t>Moscow University of the Ministry of Internal</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ru-RU"/>
        </w:rPr>
      </w:pPr>
      <w:r w:rsidRPr="00764440">
        <w:rPr>
          <w:rFonts w:ascii="Times New Roman" w:eastAsia="等线" w:hAnsi="Times New Roman" w:cs="Times New Roman"/>
          <w:spacing w:val="15"/>
          <w:sz w:val="28"/>
          <w:lang w:val="en-US" w:eastAsia="ru-RU"/>
        </w:rPr>
        <w:t xml:space="preserve">Affairs of Russian Federation named after V. Ya. </w:t>
      </w:r>
      <w:r w:rsidRPr="00764440">
        <w:rPr>
          <w:rFonts w:ascii="Times New Roman" w:eastAsia="等线" w:hAnsi="Times New Roman" w:cs="Times New Roman"/>
          <w:spacing w:val="15"/>
          <w:sz w:val="28"/>
          <w:lang w:eastAsia="ru-RU"/>
        </w:rPr>
        <w:t>Kikotya,</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ru-RU"/>
        </w:rPr>
      </w:pPr>
      <w:r w:rsidRPr="00764440">
        <w:rPr>
          <w:rFonts w:ascii="Times New Roman" w:eastAsia="等线" w:hAnsi="Times New Roman" w:cs="Times New Roman"/>
          <w:spacing w:val="15"/>
          <w:sz w:val="28"/>
          <w:lang w:eastAsia="ru-RU"/>
        </w:rPr>
        <w:t>Russia, Moscow</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ru-RU"/>
        </w:rPr>
      </w:pPr>
      <w:r w:rsidRPr="00764440">
        <w:rPr>
          <w:rFonts w:ascii="Times New Roman" w:eastAsia="等线 Light" w:hAnsi="Times New Roman" w:cs="Times New Roman"/>
          <w:b/>
          <w:caps/>
          <w:spacing w:val="-10"/>
          <w:kern w:val="28"/>
          <w:sz w:val="28"/>
          <w:szCs w:val="56"/>
          <w:lang w:eastAsia="ru-RU"/>
        </w:rPr>
        <w:t>Эскроу счет как новый способ обеспечения исполнения обязательств</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ru-RU"/>
        </w:rPr>
      </w:pPr>
      <w:r w:rsidRPr="00764440">
        <w:rPr>
          <w:rFonts w:ascii="Times New Roman" w:eastAsia="Calibri" w:hAnsi="Times New Roman" w:cs="Times New Roman"/>
          <w:b/>
          <w:bCs/>
          <w:sz w:val="28"/>
          <w:lang w:eastAsia="ru-RU"/>
        </w:rPr>
        <w:t>Аннотация:</w:t>
      </w:r>
      <w:r w:rsidRPr="00764440">
        <w:rPr>
          <w:rFonts w:ascii="Times New Roman" w:eastAsia="Calibri" w:hAnsi="Times New Roman" w:cs="Times New Roman"/>
          <w:sz w:val="28"/>
          <w:lang w:eastAsia="ru-RU"/>
        </w:rPr>
        <w:t xml:space="preserve"> Статья посвящена правовой сущности договора счета эскроу, как нового способа обеспечения исполнения обязательств. Новеллизация гражданского законодательства в части обязательственного права порождает ряд дискуссионных коллизий, требующих теоретического осмысления. На основе нормативно-правового регулирования договора счета эскроу анализируется понятие, признаки, субъекты, назначение и правовая характеристика договора счета эскроу.</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ru-RU"/>
        </w:rPr>
      </w:pPr>
      <w:r w:rsidRPr="00764440">
        <w:rPr>
          <w:rFonts w:ascii="Times New Roman" w:eastAsia="Calibri" w:hAnsi="Times New Roman" w:cs="Times New Roman"/>
          <w:b/>
          <w:bCs/>
          <w:sz w:val="28"/>
          <w:lang w:eastAsia="ru-RU"/>
        </w:rPr>
        <w:t>Ключевые слова:</w:t>
      </w:r>
      <w:r w:rsidRPr="00764440">
        <w:rPr>
          <w:rFonts w:ascii="Times New Roman" w:eastAsia="Calibri" w:hAnsi="Times New Roman" w:cs="Times New Roman"/>
          <w:sz w:val="28"/>
          <w:lang w:eastAsia="ru-RU"/>
        </w:rPr>
        <w:t xml:space="preserve"> договор счета эскроу, доверительная сделка, депонент, бенефициар, эскроу – агент, обеспечение исполнения обязательств.</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val="en-US" w:eastAsia="ru-RU"/>
        </w:rPr>
      </w:pPr>
      <w:r w:rsidRPr="00764440">
        <w:rPr>
          <w:rFonts w:ascii="Times New Roman" w:eastAsia="等线 Light" w:hAnsi="Times New Roman" w:cs="Times New Roman"/>
          <w:b/>
          <w:caps/>
          <w:spacing w:val="-10"/>
          <w:kern w:val="28"/>
          <w:sz w:val="28"/>
          <w:szCs w:val="56"/>
          <w:lang w:val="en-US" w:eastAsia="ru-RU"/>
        </w:rPr>
        <w:t>Escrow account as a new way of enforcing obligations</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b/>
          <w:bCs/>
          <w:sz w:val="28"/>
          <w:lang w:val="en-US" w:eastAsia="ru-RU"/>
        </w:rPr>
      </w:pPr>
      <w:r w:rsidRPr="00764440">
        <w:rPr>
          <w:rFonts w:ascii="Times New Roman" w:eastAsia="Calibri" w:hAnsi="Times New Roman" w:cs="Times New Roman"/>
          <w:b/>
          <w:bCs/>
          <w:sz w:val="28"/>
          <w:lang w:val="en-US" w:eastAsia="ru-RU"/>
        </w:rPr>
        <w:t>Annotation:</w:t>
      </w:r>
      <w:r w:rsidRPr="00764440">
        <w:rPr>
          <w:rFonts w:ascii="Times New Roman" w:eastAsia="Calibri" w:hAnsi="Times New Roman" w:cs="Times New Roman"/>
          <w:sz w:val="28"/>
          <w:lang w:val="en-US" w:eastAsia="ru-RU"/>
        </w:rPr>
        <w:t xml:space="preserve"> This article considers the legal essence of escrow account agreement as a new method of securing the performance of obligations. The innovation of the civil legislation in the part of the law of obligations gives rise to a number of disputable conflicts which require theoretical consideration. On the basis of the legal regulation </w:t>
      </w:r>
      <w:r w:rsidRPr="00764440">
        <w:rPr>
          <w:rFonts w:ascii="Times New Roman" w:eastAsia="Calibri" w:hAnsi="Times New Roman" w:cs="Times New Roman"/>
          <w:sz w:val="28"/>
          <w:lang w:val="en-US" w:eastAsia="ru-RU"/>
        </w:rPr>
        <w:lastRenderedPageBreak/>
        <w:t xml:space="preserve">of escrow account agreement the concept, characteristics, subjects, purpose and legal </w:t>
      </w:r>
      <w:r w:rsidRPr="00764440">
        <w:rPr>
          <w:rFonts w:ascii="Times New Roman" w:eastAsia="Calibri" w:hAnsi="Times New Roman" w:cs="Times New Roman"/>
          <w:b/>
          <w:bCs/>
          <w:sz w:val="28"/>
          <w:lang w:val="en-US" w:eastAsia="ru-RU"/>
        </w:rPr>
        <w:t>characteristics of escrow account agreement is analyzed.</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ru-RU"/>
        </w:rPr>
      </w:pPr>
      <w:r w:rsidRPr="00764440">
        <w:rPr>
          <w:rFonts w:ascii="Times New Roman" w:eastAsia="Calibri" w:hAnsi="Times New Roman" w:cs="Times New Roman"/>
          <w:b/>
          <w:bCs/>
          <w:sz w:val="28"/>
          <w:lang w:val="en-US" w:eastAsia="ru-RU"/>
        </w:rPr>
        <w:t>Keywords:</w:t>
      </w:r>
      <w:r w:rsidRPr="00764440">
        <w:rPr>
          <w:rFonts w:ascii="Times New Roman" w:eastAsia="Calibri" w:hAnsi="Times New Roman" w:cs="Times New Roman"/>
          <w:sz w:val="28"/>
          <w:lang w:val="en-US" w:eastAsia="ru-RU"/>
        </w:rPr>
        <w:t xml:space="preserve"> escrow account agreement, trust transaction, depositor, beneficiary, escrow agent, enforcement.</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t>Договор счета эскроу, как один из наиболее ярких примеров новеллизации гражданской реформы, был введен в Гражданский Кодекс Российской Федерации (далее ГК РФ) Федеральным законом «О внесении изменений в отдельные законодательные акты Российской Федерации» от 21 декабря 2013 г. № 379 – ФЗ. Вместе с тем в доктрине гражданского права до сих пор остаются неразрешенными вопросы, касающиеся, в первую очередь, правовой сущности договора счета эскроу и основных элементов, характеризующих договор счета эскроу, как нового способа обеспечения обязательств [2, с. 410].</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t>Анализируя нормативно – правовое регулирование исследуемого договора, следует отметить, что законодатель относит нормы, посвященные договору счета эскроу, к разделу «Банковский счет». Как отмечают многие цивилисты, счет эскроу – это разновидность банковского счета, обособление денежных средств на котором позволяет эффективно применять на практике механизм «эскроу» [1, с. 67-69]. Особенность счета эскроу в том, что положения, регулирующие договор счета эскроу, являются универсальными. По содержанию ст. 860.7 ГК РФ к сторонам правоотношений, вытекающим из договора счета эскроу, применяются общие нормы о банковском счете, и в то же время – нормы договора эскроу (условного депонирования) [2, с. 410]. Таким образом, диспозитивность гражданско-правовых норм позволяет применять к регулированию договору счета эскроу одновременно несколько норм.</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t xml:space="preserve">В соответствии со ст. 860.7 ГК РФ по договору счета эскроу банк (эскроу-агент) открывает специальный счет эскроу для учета и блокирования денежных средств, полученных им от владельца счета (депонента) в целях их передачи другому лицу (бенефициару) при возникновении оснований, предусмотренных </w:t>
      </w:r>
      <w:r w:rsidRPr="00764440">
        <w:rPr>
          <w:rFonts w:ascii="Times New Roman" w:eastAsia="Calibri" w:hAnsi="Times New Roman" w:cs="Times New Roman"/>
          <w:sz w:val="28"/>
          <w:lang w:eastAsia="ru-RU"/>
        </w:rPr>
        <w:lastRenderedPageBreak/>
        <w:t>договором счета эскроу. Договор счета эскроу – это, в первую очередь, соглашение между эскроу – агентом, открывающим счет эскроу и обеспечивающим на нем сохранность денежных средств; депонентом, перечисляющего указанную денежную сумму на счет эскроу для ее последующей передачи выгодоприобретателю; и бенефициаром, получающим депонированные эскроу – агентом денежные средства при выполнении заранее согласованных условий или при наступлении определенных обстоятельств.</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t>Следовательно, субъектами по договору счета эскроу являются эскроу – агент, депонент и бенефициар, при этом законодатель допускает участие как физических, так и юридических лиц [2, с. 410].</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t>Предметом договора счета эскроу являются денежные средства, которые размещены на открываемом эскроу – агентом счете, и в дальнейшем подлежат передаче бенефициару при выполнении им встречных обязательств либо наступлении определенных сторонами условий. Законом определено, что права на денежные средства, находящиеся на счете эскроу, принадлежат депоненту до даты возникновения оснований для передачи денежных средств другому лицу, а после указанной даты – бенефициару. Следовательно, условием передачи денежных средств депонентом бенефициару является наличие выполненных сторонами условий договора либо возникновение предусмотренных соглашением обстоятельств. Объектом договора счета эскроу является деятельность эскроу – агента по учету, блокированию и сохранности переданных на депонирование денежных средств. В целях осуществления надлежащего исполнения обязательств субъекты договора находят третье независимое лицо, которым является эскроу–агент, выполняющим основную функцию договора, заключающуюся в обеспечении взаимных обязательств депонента и бенефициара по договору счета эскроу.</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t xml:space="preserve">По смыслу норм ст. 860.7 ГК РФ правоотношения, возникающие из договора счета эскроу, относят к договорным обязательствам, в силу которых должник в качестве депонента обязан внести на счет эскроу денежные средства, эскроу – агент обязан принять на депонирование денежные средства, хранящиеся на </w:t>
      </w:r>
      <w:r w:rsidRPr="00764440">
        <w:rPr>
          <w:rFonts w:ascii="Times New Roman" w:eastAsia="Calibri" w:hAnsi="Times New Roman" w:cs="Times New Roman"/>
          <w:sz w:val="28"/>
          <w:lang w:eastAsia="ru-RU"/>
        </w:rPr>
        <w:lastRenderedPageBreak/>
        <w:t>счете эскроу до возникновения предусмотренных договором счета эскроу оснований, а кредитор, именуемым по договору счета эскроу бенефициаром, обязан выполнить условия, предусмотренные договором в целях получения от эскроу – агента денежные средства [2, с. 410]. Таким образом, договор счета эскроу является трехсторонним, а значит предполагает трехсторонние обязательства, исполнение которых обеспечивается каждой из сторон, что позволяет субъектам гражданского права заключать договор счета эскроу, минуя при этом все предполагаемые риски [3, с. 3-8]. Отсюда следует, что значение договора счета эскроу раскрывается через его основную обеспечительную функцию — защиту имущественной сферы кредитора при неисполнении или ненадлежащем исполнении обязательства должником, что по итогу повышает вероятность наступления условий договора.</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t xml:space="preserve">Договор счета эскроу следует рассматривать, в первую очередь, как обеспечительный механизм в договорных правоотношениях между депонентом и бенефициаром, как основными участниками эскроу-договора. Поэтому в этом смысле можно указать на обязательственно-обеспечительную природу договора счета эскроу, которая проявляется в следующем. Во-первых, договор счета эскроу обеспечивает доверительное отношение субъектов договора к предстоящей сделке, так как участники используют указанный способ при отсутствии уверенности в противоположной стороне. Это положение указывает на привлечение независимой третьей стороны по договору в качестве эскроу агента, который признается гарантом выполнения обязательств как депонента, так бенефициара. Выбирая счет эскроу в качестве способа обеспечения обязательств, стороны обязывают своих контрагентов следовать указанным в договоре условиям, и соответственно исполнять обязательства надлежащим образом [5, с. 1-10]. Во-вторых, обязательственно-обеспечительный характер эскроу-счета проявляется в безопасном хранении доверенного депонентом имущества, так как после открытия счета-эскроу денежные средства, принадлежащие депоненту, как владельцу счета, будут переданы бенефициару только по выполнении последним обязательств по договору, а до наступления </w:t>
      </w:r>
      <w:r w:rsidRPr="00764440">
        <w:rPr>
          <w:rFonts w:ascii="Times New Roman" w:eastAsia="Calibri" w:hAnsi="Times New Roman" w:cs="Times New Roman"/>
          <w:sz w:val="28"/>
          <w:lang w:eastAsia="ru-RU"/>
        </w:rPr>
        <w:lastRenderedPageBreak/>
        <w:t>обозначенных условий ни депонент, ни бенефициар не смогут ими воспользоваться в соответствии с нормой ст. 860.7. ГК РФ [2, с. 410]. В-третьих, указанные выше преимущества позволят сторонам договора счета эскроу ограничить имущественные потери и избежать высоких экономических финансовых рисков. Предполагается, что стороны с помощью указанного договора смогут при необходимости защитить свои имущественные права [3, с. 3-8].</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t>Во вторую очередь, договор счета эскроу выступает как средство осуществления расчетов посредством открываемого эскроу – агентом счета</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t>эскроу, на котором хранятся денежные средства до наступления определенных договором оснований. В этом отношении договор счета эскроу является финансовым инструментом, с помощью которого устанавливается специальный режим денежных средств, находящихся на счете эскроу [5, с. 1-10].</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t>Анализируя характер и структуру юридического взаимодействия участников эскроу-отношений, можно сделать вывод, что договор счета эскроу – это доверительное многостороннее соглашение между депонентом, бенефициаром и эскроу-агентом, обеспечивающим надлежащие выполнение условий договора без имущественных потерь для депонента и бенефициара. Важным для исследования является положение о том, что рассматриваемый договор имеет двойственную правовую природу, которая, прежде всего, выражается в нормативно-правовом регулировании договора счета эскроу. Так, согласно действующему гражданскому законодательству, договор счета эскроу – это универсальный способ обеспечения исполнения обязательств, а также эффективный способ осуществления расчетов.</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ru-RU"/>
        </w:rPr>
      </w:pPr>
      <w:r w:rsidRPr="00764440">
        <w:rPr>
          <w:rFonts w:ascii="Times New Roman" w:eastAsia="等线 Light" w:hAnsi="Times New Roman" w:cs="Times New Roman"/>
          <w:b/>
          <w:spacing w:val="-10"/>
          <w:kern w:val="28"/>
          <w:sz w:val="28"/>
          <w:szCs w:val="56"/>
          <w:lang w:eastAsia="ru-RU"/>
        </w:rPr>
        <w:t>Список литературы</w:t>
      </w:r>
      <w:r w:rsidRPr="00764440">
        <w:rPr>
          <w:rFonts w:ascii="Times New Roman" w:eastAsia="等线 Light" w:hAnsi="Times New Roman" w:cs="Times New Roman"/>
          <w:b/>
          <w:caps/>
          <w:spacing w:val="-10"/>
          <w:kern w:val="28"/>
          <w:sz w:val="28"/>
          <w:szCs w:val="56"/>
          <w:lang w:eastAsia="ru-RU"/>
        </w:rPr>
        <w:t>:</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t>1. Василевская Л.Ю. Договор счета эскроу: проблемы правовой квалификации // Электронное приложение к «Российскому юридическому журналу». 2016. № 2.</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lastRenderedPageBreak/>
        <w:t>2. Гражданский кодекс Российской Федерации. Часть вторая: Федеральный закон от 26.01.1996 № 14-ФЗ (ред. от 18.03.2019, с изм. от 03.07.2019) // Собр. законодательства РФ, 1996. № 5. С. 410.</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t>3. Долинская В.В. Новеллы Гражданского кодекса РФ о финансовых сделках: обзор основных положений // Законы России: опыт, анализ, практика, 2018. № 6. С. 3-8.</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t>4. Комментарий к Гражданскому кодексу РФ. Часть вторая (постатейный). 2-е издание/ под редакцией Абрамова Е. Н., Аверченко Н. Н., Сергеева А.П. и др. М.: Издательство Проспект, 2017. С. 245.</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t>5. Руденко Е.Ю. Договор счета эскроу: перспективы применения отдельные правовые проблемы // Актуальные проблемы предпринимательского и корпоративного права в России и за рубежом, 2015. C. 1-10.</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t>6. Рузакова О.А., Степкин С. П. Некоторые проблемы правового регулирования договорных отношений условного депонирования (эскроу) // Банковское право, 2018. № 2. С. 29-36.</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t>7. Эрделевский А.М. О новых видах договоров банковского счета // СПС «Консультант Плюс», 2014.</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b/>
          <w:bCs/>
          <w:sz w:val="28"/>
          <w:lang w:eastAsia="ru-RU"/>
        </w:rPr>
      </w:pPr>
      <w:r w:rsidRPr="00764440">
        <w:rPr>
          <w:rFonts w:ascii="Times New Roman" w:eastAsia="Calibri" w:hAnsi="Times New Roman" w:cs="Times New Roman"/>
          <w:b/>
          <w:bCs/>
          <w:sz w:val="28"/>
          <w:lang w:eastAsia="ru-RU"/>
        </w:rPr>
        <w:t>УДК 34.05</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ru-RU"/>
        </w:rPr>
      </w:pPr>
      <w:r w:rsidRPr="00764440">
        <w:rPr>
          <w:rFonts w:ascii="Times New Roman" w:eastAsia="等线" w:hAnsi="Times New Roman" w:cs="Times New Roman"/>
          <w:spacing w:val="15"/>
          <w:sz w:val="28"/>
          <w:lang w:eastAsia="ru-RU"/>
        </w:rPr>
        <w:t>Пискунова Алина Юрьевна</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ru-RU"/>
        </w:rPr>
      </w:pPr>
      <w:r w:rsidRPr="00764440">
        <w:rPr>
          <w:rFonts w:ascii="Times New Roman" w:eastAsia="等线" w:hAnsi="Times New Roman" w:cs="Times New Roman"/>
          <w:spacing w:val="15"/>
          <w:sz w:val="28"/>
          <w:lang w:eastAsia="ru-RU"/>
        </w:rPr>
        <w:t>Саратовская государственная юридическая академия</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ru-RU"/>
        </w:rPr>
      </w:pPr>
      <w:r w:rsidRPr="00764440">
        <w:rPr>
          <w:rFonts w:ascii="Times New Roman" w:eastAsia="等线" w:hAnsi="Times New Roman" w:cs="Times New Roman"/>
          <w:spacing w:val="15"/>
          <w:sz w:val="28"/>
          <w:lang w:eastAsia="ru-RU"/>
        </w:rPr>
        <w:t>Институт Прокуратуры</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ru-RU"/>
        </w:rPr>
      </w:pPr>
      <w:r w:rsidRPr="00764440">
        <w:rPr>
          <w:rFonts w:ascii="Times New Roman" w:eastAsia="等线" w:hAnsi="Times New Roman" w:cs="Times New Roman"/>
          <w:spacing w:val="15"/>
          <w:sz w:val="28"/>
          <w:lang w:eastAsia="ru-RU"/>
        </w:rPr>
        <w:t>Россия, Саратов</w:t>
      </w:r>
    </w:p>
    <w:p w:rsidR="00764440" w:rsidRPr="00764440" w:rsidRDefault="00CE4456"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ru-RU"/>
        </w:rPr>
      </w:pPr>
      <w:hyperlink r:id="rId234" w:history="1">
        <w:r w:rsidR="00764440" w:rsidRPr="00764440">
          <w:rPr>
            <w:rFonts w:ascii="Times New Roman" w:eastAsia="等线" w:hAnsi="Times New Roman" w:cs="Times New Roman"/>
            <w:color w:val="0563C1"/>
            <w:spacing w:val="15"/>
            <w:sz w:val="28"/>
            <w:u w:val="single"/>
            <w:lang w:val="en-US" w:eastAsia="ru-RU"/>
          </w:rPr>
          <w:t>alya</w:t>
        </w:r>
        <w:r w:rsidR="00764440" w:rsidRPr="00764440">
          <w:rPr>
            <w:rFonts w:ascii="Times New Roman" w:eastAsia="等线" w:hAnsi="Times New Roman" w:cs="Times New Roman"/>
            <w:color w:val="0563C1"/>
            <w:spacing w:val="15"/>
            <w:sz w:val="28"/>
            <w:u w:val="single"/>
            <w:lang w:eastAsia="ru-RU"/>
          </w:rPr>
          <w:t>_</w:t>
        </w:r>
        <w:r w:rsidR="00764440" w:rsidRPr="00764440">
          <w:rPr>
            <w:rFonts w:ascii="Times New Roman" w:eastAsia="等线" w:hAnsi="Times New Roman" w:cs="Times New Roman"/>
            <w:color w:val="0563C1"/>
            <w:spacing w:val="15"/>
            <w:sz w:val="28"/>
            <w:u w:val="single"/>
            <w:lang w:val="en-US" w:eastAsia="ru-RU"/>
          </w:rPr>
          <w:t>piskunova</w:t>
        </w:r>
        <w:r w:rsidR="00764440" w:rsidRPr="00764440">
          <w:rPr>
            <w:rFonts w:ascii="Times New Roman" w:eastAsia="等线" w:hAnsi="Times New Roman" w:cs="Times New Roman"/>
            <w:color w:val="0563C1"/>
            <w:spacing w:val="15"/>
            <w:sz w:val="28"/>
            <w:u w:val="single"/>
            <w:lang w:eastAsia="ru-RU"/>
          </w:rPr>
          <w:t>@</w:t>
        </w:r>
        <w:r w:rsidR="00764440" w:rsidRPr="00764440">
          <w:rPr>
            <w:rFonts w:ascii="Times New Roman" w:eastAsia="等线" w:hAnsi="Times New Roman" w:cs="Times New Roman"/>
            <w:color w:val="0563C1"/>
            <w:spacing w:val="15"/>
            <w:sz w:val="28"/>
            <w:u w:val="single"/>
            <w:lang w:val="en-US" w:eastAsia="ru-RU"/>
          </w:rPr>
          <w:t>bk</w:t>
        </w:r>
        <w:r w:rsidR="00764440" w:rsidRPr="00764440">
          <w:rPr>
            <w:rFonts w:ascii="Times New Roman" w:eastAsia="等线" w:hAnsi="Times New Roman" w:cs="Times New Roman"/>
            <w:color w:val="0563C1"/>
            <w:spacing w:val="15"/>
            <w:sz w:val="28"/>
            <w:u w:val="single"/>
            <w:lang w:eastAsia="ru-RU"/>
          </w:rPr>
          <w:t>.</w:t>
        </w:r>
        <w:r w:rsidR="00764440" w:rsidRPr="00764440">
          <w:rPr>
            <w:rFonts w:ascii="Times New Roman" w:eastAsia="等线" w:hAnsi="Times New Roman" w:cs="Times New Roman"/>
            <w:color w:val="0563C1"/>
            <w:spacing w:val="15"/>
            <w:sz w:val="28"/>
            <w:u w:val="single"/>
            <w:lang w:val="en-US" w:eastAsia="ru-RU"/>
          </w:rPr>
          <w:t>ru</w:t>
        </w:r>
      </w:hyperlink>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ru-RU"/>
        </w:rPr>
      </w:pPr>
      <w:r w:rsidRPr="00764440">
        <w:rPr>
          <w:rFonts w:ascii="Times New Roman" w:eastAsia="等线" w:hAnsi="Times New Roman" w:cs="Times New Roman"/>
          <w:spacing w:val="15"/>
          <w:sz w:val="28"/>
          <w:lang w:val="en-US" w:eastAsia="ru-RU"/>
        </w:rPr>
        <w:t>Piskunova Alina Yurievna</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ru-RU"/>
        </w:rPr>
      </w:pPr>
      <w:r w:rsidRPr="00764440">
        <w:rPr>
          <w:rFonts w:ascii="Times New Roman" w:eastAsia="等线" w:hAnsi="Times New Roman" w:cs="Times New Roman"/>
          <w:spacing w:val="15"/>
          <w:sz w:val="28"/>
          <w:lang w:val="en-US" w:eastAsia="ru-RU"/>
        </w:rPr>
        <w:t>Saratov State Law Academy</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ru-RU"/>
        </w:rPr>
      </w:pPr>
      <w:r w:rsidRPr="00764440">
        <w:rPr>
          <w:rFonts w:ascii="Times New Roman" w:eastAsia="等线" w:hAnsi="Times New Roman" w:cs="Times New Roman"/>
          <w:spacing w:val="15"/>
          <w:sz w:val="28"/>
          <w:lang w:val="en-US" w:eastAsia="ru-RU"/>
        </w:rPr>
        <w:t>Institute of Public Prosecutor's Office</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ru-RU"/>
        </w:rPr>
      </w:pPr>
      <w:r w:rsidRPr="00764440">
        <w:rPr>
          <w:rFonts w:ascii="Times New Roman" w:eastAsia="等线" w:hAnsi="Times New Roman" w:cs="Times New Roman"/>
          <w:spacing w:val="15"/>
          <w:sz w:val="28"/>
          <w:lang w:val="en-US" w:eastAsia="ru-RU"/>
        </w:rPr>
        <w:t>Russia,Saratov</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ru-RU"/>
        </w:rPr>
      </w:pPr>
      <w:r w:rsidRPr="00764440">
        <w:rPr>
          <w:rFonts w:ascii="Times New Roman" w:eastAsia="等线 Light" w:hAnsi="Times New Roman" w:cs="Times New Roman"/>
          <w:b/>
          <w:caps/>
          <w:spacing w:val="-10"/>
          <w:kern w:val="28"/>
          <w:sz w:val="28"/>
          <w:szCs w:val="56"/>
          <w:lang w:eastAsia="ru-RU"/>
        </w:rPr>
        <w:t>ПРОБЛЕМА ПРИВЛЕЧЕНИЯ И ИСПОЛЬЗОВАНИЯ СВИДЕТЕЛЬСКИХ ПОКАЗАНИЙ В КАЧЕСТВЕ ДОКАЗАТЕЛЬСТВ В АРБИТРАЖНОМ СУДЕ</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ru-RU"/>
        </w:rPr>
      </w:pPr>
      <w:r w:rsidRPr="00764440">
        <w:rPr>
          <w:rFonts w:ascii="Times New Roman" w:eastAsia="Calibri" w:hAnsi="Times New Roman" w:cs="Times New Roman"/>
          <w:b/>
          <w:bCs/>
          <w:sz w:val="28"/>
          <w:lang w:eastAsia="ru-RU"/>
        </w:rPr>
        <w:lastRenderedPageBreak/>
        <w:t>Аннотация:</w:t>
      </w:r>
      <w:r w:rsidRPr="00764440">
        <w:rPr>
          <w:rFonts w:ascii="Times New Roman" w:eastAsia="Calibri" w:hAnsi="Times New Roman" w:cs="Times New Roman"/>
          <w:sz w:val="28"/>
          <w:lang w:eastAsia="ru-RU"/>
        </w:rPr>
        <w:t xml:space="preserve"> в данной статье рассматривается роль свидетелей при рассмотрении и разрешении судебного дела. Затрагивается вопрос о способе и порядке допроса, а также правдивость показаний данных в ходе судебного разбирательства.</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ru-RU"/>
        </w:rPr>
      </w:pPr>
      <w:r w:rsidRPr="00764440">
        <w:rPr>
          <w:rFonts w:ascii="Times New Roman" w:eastAsia="Calibri" w:hAnsi="Times New Roman" w:cs="Times New Roman"/>
          <w:b/>
          <w:bCs/>
          <w:sz w:val="28"/>
          <w:lang w:eastAsia="ru-RU"/>
        </w:rPr>
        <w:t>Ключевые слова:</w:t>
      </w:r>
      <w:r w:rsidRPr="00764440">
        <w:rPr>
          <w:rFonts w:ascii="Times New Roman" w:eastAsia="Calibri" w:hAnsi="Times New Roman" w:cs="Times New Roman"/>
          <w:sz w:val="28"/>
          <w:lang w:eastAsia="ru-RU"/>
        </w:rPr>
        <w:t xml:space="preserve"> доказательства, доказывания, свидетели, свидетельский иммунитет, лжесвидетельства.</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val="en-US" w:eastAsia="ru-RU"/>
        </w:rPr>
      </w:pPr>
      <w:r w:rsidRPr="00764440">
        <w:rPr>
          <w:rFonts w:ascii="Times New Roman" w:eastAsia="等线 Light" w:hAnsi="Times New Roman" w:cs="Times New Roman"/>
          <w:b/>
          <w:caps/>
          <w:spacing w:val="-10"/>
          <w:kern w:val="28"/>
          <w:sz w:val="28"/>
          <w:szCs w:val="56"/>
          <w:lang w:val="en-US" w:eastAsia="ru-RU"/>
        </w:rPr>
        <w:t>THE PROBLEM OF ATTRACTING AND USING CERTIFICATE INDICATIONS AS EVIDENCE IN THE ARBITRAL COURT</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ru-RU"/>
        </w:rPr>
      </w:pPr>
      <w:r w:rsidRPr="00764440">
        <w:rPr>
          <w:rFonts w:ascii="Times New Roman" w:eastAsia="Calibri" w:hAnsi="Times New Roman" w:cs="Times New Roman"/>
          <w:b/>
          <w:bCs/>
          <w:sz w:val="28"/>
          <w:lang w:val="en-US" w:eastAsia="ru-RU"/>
        </w:rPr>
        <w:t>Annotation:</w:t>
      </w:r>
      <w:r w:rsidRPr="00764440">
        <w:rPr>
          <w:rFonts w:ascii="Times New Roman" w:eastAsia="Calibri" w:hAnsi="Times New Roman" w:cs="Times New Roman"/>
          <w:sz w:val="28"/>
          <w:lang w:val="en-US" w:eastAsia="ru-RU"/>
        </w:rPr>
        <w:t xml:space="preserve"> This article examines the role of witnesses in the consideration and resolution of a court case. The question of the method and procedure of interrogation is raised, as well as the veracity of the testimony of the data during the trial.</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ru-RU"/>
        </w:rPr>
      </w:pPr>
      <w:r w:rsidRPr="00764440">
        <w:rPr>
          <w:rFonts w:ascii="Times New Roman" w:eastAsia="Calibri" w:hAnsi="Times New Roman" w:cs="Times New Roman"/>
          <w:b/>
          <w:bCs/>
          <w:sz w:val="28"/>
          <w:lang w:val="en-US" w:eastAsia="ru-RU"/>
        </w:rPr>
        <w:t>Key words:</w:t>
      </w:r>
      <w:r w:rsidRPr="00764440">
        <w:rPr>
          <w:rFonts w:ascii="Times New Roman" w:eastAsia="Calibri" w:hAnsi="Times New Roman" w:cs="Times New Roman"/>
          <w:sz w:val="28"/>
          <w:lang w:val="en-US" w:eastAsia="ru-RU"/>
        </w:rPr>
        <w:t xml:space="preserve"> evidence, proof, witnesses, witness immunity, perjury.</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t>Для правильного рассмотрения и разрешения дела в суде имеет место такой институт, как доказывание. На протяжении многих лет субъекты обосновывают обстоятельства дела ссылаясь, но тот или иной вид доказательств. Именно на основании полученных доказательств арбитражный суд решает вопрос об удовлетворении, либо в отказе удовлетворения исковых требований.</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t>Ни одно из приобщенных доказательств для суда не имеет заранее выигрышной позиции, все доказательства имеют равное положения. Особый интерес представляет собой показания свидетелей, используемые в качестве доказательств. В настоящее время законодательно установленного понятия свидетельские показания нет. Но всё больше учёных с соглашаются с определением, предложенным Молчановым В.В.: «Показания свидетеля – это устное сообщение юридически незаинтересованным лицом сведений об относимых к делу обстоятельствах, о которых оно осведомлено лично или из известных источников, полученных в установленном законом порядке [1, С. 432].</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lastRenderedPageBreak/>
        <w:t>Такой вид доказательств, появился в российском арбитражном процессе только в 2002 году с принятием нового Арбитражного процессуального кодекса [2], и до настоящего времени арбитражные суды относятся к свидетельским показаниям с высокой долей недоверия, отдавая предпочтение письменным доказательствам. Трудности, связанные с недоверием к такому виду доказательств связан с тем, что показания не всегда могут подтверждать те факты, которые требуют использования письменных доказательств для своего установления.</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t>Свидетельские показания должны содержать сведения имеющие значения для дела [3]. Но зачастую, те сведенья, которые приходится слушать суду не представляют собой нужную информацию, они имеются, как сведения – суждения. Поэтому судам следует отграничивать информацию, имеющую значение для дела, от собственных суждений лица данных в ходе судебного разбирательства. Кроме того, законом установлен запрет на дачу показаний, основанных на слухах, лица всегда должны указывать лишь на ту информацию, свидетелем которой они стали [4]. Вся эта процедура по изобличению показаний может иметь длительный срок, а соответственно затягивать судебное разбирательство.</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t>Российское законодательство предусматривает такое понятие, как свидетельский иммунитет. Эта привилегия заключается в освобождении определённого круга лиц от дачи показаний. К таковым относится: судья, священнослужители, депутаты Гос. думы и др. Значение свидетельского иммунитета заключается в том, что он способствует расширению прав свидетелей и повышает их правовую защищенность.</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t xml:space="preserve">В процессе допроса свидетелей используются такие криминалистические приёмы, как основной и перекрестный допрос. Отличие их состоит в том, что в ходе основного допроса лицо даёт показания по всем событиям в свободной форме, а в ходе перекрёстного лицо допрашивается по конкретной ситуации судом и другими лицами, участвующими в деле. Суду также предоставлено право участвовать в допросе свидетеля. При выявлении лжепоказаний </w:t>
      </w:r>
      <w:r w:rsidRPr="00764440">
        <w:rPr>
          <w:rFonts w:ascii="Times New Roman" w:eastAsia="Calibri" w:hAnsi="Times New Roman" w:cs="Times New Roman"/>
          <w:sz w:val="28"/>
          <w:lang w:eastAsia="ru-RU"/>
        </w:rPr>
        <w:lastRenderedPageBreak/>
        <w:t>перекрестный допрос является эффективным способом борьбы. Постановка вопросов участниками, приведение аргументов, детализирование моментов, даёт возможность ввести лицо в тупик и обнаружить попытку дачи ложных показаний. На практике в ходе судебного разбирательства часто выясняется существенные противоречия показаний нескольких свидетелей. В связи с чем, становится актуальным предложение Смолиной Л.А. о введении в гражданский процесс института очной ставки свидетелей, что облегчит суду выбор правдивых свидетельских показаний [5, С. 225 - 229].</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t>Таким образом, подводя итог всему вышесказанному можно сделать следующие выводы. Свидетельские показания не могут рассматриваться в качестве бесспорного доказательства (учитывается фактор ложных воспоминаний). Так же, умышленное лжесвидетельство, с целью личной заинтересованности лица, либо нахождения в близких отношениях с ответчиком. Ко всему прочему, стоит отметить, что свидетельские показание не имеют заранее выигрышной позиции для суда. Стоит обратить внимание судов на отказ от рассмотрения сведений – суждений (так как данные сведения основаны лишь на слухах, а не личной осведомлённости лица). А также, показания свидетелей не могут подменять письменные доказательства, для правильного рассмотрения и разрешения дела.</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ru-RU"/>
        </w:rPr>
      </w:pPr>
      <w:r w:rsidRPr="00764440">
        <w:rPr>
          <w:rFonts w:ascii="Times New Roman" w:eastAsia="等线 Light" w:hAnsi="Times New Roman" w:cs="Times New Roman"/>
          <w:b/>
          <w:spacing w:val="-10"/>
          <w:kern w:val="28"/>
          <w:sz w:val="28"/>
          <w:szCs w:val="56"/>
          <w:lang w:eastAsia="ru-RU"/>
        </w:rPr>
        <w:t>Список литературы</w:t>
      </w:r>
      <w:r w:rsidRPr="00764440">
        <w:rPr>
          <w:rFonts w:ascii="Times New Roman" w:eastAsia="等线 Light" w:hAnsi="Times New Roman" w:cs="Times New Roman"/>
          <w:b/>
          <w:caps/>
          <w:spacing w:val="-10"/>
          <w:kern w:val="28"/>
          <w:sz w:val="28"/>
          <w:szCs w:val="56"/>
          <w:lang w:eastAsia="ru-RU"/>
        </w:rPr>
        <w:t>:</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t>1. Молчанов В. В. Свидетели и свидетельские показания в гражданском судопроизводстве. – М.: Изд. дом «Городец», 2010. 432 с.</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t>2. Арбитражный процессуальный кодекс Российской Федерации от 24.07.2002 № 95-ФЗ (ред. от 28.12.2017) // Собрание законодательства РФ. - 29.07.2002. - № 30.</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t>3. Гражданский процессуальный кодекс Российской Федерации от 14.11.2002 № 138-ФЗ (ред. от 28.12.2017) // Собрание законодательства РФ. - 18.11.2002. - № 46.</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t>4. Определение Верховного Суда РФ от 22 декабря 2009 г. N 5-В09-113// СПС «Консультант- Плюс».</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ru-RU"/>
        </w:rPr>
      </w:pPr>
      <w:r w:rsidRPr="00764440">
        <w:rPr>
          <w:rFonts w:ascii="Times New Roman" w:eastAsia="Calibri" w:hAnsi="Times New Roman" w:cs="Times New Roman"/>
          <w:sz w:val="28"/>
          <w:lang w:eastAsia="ru-RU"/>
        </w:rPr>
        <w:lastRenderedPageBreak/>
        <w:t>5. Смолина Л. А. Очная ставка в гражданском процессе. Проблемы судопроизводства по делам, возникающим из гражданских и административных правоотношений // Сборник статей по материалам международной научно-практической конференции. Северо-Западный филиал ФГБОУВО «Российский государственный университет правосудия». – 2017. – 352 с</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764440">
        <w:rPr>
          <w:rFonts w:ascii="Times New Roman" w:eastAsia="Calibri" w:hAnsi="Times New Roman" w:cs="Times New Roman"/>
          <w:b/>
          <w:bCs/>
          <w:sz w:val="28"/>
          <w:lang w:eastAsia="en-US"/>
        </w:rPr>
        <w:t>УДК 347</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Равчук Ульяна Андреевна,</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Московский университета МВД России имени В.Я. Кикотя,</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eastAsia="en-US"/>
        </w:rPr>
        <w:t>Россия</w:t>
      </w:r>
      <w:r w:rsidRPr="00764440">
        <w:rPr>
          <w:rFonts w:ascii="Times New Roman" w:eastAsia="等线" w:hAnsi="Times New Roman" w:cs="Times New Roman"/>
          <w:spacing w:val="15"/>
          <w:sz w:val="28"/>
          <w:lang w:val="en-US" w:eastAsia="en-US"/>
        </w:rPr>
        <w:t xml:space="preserve">, </w:t>
      </w:r>
      <w:r w:rsidRPr="00764440">
        <w:rPr>
          <w:rFonts w:ascii="Times New Roman" w:eastAsia="等线" w:hAnsi="Times New Roman" w:cs="Times New Roman"/>
          <w:spacing w:val="15"/>
          <w:sz w:val="28"/>
          <w:lang w:eastAsia="en-US"/>
        </w:rPr>
        <w:t>Москва</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ravcukulana@gmail.com</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Ravchuk Ulyana Andreevna,</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Moscow University of the Ministry of Internal Affairs of Russia named after V.Ya. Kikot,</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Russia, Moscow</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764440">
        <w:rPr>
          <w:rFonts w:ascii="Times New Roman" w:eastAsia="等线 Light" w:hAnsi="Times New Roman" w:cs="Times New Roman"/>
          <w:b/>
          <w:caps/>
          <w:spacing w:val="-10"/>
          <w:kern w:val="28"/>
          <w:sz w:val="28"/>
          <w:szCs w:val="56"/>
          <w:lang w:eastAsia="en-US"/>
        </w:rPr>
        <w:t>РАЗВИТИЕ ЗАЩИТЫ ПРАВ И СВОБОД ЛИЧНОСТИ</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Аннотация:</w:t>
      </w:r>
      <w:r w:rsidRPr="00764440">
        <w:rPr>
          <w:rFonts w:ascii="Times New Roman" w:eastAsia="Calibri" w:hAnsi="Times New Roman" w:cs="Times New Roman"/>
          <w:sz w:val="28"/>
          <w:lang w:eastAsia="en-US"/>
        </w:rPr>
        <w:t xml:space="preserve"> Автор констатирует факт того, что в настоящее время защита прав личности достаточно развита по сравнению с более ранними временами. В силу того, что область защиты прав личности ранее была менее урегулирована правом, а в настоящий момент права и свободы граждан являются высшей ценностью государства.</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Ключевые слова:</w:t>
      </w:r>
      <w:r w:rsidRPr="00764440">
        <w:rPr>
          <w:rFonts w:ascii="Times New Roman" w:eastAsia="Calibri" w:hAnsi="Times New Roman" w:cs="Times New Roman"/>
          <w:sz w:val="28"/>
          <w:lang w:eastAsia="en-US"/>
        </w:rPr>
        <w:t xml:space="preserve"> защита, права и свободы, личность, государство, развитие.</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val="en-US" w:eastAsia="en-US"/>
        </w:rPr>
      </w:pPr>
      <w:r w:rsidRPr="00764440">
        <w:rPr>
          <w:rFonts w:ascii="Times New Roman" w:eastAsia="等线 Light" w:hAnsi="Times New Roman" w:cs="Times New Roman"/>
          <w:b/>
          <w:caps/>
          <w:spacing w:val="-10"/>
          <w:kern w:val="28"/>
          <w:sz w:val="28"/>
          <w:szCs w:val="56"/>
          <w:lang w:val="en-US" w:eastAsia="en-US"/>
        </w:rPr>
        <w:t>DEVELOPMENT OF PROTECTION OF INDIVIDUAL RIGHTS AND FREEDOMS</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t>Abstract:</w:t>
      </w:r>
      <w:r w:rsidRPr="00764440">
        <w:rPr>
          <w:rFonts w:ascii="Times New Roman" w:eastAsia="Calibri" w:hAnsi="Times New Roman" w:cs="Times New Roman"/>
          <w:sz w:val="28"/>
          <w:lang w:val="en-US" w:eastAsia="en-US"/>
        </w:rPr>
        <w:t xml:space="preserve"> The author states the fact that at present the protection of individual rights is sufficiently developed compared to earlier times. Due to the fact that the area of protection of individual rights was previously less regulated by law, and at the moment the rights and freedoms of citizens are the highest value of the state.</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lastRenderedPageBreak/>
        <w:t>Keywords:</w:t>
      </w:r>
      <w:r w:rsidRPr="00764440">
        <w:rPr>
          <w:rFonts w:ascii="Times New Roman" w:eastAsia="Calibri" w:hAnsi="Times New Roman" w:cs="Times New Roman"/>
          <w:sz w:val="28"/>
          <w:lang w:val="en-US" w:eastAsia="en-US"/>
        </w:rPr>
        <w:t xml:space="preserve"> protection, rights and freedoms, personality, state, development.</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Зарождение прав и свобод личности берут свое начало в политических и правовых учениях древности. Древнегреческие мыслители, такие как Ликофрон, Алкидам еще в V–IV в до н.э. отмечали, что все люди равны между собой и имеют неотчуждаемые естественные права [2, с.408]. К числу таких прав в первую очередь относилась свобода, рассматриваемая как высшая ценность человеческого бытия. Философ Цицерон был одним из первых деятелей, выделяющих естественное право, отметившим за человеком так же и право частной собственности. Стоит отметить, что осуществление политических прав личности в древние времена определялось как свобода волеизъявления личности, правоспособность которой определялась первостепенно наличием гражданства. Таким образом, первой юридической формой защитой прав личности были неотчуждаемые права древнегреческих граждан.</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Правовое положение человека в обществе и государстве в период средневековья были предопределены божьим законом. Права трактовались как привилегии, дарованные монархом подданным. Количество прав зависело от социального статуса граждан, и снижался по мере снижения иерархической лестницы. В период буржуазных революций XVII–XVIII веков происходит понятие идеи естественного права. Представителями естественно–правовой теории были Дж. Локк, Г. Гроций, Монтескье. В качестве главных они выделяли следующие права человека: право на жизнь, безопасность личности, свободу, частную собственность. Эти права выделялись как присущие человеку от рождения, даже если они не прописаны в законе и являлись неотъемлемыми, приоритетными, не зависели от формы устройства государства, религии, являлись высшей ценностью [4, С. 36]. Первым законодательным актом, закрепляющим права и свободы человека, была Декларация независимости США 1776 года. В ней было прописано, что все люди рождаются равными и с рождения наделены Творцом неотчуждаемыми правами, в том числе правами </w:t>
      </w:r>
      <w:r w:rsidRPr="00764440">
        <w:rPr>
          <w:rFonts w:ascii="Times New Roman" w:eastAsia="Calibri" w:hAnsi="Times New Roman" w:cs="Times New Roman"/>
          <w:sz w:val="28"/>
          <w:lang w:eastAsia="en-US"/>
        </w:rPr>
        <w:lastRenderedPageBreak/>
        <w:t xml:space="preserve">на жизнь, свободу, стремлением к счастью. Позднее в 1789 году во Французской декларации были официально зафиксированы гражданские и политические права граждан. Права человека представляют собой отношения, определяющие статус человека и гражданина в обществе и государстве, реализацию человеком своих возможностей и их границы, установленные государством, а также способы защиты и обеспечения этих прав. Выделяются три группы воплощения прав и свобод человека и гражданина: социально-экономические, личные и политические. Социально-экономические права определяют положение личности в обществе и включают в себя право на труд и отдых, право собственности. Политические права и свободы включают в себя избирательное право, свободу слова, печати, мнения, создания союзов. Личные права принадлежат человеку с рождения и не зависят от принадлежности человека к определенному государству. В том числе это такие права, как право на жизнь, свободу, личную неприкосновенность, тайну переписки и свободу передвижения. В наше время защита прав и свобод личности признаются за человеком государством и закрепляются в Конституции РФ и других законах, в том числе и в Гражданском кодексе РФ. Права и свободы принадлежат человеку с рождения, вне зависимости от гражданства. Человек имеет право жить так, как он хочет. В частной жизни в первую очередь человек добивается достижения своих личных интересов. Всякое вмешательство в личную жизнь гражданина, а также сбор, хранение и распространение информации о его жизни без его согласия не допускается. Каждый человек имеет право на свободное передвижение, выбор места жительства внутри страны, а также граждане имеют право на свободный въезд и выезд из государства, если иное не предусмотрено законом (ст.27 Конституции РФ), граждане не могут быть выдворены из страны. В совсем недалеком прошлом это грубо попиралось. Место жительства было связано с возможность прописаться в местном ОВД, а каждый факт выезда из страны тщательно проверялся. Граждан, в чем-то неугодных, могли выселить из страны без возможности вернуться обратно. Так было с Солженицыным, был лишен гражданства без возможности вернуться </w:t>
      </w:r>
      <w:r w:rsidRPr="00764440">
        <w:rPr>
          <w:rFonts w:ascii="Times New Roman" w:eastAsia="Calibri" w:hAnsi="Times New Roman" w:cs="Times New Roman"/>
          <w:sz w:val="28"/>
          <w:lang w:eastAsia="en-US"/>
        </w:rPr>
        <w:lastRenderedPageBreak/>
        <w:t>наш известнейший музыкант – Рострапович. Тайна переписки, телефонных разговоров и иных средств связи гарантируется законом (ст. 23 Конституции РФ). Ни один человек не имеет права читать чужие письма, прослушивать телефонные разговоры. Этим правом наделены только государственные служащие и строго в порядке, определенном законом. Конституция закрепляет за каждым право на неприкосновенность частной жизни, личную и семейную тайну, защиту своего доброго имени. Еще в советские времена государство регулировало личную жизнь граждан. Например, в СССР существовал налог на бездетность, когда каждый бездетный гражданин от 20 до 45 лет платил налог в размере 6 процентов от зарплаты. Так же были запрещены браки между советскими гражданами и иностранцами.</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Подводя итог к вышесказанному, проанализировав развитие прав и свобод граждан, можно сделать вывод, что в настоящее время на территории Российской Федерации полностью защищены все права и свободы людей, и люди – действительно высшая ценность государства.</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764440">
        <w:rPr>
          <w:rFonts w:ascii="Times New Roman" w:eastAsia="等线 Light" w:hAnsi="Times New Roman" w:cs="Times New Roman"/>
          <w:b/>
          <w:spacing w:val="-10"/>
          <w:kern w:val="28"/>
          <w:sz w:val="28"/>
          <w:szCs w:val="56"/>
          <w:lang w:eastAsia="en-US"/>
        </w:rPr>
        <w:t>Список литературы</w:t>
      </w:r>
      <w:r w:rsidRPr="00764440">
        <w:rPr>
          <w:rFonts w:ascii="Times New Roman" w:eastAsia="等线 Light" w:hAnsi="Times New Roman" w:cs="Times New Roman"/>
          <w:b/>
          <w:caps/>
          <w:spacing w:val="-10"/>
          <w:kern w:val="28"/>
          <w:sz w:val="28"/>
          <w:szCs w:val="56"/>
          <w:lang w:eastAsia="en-US"/>
        </w:rPr>
        <w:t>:</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1. Бурмистрова С.А. Система форм защиты правых интересов // Вестник гражданского процесса. 2020. №3. С. 110-118.</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2. Степин А.Б. Механизмы защиты гражданских прав // Гражданское право. 2020. №6. С. 16-17.</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3. Михайлова Е.В. Урегулирование споров в системе защиты гражданских прав // Нотариальный вестник. 2021. №6. С. 28-29.</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4. Гражданский кодекс Российской Федерации (часть первая) от 30.11.1994 N 51-ФЗ (ред. от 28.06.2021, с изм. от 26.10.2021)</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5. Арбитражный процессуальный кодекс Российской Федерации» от 24.07.2002 N 95-ФЗ (ред. от 01.07.2021, с изм. от 22.07.2021)</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764440">
        <w:rPr>
          <w:rFonts w:ascii="Times New Roman" w:eastAsia="Calibri" w:hAnsi="Times New Roman" w:cs="Times New Roman"/>
          <w:b/>
          <w:bCs/>
          <w:sz w:val="28"/>
          <w:lang w:eastAsia="en-US"/>
        </w:rPr>
        <w:t>УДК 347.9</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Сафина Рамиля Раисовна</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Старовойтова Анастасия Алексеевна</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lastRenderedPageBreak/>
        <w:t>Саратовская государственная юридическая академия</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Институт Прокуратуры</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Россия, Саратов</w:t>
      </w:r>
    </w:p>
    <w:p w:rsidR="00764440" w:rsidRPr="00764440" w:rsidRDefault="00CE4456"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hyperlink r:id="rId235" w:history="1">
        <w:r w:rsidR="00764440" w:rsidRPr="00764440">
          <w:rPr>
            <w:rFonts w:ascii="Times New Roman" w:eastAsia="等线" w:hAnsi="Times New Roman" w:cs="Times New Roman"/>
            <w:color w:val="0563C1"/>
            <w:spacing w:val="15"/>
            <w:sz w:val="28"/>
            <w:u w:val="single"/>
            <w:lang w:eastAsia="en-US"/>
          </w:rPr>
          <w:t>ramilya.safina.2001@mail.ru</w:t>
        </w:r>
      </w:hyperlink>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nasty89147297493@yandex.ru</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Safina Ramilya Raisovna</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Starovoitova Anastasia Alekseevna</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Saratov State Law Academy</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Institute of Public Prosecutor's Office</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Russia, Saratov</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764440">
        <w:rPr>
          <w:rFonts w:ascii="Times New Roman" w:eastAsia="等线 Light" w:hAnsi="Times New Roman" w:cs="Times New Roman"/>
          <w:b/>
          <w:caps/>
          <w:spacing w:val="-10"/>
          <w:kern w:val="28"/>
          <w:sz w:val="28"/>
          <w:szCs w:val="56"/>
          <w:lang w:eastAsia="en-US"/>
        </w:rPr>
        <w:t>ПРИНЦИП ГЛАСНОСТИ, КАК НАРУШЕНИЕ ЛИЧНЫХ ПРАВ И СВОБОД УЧАСТНИКОВ ГРАЖДАНСКОГО ПРОЦЕССА</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Аннотация:</w:t>
      </w:r>
      <w:r w:rsidRPr="00764440">
        <w:rPr>
          <w:rFonts w:ascii="Times New Roman" w:eastAsia="Calibri" w:hAnsi="Times New Roman" w:cs="Times New Roman"/>
          <w:sz w:val="28"/>
          <w:lang w:eastAsia="en-US"/>
        </w:rPr>
        <w:t xml:space="preserve"> В данной статье проведен анализ принципа гласности гражданского процесса, рассмотрена его сущность, а также особенности и сегодняшнюю ситуацию относительно ее реализации в РФ. Изучили отдельные положения Конституции РФ, ГПК РФ, ППВС РФ от 13.12.2012 г. N 35 «Об открытости и гласности судопроизводства и о доступе к информации о деятельности судов», мнения ЕСПЧ. Рассмотрели вопрос о случаях необходимости проведения закрытых судебных разбирательств, и возможности судебной защиты своих прав и свобод.</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Ключевые слова:</w:t>
      </w:r>
      <w:r w:rsidRPr="00764440">
        <w:rPr>
          <w:rFonts w:ascii="Times New Roman" w:eastAsia="Calibri" w:hAnsi="Times New Roman" w:cs="Times New Roman"/>
          <w:sz w:val="28"/>
          <w:lang w:eastAsia="en-US"/>
        </w:rPr>
        <w:t xml:space="preserve"> Конституция РФ, принцип гласности, частная жизнь, ЕСПЧ, медицинская тайна, закрытый гражданский процесс, судебная защита.</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val="en-US" w:eastAsia="en-US"/>
        </w:rPr>
      </w:pPr>
      <w:r w:rsidRPr="00764440">
        <w:rPr>
          <w:rFonts w:ascii="Times New Roman" w:eastAsia="等线 Light" w:hAnsi="Times New Roman" w:cs="Times New Roman"/>
          <w:b/>
          <w:caps/>
          <w:spacing w:val="-10"/>
          <w:kern w:val="28"/>
          <w:sz w:val="28"/>
          <w:szCs w:val="56"/>
          <w:lang w:val="en-US" w:eastAsia="en-US"/>
        </w:rPr>
        <w:t>PRINCIPLE OF PUBLICITY AS A VIOLATION OF PERSONAL RIGHTS AND FREEDOMS OF PARTICIPANTS IN THE CIVIL PROCESS</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t>Annotation:</w:t>
      </w:r>
      <w:r w:rsidRPr="00764440">
        <w:rPr>
          <w:rFonts w:ascii="Times New Roman" w:eastAsia="Calibri" w:hAnsi="Times New Roman" w:cs="Times New Roman"/>
          <w:sz w:val="28"/>
          <w:lang w:val="en-US" w:eastAsia="en-US"/>
        </w:rPr>
        <w:t xml:space="preserve"> This article analyzes the principle of publicity of the civil process, examines its essence, as well as features and the current situation regarding its implementation in the Russian Federation. We studied certain provisions of the Constitution of the Russian Federation, the Code of Civil Procedure of the Russian Federation, the PPVS of the Russian Federation of 13.12.2012 N 35 "On openness </w:t>
      </w:r>
      <w:r w:rsidRPr="00764440">
        <w:rPr>
          <w:rFonts w:ascii="Times New Roman" w:eastAsia="Calibri" w:hAnsi="Times New Roman" w:cs="Times New Roman"/>
          <w:sz w:val="28"/>
          <w:lang w:val="en-US" w:eastAsia="en-US"/>
        </w:rPr>
        <w:lastRenderedPageBreak/>
        <w:t>and transparency of legal proceedings and on access to information on the activities of courts", the views of the ECHR. We considered the issue of cases of the need for closed court proceedings, and the possibility of judicial protection of their rights and freedoms.</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t>Key words:</w:t>
      </w:r>
      <w:r w:rsidRPr="00764440">
        <w:rPr>
          <w:rFonts w:ascii="Times New Roman" w:eastAsia="Calibri" w:hAnsi="Times New Roman" w:cs="Times New Roman"/>
          <w:sz w:val="28"/>
          <w:lang w:val="en-US" w:eastAsia="en-US"/>
        </w:rPr>
        <w:t xml:space="preserve"> The Constitution of the Russian Federation, the principle of publicity, private life, the ECHR, medical secrecy, a closed civil procedure, judicial protection.</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Принцип гласности находит свое закрепление в ч.1 ст.123 Конституции РФ в следующем виде: «Разбирательство дел во всех судах открытое. Слушание дела в закрытом заседании допускается в случаях, предусмотренных федеральным законом» [4]. Данный принцип имеет конституционную основу, что подтверждает о его особой значимости. Вследствие чего, он продублирован в ст.10 ГПК РФ [1].</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Прежде всего, необходимо разграничивать два принципа гражданского процесса такие, как гласность и открытость, имеющие значительные различия. Гласность гражданского судопроизводства подразумевает возможность любого лица, не участвующего в рассмотрении дела, присутствовать в зале судебного заседания при разбирательстве конкретного дела, за исключением случаев, когда осуществляется закрытое судебное заседание. Открытость же, в свою очередь, характеризуется свободой доступа к информации, полученной по результатам судебного разбирательства.</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Целесообразность разграничения данных принципов отражается в Постановлении Пленума Верховного Суда РФ от 13.12.2012 г. №35 «Об открытости и гласности судопроизводства и о доступе к информации о деятельности судов», в котором говорится, что гласность судопроизводства обеспечивается возможностью присутствия в открытом судебном заседании лиц, не являющихся участниками процесса, представителей редакций СМИ (журналистов) [5]. Таким образом, юридическая природа относительно закрепления данных принципов в процессуальном законодательстве не должна </w:t>
      </w:r>
      <w:r w:rsidRPr="00764440">
        <w:rPr>
          <w:rFonts w:ascii="Times New Roman" w:eastAsia="Calibri" w:hAnsi="Times New Roman" w:cs="Times New Roman"/>
          <w:sz w:val="28"/>
          <w:lang w:eastAsia="en-US"/>
        </w:rPr>
        <w:lastRenderedPageBreak/>
        <w:t>подвергаться сомнениям, поскольку ответ на этот вопрос разработан не только в науке, но и подтверждён высшим судебным органом РФ.</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Несмотря на то, что принцип гласности подробно урегулирован ГПК РФ, разъяснён Пленумом Верховного Суда РФ, проблема реализации на практике всё-таки имеет место быть.</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Одной из главных проблем является невозможность чёткого определения частной и публичной жизни: какая информация подлежит к распространению среди неопределенного круга лиц, а какая нет? Разъяснения по данному поводу также имеются в законодательстве, в частности, в ГПК РФ [1]. Законодатель предоставляет суду право, а в некоторых случаях обязанность, проводить гражданский процесс в закрытом режиме. Этот случай урегулирован нормами ст. 10 вышеупомянутого кодекса. В первую очередь, это касается дел в отношении несовершеннолетних, кем бы они ни являлись – потерпевшими или подсудимыми. К тайне относится и судебное разбирательство, связанное с преступлением против половой неприкосновенности. В закрытом режиме проводятся судебные разбирательства, связанные с усыновлениями, удочерениями. Нельзя открыто исследовать доказательства, связанные с медицинской тайной или семейной жизни. Предположим, при разрешении гражданского дела о защите чести и достоинства возникает необходимость исследовать определенный медицинский документ о состоянии здоровья одной из сторон, следовательно, суд, мотивировав свое решение, вправе провести закрытый процесс в этой части. Европейская конвенция по правам человека предоставляет суду право провести закрытое судебное разбирательство и в других случаях, если этого требуют интересы правосудия. В рамках медицинской тайны можно рассмотреть жалобу на закрытое судебное заседание в Конституционный Суд РФ. Ответчик по гражданскому делу настаивал на закрытом заседании в силу охраны медицинской тайны, а истец был против, мотивировав это тем, что подлежит к рассмотрению не план и методы лечения его дочери, а действия медицинских работников, а именно: недопущение родителей к ребенку в последний день её жизни, изъятие органов </w:t>
      </w:r>
      <w:r w:rsidRPr="00764440">
        <w:rPr>
          <w:rFonts w:ascii="Times New Roman" w:eastAsia="Calibri" w:hAnsi="Times New Roman" w:cs="Times New Roman"/>
          <w:sz w:val="28"/>
          <w:lang w:eastAsia="en-US"/>
        </w:rPr>
        <w:lastRenderedPageBreak/>
        <w:t>без оповещения родственников, нарушение инструкции об изъятии органов, а также нарушение права собственности на органы. Рассмотрение это дела также было полностью закрыто от журналистов. Заявители настаивают, что сложившаяся судебная практика применения положений ст. 10 и 199 ГПК приводит к нарушению права сторон процесса на справедливый суд и права на свободу слова. Они приводят позицию Европейского суда по правам человека (ЕСПЧ), который утверждает, что интересы пациента и всего общества в целом по защите тайны медицинских сведений могут уступить по своей значимости интересам расследования и наказания преступлений и обеспечения гласности судопроизводства, если доказано, что такие интересы имеют более существенное значение [2]. Итак, можно прийти к выводу, что законодателю необходимо урегулировать вопрос о том, какие дела должны рассматриваться в закрытом заседании, а какие могут быть таковыми по решению суда. Если не предусмотреть данный вопрос, может возникнуть факт злоупотребления своими полномочиями судом. Поскольку случаи, когда необходимо провести закрытое судебное заседание, могут возникнуть и при разбирательстве дел, связанных с семейными конфликтами или разводом, потому что причинами распада семьи могут послужить обстоятельства, не подлежащие публичному обсуждению.</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Из вышесказанного возникает следующий вопрос: может ли участник гражданского процесса отказаться от публичного освещения своего противоправного деяния по причине того, что это нарушает его права и интересы? В этом случае законодатель объясняет следующим образом: только судья по делу вправе принимать решение о использовании фото и видеосъемки, учитывая, будут ли нарушены права участников процесса. Что касается информации, полученной в зале судебного заседания сотрудниками СМИ, иными участниками процесса, данный вопрос регламентирован Конституцией РФ, предусматривающей право гражданина на тайну его личной жизни, охраны честного имени и изображения [4]. Значит, без его согласия ни фото, ни видео материалы не могут быть использованы в публикациях и на экранах. Поэтому в </w:t>
      </w:r>
      <w:r w:rsidRPr="00764440">
        <w:rPr>
          <w:rFonts w:ascii="Times New Roman" w:eastAsia="Calibri" w:hAnsi="Times New Roman" w:cs="Times New Roman"/>
          <w:sz w:val="28"/>
          <w:lang w:eastAsia="en-US"/>
        </w:rPr>
        <w:lastRenderedPageBreak/>
        <w:t>зале судебного заседания участники процесса не имеют право отказаться от съемки, а журналисты не вправе распространять информацию исходя из правил журналисткой этики [3]. В данном случае, если гражданин откажется от распространения информации, приоритет отдаётся частной жизни. Если неприкосновенность частной жизни будет нарушена, то лицо вправе обратиться за защитой своего честного имени, за отстаиванием своей чести и достоинства, а также поставить вопрос об ответственности, в том числе материальной ответственности редакции, которая допустила такие публикации. Следовательно, если граждане, присутствующие на судебном заседании, но не участвующие в нём, допустили распространение полученной информации, то предоставляется возможность защитить свои права в судебном порядке.</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Подводя итог вышесказанному, можно сделать несколько выводов. Во-первых, необходимо урегулировать норму, определяющую как обязанность суда разрешать гражданское дело в закрытом судебном заседании, так и случаи, когда он может это делать по собственному усмотрению. Во-вторых, при решении вопроса о форме судебного заседания, суду необходимо ставить в приоритет частную жизнь человека, так как она охраняется Конституцией РФ. В-третьих, в случае нарушения личных прав, свобод и интересов участников процесса, они имеют право на восстановления нарушенных прав в судебном порядке.</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764440">
        <w:rPr>
          <w:rFonts w:ascii="Times New Roman" w:eastAsia="等线 Light" w:hAnsi="Times New Roman" w:cs="Times New Roman"/>
          <w:b/>
          <w:spacing w:val="-10"/>
          <w:kern w:val="28"/>
          <w:sz w:val="28"/>
          <w:szCs w:val="56"/>
          <w:lang w:eastAsia="en-US"/>
        </w:rPr>
        <w:t>Список литературы</w:t>
      </w:r>
      <w:r w:rsidRPr="00764440">
        <w:rPr>
          <w:rFonts w:ascii="Times New Roman" w:eastAsia="等线 Light" w:hAnsi="Times New Roman" w:cs="Times New Roman"/>
          <w:b/>
          <w:caps/>
          <w:spacing w:val="-10"/>
          <w:kern w:val="28"/>
          <w:sz w:val="28"/>
          <w:szCs w:val="56"/>
          <w:lang w:eastAsia="en-US"/>
        </w:rPr>
        <w:t>:</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1. "Гражданский процессуальный кодекс Российской Федерации" от 14.11.2002 N 138-ФЗ (с изм. и доп. от 01.07.2021) // СЗ РФ. 2002. N 46. ст. 4532; 2021. №27 (Часть 1). Ст.5071.</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2. Ведомости. В Конституционный суд пожаловались на закрытые судебные заседания. [Электронный ресурс]. – Режим доступа: https://www.vedomosti.ru/politics/articles/2016/11/29/667304-konstitutsionnii-sud-zakritie-zasedaniya (дата обращения: 27.10.2021)</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lastRenderedPageBreak/>
        <w:t>3. Кодекс профессиональной этики журналиста. [Электронный ресурс]. – Режим доступа: https://docs.cntd.ru/document/901854413 (дата обращения 27.10.2021)</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4. Конституция Российской Федерации" (принята всенародным голосованием 12.12.1993 с изменениями, одобренными в ходе общероссийского голосования 01.07.2020) // Официальном интернет-портале правовой информации http://www.pravo.gov.ru</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5. Постановление Пленума Верховного Суда РФ от 13.12.2012 N 35 "Об открытости и гласности судопроизводства и о доступе к информации о деятельности судов" // "Российская газета", N 292, 19.12.2012</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764440">
        <w:rPr>
          <w:rFonts w:ascii="Times New Roman" w:eastAsia="Calibri" w:hAnsi="Times New Roman" w:cs="Times New Roman"/>
          <w:b/>
          <w:bCs/>
          <w:sz w:val="28"/>
          <w:lang w:eastAsia="en-US"/>
        </w:rPr>
        <w:t>УДК 347</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Селиверова София Юрьевна,</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Московский университета МВД России имени В.Я. Кикотя</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Россия,Москва</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sofiya-seliverova@mail.ru</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Seliverova Sofia Yurievna,</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Moscow University of the Ministry of Internal Affairs of Russia named after V.Ya. Kikot</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Russia, Moscow</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764440">
        <w:rPr>
          <w:rFonts w:ascii="Times New Roman" w:eastAsia="等线 Light" w:hAnsi="Times New Roman" w:cs="Times New Roman"/>
          <w:b/>
          <w:caps/>
          <w:spacing w:val="-10"/>
          <w:kern w:val="28"/>
          <w:sz w:val="28"/>
          <w:szCs w:val="56"/>
          <w:lang w:eastAsia="en-US"/>
        </w:rPr>
        <w:t>ЗАЩИТА ЧЕСТИ, ДОСТОИНСТВА И ДЕЛОВОЙ РЕПУТАЦИИ ЛИЦА ПО ГРАЖДАНСКОМУ ЗАКОНОДАТЕЛЬСТВУ</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Аннотация:</w:t>
      </w:r>
      <w:r w:rsidRPr="00764440">
        <w:rPr>
          <w:rFonts w:ascii="Times New Roman" w:eastAsia="Calibri" w:hAnsi="Times New Roman" w:cs="Times New Roman"/>
          <w:sz w:val="28"/>
          <w:lang w:eastAsia="en-US"/>
        </w:rPr>
        <w:t xml:space="preserve"> автор констатирует факт того, что на сегодняшний день государство Российской Федерации защищает честь, достоинство и деловую репутацию граждан и юридических лиц в тех случаях, когда они нарушены. Обеспечивает им необходимую защиту, а также восстановление нарушенных прав и интересов, различными способами, которые не противоречат закону.</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Ключевые слова:</w:t>
      </w:r>
      <w:r w:rsidRPr="00764440">
        <w:rPr>
          <w:rFonts w:ascii="Times New Roman" w:eastAsia="Calibri" w:hAnsi="Times New Roman" w:cs="Times New Roman"/>
          <w:sz w:val="28"/>
          <w:lang w:eastAsia="en-US"/>
        </w:rPr>
        <w:t xml:space="preserve"> честь, достоинство, деловая репутация, личность, моральный вред, защита, иск, СМИ, интернет.</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val="en-US" w:eastAsia="en-US"/>
        </w:rPr>
      </w:pPr>
      <w:r w:rsidRPr="00764440">
        <w:rPr>
          <w:rFonts w:ascii="Times New Roman" w:eastAsia="等线 Light" w:hAnsi="Times New Roman" w:cs="Times New Roman"/>
          <w:b/>
          <w:caps/>
          <w:spacing w:val="-10"/>
          <w:kern w:val="28"/>
          <w:sz w:val="28"/>
          <w:szCs w:val="56"/>
          <w:lang w:val="en-US" w:eastAsia="en-US"/>
        </w:rPr>
        <w:lastRenderedPageBreak/>
        <w:t>PROTECTION OF HONOR, DIGNITY AND BUSINESS REPUTATION OF A PERSON UNDER CIVIL LAW</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t>Abstract:</w:t>
      </w:r>
      <w:r w:rsidRPr="00764440">
        <w:rPr>
          <w:rFonts w:ascii="Times New Roman" w:eastAsia="Calibri" w:hAnsi="Times New Roman" w:cs="Times New Roman"/>
          <w:sz w:val="28"/>
          <w:lang w:val="en-US" w:eastAsia="en-US"/>
        </w:rPr>
        <w:t xml:space="preserve"> the author states the fact that today the state of the Russian Federation protects the honor, dignity and business reputation of citizens and legal entities in cases where they are violated. Provides them with the necessary protection, as well as the restoration of violated rights and interests, in various ways that do not contradict the law.</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t>Keywords:</w:t>
      </w:r>
      <w:r w:rsidRPr="00764440">
        <w:rPr>
          <w:rFonts w:ascii="Times New Roman" w:eastAsia="Calibri" w:hAnsi="Times New Roman" w:cs="Times New Roman"/>
          <w:sz w:val="28"/>
          <w:lang w:val="en-US" w:eastAsia="en-US"/>
        </w:rPr>
        <w:t xml:space="preserve"> honor, dignity, business reputation, personality, moral harm, defense, lawsuit, media, Internet.</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В ст. 150 ГК РФ установлены нематериальные блага личности. Среди поименованных в этой норме особое значение имеют такие категории (правовые институты) как честь, достоинство и деловая репутация.</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На сегодняшний день нормы ГК РФ не раскрывают их сущностного понятия, что формирует в науке гражданского права и в правоприменении весьма разные их трактовки.</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В любом случае, судебная защита чести и достоинства – правовое и легитимное средство, позволяющее обеспечить чистоту репутации личности. Анализируя исковую форму защиты чести и достоинства важно понимать, кто имеет право им воспользоваться, каким образом подается иск, какие к нему требования. Знание этих аспектов поможет добиться победы в разбирательстве.</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Действующие нормативные акты дают право на защиту со стороны государства. Не имеет значения, ни пол, ни национальность, ни служебное положение, ни иной фактор, который позволял бы отнять это право или, наоборот, сделать его приоритетным перед правами других людей. Конституция и законы подчеркивают равенство всех перед законом.</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Иск о защите чести и достоинства подается по довольно понятным основаниям. Но что представляют собой эти объекты с точки зрения закона? Точного определения в нормативных актах не дано, и юристы в большей степени </w:t>
      </w:r>
      <w:r w:rsidRPr="00764440">
        <w:rPr>
          <w:rFonts w:ascii="Times New Roman" w:eastAsia="Calibri" w:hAnsi="Times New Roman" w:cs="Times New Roman"/>
          <w:sz w:val="28"/>
          <w:lang w:eastAsia="en-US"/>
        </w:rPr>
        <w:lastRenderedPageBreak/>
        <w:t>опираются на понимание, выработанное судебной практикой. В частности, в разъяснениях данных высшим судом страны.</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Честь – это оценка качеств личности с точки зрения нравственных норм, принятых в обществе. Достоинство представляется как оценка собственной личности, осознание собственной ценности как личности. Деловая репутация затрагивает сферу бизнеса и охватывает оценку профессионализма и деловых качеств [1].</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Суды подчеркивают, что иск о защите чести и достоинства решается судом в пользу истца при условии наличия со стороны ответчика определенных действий. Они заключаются в распространении сведений, не соответствующих действительности, заведомо ложных.</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Публичным распространением считается тиражирование их в СМИ, в том числе в электронном виде. Сюда включается их продвижение через интернет, например, через социальные сети, фильмы, видеохостинги.</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По одному из дел суд отказался удовлетворить иск о защите чести, достоинства и деловой репутации, пояснив, что ответчик путем публикации в социальной сети сообщения, содержащего оценочные суждения, реализовал свое конституционное право гражданина. Названные суждения не относятся к предмету судебной защиты и не являются основанием для привлечения ответчика к гражданско-правовой ответственности, предусмотренной ст. 152 ГК РФ, поскольку оформлены выражением субъективного мнения ответчика и не могут быть проверены на предмет соответствия их действительности.</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Предоставление искаженной информации в служебной документации также подпадает под действие ст. 152 ГК.</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В заявлении о защите чести и достоинства описываются действия ответчика. Факты нельзя перемешивать с эмоциями. Изложение обстоятельств должно быть максимально конкретным и полным.</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В деле истцом доказывается факт распространения информации путем предоставления копий писем, приказов, материалов из личного дела сотрудника, свидетельских показаний. Ссылаясь на источник в интернете, </w:t>
      </w:r>
      <w:r w:rsidRPr="00764440">
        <w:rPr>
          <w:rFonts w:ascii="Times New Roman" w:eastAsia="Calibri" w:hAnsi="Times New Roman" w:cs="Times New Roman"/>
          <w:sz w:val="28"/>
          <w:lang w:eastAsia="en-US"/>
        </w:rPr>
        <w:lastRenderedPageBreak/>
        <w:t>истец предоставляет фотокопию страницы с помощью нотариуса. Печать и подпись нотариуса - серьезные аргументы для судьи.</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Истинность распространенной информации обязан доказать уже ответчик.</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Отметим разницу с распространением сведений о частной жизни лица, на сохранение тайны, на которую он имеет право. Если в информации не содержалось ничего оскорбительного, сохраняется право на иск о возмещении морального вреда. И еще у потерпевшего сохраняется право требовать запрета на нераспространение сведений о частной жизни и удаления информации.</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В судебной практике оценочные высказывания или мнения считаются не затрагивающими честь, достоинство и деловую репутацию, если не носят оскорбительного характера.</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Оскорблением считается унижение чести и достоинства личности, выраженное в неприличной форме (нецензурная ругань и т. д.). Однако, факт оскорбления доказуем при условии привлечения гражданина к административной ответственности путем вынесения постановления мировым судьей.</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В иске всегда есть указание обязать вторую сторону издать опровержение. Каким образом это делается?</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заявитель вправе потребовать издать опровержение и поместить в том же источнике его отзыв;</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документы, в которых указана информация, отменяются согласно решению суда или отзываются, если их нельзя отменить (например, сведения из личного дела гражданина);</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если нет возможности донести опровержение до общественности, заявитель вправе требовать удаления ее из всех имеющихся источников и их блокировки.</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Первый способ применяется в отношении СМИ (как электронных, так и издающихся в бумажном виде). Он применяется и в отношении сайтов и порталов, не относящихся к СМИ.</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На практике наиболее часто встречаются иски о защите чести и достоинства в связи с размещением в СМИ сведений, которые по мнению заявителя (истца) порочат его честь и достоинство.</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lastRenderedPageBreak/>
        <w:t>Также в наше время набирают свой вес (количество) и иски связанные с распространяем недостоверных сведений, порочащих честь и достоинство человека в сети Интернет. В такой ситуации первой что нужно сделать заинтересованной стороне (истцу) – это зафиксировать факт размещения информации (публикации) у нотариуса. Нотариус в такой ситуации удостоверяет сам факт размещения сведений на web-странице, делает нотариальное описании размещенного контента по указанному заявителем интернет-адресу. Такие действия (нотариальное удостоверение публикации в сети Интернете) необходимы по одной простой причине – в сети Интернет достаточно легко удалить размещенную информацию в последствии, соответственно нотариус в фактически обеспечивает для истца доказательственную базу искового заявления.</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Если лицо (как физическое, так и юридическое) считает, что опубликованные в СМИ сведения носят лживых характер, такие сведения, по сути порочат его честь, доброе имя или репутацию, то оно, вправе требовать соответствующего опровержения от редакции СМИ, которая допустила факт такого размещения. Стоит заметить, то досудебная процедура обращение с требованием об опровержении законом не введена, соответственно заинтересованное лицо вполне может выбрать для себя сразу судебной порядок защиты своих прав.</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1) Ответчиками по таким искам выступают, прежде всего, сами авторы статьи или иной публикации. Также к ответчикам по такой категории дел относят источник оспариваемых сведений (т.е. то лицо, от которого СМИ получило опубликованные данные). Безусловно, ответчиком будет и сама редакция СМИ, которая опубликовала оспариваемые заявителем сведения.</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Как правило, основное требование истца по такой категории - обязать через суд опровергнуть распространенные недостоверные сведения, которое опорочили его честь, достоинство, доброе имя или репутацию. Также, что логично, истцы просят суд удалить такую публикацию в СМИ.</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Иногда истец выбирает такой способ защиты – как опубликование своего ответа на размещенный в СМИ материал. Ну и, конечно же, при подаче такого </w:t>
      </w:r>
      <w:r w:rsidRPr="00764440">
        <w:rPr>
          <w:rFonts w:ascii="Times New Roman" w:eastAsia="Calibri" w:hAnsi="Times New Roman" w:cs="Times New Roman"/>
          <w:sz w:val="28"/>
          <w:lang w:eastAsia="en-US"/>
        </w:rPr>
        <w:lastRenderedPageBreak/>
        <w:t>иска истец всегда просит суд возместить ему все понесенные судебные расходы, а также компенсировать моральный вред.</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Для рассмотрения дела по существу и принятия решения по заявленному требованию суд устанавливает и исследует следующие обстоятельства, которые влияют на оценку заявленных доводов и окончательное решение суда по ним:</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1) факт распространения ответчиком сведений об истце;</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2) порочащий характер этих сведений.</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3) несоответствие этих сведений действительности [3, С.48].</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При отсутствии хотя бы одного из таких обстоятельств у суда нет законных оснований удовлетворить исковое заявление.</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Стоит подчеркнуть, что законодательство возлагает обязанность по доказыванию соответствие распространенных сведений действительности на ответчика, т.е. он должен дать суду свои доводы и подтверждающие доказательства (факты), из которых суд делает вывод о том, что распространенные сведения не лживые, правдивые.</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Истец же по такой категории дел предоставляет суду доказательства самого факта распространения порочащих сведений, а также обосновывает суду свою позицию о несоответствии этих сведений реальным обстоятельствам, и подтверждающих их лживых характер.</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Стоить подчеркнуть, что в такой категории исков не может быть предметом спора размещенная информация, если она представляет собой оценочное суждение автора, его мнение или убеждение, поскольку, как говорилось ранее, каждому гарантирована свобода мысли, слова и распространения информации. Исключение представляют случаи, когда соответствующая заметка, выступление и прочее носят оскорбительный характер.</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764440">
        <w:rPr>
          <w:rFonts w:ascii="Times New Roman" w:eastAsia="等线 Light" w:hAnsi="Times New Roman" w:cs="Times New Roman"/>
          <w:b/>
          <w:spacing w:val="-10"/>
          <w:kern w:val="28"/>
          <w:sz w:val="28"/>
          <w:szCs w:val="56"/>
          <w:lang w:eastAsia="en-US"/>
        </w:rPr>
        <w:t>Список литературы</w:t>
      </w:r>
      <w:r w:rsidRPr="00764440">
        <w:rPr>
          <w:rFonts w:ascii="Times New Roman" w:eastAsia="等线 Light" w:hAnsi="Times New Roman" w:cs="Times New Roman"/>
          <w:b/>
          <w:caps/>
          <w:spacing w:val="-10"/>
          <w:kern w:val="28"/>
          <w:sz w:val="28"/>
          <w:szCs w:val="56"/>
          <w:lang w:eastAsia="en-US"/>
        </w:rPr>
        <w:t>:</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1. Агешкина Н.А., Баринов Н.А., Гришина Я.С., Серебренников М.М. и др. Комментарий к Гражданскому кодексу Российской Федерации. Часть первая от 30 ноября 1994 г. № 51-ФЗ (постатейный) // URL: </w:t>
      </w:r>
      <w:r w:rsidRPr="00764440">
        <w:rPr>
          <w:rFonts w:ascii="Times New Roman" w:eastAsia="Calibri" w:hAnsi="Times New Roman" w:cs="Times New Roman"/>
          <w:sz w:val="28"/>
          <w:lang w:eastAsia="en-US"/>
        </w:rPr>
        <w:lastRenderedPageBreak/>
        <w:t>www.consultant.ru/cons/cgi/online.cgi?req=doc&amp;base=CMB&amp;n=17841#00443136 2444943021. (дата обращения 21.05.2018).</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2. Иванова С.В. Пределы и способы защиты чести, достоинства и деловой репутации// URL: http://www.consultant.ru/cons/cgi/online.cgi?req=doc&amp;base=CJI &amp;n=97740#02532427715309582 (дата обращения 22.05.2018).</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3. Барсукова В.Н. Понятие и виды способов защиты чести и достоинства личности в Российской Федерации // Российская юстиция. 2019. N 9. С. 4</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764440">
        <w:rPr>
          <w:rFonts w:ascii="Times New Roman" w:eastAsia="Calibri" w:hAnsi="Times New Roman" w:cs="Times New Roman"/>
          <w:b/>
          <w:bCs/>
          <w:sz w:val="28"/>
          <w:lang w:eastAsia="en-US"/>
        </w:rPr>
        <w:t>УДК 347.91/.95</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Сидорова Марина Андреевна</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Саратовская государственная юридическая академия</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Институт Юстиции</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eastAsia="en-US"/>
        </w:rPr>
        <w:t>Россия</w:t>
      </w:r>
      <w:r w:rsidRPr="00764440">
        <w:rPr>
          <w:rFonts w:ascii="Times New Roman" w:eastAsia="等线" w:hAnsi="Times New Roman" w:cs="Times New Roman"/>
          <w:spacing w:val="15"/>
          <w:sz w:val="28"/>
          <w:lang w:val="en-US" w:eastAsia="en-US"/>
        </w:rPr>
        <w:t xml:space="preserve">, </w:t>
      </w:r>
      <w:r w:rsidRPr="00764440">
        <w:rPr>
          <w:rFonts w:ascii="Times New Roman" w:eastAsia="等线" w:hAnsi="Times New Roman" w:cs="Times New Roman"/>
          <w:spacing w:val="15"/>
          <w:sz w:val="28"/>
          <w:lang w:eastAsia="en-US"/>
        </w:rPr>
        <w:t>Саратов</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banshi033@mail.ru</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Sidorova Marina Andreevna</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Saratov State Law Academy</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Institute of Justice</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Russia, Saratov</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764440">
        <w:rPr>
          <w:rFonts w:ascii="Times New Roman" w:eastAsia="等线 Light" w:hAnsi="Times New Roman" w:cs="Times New Roman"/>
          <w:b/>
          <w:caps/>
          <w:spacing w:val="-10"/>
          <w:kern w:val="28"/>
          <w:sz w:val="28"/>
          <w:szCs w:val="56"/>
          <w:lang w:eastAsia="en-US"/>
        </w:rPr>
        <w:t>ПРОБЛЕМЫ МЕДИАЦИИ В ГРАЖДАНСКОМ СУДОПРОИЗВОДСТВЕ</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Аннотация:</w:t>
      </w:r>
      <w:r w:rsidRPr="00764440">
        <w:rPr>
          <w:rFonts w:ascii="Times New Roman" w:eastAsia="Calibri" w:hAnsi="Times New Roman" w:cs="Times New Roman"/>
          <w:sz w:val="28"/>
          <w:lang w:eastAsia="en-US"/>
        </w:rPr>
        <w:t xml:space="preserve"> В статье рассматриваются некоторые технические, правовые и практические проблемы применения процедуры медиации в гражданском судопроизводстве Российской Федерации. На основании анализа нормативно-правовых актов, фундаментальных научных работ и судебной практики автор приходит к выводу, что процедура медиации требует дополнительного правового регулирования.</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Ключевые слова</w:t>
      </w:r>
      <w:r w:rsidRPr="00764440">
        <w:rPr>
          <w:rFonts w:ascii="Times New Roman" w:eastAsia="Calibri" w:hAnsi="Times New Roman" w:cs="Times New Roman"/>
          <w:sz w:val="28"/>
          <w:lang w:eastAsia="en-US"/>
        </w:rPr>
        <w:t>: процедура медиации, медиатор, гражданский процесс, суд, стороны гражданского дела.</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val="en-US" w:eastAsia="en-US"/>
        </w:rPr>
      </w:pPr>
      <w:r w:rsidRPr="00764440">
        <w:rPr>
          <w:rFonts w:ascii="Times New Roman" w:eastAsia="等线 Light" w:hAnsi="Times New Roman" w:cs="Times New Roman"/>
          <w:b/>
          <w:caps/>
          <w:spacing w:val="-10"/>
          <w:kern w:val="28"/>
          <w:sz w:val="28"/>
          <w:szCs w:val="56"/>
          <w:lang w:val="en-US" w:eastAsia="en-US"/>
        </w:rPr>
        <w:t>PROBLEMS OF MEDIATION IN CIVIL PROCEEDINGS</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lastRenderedPageBreak/>
        <w:t>Annotation:</w:t>
      </w:r>
      <w:r w:rsidRPr="00764440">
        <w:rPr>
          <w:rFonts w:ascii="Times New Roman" w:eastAsia="Calibri" w:hAnsi="Times New Roman" w:cs="Times New Roman"/>
          <w:sz w:val="28"/>
          <w:lang w:val="en-US" w:eastAsia="en-US"/>
        </w:rPr>
        <w:t xml:space="preserve"> In article some technical, legal and practical problems of application of the mediation procedure in civil proceedings in the Russian Federation are considered. On the basis of the analysis of normative legal acts, fundamental scientific works and judicial practice the author concludes that the mediation procedure requires additional legal regulation.</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t>Keywords:</w:t>
      </w:r>
      <w:r w:rsidRPr="00764440">
        <w:rPr>
          <w:rFonts w:ascii="Times New Roman" w:eastAsia="Calibri" w:hAnsi="Times New Roman" w:cs="Times New Roman"/>
          <w:sz w:val="28"/>
          <w:lang w:val="en-US" w:eastAsia="en-US"/>
        </w:rPr>
        <w:t xml:space="preserve"> mediation procedure, mediator, civil proceedings, court, parties to a civil case.</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Медиация представляет собой особую процедуру, которая связана с конструктивным разрешением конфликта посредством привлечения третей беспристрастной стороны - медиатора. Процедура медиации в гражданском судопроизводстве Российской Федерации была официально закреплена в 2019 году с введением в Гражданский процессуальный кодекс Российской Федерации (далее – ГПК РФ) главы 14.1 «Примирительные процедуры. Мировое соглашение» [1].</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Однако процедуру медиации нельзя назвать новой процедурой, так как ее институционализация в национальном праве произошла в 2010 году с принятием Федерального закона «Об альтернативной процедуре урегулирования споров с участием посредника (процедуре медиации)» (далее – Закон о медиации) [2]. За время существования такой правовой основы процедуры медиации практика её применения является не такой распространенной. Существует определенная совокупность проблем в реализации процедуры медиации, которые препятствуют обогащению практического опыта применения медиации.</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Первая проблема проведения процедуры медиации является чисто технической. Она заключается в том, что у сторон отсутствует должное представление о проведении медиации, а нередко представление отсутствует и у самого представителя судебной власти. Судьи гораздо чаще прибегают к заключению мирового соглашения, чем к проведению процедуры медиации, что связано с отсутствием полной и конкретной информации о том, кто именно может </w:t>
      </w:r>
      <w:r w:rsidRPr="00764440">
        <w:rPr>
          <w:rFonts w:ascii="Times New Roman" w:eastAsia="Calibri" w:hAnsi="Times New Roman" w:cs="Times New Roman"/>
          <w:sz w:val="28"/>
          <w:lang w:eastAsia="en-US"/>
        </w:rPr>
        <w:lastRenderedPageBreak/>
        <w:t>провести процедуру медиации в том или ином субъекте Российской Федерации или муниципальном образовании [3, С. 175].</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Медиатор – третье лицо в споре, которое за осуществление своих функций получает денежное вознаграждение, поэтому финансовый вопрос оплаты услуг медиатора для граждан является немаловажным. Статья 10 Закона о медиации гласит, что оплата деятельности по проведению процедуры медиации медиатора, медиаторов и организации, осуществляющей деятельность по обеспечению проведения процедуры медиации, осуществляется сторонами в равных долях, если они не договорились об ином. Разрешение финансового вопроса представляется возможным благодаря приданию ей государственно-правового характера, в результате установления которого финансирование деятельности медиаторов будет производиться из федерального бюджета либо бюджета субъектов Российской Федерации.</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Медиация, чтобы сформироваться полноценно как отдельный институт гражданского судопроизводства, должна пройти определенный перечень этапов развития, среди которых: создание правовых основ появления медиации и деятельности медиаторов; просвещение и пропаганда медиации; создание института медиации; создание и развитие профессиональных объединений медиаторов; распространение медиации через сетевые объединения медиаторов; развитие многосторонней и международной медиации [4, С. 52].</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Российским институтом медиации пройдены только 4 этапа данной модели. Многосторонняя медиация является редким явлением для медиативной практики. Есть небольшое количество специалистов, способных провести многостороннюю медиацию, которых можно назвать мастерами медиации [5].</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Следующей проблемой проведения медиации является ее соотнесение с принципом «разумного срока» в гражданском судопроизводстве. Статьи 153.5 и 169 ГПК РФ устанавливают, что в случае заявления сторонами ходатайства о проведении медиации суд откладывает судебное разбирательство на срок не более двух месяцев. В части 1 статьи 154 ГПК РФ содержится положение о том, что, гражданские дела рассматриваются и разрешаются судом до истечения 2 </w:t>
      </w:r>
      <w:r w:rsidRPr="00764440">
        <w:rPr>
          <w:rFonts w:ascii="Times New Roman" w:eastAsia="Calibri" w:hAnsi="Times New Roman" w:cs="Times New Roman"/>
          <w:sz w:val="28"/>
          <w:lang w:eastAsia="en-US"/>
        </w:rPr>
        <w:lastRenderedPageBreak/>
        <w:t>месяцев со дня поступления заявления в суд, если иные сроки не установлены ГПК. Проведенная процедура медиации не гарантирует разрешение спора между сторонами. Срок, предусмотренный законом для рассмотрения дела судом, предоставляется медиатору. В последующем возникает нарушение процессуальных сроков, так как отложение разбирательства дела предусматривает отложение судебного заседания, но никак не приостановление течения процессуальных сроков. Продление процессуальных сроков осуществляется только в отношении тех, которые назначены судом. Сроки рассмотрения и разрешения дела судом являются законодательно установленными, поэтому продлеваться судом не могут.</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Ещё до введения в ГПК РФ процедуры медиации суды стремились разрешить спор на основании Закона о медиации, но результаты даже в настоящее время являются неудовлетворительными. В отчете о работе судов общей юрисдикции по рассмотрению гражданских, административных дел по первой инстанции за 1 полугодие 2021 года Судебного департамента при Верховном Суде Российской Федерации содержится статистика дел, рассмотренных посредством применения процедуры медиации: за 1 полугодие 2021 года из 10,9 млн. поступивших гражданских дел всего 354 урегулированы путем проведения процедуры медиации, судебного примирения [6].</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Проблема проведения медиации в современных реалиях связана с принципами, на которых она основывается. Одним из таких принципов выступает принцип «добровольности», который устанавливает свободу выбора для сторон в применении или неприменении помощи медиатора. Процедура медиации завершается медиативным соглашением между сторонами, которое также, основываясь на принципе «добровольности», может использоваться или не использоваться сторонами. Однако если медиация происходит в рамках судопроизводства, то медиативное соглашение является обязательным для сторон, так как на нем основывается решение суда. Это подтверждается в одном из дел Октябрьского районного суда г. Екатеринбурга [7], которое было связано с разделом наследуемого имущества. Стороны заключили медиативное </w:t>
      </w:r>
      <w:r w:rsidRPr="00764440">
        <w:rPr>
          <w:rFonts w:ascii="Times New Roman" w:eastAsia="Calibri" w:hAnsi="Times New Roman" w:cs="Times New Roman"/>
          <w:sz w:val="28"/>
          <w:lang w:eastAsia="en-US"/>
        </w:rPr>
        <w:lastRenderedPageBreak/>
        <w:t>соглашение, однако хотели скрыть данный факт от суда. От медиаторов в суд поступило соответствующее соглашение, на основании которого суд предложил сторонам закончить дело в рамках мирового соглашения.</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Принцип «конфиденциальности» означает: «медиатор не вправе разглашать информацию, относящуюся к процедуре медиации и ставшую ему известной при ее проведении, без согласия сторон» [8]. Законодатель, формулируя основы данного принципа в статье 5 Закона о медиации, не учел одну важную деталь, которая заключается в том, что не вся информация должна быть конфиденциальной, медиатор не должен обладать абсолютным правом в отношении информации, полученной в результате своей деятельности. Случаются ситуации, когда процедура медиации может быть связана с какими-либо преступными действиями, которые могут нарушать баланс интересов сторон. В этой связи требуется проведение соответствующих уголовно-процессуальных действий в отношении медиатора, как, например, это реализуется в отношении адвоката на основании статьи 8 ФЗ от 31.05.2002 №63-ФЗ «Об адвокатской деятельности и адвокатуре в РФ» [9], когда допускается проведение следственных действий в отношении адвоката в качестве исключения из правил адвокатской тайны. Поэтому законодателю необходимо внести соответствующие поправки в Закон о медиации для того, чтобы исключить возможность нарушения баланса интересов.</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Таким образом, чтобы ещё прочнее закрепить институт медиации в российском гражданском процессе, законодателю необходимо осуществить детальное изучение возникших проблем в процедуре медиации и внести соответствующие дополнения в отдельные нормативные положения, регулирующие деятельность медиаторов и их взаимоотношения с органами судебной власти.</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764440">
        <w:rPr>
          <w:rFonts w:ascii="Times New Roman" w:eastAsia="等线 Light" w:hAnsi="Times New Roman" w:cs="Times New Roman"/>
          <w:b/>
          <w:spacing w:val="-10"/>
          <w:kern w:val="28"/>
          <w:sz w:val="28"/>
          <w:szCs w:val="56"/>
          <w:lang w:eastAsia="en-US"/>
        </w:rPr>
        <w:t>Список литературы</w:t>
      </w:r>
      <w:r w:rsidRPr="00764440">
        <w:rPr>
          <w:rFonts w:ascii="Times New Roman" w:eastAsia="等线 Light" w:hAnsi="Times New Roman" w:cs="Times New Roman"/>
          <w:b/>
          <w:caps/>
          <w:spacing w:val="-10"/>
          <w:kern w:val="28"/>
          <w:sz w:val="28"/>
          <w:szCs w:val="56"/>
          <w:lang w:eastAsia="en-US"/>
        </w:rPr>
        <w:t>:</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1. Федеральный закон от 26 июля 2019 года №197-ФЗ «О внесении изменений в отдельные законодательные акты Российской Федерации» // СЗ РФ. 2019. №30. Ст.4099.</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lastRenderedPageBreak/>
        <w:t>2. Федеральный закон от 27 июля 2010 года №193-ФЗ «Об альтернативной процедуре урегулирования споров с участием посредника (процедуре медиации)» // СЗ РФ. 2010. №31. Ст. 4284.</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3. Соловьев В.Ю. Современные научно-практические проблемы применения медиации в гражданском судопроизводстве в России // Образование и право. 2020. №6. С. 173 – 179.</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4. Медиация: учебник/Под ред. А.Д. Карпенко, А.Д. Осиновского. СПб.: Редакция журнала «Третейский суд»; М.: Статут, 2016., С. 52-53.</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5. Ефимова Д. М. Медиация в российских судах общей юрисдикции. URL: https://dspace.spbu.ru (дата обращения: 1.11. 2021).</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6. Отчет о работе судов общей юрисдикции по рассмотрению гражданских, административных дел по первой инстанции за 1 полугодие 2021 года, утвержденном приказом Судебного департамента при Верховном Суде Российской Федерации от 11 апреля 2017 года №65 (в редакции приказа от 15 июня 2021 года №117). URL: http://www.cdep.ru/index.php?id=79&amp;item=5896 (дата обращения: 15. 11.2021).</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7. Справка «О применении судами Федерального закона от 27 июля 2010 г. «Об альтернативной процедуре урегулирования споров с участием посредника (процедуре медиации)» за 2015 г.», утвержденная Президиумом Верховного Суда РФ 22.06.2016 // СПС «Гарант» (дата обращения: 7.11.2021).</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8. Максуров А.А., Таланова М.В. Медиация в праве: юридическая технология медиативных процедур. «ЭкООнис», 2014 г. // СПС «Консультант» (дата обращения: 10.11.2021).</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9. Федеральный закон от 31 мая 2002 года №63-ФЗ «Об адвокатской деятельности и адвокатуре в Российской Федерации» // СЗ РФ. 2002. №23. Ст. 2102.</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764440">
        <w:rPr>
          <w:rFonts w:ascii="Times New Roman" w:eastAsia="Calibri" w:hAnsi="Times New Roman" w:cs="Times New Roman"/>
          <w:b/>
          <w:bCs/>
          <w:sz w:val="28"/>
          <w:lang w:eastAsia="en-US"/>
        </w:rPr>
        <w:t>УДК 347.91</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Симакина Дарья Владимировна</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Нижегородский государственный университет им. Н.И. Лобачевского</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lastRenderedPageBreak/>
        <w:t>Юридический факультет</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Россия, Нижний Новгород</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val="en-US" w:eastAsia="en-US"/>
        </w:rPr>
        <w:t>dasimakina</w:t>
      </w:r>
      <w:r w:rsidRPr="00764440">
        <w:rPr>
          <w:rFonts w:ascii="Times New Roman" w:eastAsia="等线" w:hAnsi="Times New Roman" w:cs="Times New Roman"/>
          <w:spacing w:val="15"/>
          <w:sz w:val="28"/>
          <w:lang w:eastAsia="en-US"/>
        </w:rPr>
        <w:t>@</w:t>
      </w:r>
      <w:r w:rsidRPr="00764440">
        <w:rPr>
          <w:rFonts w:ascii="Times New Roman" w:eastAsia="等线" w:hAnsi="Times New Roman" w:cs="Times New Roman"/>
          <w:spacing w:val="15"/>
          <w:sz w:val="28"/>
          <w:lang w:val="en-US" w:eastAsia="en-US"/>
        </w:rPr>
        <w:t>internet</w:t>
      </w:r>
      <w:r w:rsidRPr="00764440">
        <w:rPr>
          <w:rFonts w:ascii="Times New Roman" w:eastAsia="等线" w:hAnsi="Times New Roman" w:cs="Times New Roman"/>
          <w:spacing w:val="15"/>
          <w:sz w:val="28"/>
          <w:lang w:eastAsia="en-US"/>
        </w:rPr>
        <w:t>.</w:t>
      </w:r>
      <w:r w:rsidRPr="00764440">
        <w:rPr>
          <w:rFonts w:ascii="Times New Roman" w:eastAsia="等线" w:hAnsi="Times New Roman" w:cs="Times New Roman"/>
          <w:spacing w:val="15"/>
          <w:sz w:val="28"/>
          <w:lang w:val="en-US" w:eastAsia="en-US"/>
        </w:rPr>
        <w:t>ru</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Simakina Daria Vladimirovna</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Lobachevsky State University of Nizhny Novgorod</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Faculty of Law</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Russia, Nizhny Novgorod</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764440">
        <w:rPr>
          <w:rFonts w:ascii="Times New Roman" w:eastAsia="等线 Light" w:hAnsi="Times New Roman" w:cs="Times New Roman"/>
          <w:b/>
          <w:caps/>
          <w:spacing w:val="-10"/>
          <w:kern w:val="28"/>
          <w:sz w:val="28"/>
          <w:szCs w:val="56"/>
          <w:lang w:eastAsia="en-US"/>
        </w:rPr>
        <w:t>ПУТИ СОВЕРШЕНСТВОВАНИЯ ПРОЦЕДУРНЫХ АСПЕКТОВ НАПРАВЛЕНИЯ КОПИЙ СУДЕБНЫХ ПОСТАНОВЛЕНИЙ В ГРАЖДАНСКОМ ПРОЦЕССЕ</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Аннотация:</w:t>
      </w:r>
      <w:r w:rsidRPr="00764440">
        <w:rPr>
          <w:rFonts w:ascii="Times New Roman" w:eastAsia="Calibri" w:hAnsi="Times New Roman" w:cs="Times New Roman"/>
          <w:sz w:val="28"/>
          <w:lang w:eastAsia="en-US"/>
        </w:rPr>
        <w:t xml:space="preserve"> В настоящей статье анализируется современный процесс выдачи и направления копий судебных актов лицам, участвующим в деле. Находит подтверждение мысль о том, что в действующем ГПК РФ законодатель, несмотря на стремительное развитие цифровой экономики и цифрового документооборота, отдает предпочтение бумажным носителям.</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Ключевые слова:</w:t>
      </w:r>
      <w:r w:rsidRPr="00764440">
        <w:rPr>
          <w:rFonts w:ascii="Times New Roman" w:eastAsia="Calibri" w:hAnsi="Times New Roman" w:cs="Times New Roman"/>
          <w:sz w:val="28"/>
          <w:lang w:eastAsia="en-US"/>
        </w:rPr>
        <w:t xml:space="preserve"> судебный акт, гражданский процесс, электронный документ, бумажный носитель, лица, участвующие в деле, цифровизация.</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val="en-US" w:eastAsia="en-US"/>
        </w:rPr>
      </w:pPr>
      <w:r w:rsidRPr="00764440">
        <w:rPr>
          <w:rFonts w:ascii="Times New Roman" w:eastAsia="等线 Light" w:hAnsi="Times New Roman" w:cs="Times New Roman"/>
          <w:b/>
          <w:caps/>
          <w:spacing w:val="-10"/>
          <w:kern w:val="28"/>
          <w:sz w:val="28"/>
          <w:szCs w:val="56"/>
          <w:lang w:val="en-US" w:eastAsia="en-US"/>
        </w:rPr>
        <w:t>WAYS TO IMPROVE THE PROCEDURAL ASPECTS OF DIRECTING COPIES OF JUDICIAL REGULATIONS IN THE CIVIL PROCESS</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t>Annotation:</w:t>
      </w:r>
      <w:r w:rsidRPr="00764440">
        <w:rPr>
          <w:rFonts w:ascii="Times New Roman" w:eastAsia="Calibri" w:hAnsi="Times New Roman" w:cs="Times New Roman"/>
          <w:sz w:val="28"/>
          <w:lang w:val="en-US" w:eastAsia="en-US"/>
        </w:rPr>
        <w:t xml:space="preserve"> This article analyzes the modern process of issuing and sending copies of court decisions to persons participating in the case. There is confirmation of the idea that in the current Code of Civil Procedure of the Russian Federation, the legislator, despite the rapid development of the digital economy and digital workflow, prefers paper media.</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t>Key words:</w:t>
      </w:r>
      <w:r w:rsidRPr="00764440">
        <w:rPr>
          <w:rFonts w:ascii="Times New Roman" w:eastAsia="Calibri" w:hAnsi="Times New Roman" w:cs="Times New Roman"/>
          <w:sz w:val="28"/>
          <w:lang w:val="en-US" w:eastAsia="en-US"/>
        </w:rPr>
        <w:t xml:space="preserve"> court decision, civil proceedings, electronic document, hard copy, persons involved in the case, digitalization.</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lastRenderedPageBreak/>
        <w:t>В настоящее время гражданское судопроизводство ориентировано на правильное, своевременное и полноценное рассмотрение и разрешение дел. С практической точки зрения, обращение к вопросам направления копий судебных актов в гражданском судопроизводстве обусловлено стремительной информатизацией, что не обошла стороной и органы судебной власти.</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По общему правилу, закрепленному в ст. 214 ГПК РФ, копии актов суда должны вручаться под расписку лицам, которые участвуют в деле, а также их представителям, либо направляться названным субъектам не позднее пяти дней после их принятия и (или) составления.</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Ранее нормы ст. 214 ГПК РФ уже становились предметом подачи жалобы в Конституционный Суд РФ. Так, заявитель утверждал, что норма ст. 214 ГПК РФ позволяет судам общей юрисдикции добровольно не направлять копии судебных актов тем лицам, которые присутствовали в судебном заседании и участвовали непосредственно в деле. Отказав заявителю в рассмотрении жалобы, Конституционный Суд РФ в определении от 24 января 2008 г. № 48-О-О пояснил, что ст. 214 ГПК РФ является процессуальной гарантией права на судебную за-щиту в равноправном и состязательном процессе и не исключает возможности высылки копий судебного акта лицу, которое участвовало в деле и присутствовало в судебном заседании, в окончательной форме.</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Анализ норм ч. 2 ст. 214 ГПК РФ дополнительно указывает на то, что судебный акт может быть выполнен в форме электронного документа, который после получения согласия лиц, участвующих в деле, допускается разместить на официальном сайте суда с соблюдением режима ограниченного доступа и установленных законодателем сроков (5 дней после дня его принятия или составления).</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Существующее противоречие, касающееся направления копий судебных актов, на наш взгляд, можно устранить, если закрепить за судами юридическую обязанность по высылке актов с соблюдением законодательно оговоренных сроков. В этой связи содержание ст. 214 ГПК РФ целесообразно уточнить. Например, ч. 1 ст. 214 ГПК РФ следует начинать со слов: «Копии актов суда </w:t>
      </w:r>
      <w:r w:rsidRPr="00764440">
        <w:rPr>
          <w:rFonts w:ascii="Times New Roman" w:eastAsia="Calibri" w:hAnsi="Times New Roman" w:cs="Times New Roman"/>
          <w:sz w:val="28"/>
          <w:lang w:eastAsia="en-US"/>
        </w:rPr>
        <w:lastRenderedPageBreak/>
        <w:t>должны быть вручены…». Подобный законодательный подход необходимо применить и к другим частям ст. 214 ГПК РФ, которые на сегодняшний день построены по тому принципу, что направление судебных актов лицам, участвующим в деле – это право, а не обязанность судебной инстанции.</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В данном контексте нельзя не отметить, что отдельные положения ГПК РФ, несмотря на столь стремительные темпы цифровизации, все еще содержат нормы, не требующие в обязательном порядке изготавливать судебный акт в форме электронного документа. Например, согласно ст. 130 ГПК РФ, судебный приказ может быть изготовлен в электронном виде, но только по просьбе самого взыскателя, тогда как порядок выдачи судебного приказа предполагает его безусловное опубликование на бумажном носителе после заверения печатью суда. Нельзя оставить без внимания тот факт, что в ст. 123.8 КАС РФ, которая посвящена порядку выдачи судебного приказа, законодатель указывает на возможность подписания судьей такого приказа в виде электронного документа усиленной квалифицированной электронной подписью.</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Подобная ситуация свидетельствует о необходимости повышения оперативности движения информации в системе правосудия, что позволит вывести его на качественно новый уровень развития. Интересен тот факт, что в рамках АПК РФ вопрос использования электронных документов решен более однозначно [1]. Например, в соответствии со ст. 169 АПК РФ, изложение судебного акта по умолчанию осуществляется в форме электронного документа, и лишь в исключительных случаях, наступление которых обусловлено вескими техническими причинами, судебный акт может быть изложен на бумажном носителе. В ст. 197 ГПК РФ российский законодатель демонстрирует диаметрально противоположный подход, отдавая предпочтение изложению содержания судебного акта общей юрисдикции в письменном виде, и рассматривая форму электронного документа как исключение из правил.</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В то же время способы подачи электронных документов законодателем расширяются: это и личный кабинет на «Госуслугах», и система электронного документооборота участника процесса в единой системе межведомственного </w:t>
      </w:r>
      <w:r w:rsidRPr="00764440">
        <w:rPr>
          <w:rFonts w:ascii="Times New Roman" w:eastAsia="Calibri" w:hAnsi="Times New Roman" w:cs="Times New Roman"/>
          <w:sz w:val="28"/>
          <w:lang w:eastAsia="en-US"/>
        </w:rPr>
        <w:lastRenderedPageBreak/>
        <w:t>электронного взаимодействия. Какую роль в этой цепочке будет играть ГАС «Правосудие», пока неизвестно. Согласно изменениям в ч. 1 ст. 35 ГПК РФ законодатель предлагает получать в электронном виде не только копии судебных актов, выполненных в форме электронного документа, что было и ранее, но и их оригиналы в электронном виде. Кроме того, в электронной форме предлагается получать судебные повестки и иные судебные извещения, что также является нововведением. К числу абсолютно новых процессуальных прав для лиц, участвующих в деле, предусмотренных законопроектом, относится право на доступ к материалам дела в электронном виде при наличии в суде такой технической возможности (ст. 35 ГПК РФ). В целях повышения цифровой грамотности граждан, а также более основательной защиты их процессуальных прав, роль судов в механизме разъяснения лицам, участвующим в процессе, их права на получение электронных документов должна возрасти. Представляется целесообразным содержание ст. 148 ГПК РФ дополнить задачей суда касательно представления разъяснений гражданам их законного права на получение процессуальной документации в электронном виде.</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Серьезные изменения, с точки зрения Т.В. Шатковской, должны коснуться и области судебных извещений и вызовов [3, С. 131]. Так, предлагается направлять судебные извещения в электронном виде в личный кабинет на «Госуслугах», в систему электронного документооборота участника процесса посредством единой системы межведомственного электронного взаимодействия или посредством информационной системы организации федеральной почтовой связи. Также законопроект вновь исключает из способа доставки информации о принятии искового заявления и заявления к производству суда данных о времени и месте судебного заседания, а также совершении отдельных процессуальных действий путем указания данной информации на официальном сайте соответствующего суда. Законопроект предполагает размещение этих данных в сети Интернет. Это вызывает некоторые сомнения в юридической технике написания нормы права, </w:t>
      </w:r>
      <w:r w:rsidRPr="00764440">
        <w:rPr>
          <w:rFonts w:ascii="Times New Roman" w:eastAsia="Calibri" w:hAnsi="Times New Roman" w:cs="Times New Roman"/>
          <w:sz w:val="28"/>
          <w:lang w:eastAsia="en-US"/>
        </w:rPr>
        <w:lastRenderedPageBreak/>
        <w:t>поскольку непонятно, где же именно в сети «Интернет» должна быть указана данная информация. В данном случае должно быть четкое указание на конкретное место размещения указанной информации, доступное для участников процесса.</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С учетом того, что в 2019 г. проведена процессуальная реформа, выразившаяся в создании новых апелляционных и кассационных судов, и данные суды, как правило, расположены в разных субъектах Российской Федерации, то возможность направления апелляционных и кассационных жалоб не только в письменном, но и в электронном виде, в том числе в форме электронного документа, через суды первой инстанции представляется очень своевременной и удобной для заявителя [2, с. 250].</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В настоящее время подтверждается тот факт, что суды общей юрисдикции находятся на более низкой ступени своей цифровизации, уступая в первенстве арбитражным судам. В этой связи внесение изменений в гражданское процессуальное законодательство представляется весьма своевременным. Кроме того, нужно отметить, что движение законодателя в сторону легитимации электронных процессуальных документов путем приравнивания их по своему юридическому значению к письменным, является прогрессивным и отражает тенденции современного мира к оцифровке документооборота, что стало особенно актуальным во время вынужденного карантина по причине пандемии.</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Подводя итог всему вышесказанному, следует подчеркнуть, что правовая регламентация процедуры изготовления и направления судебных актов заинтересованным лицам в рамках гражданского судопроизводства весьма противоречива. Учитывая, что в административном и арбитражном судопроизводстве практическая значимость электронной формы не оспаривается, то целесообразно, на наш взгляд, рассмотреть возможность унификации процедуры выдачи и направления судебных актов в судах общей юрисдикции и арбитражных судах. Нормативная слабость упоминания электронной формы в ГПК РФ свидетельствует о низкой эффективности и </w:t>
      </w:r>
      <w:r w:rsidRPr="00764440">
        <w:rPr>
          <w:rFonts w:ascii="Times New Roman" w:eastAsia="Calibri" w:hAnsi="Times New Roman" w:cs="Times New Roman"/>
          <w:sz w:val="28"/>
          <w:lang w:eastAsia="en-US"/>
        </w:rPr>
        <w:lastRenderedPageBreak/>
        <w:t>недостаточной технической обеспеченности работы судов общей юрисдикции, в связи с чем процесс выдачи актов суда представляется не налаженным. Также в качестве дополнительной нагрузки, суды общей юрисдикции обязаны изготавливать экземпляры тех или иных актов на бумажном носителе, тогда как форма электронного документа признается законодателем менее значимой.</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В этой связи, полагаем, необходимо добиться единообразия в процессуальном законодательстве для судов общей и арбитражной юрисдикции по вопросам электронного документооборота судебных актов и иных документов. И лишь по-сле этого суды общей юрисдикции смогут перейти на сложившийся в практике электронный документооборот, что повлечет и их техническое переоснащение. Дополнительно в оперативном порядке требуется решить вопрос информацион-ного оснащения электронного судопроизводства, разработать единообразную регуляторную базу электронного документооборота. При этом в обязательном порядке должен соблюдаться законный баланс интересов лиц, участвующих в деле, в аспекте развития электронного оборота процессуальной документации.</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764440">
        <w:rPr>
          <w:rFonts w:ascii="Times New Roman" w:eastAsia="等线 Light" w:hAnsi="Times New Roman" w:cs="Times New Roman"/>
          <w:b/>
          <w:spacing w:val="-10"/>
          <w:kern w:val="28"/>
          <w:sz w:val="28"/>
          <w:szCs w:val="56"/>
          <w:lang w:eastAsia="en-US"/>
        </w:rPr>
        <w:t>Список литературы</w:t>
      </w:r>
      <w:r w:rsidRPr="00764440">
        <w:rPr>
          <w:rFonts w:ascii="Times New Roman" w:eastAsia="等线 Light" w:hAnsi="Times New Roman" w:cs="Times New Roman"/>
          <w:b/>
          <w:caps/>
          <w:spacing w:val="-10"/>
          <w:kern w:val="28"/>
          <w:sz w:val="28"/>
          <w:szCs w:val="56"/>
          <w:lang w:eastAsia="en-US"/>
        </w:rPr>
        <w:t>:</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1.Информационные технологии в правосудии: состояние и перспективы. Россия и мир. Аналитический доклад // НИУ «ВШЭ» [Электронный ресурс]. URL: http://xn--o1abds.xn--p1ai/wp-content/uploads/2020/07/tezis-informacionnie-tehnologii-v-pravosudii.pdf</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2.Потапенко Е.Г. Формы унификации цивилистического процессуального права // Вестник Саратовской государственной юридической академии. 2021. № 2 (139). С. 247-252.</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3.Шатковская Т.В., Гончаров Е.И. Электронный документооборот в судебной системе Российской Федерации: проблемы и перспективы // Северо-Кавказский юридический вестник. 2021. № 2. С. 131-136.</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764440">
        <w:rPr>
          <w:rFonts w:ascii="Times New Roman" w:eastAsia="Calibri" w:hAnsi="Times New Roman" w:cs="Times New Roman"/>
          <w:b/>
          <w:bCs/>
          <w:sz w:val="28"/>
          <w:lang w:eastAsia="en-US"/>
        </w:rPr>
        <w:t>УДК 347.9</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Скурлатов Владислав Сергеевич</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lastRenderedPageBreak/>
        <w:t>Санкт-Петербургский юридический институт (филиал)</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Университета прокуратуры Российской Федерации</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Россия, Санкт-Петербург</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sunnydunky@gmail.com</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Skurlatov Vladislav Sergeevich</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Saint-Petersburg law institute (branch)</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of Federal Establishment of Higher Education</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«University of the Office of the Prosecutor of the Russian Federation»</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Russia, Saint-Petersburg</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764440">
        <w:rPr>
          <w:rFonts w:ascii="Times New Roman" w:eastAsia="等线 Light" w:hAnsi="Times New Roman" w:cs="Times New Roman"/>
          <w:b/>
          <w:caps/>
          <w:spacing w:val="-10"/>
          <w:kern w:val="28"/>
          <w:sz w:val="28"/>
          <w:szCs w:val="56"/>
          <w:lang w:eastAsia="en-US"/>
        </w:rPr>
        <w:t>ПРОКУРОР, УЧАСТВУЮЩИЙ В ДЕЛЕ, КАК СУБЪЕКТ АПЕЛЛЯЦИОННОГО ПРОИЗВОДСТВА В ГРАЖДАНСКОМ ПРОЦЕССЕ: ПРОБЛЕМЫ ОПРЕДЕЛЕНИЯ ПРАВОВОГО СТАТУСА</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Аннотация:</w:t>
      </w:r>
      <w:r w:rsidRPr="00764440">
        <w:rPr>
          <w:rFonts w:ascii="Times New Roman" w:eastAsia="Calibri" w:hAnsi="Times New Roman" w:cs="Times New Roman"/>
          <w:sz w:val="28"/>
          <w:lang w:eastAsia="en-US"/>
        </w:rPr>
        <w:t xml:space="preserve"> В статье рассматриваются проблемы определения правового статуса прокурора, участвующего в деле, применительно к институту апелляционного производства в гражданском процессе. На основе системного анализа норм законодательства, а также разъяснений, данных Верховным Судом Российской Федерации, даются рекомендации по уточнению данного статуса.</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Ключевые слова:</w:t>
      </w:r>
      <w:r w:rsidRPr="00764440">
        <w:rPr>
          <w:rFonts w:ascii="Times New Roman" w:eastAsia="Calibri" w:hAnsi="Times New Roman" w:cs="Times New Roman"/>
          <w:sz w:val="28"/>
          <w:lang w:eastAsia="en-US"/>
        </w:rPr>
        <w:t xml:space="preserve"> прокурор, апелляция, суд, процесс, практика.</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val="en-US" w:eastAsia="en-US"/>
        </w:rPr>
      </w:pPr>
      <w:r w:rsidRPr="00764440">
        <w:rPr>
          <w:rFonts w:ascii="Times New Roman" w:eastAsia="等线 Light" w:hAnsi="Times New Roman" w:cs="Times New Roman"/>
          <w:b/>
          <w:caps/>
          <w:spacing w:val="-10"/>
          <w:kern w:val="28"/>
          <w:sz w:val="28"/>
          <w:szCs w:val="56"/>
          <w:lang w:val="en-US" w:eastAsia="en-US"/>
        </w:rPr>
        <w:t>PROSECUTOR PARTICIPATING IN THE CASE AS A SUBJECT OF APPEAL PROCEEDINGS IN THE CIVIL PROCESS: PROBLEMS OF DETERMINING THE LEGAL STATUS</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t>Annotation:</w:t>
      </w:r>
      <w:r w:rsidRPr="00764440">
        <w:rPr>
          <w:rFonts w:ascii="Times New Roman" w:eastAsia="Calibri" w:hAnsi="Times New Roman" w:cs="Times New Roman"/>
          <w:sz w:val="28"/>
          <w:lang w:val="en-US" w:eastAsia="en-US"/>
        </w:rPr>
        <w:t xml:space="preserve"> The article discusses the problems of determining the legal status of the prosecutor participating in the case in relation to the institution of appeal proceedings in the civil process. On the basis of a systematic analysis of the norms of legislation, as well as explanations given by the Supreme Court of the Russian Federation, recommendations are made to clarify this status.</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t>Key words:</w:t>
      </w:r>
      <w:r w:rsidRPr="00764440">
        <w:rPr>
          <w:rFonts w:ascii="Times New Roman" w:eastAsia="Calibri" w:hAnsi="Times New Roman" w:cs="Times New Roman"/>
          <w:sz w:val="28"/>
          <w:lang w:val="en-US" w:eastAsia="en-US"/>
        </w:rPr>
        <w:t xml:space="preserve"> prosecutor, appeal, court, proceedings, practice.</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lastRenderedPageBreak/>
        <w:t>Прокурор – самостоятельное лицо, участвующее в деле, наделенное ст. 45 ГПК РФ специальным правовым статусом, определяющим его роль в защите прав, свобод и законных интересов граждан, неопределенного круга лиц и публично-правовых образований в гражданском судопроизводстве. Прокурор участвует в деле в двух формах: путем предъявления искового заявления в защиту лиц, указанных в ч. 1 ст. 45 ГПК РФ, а также посредством дачи заключения по делам, предусмотренным как самим гражданским процессуальным законом, так и другими федеральными законами. При этом важно отметить, что реализация прокурором полномочий в пределах вышеописанных форм происходит в суде первой инстанции, однако немаловажно значение права прокурора на обжалование судебных постановлений в суде апелляционной инстанции.</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Наименование прокурора как субъекта апелляционного обжалования закреплено в ч. 2 ст. 320 ГПК РФ. Согласно данной норме закона «право принесения апелляционного представления принадлежит прокурору, участвующему в деле». На наш взгляд, содержание термина «прокурор, участвующий в деле» применительно к апелляционному производству в гражданском процессе с учетом действующего законодательства и сложившейся судебной практики является недостаточно определенным и требует уточнения.</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Следует подчеркнуть, что реализация прокурором права на принесение апелляционного представления не ставится в зависимость от той или иной формы его участия в суде первой инстанции. Более того, само по себе отсутствие прокурора, предъявившего исковое заявление или привлеченного для дачи заключения по делу, в зале судебного заседания не является препятствием для использования им полномочия по апелляционному обжалованию постановлений суда первой инстанции, а прокурор, не привлеченный к участию в деле, в случаях, когда согласно федеральному закону дача заключения прокурором является обязательной, также обладает правом принесения апелляционного представления. В этой связи прослеживается некоторая аналогия с лицами, не привлеченными к участию в </w:t>
      </w:r>
      <w:r w:rsidRPr="00764440">
        <w:rPr>
          <w:rFonts w:ascii="Times New Roman" w:eastAsia="Calibri" w:hAnsi="Times New Roman" w:cs="Times New Roman"/>
          <w:sz w:val="28"/>
          <w:lang w:eastAsia="en-US"/>
        </w:rPr>
        <w:lastRenderedPageBreak/>
        <w:t>деле, о правах и обязанностях которых вынесено судебное постановление, которые в силу ч. 3 ст. 320 ГПК РФ наделены правом апелляционного обжалования решений и определений суда первой инстанции. Несмотря на то, что указанные лица, исходя из содержания ст. 34 ГПК РФ, не входят в состав лиц, участвующих в деле, некоторыми авторами обоснованно высказывается точка зрения о необходимости их включения в упомянутую статью кодекса, а также в аналогичную статью АПК РФ [5, С. 115]. Однако относительно прокурора, не привлеченного к участию в деле, ГПК РФ оговорок не содержит. Возникает вопрос: если правом принесения апелляционного представления обладает прокурор, участвующий в деле, то каким образом легализуется участие прокурора в апелляционном производстве, которого к участию в таком деле не привлекли, ведь статус лица, участвующего в деле порождается правообразующим юридическим фактом – вынесением судом соответствующего определения? Представляется, что указанное противоречие разрешается путем применения фикции «несостоявшегося участия в деле». Поскольку невынесение судом определения о привлечении прокурора для дачи заключения по делу осуществляется вопреки указанию закона, такое судебное бездействие является основанием для обжалования судебного постановления. Сказанное подтверждается позицией Пленума Верховного Суда РФ, отраженной в п. 9 Постановления от 22.06.2021 № 16 «О применении судами норм гражданского процессуального законодательства, регламентирующих производство в суде апелляционной инстанции».</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Следует четко различать статус прокурора как должностного лица органов прокуратуры (административно-правовой статус) и статус прокурора как лица, участвующего в деле (процессуально-правовой статус). Указанные статусы хоть и разные по содержанию, но, тем не менее, не исключается их фактическое сочетание. Поскольку, как упоминалось выше, правом принесения апелляционного представления обладает прокурор, участвующий в деле, возникает закономерный вопрос: кто именно является таким участвующим в деле прокурором? В 2014 году коллегия Верховного Суда РФ вынесла </w:t>
      </w:r>
      <w:r w:rsidRPr="00764440">
        <w:rPr>
          <w:rFonts w:ascii="Times New Roman" w:eastAsia="Calibri" w:hAnsi="Times New Roman" w:cs="Times New Roman"/>
          <w:sz w:val="28"/>
          <w:lang w:eastAsia="en-US"/>
        </w:rPr>
        <w:lastRenderedPageBreak/>
        <w:t xml:space="preserve">определение, в котором указала, что обжаловать судебные постановления в суд апелляционной инстанции может прокурор, фактически поддерживавший исковые требования в суде первой инстанции, то есть любой работник органа прокуратуры, в том числе помощник и старший помощник прокурора [3]. Поскольку, как отмечал Конституционный Суд РФ в своем Постановлении от 17.10.2017 № 24-П [2], официальную правовую позицию Верховного Суда РФ по тому или иному вопросу может выражать исключительно Пленум или Президиум Верховного Суда РФ, позиция, высказанная коллегией Верховного Суда РФ в 2014 году, была официально зафиксирована в уже упомянутом Постановлении Пленума от 22.06.2021 № 16. Однако существуют обоснованные сомнения в правильности сформулированного Верховным Судом РФ вывода. Исковое заявление, исходя из содержания Федерального Закона от 17.01.1992 № 2202-1 «О прокуратуре Российской Федерации» и положений доктрины прокурорской деятельности [4, С. 5], относится к актам прокурорского реагирования. По утверждению Ю.Е. Винокурова и А.Ю. Винокурова, правом принесения акта прокурорского реагирования, то есть правом его подписания, наделен прокурор-руководитель – прокурор, возглавляющий прокуратуру соответствующего звена прокурорской системы либо его заместитель [1, С. 24]. Закрепление правого статуса прокурора, участвующего в деле, осуществляется судом путем вынесения соответствующего определения – определения о принятии искового заявления к производству (в случаях, если прокурор выполняет роль процессуального истца) либо определения о вступлении в дело прокурора для дачи заключения по делу. Остановимся подробнее на случаях, когда прокурор предъявляет иск и выполняет функцию процессуального истца. Как уже указывалось, исковое заявление подписывает прокурор либо его заместитель. Соответственно, процессуальное действие выполняется лицом, подписавшим данный процессуальный документ. Это говорит о том, что юридическим основанием для закрепления за должностным лицом органа прокуратуры статуса прокурора, участвующего в деле, является предъявление искового заявления в </w:t>
      </w:r>
      <w:r w:rsidRPr="00764440">
        <w:rPr>
          <w:rFonts w:ascii="Times New Roman" w:eastAsia="Calibri" w:hAnsi="Times New Roman" w:cs="Times New Roman"/>
          <w:sz w:val="28"/>
          <w:lang w:eastAsia="en-US"/>
        </w:rPr>
        <w:lastRenderedPageBreak/>
        <w:t>суд. Таким образом, статусом прокурора, участвующего в деле, вопреки утверждению Верховного Суда РФ, может обладать исключительно прокурор или его заместитель. Закономерно будет уточнить, кем в таком случае выступает лицо, фактически поддерживающее исковые требования прокурора, участвующего в деле, в судебном заседании – помощник или старший помощник прокурора. На наш взгляд, такие помощник либо старший помощник прокурора являются представителями прокурора, участвующего в деле, и должны действовать на основании доверенности. Поскольку ст. 51 ГПК РФ прямо запрещает прокурорам выполнять функцию представителя в суде, за исключением случаев представительства интересов органов прокуратуры и законного представительства, необходимо на основании ч. 4 ст. 1 ГПК РФ применить по аналогии норму п. 18 Постановления Пленума Высшего Арбитражного Суда РФ от 23.03.2012 № 15 «О некоторых вопросах участия прокурора в арбитражном процессе», поскольку применение по аналогии норм, содержащихся в разъяснениях высших судов, не исключается, что явно прослеживается в определении коллегии Верховного Суда РФ от 28 января 2020 года по делу № 56-КГ19-19, 2-7310/2018. Согласно п. 18 данного Постановления полномочия работника органа прокуратуры в суде подтверждаются на основании доверенности. В силу ч. 1 ст. 53 ГПК РФ доверенность подтверждает полномочия именно представителя, то есть выступает своеобразным «атрибутом» представительства в гражданском процессе. Таким образом, правом принесения апелляционного представления обладает прокурор, участвующий в деле, а именно подписавший соответствующее исковое заявление (прокурор, заместитель прокурора), в то время как должностное лицо органа прокуратуры, фактически поддерживающее заявленные требования (помощник, старший помощник), является представителем прокурора, участвующего в деле. Такая позиция соответствует смыслу и содержанию правового регулирования прокурорской деятельности.</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lastRenderedPageBreak/>
        <w:t>Аналогичным образом решается вопрос в случае участия прокурора в деле для дачи заключения. Поскольку принесение апелляционного представления в такой ситуации является реакцией прокурора на нарушения законов, логично предположить, что апелляционное представление выступает актом прокурорского реагирования, который подписывается прокурором или его заместителем.</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С учетом изложенных рассуждений можно подвести вывод о необходимости внесения изменений в Постановление Пленума Верховного Суда РФ от 22.06.2021 № 16 «О применении судами норм гражданского процессуального законодательства, регламентирующих производство в суде апелляционной инстанции» и закрепить положение о том, что прокурором, участвующим в деле является прокурор-руководитель – прокурор или его заместитель и только такое лицо может обжаловать судебные постановления в апелляционном порядке.</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764440">
        <w:rPr>
          <w:rFonts w:ascii="Times New Roman" w:eastAsia="等线 Light" w:hAnsi="Times New Roman" w:cs="Times New Roman"/>
          <w:b/>
          <w:spacing w:val="-10"/>
          <w:kern w:val="28"/>
          <w:sz w:val="28"/>
          <w:szCs w:val="56"/>
          <w:lang w:eastAsia="en-US"/>
        </w:rPr>
        <w:t>Список литературы</w:t>
      </w:r>
      <w:r w:rsidRPr="00764440">
        <w:rPr>
          <w:rFonts w:ascii="Times New Roman" w:eastAsia="等线 Light" w:hAnsi="Times New Roman" w:cs="Times New Roman"/>
          <w:b/>
          <w:caps/>
          <w:spacing w:val="-10"/>
          <w:kern w:val="28"/>
          <w:sz w:val="28"/>
          <w:szCs w:val="56"/>
          <w:lang w:eastAsia="en-US"/>
        </w:rPr>
        <w:t>:</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1. Винокуров Ю. Е. Прокурорский надзор: учебник для вузов / Ю. Е. Винокуров, А. Ю. Винокуров; под редакцией Ю. Е. Винокурова. – 15-е изд., перераб. и доп. – Москва: Издательство Юрайт, 2021. – 380 с.</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2. Постановление Конституционного Суда РФ от 17.10.2017 № 24-П // СПС «КонсультантПлюс».</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3. Определение Верховного Суда РФ от 15.01.2014 № 58-КГПР13-9// СПС «КонсультантПлюс».</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4. Правовые акты прокурорского надзора / [Т. А. Васильева, Н. П. Дудин, Г. В. Дытченко, Е. Л. Никитин, А. Е. Скачкова]; науч. ред. Н. П. Дудин. – СПб.: Санкт-Петербургский юридический институт (филиал) Академии Генеральной прокуратуры Российской Федерации, 2011. – 256 с.</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5. Чепцова Ю.В. Принятие судебного акта о правах и обязанностях лиц, не привлеченных к участию в деле// Современное право. – 2013. – № 3. – С. 114–117.</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764440">
        <w:rPr>
          <w:rFonts w:ascii="Times New Roman" w:eastAsia="Calibri" w:hAnsi="Times New Roman" w:cs="Times New Roman"/>
          <w:b/>
          <w:bCs/>
          <w:sz w:val="28"/>
          <w:lang w:eastAsia="en-US"/>
        </w:rPr>
        <w:lastRenderedPageBreak/>
        <w:t>УДК 347.91</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Сыркина Валерия Павловна</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Российский государственный университет правосудия</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Уральский филиал</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Россия, Челябинск</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valeriyasyrkina@maial.ru</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Syrkina Valeria Pavlovna</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Russian State University of Justice</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Ural Branch</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Russia, Chelyabinsk</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764440">
        <w:rPr>
          <w:rFonts w:ascii="Times New Roman" w:eastAsia="等线 Light" w:hAnsi="Times New Roman" w:cs="Times New Roman"/>
          <w:b/>
          <w:caps/>
          <w:spacing w:val="-10"/>
          <w:kern w:val="28"/>
          <w:sz w:val="28"/>
          <w:szCs w:val="56"/>
          <w:lang w:eastAsia="en-US"/>
        </w:rPr>
        <w:t>ПЕРЕГОВОРЫ КАК СПОСОБ АЛЬТЕРНАТИВНОГО РАЗРЕШЕНИЯ ГРАЖДАНСКО-ПРАВОВЫХ СПОРОВ</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Аннотация:</w:t>
      </w:r>
      <w:r w:rsidRPr="00764440">
        <w:rPr>
          <w:rFonts w:ascii="Times New Roman" w:eastAsia="Calibri" w:hAnsi="Times New Roman" w:cs="Times New Roman"/>
          <w:sz w:val="28"/>
          <w:lang w:eastAsia="en-US"/>
        </w:rPr>
        <w:t xml:space="preserve"> В данной статье автор рассматривает некоторые правовые аспекты и особенности переговоров как одного из способов альтернативного урегулирования споров. Вместе с тем автор отмечает положительные и отрицательные стороны данного явления и приходит к выводу о необходимости унификации гражданского процессуального законодательства в данной сфере.</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Ключевые слова:</w:t>
      </w:r>
      <w:r w:rsidRPr="00764440">
        <w:rPr>
          <w:rFonts w:ascii="Times New Roman" w:eastAsia="Calibri" w:hAnsi="Times New Roman" w:cs="Times New Roman"/>
          <w:sz w:val="28"/>
          <w:lang w:eastAsia="en-US"/>
        </w:rPr>
        <w:t xml:space="preserve"> переговоры, разрешение конфликта, примирение сторон, переговорный процесс, переговорные навыки.</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val="en-US" w:eastAsia="en-US"/>
        </w:rPr>
      </w:pPr>
      <w:r w:rsidRPr="00764440">
        <w:rPr>
          <w:rFonts w:ascii="Times New Roman" w:eastAsia="等线 Light" w:hAnsi="Times New Roman" w:cs="Times New Roman"/>
          <w:b/>
          <w:caps/>
          <w:spacing w:val="-10"/>
          <w:kern w:val="28"/>
          <w:sz w:val="28"/>
          <w:szCs w:val="56"/>
          <w:lang w:val="en-US" w:eastAsia="en-US"/>
        </w:rPr>
        <w:t>NEGOTIATIONS AS A WAY OF ALTERNATIVE RESOLUTION OF CIVIL LAW DISPUTES</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t>Annotation:</w:t>
      </w:r>
      <w:r w:rsidRPr="00764440">
        <w:rPr>
          <w:rFonts w:ascii="Times New Roman" w:eastAsia="Calibri" w:hAnsi="Times New Roman" w:cs="Times New Roman"/>
          <w:sz w:val="28"/>
          <w:lang w:val="en-US" w:eastAsia="en-US"/>
        </w:rPr>
        <w:t xml:space="preserve"> In this article, the author examines some legal aspects and features of negotiations as one of the ways of alternative dispute resolution. At the same time, the author notes the positive and negative sides of this phenomenon and comes to the conclusion that it is necessary to unify civil procedural legislation in this area.</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t>Keywords:</w:t>
      </w:r>
      <w:r w:rsidRPr="00764440">
        <w:rPr>
          <w:rFonts w:ascii="Times New Roman" w:eastAsia="Calibri" w:hAnsi="Times New Roman" w:cs="Times New Roman"/>
          <w:sz w:val="28"/>
          <w:lang w:val="en-US" w:eastAsia="en-US"/>
        </w:rPr>
        <w:t xml:space="preserve"> negotiations, conflict resolution, reconciliation of the parties, negotiation process, negotiation skills.</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lastRenderedPageBreak/>
        <w:t xml:space="preserve">Переговоры представляют собой относительно новый способ альтернативного разрешения споров в гражданском процессе. Так, согласно ст. 153.4 Гражданского процессуального кодекса РФ (далее – ГПК РФ) «Стороны вправе урегулировать спор путем проведения переговоров в целях примирения. Переговоры осуществляются на условиях, определяемых сторонами. В случаях, предусмотренных федеральным законом или договором, переговоры проводятся в обязательном порядке» [1]. Рассуждая об особенностях примирительных процедур в гражданском процессе, ряд исследователей приходит к выводу о важности переговоров как первоначального этапа разрешения спора, в частности С.П. Казакова и О.С. Мрастьева считают, что «...переговорный процесс неизбежен, и является необходимым первичным этапом примирения» [2, С. 150]. Действительно, в соответствии с действующим российским законодательством, к переговорам конфликтующие стороны вправе прибегнуть на любой стадии развития правового конфликта, и это, как полагают С.А. Семикина и А.Н. Юсупова, важно еще и тем, что в процессе переговоров стороны формируют необходимую информацию, собственные требования и т.д., в связи с чем даже в случае неудачного переговорного процесса рассмотрение дела в судебном разбирательстве будет характеризоваться более короткими сроками, поскольку стороны уже ознакомлены с необходимой информацией и требованиями друг друга, примерно представляя, каким именно образом должен быть разрешен конфликт [3, С. 220]. Действительно, переговоры являются особым способом урегулирования споров, так как в процессе обсуждения спорной ситуации стороны взаимодействуют между собой напрямую, не прибегая к помощи посредника или медиатора. Отличие переговоров в таком случае от процедуры медиации состоит в урегулировании конфликта без участия третьей стороны. Подобной же позиции придерживается Е.В. Судоргина, полагающая, что стороны, осознавая наличие проблемы, решение которой необходимо, стараются найти компромисс посредством сотрудничества в процессе обсуждения указанной проблемы. Какое-либо третье лицо при этом сторонам </w:t>
      </w:r>
      <w:r w:rsidRPr="00764440">
        <w:rPr>
          <w:rFonts w:ascii="Times New Roman" w:eastAsia="Calibri" w:hAnsi="Times New Roman" w:cs="Times New Roman"/>
          <w:sz w:val="28"/>
          <w:lang w:eastAsia="en-US"/>
        </w:rPr>
        <w:lastRenderedPageBreak/>
        <w:t>не требуется, поскольку они «...самостоятельно могут прийти к единому пониманию проблемы и найти пути ее разрешения в сложившейся ситуации» [5].</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Помимо этого, указанная особенность выводится на первый план и В.О. Аболониным, который акцентирует свое внимание на том, что в ходе переговоров на передний план выдвигается инициатива сторон по разрешению спора, таким образом, что стороны в процессе разрешения конфликта могут рассчитывать только лишь на свои собственные переговорные навыки, умения и ресурсы [6, С. 51]. Соответственно, переговоры действительно представляют собой наиболее простую, быструю и эффективную примирительную процедуру, позволяющую сторонам самостоятельно определять содержание переговоров, конфиденциальность и т.д., что в условиях торгового оборота немаловажно.</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Говоря о процедуре совершения переговоров, на наш взгляд, следует согласиться с Е.В. Ерохиной в том, что действующее российское законодательство никак не регламентирует порядок осуществления переговоров с целью разрешения спора, который образовался из заключенного договора [4, С. 166]. Соответственно, в данном случае особенно очевидным становится такой принцип примирительных процедур, как добровольность, поскольку стороны по доброй воле прибегают к процедуре, которую законодатель никак не формализует. Тем не менее, практика показывает, что процедура переговоров в разных случаях, в целом, состоит из одних и тех же этапов, которые, как нам кажется, достаточно подробно характеризует Е.В. Судоргина. Прежде всего, Е.В. Судоргина отмечает, что поскольку переговоры представляют собой процесс, направленный на достижение сторонами компромисса, способы ведения переговоров могут выбираться сторонами в зависимости от конкретных преследуемых ими целей, которыми могут являться достижение компромисса или, напротив, твердое отстаивание собственной позиции. Помимо этого, классифицируя переговоры, Е.В. Судоргина обращает внимание на то, что они могут происходить между сторонами или между </w:t>
      </w:r>
      <w:r w:rsidRPr="00764440">
        <w:rPr>
          <w:rFonts w:ascii="Times New Roman" w:eastAsia="Calibri" w:hAnsi="Times New Roman" w:cs="Times New Roman"/>
          <w:sz w:val="28"/>
          <w:lang w:eastAsia="en-US"/>
        </w:rPr>
        <w:lastRenderedPageBreak/>
        <w:t>представителями сторон конфликта, а также осуществляться на уровне позиций или на уровне принципиальных интересов [5]. Соответственно, характер переговоров во многом зависит от конкретной ситуации, в которой они осуществляются.</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Говоря о положительных сторонах переговоров как особого вида примирительных процедур, некоторые специалисты отмечают такую его характерную черту как универсальность, так как переговоры по своей правовой природе закладывают предпосылки для приведения сторон к взаимному согласию и получению максимальной выгоды во всех смыслах. Кроме того, среди явных преимуществ переговоров как примирительной процедуры можно выделить их конфиденциальный характер. Вместе с тем, в ходе переговоров, конфликтующие стороны осуществляют добровольный обмен информацией, относящейся к спорной ситуации, налаживают контакт между собой, что способствует благоприятному исходу разрешения ситуации. Однако стоит подчеркнуть, что специалисты чаще приходят к выводу о низком уровне переговорных навыков в гражданском обществе. Так, Д. Карпенко, обращает внимание на крайне невысокое обладание российскими гражданами навыками ведения переговорного процесса, составляющее всего 5-7% и, соответственно, усиливающее возможность перерастания переговоров в более серьезный конфликт [7, С. 21].</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Таким образом, переговоры представляют собой один из видов примирительных процедур, сущность которого заключается в урегулировании разногласий и противоречий между спорящими сторонами как непосредственно сторонами, так и с помощью привлечения к такой процедуре своих доверенных лиц. Очевидными преимуществами переговоров являются простота, быстрота, конфиденциальность и т.д., необходимые в условиях торгового оборота. В то же время переговоры обладают и некоторыми недостатками, затрудняющими их применение и снижающими их эффективность, к числу которых можно отнести отсутствие переговорных </w:t>
      </w:r>
      <w:r w:rsidRPr="00764440">
        <w:rPr>
          <w:rFonts w:ascii="Times New Roman" w:eastAsia="Calibri" w:hAnsi="Times New Roman" w:cs="Times New Roman"/>
          <w:sz w:val="28"/>
          <w:lang w:eastAsia="en-US"/>
        </w:rPr>
        <w:lastRenderedPageBreak/>
        <w:t>навыков в гражданском обществе и т.д., в связи с чем требуется дальнейшее совершенствование института переговоров в гражданском процессе РФ.</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764440">
        <w:rPr>
          <w:rFonts w:ascii="Times New Roman" w:eastAsia="等线 Light" w:hAnsi="Times New Roman" w:cs="Times New Roman"/>
          <w:b/>
          <w:spacing w:val="-10"/>
          <w:kern w:val="28"/>
          <w:sz w:val="28"/>
          <w:szCs w:val="56"/>
          <w:lang w:eastAsia="en-US"/>
        </w:rPr>
        <w:t>Список литературы</w:t>
      </w:r>
      <w:r w:rsidRPr="00764440">
        <w:rPr>
          <w:rFonts w:ascii="Times New Roman" w:eastAsia="等线 Light" w:hAnsi="Times New Roman" w:cs="Times New Roman"/>
          <w:b/>
          <w:caps/>
          <w:spacing w:val="-10"/>
          <w:kern w:val="28"/>
          <w:sz w:val="28"/>
          <w:szCs w:val="56"/>
          <w:lang w:eastAsia="en-US"/>
        </w:rPr>
        <w:t>:</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1. Гражданский процессуальный кодекс Российской Федерации от 14.11.2002 № 138-ФЗ (ред. от 24.04.2020) // Российская газета. – 2002. – № 220.</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2. Мрастьева, О.С., Казакова, С.П. Примирительные процедуры в арбитражном процессе / О.С., Мрастьева, С.П. Казакова // Приоритетные научные направления: от теории к практике. - 2016. - № 24-2. - С. 150-151.</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3. Семкина, С.А., Юсупова, А.Н. Примирительные процедуры в контексте сравнительного анализа процессуального законодательства России и других государств / С.А. Семкина, А.Н. Юсупова // Вестник Саратовской государственной юридической академии. – 2016. - № 3 (110). - С. 216-222.</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4. Ерохина, Е.В. Переговоры как один из способов альтернативного разрешения гражданско-правовых споров / Е.В. Ерохина // Вестник Волгоградского государственного университета: Юриспруденция. - 2014. - № 4 (25). - С. 165-169.</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5. Судоргина, Е.В. Альтернативные способы разрешения споров [Электронный ресурс]: учеб. электрон. мультимед. изд. / Е.В. Судоргина; М-во образования и науки Рос. Федерации, Федер. гос. бюдж. образов. учреждение высш. образования «Тамб. гос. техн. ун-т». - 2017. – 1 электрон. опт. диск (CD-ROM). – Дата обращения: 07 ноября 2021 г.</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6. Аболонин, В.О. Судебная медиация: теория, практика, перспективы / В.О. Аболонин. - М.: Инфотропик Медиа, 2014. – 408 с.</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7. Карпенко, А.Д. Примирительные процедуры в суде: монография / А.Д. Карпенко. – СПб.: Аргус, 2014. – 127 с</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764440">
        <w:rPr>
          <w:rFonts w:ascii="Times New Roman" w:eastAsia="Calibri" w:hAnsi="Times New Roman" w:cs="Times New Roman"/>
          <w:b/>
          <w:bCs/>
          <w:sz w:val="28"/>
          <w:lang w:eastAsia="en-US"/>
        </w:rPr>
        <w:t>УДК 347.94</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Толстов Сергей Васильевич</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Шашлов Данила Сергеевич</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Саратовская государственная юридическая академия</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lastRenderedPageBreak/>
        <w:t>Институт Юстиции</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Россия, Саратов</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danila.shashlov@gmail.com</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Shashlov Danila Sergeevich</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Tolstov Sergey Vasilyevich</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Saratov State Law Academy</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Institute of Justice</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Russia, Saratov</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764440">
        <w:rPr>
          <w:rFonts w:ascii="Times New Roman" w:eastAsia="等线 Light" w:hAnsi="Times New Roman" w:cs="Times New Roman"/>
          <w:b/>
          <w:caps/>
          <w:spacing w:val="-10"/>
          <w:kern w:val="28"/>
          <w:sz w:val="28"/>
          <w:szCs w:val="56"/>
          <w:lang w:eastAsia="en-US"/>
        </w:rPr>
        <w:t>К ВОПРОСУ О ПРОБЛЕМАХ ИСПОЛЬЗОВАНИЯ АУДИО- И ВИДЕОЗАПИСЕЙ В КАЧЕСТВЕ СРЕДСТВ ДОКАЗЫВАНИЯ В ГРАЖДАНСКОМ СУДОПРОИЗВОДСТВЕ</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Аннотация:</w:t>
      </w:r>
      <w:r w:rsidRPr="00764440">
        <w:rPr>
          <w:rFonts w:ascii="Times New Roman" w:eastAsia="Calibri" w:hAnsi="Times New Roman" w:cs="Times New Roman"/>
          <w:sz w:val="28"/>
          <w:lang w:eastAsia="en-US"/>
        </w:rPr>
        <w:t xml:space="preserve"> В статье рассматриваются вопросы теоретических и практических аспектов по применению аудио- и видеозаписей в качестве доказательств, выявлены проблемы, относительно их представления и внесены предложения по усовершенствованию механизма использования аудио- и видеозаписей в качестве средств доказывания в гражданском судопроизводстве.</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Ключевые слова:</w:t>
      </w:r>
      <w:r w:rsidRPr="00764440">
        <w:rPr>
          <w:rFonts w:ascii="Times New Roman" w:eastAsia="Calibri" w:hAnsi="Times New Roman" w:cs="Times New Roman"/>
          <w:sz w:val="28"/>
          <w:lang w:eastAsia="en-US"/>
        </w:rPr>
        <w:t xml:space="preserve"> средства доказывания, гражданский процесс, аудиозаписи, видеозаписи, судопроизводство.</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val="en-US" w:eastAsia="en-US"/>
        </w:rPr>
      </w:pPr>
      <w:r w:rsidRPr="00764440">
        <w:rPr>
          <w:rFonts w:ascii="Times New Roman" w:eastAsia="等线 Light" w:hAnsi="Times New Roman" w:cs="Times New Roman"/>
          <w:b/>
          <w:caps/>
          <w:spacing w:val="-10"/>
          <w:kern w:val="28"/>
          <w:sz w:val="28"/>
          <w:szCs w:val="56"/>
          <w:lang w:val="en-US" w:eastAsia="en-US"/>
        </w:rPr>
        <w:t>ON THE ISSUE OF THE PROBLEMS OF USING AUDIO AND VIDEO RECORDINGS AS MEANS OF EVIDENCE IN CIVIL PROCEEDINGS</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t>Annotation:</w:t>
      </w:r>
      <w:r w:rsidRPr="00764440">
        <w:rPr>
          <w:rFonts w:ascii="Times New Roman" w:eastAsia="Calibri" w:hAnsi="Times New Roman" w:cs="Times New Roman"/>
          <w:sz w:val="28"/>
          <w:lang w:val="en-US" w:eastAsia="en-US"/>
        </w:rPr>
        <w:t xml:space="preserve"> The article discusses the theoretical and practical aspects of the use of audio and video recordings as evidence, identifies problems regarding their presentation and makes proposals to improve the mechanism of using audio and video recordings as evidence in civil proceedings</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t>Key words:</w:t>
      </w:r>
      <w:r w:rsidRPr="00764440">
        <w:rPr>
          <w:rFonts w:ascii="Times New Roman" w:eastAsia="Calibri" w:hAnsi="Times New Roman" w:cs="Times New Roman"/>
          <w:sz w:val="28"/>
          <w:lang w:val="en-US" w:eastAsia="en-US"/>
        </w:rPr>
        <w:t xml:space="preserve"> means of proof, civil proceedings, audio recordings, video recordings, legal proceedings.</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lastRenderedPageBreak/>
        <w:t>Процесс развития общественных отношений затрагивает все без исключения сферы жизни. Не обошел стороной он и гражданское процессуальное право. Так, внедрение информационных технологий в различные области деятельности, в том числе и в судебную, объективно привело к возникновению нового вида доказательств – электронных. Однако, как показывает практика, процесс информатизации происходит гораздо быстрее, чем появляются соответствующие нормы права, что закономерно ведет к проблемам при применении такого института, как «электронные доказательства» [3, С. 482].</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Современный период развития общества характеризуется практическим применением информационных технологий во всех сферах жизни. В связи с этим, в настоящее время особое значение приобретают аудио- и видеозаписи, которые впервые были введены в систему средств доказывания в 2002 году вместе с принятием действующего Гражданского процессуального кодекса Российской Федерации. Придание аудио- и видеозаписям официального статуса расширило возможности суда по установлению фактических обстоятельств дела, поскольку данные средства доказывания обладают определенными достоинствами. Прежде всего, это высокая степень наглядности, а также способность отражать не только содержательную, но и эмоциональную сторону представленных на них событий и диалогов. Кроме того, воспроизведение аудио- и видеозаписей создает, так называемый «эффект присутствия». Примечательно в этом плане высказывание А. Т. Боннера относительно видеозаписи, в котором подчеркивается, что её просмотр, особенно, если она сделана на высоком техническом уровне, позволяет стать очевидцем запечатленных на ней событий [4, С. 80]. Вместе с тем, анализ судебной практики позволяет полагать, что использование аудио- и видеозаписей в гражданском судопроизводстве в качестве средств доказывания нередко сопряжено с определенными трудностями [6, С. 275].</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Так, в частности, суды довольно часто не принимают содержащуюся в аудио- и видеозаписях информацию в качестве доказательств, особенно, если они были произведены скрытым путем. При этом, нередко допускаются ошибки в </w:t>
      </w:r>
      <w:r w:rsidRPr="00764440">
        <w:rPr>
          <w:rFonts w:ascii="Times New Roman" w:eastAsia="Calibri" w:hAnsi="Times New Roman" w:cs="Times New Roman"/>
          <w:sz w:val="28"/>
          <w:lang w:eastAsia="en-US"/>
        </w:rPr>
        <w:lastRenderedPageBreak/>
        <w:t>расценивании аудио- и видеозаписей как полученных с нарушением данного конституционного права. Причиной этого является неверное толкование и применение норм материального и процессуального права. Помимо этого, суды изучают доказательства и на специальных электронных носителях: картах памяти, дисках, флеш-носителях и пр.</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Немаловажной проблемой является и высокая вероятность фальсификация аудио- и видеозаписей, поскольку в настоящее время существуют программы, благодаря которым возможно проведение монтажа и коррекции указанных материалов. В связи с этим, полагаем, что практическую целесообразность представляет предложение В.В. Спесивова [5, С. 22]. Автор выдвигает идею об обязательном привлечении к участию в гражданском процессе эксперта в случаях использования аудио- и видеозаписей в качестве средств доказывания.</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В продолжение обозначенной темы отметим, что анализ положений ГПК РФ, регламентирующих порядок представления и исследования аудио и видеозаписей, позволяет прийти к выводу о недостаточном законодательном урегулировании данных вопросов. Так, в частности, в соответствии со ст. 77 ГПК РФ, лицо, представляющее в суд аудио- или видеозаписи обязано указать, когда, кем и в каких условиях они производились [1, С. 48]. Однако закон не устанавливает требований по представлению «расшифровки» содержащейся в аудио- и видеозаписях информации.</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На наш взгляд, видится необходимость в установлении данного требования, так как качество аудио- и видеозаписи бывает таким, что при ее однократном воспроизведении, с помощью соответствующих технических средств, не всегда можно разобрать отдельные слова или фразы, а также рассмотреть фрагменты видеоряда и, соответственно, верно понять содержание зафиксированной информации. Таким образом, расшифровка аудио и видеозаписей значительно упростит восприятие содержащейся на них информации и сделает его более целостным.</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Подводя итог изложенному, можно утверждать, что в настоящее время существует потребность в усовершенствовании механизма использования </w:t>
      </w:r>
      <w:r w:rsidRPr="00764440">
        <w:rPr>
          <w:rFonts w:ascii="Times New Roman" w:eastAsia="Calibri" w:hAnsi="Times New Roman" w:cs="Times New Roman"/>
          <w:sz w:val="28"/>
          <w:lang w:eastAsia="en-US"/>
        </w:rPr>
        <w:lastRenderedPageBreak/>
        <w:t>аудио- и видеозаписей в качестве средств доказывания в гражданском судопроизводстве.</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Полагаем, что шагом на пути решения проблем, возникающих в судебной практике при оценке допустимости аудио- и видеозаписей, может стать разработка и принятие акта, разъясняющего наиболее сложные и спорные моменты.</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Так, в частности, предлагаем более конкретно обозначить условия, когда представленные аудио- и видеозаписи не могут быть признаны судом как нарушающие право на неприкосновенность частной жизни. Например, в случаях, когда они были получены при наличии согласия лица или, напротив, его отсутствии, но в государственных, общественных или иных публичных интересах. Кроме того, если записи производились в местах, открытых для свободного посещения, или на публичных мероприятиях, невзирая на то, что даже в публичной сфере существует зона взаимодействия человека с другими людьми, которая может относиться к сфере частной жизни, о чем, в частности, неоднократно упоминал ЕСПЧ [2, С. 27].</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Также следует более гибко подходить к возможности использования различных видов аудио- и видеозаписей в качестве доказательств, а также расширить возможности применения аудио- и видеозаписей, полученных скрытым путем и содержащих сведения о частной жизни лица, однако при наличии следующих условий, которые должны быть соблюдены одновременно. Можно отметить, что сейчас практически у всех людей есть гаджеты, где можно записывать аудиозаписи и снимать видеозаписи, также в большинстве компаний, торговый точек и на улицах установлены камеры видеонаблюдения, которые фиксируют все происходящее. Очень часто именно эти доказательства помогают судебному процессу в деле. Поэтому можно сделать вывод о том, что аудио- и видеозаписи, как средства доказательства можно выделить в особую самостоятельную группу доказательств. В настоящее время именно аудио- и видео- доказательства играют большую роль в результатах по какому-либо делу гражданского процесса.</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764440">
        <w:rPr>
          <w:rFonts w:ascii="Times New Roman" w:eastAsia="等线 Light" w:hAnsi="Times New Roman" w:cs="Times New Roman"/>
          <w:b/>
          <w:spacing w:val="-10"/>
          <w:kern w:val="28"/>
          <w:sz w:val="28"/>
          <w:szCs w:val="56"/>
          <w:lang w:eastAsia="en-US"/>
        </w:rPr>
        <w:lastRenderedPageBreak/>
        <w:t>Список литературы</w:t>
      </w:r>
      <w:r w:rsidRPr="00764440">
        <w:rPr>
          <w:rFonts w:ascii="Times New Roman" w:eastAsia="等线 Light" w:hAnsi="Times New Roman" w:cs="Times New Roman"/>
          <w:b/>
          <w:caps/>
          <w:spacing w:val="-10"/>
          <w:kern w:val="28"/>
          <w:sz w:val="28"/>
          <w:szCs w:val="56"/>
          <w:lang w:eastAsia="en-US"/>
        </w:rPr>
        <w:t>:</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1. Гражданский процессуальный кодекс Российской Федерации от 14.11.2002 г. № 183-ФЗ (в ред. от 01.07.2021.) // Собрание законодательства РФ. 2002 г. № 46. Ст. 4532.</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2. Постановление Европейского Суда по правам человека от 07.02.2012 Дело "Фон Ганновер против Германии (№ 2)" [Von Hannover v. Germany] (N 2) (жалобы NN 40660/08 и 60641/08) (Большая Палата) (извлечение) // Информационно-правовой портал «Гарант.ру». – http://www.garant.ru (дата обращения: 10.10.2021).</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3. Левенкова, Е. С. Понятие и признаки электронных доказательств в гражданском и арбитражном процессах // Молодой ученый. 2019. № 23 (261). С. 481-483.</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4. Боннер А. Т. Аудио- и видеозаписи как доказательство в гражданском и арбитражном процессе // Законодательство. 2008. № 3. С. 80.</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5. Спесивов В. В. Оценка доказательств в гражданском и арбитражном процессе: автореф. дис. … канд. юрид. наук. Саратов, 2011. 22 с.</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6. Баранов С.М. К вопросу о проблемах использования аудио- и видеозаписей в качестве средств доказывания в гражданском судопроизводстве // В сборнике: Актуальные вопросы юриспруденции. Сборник статей VII Международной научно-практической конференции. Пенза, 2021. С. 274-276.</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764440">
        <w:rPr>
          <w:rFonts w:ascii="Times New Roman" w:eastAsia="Calibri" w:hAnsi="Times New Roman" w:cs="Times New Roman"/>
          <w:b/>
          <w:bCs/>
          <w:sz w:val="28"/>
          <w:lang w:eastAsia="en-US"/>
        </w:rPr>
        <w:t>УДК 347.9</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Уткина Юлия Сергеевна</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Юнусов Акмал Махмудович</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Саратовская государственная</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юридическая академия</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Институт юстиции</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Россия, Саратов toxpay@vk.com</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Ytkina Yulia Sergeevna</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Yunusov Akmal Mahmodovich</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lastRenderedPageBreak/>
        <w:t>Saratov State Law Academy Institute of Public justice</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Russia, Saratov</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764440">
        <w:rPr>
          <w:rFonts w:ascii="Times New Roman" w:eastAsia="等线 Light" w:hAnsi="Times New Roman" w:cs="Times New Roman"/>
          <w:b/>
          <w:caps/>
          <w:spacing w:val="-10"/>
          <w:kern w:val="28"/>
          <w:sz w:val="28"/>
          <w:szCs w:val="56"/>
          <w:lang w:eastAsia="en-US"/>
        </w:rPr>
        <w:t>НЕКОТОРЫЕ ПРОБЛЕМЫ ПРОИЗВОДСТВА ПО ДЕЛАМ О ВЫДАЧЕ ИСПОЛНИТЕЛЬНОГО ЛИСТА НА ПРИНУДИТЕЛЬНОЕ ИСПОЛНЕНИЕ РЕШЕНИЯ ТРЕТЕЙСКОГО СУДА В АРБИТРАЖНОМ ПРОЦЕССЕ</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Аннотация:</w:t>
      </w:r>
      <w:r w:rsidRPr="00764440">
        <w:rPr>
          <w:rFonts w:ascii="Times New Roman" w:eastAsia="Calibri" w:hAnsi="Times New Roman" w:cs="Times New Roman"/>
          <w:sz w:val="28"/>
          <w:lang w:eastAsia="en-US"/>
        </w:rPr>
        <w:t xml:space="preserve"> В статье рассматриваются некоторые правовые и организационные вопросы производства по делам о выдаче исполнительного листа на стадии исполнения решения в третейских судах в арбитражном процессе.</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Ключевые слова:</w:t>
      </w:r>
      <w:r w:rsidRPr="00764440">
        <w:rPr>
          <w:rFonts w:ascii="Times New Roman" w:eastAsia="Calibri" w:hAnsi="Times New Roman" w:cs="Times New Roman"/>
          <w:sz w:val="28"/>
          <w:lang w:eastAsia="en-US"/>
        </w:rPr>
        <w:t xml:space="preserve"> Арбитражный процесс, исполнительный лист, третейский суд, принудительное исполнение решения суда.</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val="en-US" w:eastAsia="en-US"/>
        </w:rPr>
      </w:pPr>
      <w:r w:rsidRPr="00764440">
        <w:rPr>
          <w:rFonts w:ascii="Times New Roman" w:eastAsia="等线 Light" w:hAnsi="Times New Roman" w:cs="Times New Roman"/>
          <w:b/>
          <w:caps/>
          <w:spacing w:val="-10"/>
          <w:kern w:val="28"/>
          <w:sz w:val="28"/>
          <w:szCs w:val="56"/>
          <w:lang w:val="en-US" w:eastAsia="en-US"/>
        </w:rPr>
        <w:t>SOME PROBLEMS OF THE PROCEEDINGS ON THE ISSUANCE OF A WRIT OF EXECUTION FOR THE ENFORCEMENT OF AN ARBITRATION COURT DECISION IN THE ARBITRATION PROCESS</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t>Annotation</w:t>
      </w:r>
      <w:r w:rsidRPr="00764440">
        <w:rPr>
          <w:rFonts w:ascii="Times New Roman" w:eastAsia="Calibri" w:hAnsi="Times New Roman" w:cs="Times New Roman"/>
          <w:sz w:val="28"/>
          <w:lang w:val="en-US" w:eastAsia="en-US"/>
        </w:rPr>
        <w:t>: The article discusses some legal and organizational issues of proceedings in cases on the issuance of a writ of execution at the stage of execution of a decision in arbitration courts in the arbitration process.</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t>Key words:</w:t>
      </w:r>
      <w:r w:rsidRPr="00764440">
        <w:rPr>
          <w:rFonts w:ascii="Times New Roman" w:eastAsia="Calibri" w:hAnsi="Times New Roman" w:cs="Times New Roman"/>
          <w:sz w:val="28"/>
          <w:lang w:val="en-US" w:eastAsia="en-US"/>
        </w:rPr>
        <w:t xml:space="preserve"> Arbitration process, writ of execution, arbitration court, enforcement of a court decision.</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Одной из важнейших гарантий законных прав и законных интересов лица, является само наличие возможности у одной из сторон третейского разбирательства принудительного исполнения решения третейского суда, это проявления свойства выполнения решения третейского суда. Арбитражный процессуальный кодекс РФ указывает на то, что в самостоятельное производство выделена выдача исполнительного листа на принудительное исполнение решения третейского суда.</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lastRenderedPageBreak/>
        <w:t>Арбитражным судом рассматриваются заявления относительно принятых на территории РФ решений третейских судов и международных коммерческих арбитражей. Заявителем выступает сторона арбитража, в пользу которой вынесено решение. Заявление рассматривается судьей единолично по правилам рассмотрения дела по первой инстанции в срок, не превышающий одного месяца. Однако согласно ч. 1.1 ст. 238 АПК РФ и ст. 17 Федерального закона от 3 августа 2018 г. № 291-ФЗ «О специальных административных районах на территориях Калининградской области и Приморского края» при наличии соглашения между сторонами спора определение о выдаче исполнительного листа выносится арбитражным судом Калининградской области или арбитражным судом Приморского края в течение 14 дней без проведения судебного заседания. При этом сторона спора вправе представить возражения в течение 7 дней со дня поступления заявления в арбитражный суд. Суд вправе при подготовке дела по ходатайству стороны третейского разбирательства истребовать материалы дела, по которому испрашивается исполнительный лист.</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Полагаем целесообразным наделить арбитражный суд правом истребовать указанные материалы по собственной инициативе. Арбитражный суд не вправе переоценивать обстоятельства, установленные третейским судом, либо пересматривать решение третейского суда, по существу. Но чтобы установить наличие (отсутствие) оснований для отказа в выдаче исполнительного листа, зачастую суду недостаточно ознакомиться только с решением третейского суда и арбитражным соглашением. Право заявителя на получение исполнительного листа презюмируется. Перечень оснований для отказа в выдаче исполнительного листа установлен АПК РФ и является исчерпывающим. Выделяется две группы оснований: применимые только если вторая сторона третейского разбирательства представит доказательства наличия определенных обстоятельств и те, которые применяются, даже если сторона не ссылается на них. По смыслу нормы, на предмет наличия Федеральный закон от 03.08.2018 </w:t>
      </w:r>
      <w:r w:rsidRPr="00764440">
        <w:rPr>
          <w:rFonts w:ascii="Times New Roman" w:eastAsia="Calibri" w:hAnsi="Times New Roman" w:cs="Times New Roman"/>
          <w:sz w:val="28"/>
          <w:lang w:eastAsia="en-US"/>
        </w:rPr>
        <w:lastRenderedPageBreak/>
        <w:t>№ 291-ФЗ «О специальных административных районах на территориях Калининградской области и Приморского края.</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Обстоятельств второй группы суд должен проверять вынесенное решение и всю процедуру арбитража по каждому заявлению независимо от инициативы сторон.</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К основаниям данной группы доктор юридических наук Нарутто Светлана Васильевна относит неарбитрабельность спора и противоречие публичному порядку РФ. Особенный интерес представляет второе основание, т.к. в российском законодательстве отсутствует подробное разъяснение того, что представляет собой публичный порядок. По этой причине суды часто выносят спорные решения, основываясь на разных толкованиях данной нормы. [1, С. 432].</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Президиум ВАС РФ в Информационном письме от 22.12.2005 № 962 понимает под несоблюдением публичного порядка нарушение основополагающих правовых принципов, использование подложных документов или неприменимых по российскому законодательству способов исполнения решения суда. Информационное письмо Президиума ВАС РФ от 26.02.2013 № 1563 толкует публичный порядок как фундаментальные правовые начала (принципы), обладающие высшей императивностью, универсальностью, особой общественной и публичной значимостью, составляющие основу построения экономической, политической, правовой системы государства. Хотя данное письмо напрямую не касается арбитражных решений, вынесенных на территории РФ, обозначенные в нем правовые позиции находят отражение в делах по выдаче исполнительных листов на решения национального арбитража.</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Часто нарушение публичного порядка – единственное основание для отказа, связанное с содержанием решения и вопросами материального права, другие же основания связаны, как правило, с вопросами процессуального характера.</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Можно сделать вывод о том, что регулирование производства по делам о выдаче арбитражным судом исполнительного листа на принудительное исполнение решения третейского суда имеет немалую специфику, а также </w:t>
      </w:r>
      <w:r w:rsidRPr="00764440">
        <w:rPr>
          <w:rFonts w:ascii="Times New Roman" w:eastAsia="Calibri" w:hAnsi="Times New Roman" w:cs="Times New Roman"/>
          <w:sz w:val="28"/>
          <w:lang w:eastAsia="en-US"/>
        </w:rPr>
        <w:lastRenderedPageBreak/>
        <w:t>нуждается в доработках как на законодательном уровне, так и на уровне толкования отдельных положений.</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764440">
        <w:rPr>
          <w:rFonts w:ascii="Times New Roman" w:eastAsia="等线 Light" w:hAnsi="Times New Roman" w:cs="Times New Roman"/>
          <w:b/>
          <w:spacing w:val="-10"/>
          <w:kern w:val="28"/>
          <w:sz w:val="28"/>
          <w:szCs w:val="56"/>
          <w:lang w:eastAsia="en-US"/>
        </w:rPr>
        <w:t>Список литературы</w:t>
      </w:r>
      <w:r w:rsidRPr="00764440">
        <w:rPr>
          <w:rFonts w:ascii="Times New Roman" w:eastAsia="等线 Light" w:hAnsi="Times New Roman" w:cs="Times New Roman"/>
          <w:b/>
          <w:caps/>
          <w:spacing w:val="-10"/>
          <w:kern w:val="28"/>
          <w:sz w:val="28"/>
          <w:szCs w:val="56"/>
          <w:lang w:eastAsia="en-US"/>
        </w:rPr>
        <w:t>:</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1.Арбитражный процессуальный кодекс Российской Федерации от 24.07.2002 № 95-ФЗ // «Российская газета». №137. 27.07.2002.</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2.Федеральный закон от 03.08.2018 № 291-ФЗ «О специальных административных районах на территориях Калининградской области и Приморского края» (в ред. от 25.12.2020) // СЗ РФ. 2018. № 32, ч. 1, ст. 5084; 2018. № 53, ч. 1, ст. 8411.</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3.Нарутто С. В., Несмеянова С. Э., Шугрина Е. С. Конституционный судебный процесс: учебник для магистров. М.: Норма, 2014. 432 с.</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764440">
        <w:rPr>
          <w:rFonts w:ascii="Times New Roman" w:eastAsia="Calibri" w:hAnsi="Times New Roman" w:cs="Times New Roman"/>
          <w:b/>
          <w:bCs/>
          <w:sz w:val="28"/>
          <w:lang w:eastAsia="en-US"/>
        </w:rPr>
        <w:t xml:space="preserve">УДК 347.9 </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Фомина Юлия Анатольевна</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Саратовская государственная юридическая академия</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Институт магистратуры</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Россия, Саратов</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juliafominnaa@gmail.ru</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Fomina Yulia Anatolievna</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Saratov State Law Academy</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Institute Magistracy</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Russia, Saratov</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764440">
        <w:rPr>
          <w:rFonts w:ascii="Times New Roman" w:eastAsia="等线 Light" w:hAnsi="Times New Roman" w:cs="Times New Roman"/>
          <w:b/>
          <w:caps/>
          <w:spacing w:val="-10"/>
          <w:kern w:val="28"/>
          <w:sz w:val="28"/>
          <w:szCs w:val="56"/>
          <w:lang w:eastAsia="en-US"/>
        </w:rPr>
        <w:t>НОВЕЛЛЫ КАССАЦИОННОГО ПРОИЗВОДСТВА: ОТЛИЧИТЕЛЬНЫЕ ЧЕРТЫ КАССАЦИОННОГО ПРОИЗВОДСТВА В КАССАЦИОННОМ СУДЕ ОБЩЕЙ ЮРИСДИКЦИИ И КАССАЦИОННОГО ПРОИЗВОД-СТВА В ВЕРХОВНОМ СУДЕ РОССИЙСКОЙ ФЕДЕРАЦИИ</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Аннотация:</w:t>
      </w:r>
      <w:r w:rsidRPr="00764440">
        <w:rPr>
          <w:rFonts w:ascii="Times New Roman" w:eastAsia="Calibri" w:hAnsi="Times New Roman" w:cs="Times New Roman"/>
          <w:sz w:val="28"/>
          <w:lang w:eastAsia="en-US"/>
        </w:rPr>
        <w:t xml:space="preserve"> В статье рассматриваются существенные процессуальные отличия производства в кассационной инстанции кассационного суда общей юрисдикции и в кассационной инстанции Верховного Суда Российской Федерации. На основании детального анализа автор приходит к выводу о </w:t>
      </w:r>
      <w:r w:rsidRPr="00764440">
        <w:rPr>
          <w:rFonts w:ascii="Times New Roman" w:eastAsia="Calibri" w:hAnsi="Times New Roman" w:cs="Times New Roman"/>
          <w:sz w:val="28"/>
          <w:lang w:eastAsia="en-US"/>
        </w:rPr>
        <w:lastRenderedPageBreak/>
        <w:t>наличии схожести кассационных производств, а также существенных отличий при рассмотрении гражданских дел в рассматриваемых судебных инстанциях.</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Ключевые слова:</w:t>
      </w:r>
      <w:r w:rsidRPr="00764440">
        <w:rPr>
          <w:rFonts w:ascii="Times New Roman" w:eastAsia="Calibri" w:hAnsi="Times New Roman" w:cs="Times New Roman"/>
          <w:sz w:val="28"/>
          <w:lang w:eastAsia="en-US"/>
        </w:rPr>
        <w:t xml:space="preserve"> кассационная инстанция, кассационный суд общей юрисдикции, судебная коллегия Верховного Суда Российской Федерации.</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val="en-US" w:eastAsia="en-US"/>
        </w:rPr>
      </w:pPr>
      <w:r w:rsidRPr="00764440">
        <w:rPr>
          <w:rFonts w:ascii="Times New Roman" w:eastAsia="等线 Light" w:hAnsi="Times New Roman" w:cs="Times New Roman"/>
          <w:b/>
          <w:caps/>
          <w:spacing w:val="-10"/>
          <w:kern w:val="28"/>
          <w:sz w:val="28"/>
          <w:szCs w:val="56"/>
          <w:lang w:val="en-US" w:eastAsia="en-US"/>
        </w:rPr>
        <w:t>NOVEL OF CASSATION PROCEEDINGS: DISTINCTIVE FEATURES OF CASSATION PROCEEDINGS IN A GENERAL JURISDICTION COURT OF CASSATION AND CASSATION PROCEEDINGS IN THE SUPREME COURT OF THE RUSSIAN FEDERATION</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t>Resume:</w:t>
      </w:r>
      <w:r w:rsidRPr="00764440">
        <w:rPr>
          <w:rFonts w:ascii="Times New Roman" w:eastAsia="Calibri" w:hAnsi="Times New Roman" w:cs="Times New Roman"/>
          <w:sz w:val="28"/>
          <w:lang w:val="en-US" w:eastAsia="en-US"/>
        </w:rPr>
        <w:t xml:space="preserve"> The article examines significant procedural differences in proceedings in the cassation instance of the general jurisdiction court of cassation and the cassation instance of the Supreme Court of the Russian Federation. Based on the procedural analysis, the author comes to the conclusion that there is a similarity in the cassation proceedings, as well as significant differences in the consideration of civil cases in the courts under consideration.</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t>Key words:</w:t>
      </w:r>
      <w:r w:rsidRPr="00764440">
        <w:rPr>
          <w:rFonts w:ascii="Times New Roman" w:eastAsia="Calibri" w:hAnsi="Times New Roman" w:cs="Times New Roman"/>
          <w:sz w:val="28"/>
          <w:lang w:val="en-US" w:eastAsia="en-US"/>
        </w:rPr>
        <w:t xml:space="preserve"> cassation instance, cassation court of general jurisdiction, judicial colle-gium of the Supreme Court of the Russian Federation.</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Вопрос о реформировании судебной системы оставался дискуссионным на протяжении многих лет.</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29 июля 2018 г. Федеральным конституционным законом от 29 июля 2018 г. № 1-ФКЗ «О внесении изменений в Федеральный конституционный за-кон «О судебной системе Российской Федерации»[1] внесены изменения в Федеральный конституционный закон «О судебной системе Российской Федерации», посредством чего образованы кассационные суды общей юрисдикции.</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Согласно внесенным изменениям, кассационный суд общей юрисдикции выступает вышестоящей инстанцией по отношению к действующим на территории соответствующего кассационного округа федеральным судам </w:t>
      </w:r>
      <w:r w:rsidRPr="00764440">
        <w:rPr>
          <w:rFonts w:ascii="Times New Roman" w:eastAsia="Calibri" w:hAnsi="Times New Roman" w:cs="Times New Roman"/>
          <w:sz w:val="28"/>
          <w:lang w:eastAsia="en-US"/>
        </w:rPr>
        <w:lastRenderedPageBreak/>
        <w:t>общей юрисдикции, а также мировым судьям [2]. После прохождения стадии кассационного пересмотра в порядке сплошной кассации в кассационном суде общей юрисдикции, судебные постановления судов первой, апелляционной и кассационной инстанций (за исключением категорий дел, подсудных мировым судьям и вынесенных по результатам проверки решений мировых судей - определений суда апелляционной инстанции, которые в процессе обжалования в кассационном порядке в кассационном суде общей юрисдикции были оставлены без изменений) следующим этапом обжалования является обращение с кассационными жалобой, представлением в Верховный Суд Российской Федерации.</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Порядку кассационного обжалования судебных постановлений посвящена глава 41 Гражданского процессуального кодекса Российской Федерации, которая разделена на два параграфа: производство в кассационном суде общей юрисдикции и производство в судебной коллегии Верховного Суда Российской Федерации.</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Если обратиться к содержанию главы 41 Гражданского процессуального кодекса Российской Федерации, можно прийти к выводу о схожести порядка рассмотрения кассационных жалобы, представления в двух кассационных инстанциях [3]. Однако для четкого понимания особенностей осуществления производства в судах кассационной инстанции необходимо исследовать различия в порядке принятия и рассмотрения кассационных жалобы, представления, а также полномочий судов кассационной инстанции при разрешении кассационных жалобы, представления по существу.</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Так, в порядке сплошной кассации, кассационный суд общей юрисдикции рассматривает кассационные жалобу, представление вместе с делом независимо от стадии, на которой гражданское дело по кассационным жалобе, представлению находится в суде. Вопрос о дальнейшем движении жалобы, представления, после их поступления в суд, разрешается судьей единолично. После принятия кассационных жалобы, представления к производству, суд, в </w:t>
      </w:r>
      <w:r w:rsidRPr="00764440">
        <w:rPr>
          <w:rFonts w:ascii="Times New Roman" w:eastAsia="Calibri" w:hAnsi="Times New Roman" w:cs="Times New Roman"/>
          <w:sz w:val="28"/>
          <w:lang w:eastAsia="en-US"/>
        </w:rPr>
        <w:lastRenderedPageBreak/>
        <w:t>назначенную дату, рассматривает поступившие кассационные жалобу, представление по существу.</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В порядке выборочной кассации в Верховном Суде Российской Федерации кассационные жалоба, представление подаются непосредственно в Верховный Суд Российской Федерации. После поступления кассационных жалобы, представления, соответствующих требованиям статьи 390.5 Гражданского кодекса Российской Федерации, в Верховный Суд Российской Федерации, судья судебной коллегии Верховного Суда Российской Федерации рассматривает кассационные жалобу, представление по материалам, приложенным к кассационной жалобе, либо по материалам истребованного дела. Однако истребование судьей гражданского дела не является гарантией вынесения кассационных жалобы, представления на рассмотрение в судебное заседание судебной коллегии по гражданским делам Верховного Суда Российской Федерации.</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По результатам рассмотрения кассационных жалобы, представления, судья выносит либо определение об отказе в передаче кассационных жалобы, представления для рассмотрения в судебном заседании судебной коллегии по гражданским делам Верховного Суда Российской Федерации, либо определение о передаче кассационных жалобы, представления для рассмотрения в судебном заседании.</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Немаловажным отличием кассационных инстанций являются различия оснований для изменения или отмены судебных постановлений нижестоящих судов.</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В кассационной инстанции Верховного Суда Российской Федерации основанием для отмены или изменения судебных постановлений являются допущение нижестоящими судами нарушений норм материального и (или) процессуального права, которые существенным образом повлияли на исход дела и без устранения которых невозможна защиты или восстановление прав, свобод и законных интересов лиц. При производстве в суде кассационной инстанции кассационного суда общей юрисдикции основаниями для отмены, </w:t>
      </w:r>
      <w:r w:rsidRPr="00764440">
        <w:rPr>
          <w:rFonts w:ascii="Times New Roman" w:eastAsia="Calibri" w:hAnsi="Times New Roman" w:cs="Times New Roman"/>
          <w:sz w:val="28"/>
          <w:lang w:eastAsia="en-US"/>
        </w:rPr>
        <w:lastRenderedPageBreak/>
        <w:t>помимо указанного аналогичного основания для изменения или отмены судебных актов, являются несоответствие выводов судов, зафиксированных ими в судебных постановлениях, фактическим обстоятельствам дела, установленным судами, неправильное применение норм материального или процессуального права.</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Отмена судебных постановлений нижестоящих судов по процессуальным основаниям возможна в случае, если допущенное нарушение привело или могло привести к принятию неверного судебного постановления.</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Однако в любом случае отмене подлежат судебные постановления: которыми дело было рассмотрено в незаконном составе; вынесенные без надлежащего извещения лиц, участвующих в деле, о дате, времени и месте судебного заседания, в связи с чем лицо было лишено права на защиту своих прав и законных интересов при рассмотрении дела судом; которыми нарушены правила</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о языке; которые были вынесены о правах лица, не привлеченного к участию в деле; неподписание судебных постановлений всеми судьями, либо одним из су-дей, либо подписание судебных постановлений не теми судьями, которые указаны в судебном акте; отсутствие протокола судебного заседания, либо подписание его не теми лицами, которые указаны в главе Гражданского процессуального кодекса Российской Федерации, регламентирующей правила ведения и составления протокола; вынесенных с нарушением тайны совещательной комнаты.</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На основании вышеизложенного, можно прийти к выводу о том, что полномочий по отмене или изменению судебных постановлений нижестоящих судов у кассационного суда общей юрисдикции сравнительно больше, чем у судебной коллегии Верховного Суда Российской Федерации.</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Данное обстоятельство вызвано необходимостью соблюдения процессуальной последовательности при проверке судебных постановлений, в связи с чем каждая вышестоящая инстанция теряет те или иные полномочия в целях четкого установления сферы и пределов рассмотрения дела в каждой судебной </w:t>
      </w:r>
      <w:r w:rsidRPr="00764440">
        <w:rPr>
          <w:rFonts w:ascii="Times New Roman" w:eastAsia="Calibri" w:hAnsi="Times New Roman" w:cs="Times New Roman"/>
          <w:sz w:val="28"/>
          <w:lang w:eastAsia="en-US"/>
        </w:rPr>
        <w:lastRenderedPageBreak/>
        <w:t>инстанции, а также недопущения неоднократного пересмотра и разрешения спора под разными углами зрения.</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764440">
        <w:rPr>
          <w:rFonts w:ascii="Times New Roman" w:eastAsia="等线 Light" w:hAnsi="Times New Roman" w:cs="Times New Roman"/>
          <w:b/>
          <w:spacing w:val="-10"/>
          <w:kern w:val="28"/>
          <w:sz w:val="28"/>
          <w:szCs w:val="56"/>
          <w:lang w:eastAsia="en-US"/>
        </w:rPr>
        <w:t>Список литературы</w:t>
      </w:r>
      <w:r w:rsidRPr="00764440">
        <w:rPr>
          <w:rFonts w:ascii="Times New Roman" w:eastAsia="等线 Light" w:hAnsi="Times New Roman" w:cs="Times New Roman"/>
          <w:b/>
          <w:caps/>
          <w:spacing w:val="-10"/>
          <w:kern w:val="28"/>
          <w:sz w:val="28"/>
          <w:szCs w:val="56"/>
          <w:lang w:eastAsia="en-US"/>
        </w:rPr>
        <w:t>:</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1. Федеральный конституционный закон от 29.07.2018 № 1-ФКЗ «О внесении изменений в Федеральный конституционный закон «О су-дебной системе Российской Федерации» и отдельные федеральные конституционные законы в связи с созданием кассационных судов общей юрисдикции и апелляционных судов общей юрисдикции» // СПС Консультант плюс. URL.: http://www.consultant.ru/document/cons_doc_LAW_39570/ (дата обращения 13.11.2021);</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2. Федеральный конституционный закон от 31.12.1996 № 1-ФКЗ (ред. от 08.12.2020) «О судебной системе Российской Федерации» // СПС Консультант плюс. URL.: http://www.consultant.ru/document/cons_doc_LAW_39570/ (дата обращения 13.11.2021);</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3. «Гражданский процессуальный кодекс Российской Федерации» от 14.11.2002 N 138-ФЗ (ред. от 01.07.2021) // СПС Консультант плюс. URL.: http://www.consultant.ru/document/cons_doc_LAW_39570/ (дата обращения 14.11.2021).</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764440">
        <w:rPr>
          <w:rFonts w:ascii="Times New Roman" w:eastAsia="Calibri" w:hAnsi="Times New Roman" w:cs="Times New Roman"/>
          <w:b/>
          <w:bCs/>
          <w:sz w:val="28"/>
          <w:lang w:eastAsia="en-US"/>
        </w:rPr>
        <w:t>УДК 347.918.2</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Холодков Илья Алексеевич</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Саратовская государственная юридическая академия</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ЮИПА</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Россия, Саратов</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holodkov.20@mail.ru</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Kholodkov Ilya Alekseevich</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Saratov State Law Academy</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UIPA</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Russia,Saratov holodkov.20@mail.ru</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764440">
        <w:rPr>
          <w:rFonts w:ascii="Times New Roman" w:eastAsia="等线 Light" w:hAnsi="Times New Roman" w:cs="Times New Roman"/>
          <w:b/>
          <w:caps/>
          <w:spacing w:val="-10"/>
          <w:kern w:val="28"/>
          <w:sz w:val="28"/>
          <w:szCs w:val="56"/>
          <w:lang w:eastAsia="en-US"/>
        </w:rPr>
        <w:lastRenderedPageBreak/>
        <w:t>К ВОПРОСУ О ПРИМИРЕНИИ УЧАСТНИКОВ ЭКОНОМИЧЕСКИХ ОТНОШЕНИЙ</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Аннотация:</w:t>
      </w:r>
      <w:r w:rsidRPr="00764440">
        <w:rPr>
          <w:rFonts w:ascii="Times New Roman" w:eastAsia="Calibri" w:hAnsi="Times New Roman" w:cs="Times New Roman"/>
          <w:sz w:val="28"/>
          <w:lang w:eastAsia="en-US"/>
        </w:rPr>
        <w:t xml:space="preserve"> В данной статье автор размышляет над вопросом применения примирения участников экономических отношений. Дается теория, а также анализируется практика использования институтов примирения при разрешении правовых конфликтов.</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Ключевые слова:</w:t>
      </w:r>
      <w:r w:rsidRPr="00764440">
        <w:rPr>
          <w:rFonts w:ascii="Times New Roman" w:eastAsia="Calibri" w:hAnsi="Times New Roman" w:cs="Times New Roman"/>
          <w:sz w:val="28"/>
          <w:lang w:eastAsia="en-US"/>
        </w:rPr>
        <w:t xml:space="preserve"> медиация, медиатор, примирительная процедура, арбитражный процесс.</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val="en-US" w:eastAsia="en-US"/>
        </w:rPr>
      </w:pPr>
      <w:r w:rsidRPr="00764440">
        <w:rPr>
          <w:rFonts w:ascii="Times New Roman" w:eastAsia="等线 Light" w:hAnsi="Times New Roman" w:cs="Times New Roman"/>
          <w:b/>
          <w:caps/>
          <w:spacing w:val="-10"/>
          <w:kern w:val="28"/>
          <w:sz w:val="28"/>
          <w:szCs w:val="56"/>
          <w:lang w:val="en-US" w:eastAsia="en-US"/>
        </w:rPr>
        <w:t>ON THE ISSUE OF RECONCILIATION OF PARTICIPANTS IN ECONOMIC RELATIONS</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t>Abstract:</w:t>
      </w:r>
      <w:r w:rsidRPr="00764440">
        <w:rPr>
          <w:rFonts w:ascii="Times New Roman" w:eastAsia="Calibri" w:hAnsi="Times New Roman" w:cs="Times New Roman"/>
          <w:sz w:val="28"/>
          <w:lang w:val="en-US" w:eastAsia="en-US"/>
        </w:rPr>
        <w:t xml:space="preserve"> In this article, the author reflects on the issue of the application of reconciliation of participants in economic relations. The theory is given, as well as the practice of using reconciliation institutions in resolving legal conflicts is analyzed.</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t>Keywords:</w:t>
      </w:r>
      <w:r w:rsidRPr="00764440">
        <w:rPr>
          <w:rFonts w:ascii="Times New Roman" w:eastAsia="Calibri" w:hAnsi="Times New Roman" w:cs="Times New Roman"/>
          <w:sz w:val="28"/>
          <w:lang w:val="en-US" w:eastAsia="en-US"/>
        </w:rPr>
        <w:t xml:space="preserve"> mediation, mediator, conciliation procedure, arbitration process.</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Примирение как форма ликвидации правового конфликта на всем протяжении исторического развития государства было присуще судебной форме защиты прав, что можно проследить, начиная от древнерусских источников права и вплоть до настоящего времени. Способом прекращения распрей и споров, а с ними и вражды между сторонами, считается склонение последних к миру, так как этим путем прекращается самый повод к несогласиям», – так писал об идее примирения в конце XIX века Е.А. Нефедьев, отмечая, что в этом проявляются также важнейшие задачи государства, направленные и на предупреждение споров, и на их прекращение [1, С.7 ]. С учетом того, что содействие сторонам в мирном урегулировании споров выступало одной из задач судебной деятельности, в законодательстве отчетливо прослеживалась дифференциация порядка примирения в судах общей юрисдикции и иных судебных и квазисудебных органах.</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lastRenderedPageBreak/>
        <w:t>К примеру, в совестных судах, учрежденных во второй половине XVIII века по инициативе Екатерины II, допускались различные примирительные процедуры. Первоначально суд требовал от сторон примириться самостоятельно, а в случае отказа привлекал к делу посредников, которые должны были содействовать сторонам в ликвидации спора. Если указанные процедуры примирения не приводили к необходимым результатам, суд выносил решение [2, С. 40].</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Вместе с тем, решения совестных судов основывались на «естественном праве» и принятые по результатам рассмотрения имущественных споров не могли быть принудительно исполнены, что предполагало в случае отсутствия согласия сторон с таким решением передачу иска в суд общей юрисдикции [3, С. 127].</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На определенной стадии разрешения конфликта стороны могут утратить способность достижения компромисса либо в их сознании может полностью отсутствовать установка на взаимные уступки, тогда возникает необходимость привлечь незаинтересованную в исходе дела третью сторону (посредника). В последние годы все большую роль в разрешении экономических споров начинают играть институты альтернативного разрешения споров, среди которых особо следует выделить медиацию (посредничество).</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Общими аспектами для всех примирительных процедур как разновидностей правовых процедур являются: их нормативное закрепление в отдельных статьях АПК РФ, применение арбитражным судом мер в целях примирения сторон и так далее. Арбитражный процессуальный кодекс не ограничивает также возможности участников экономического оборота для использования примирительных процедур в зависимости от категорий спора, характера правоотношений, если это не противоречит федеральному закону (ч. 2 ст. 138 АПК РФ).</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764440">
        <w:rPr>
          <w:rFonts w:ascii="Times New Roman" w:eastAsia="等线 Light" w:hAnsi="Times New Roman" w:cs="Times New Roman"/>
          <w:b/>
          <w:spacing w:val="-10"/>
          <w:kern w:val="28"/>
          <w:sz w:val="28"/>
          <w:szCs w:val="56"/>
          <w:lang w:eastAsia="en-US"/>
        </w:rPr>
        <w:t>Список литературы</w:t>
      </w:r>
      <w:r w:rsidRPr="00764440">
        <w:rPr>
          <w:rFonts w:ascii="Times New Roman" w:eastAsia="等线 Light" w:hAnsi="Times New Roman" w:cs="Times New Roman"/>
          <w:b/>
          <w:caps/>
          <w:spacing w:val="-10"/>
          <w:kern w:val="28"/>
          <w:sz w:val="28"/>
          <w:szCs w:val="56"/>
          <w:lang w:eastAsia="en-US"/>
        </w:rPr>
        <w:t>:</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1. Нефедьев Е.А. Склонение сторон к миру в гражданском процессе. Казань: Типография Губернского Правления, 1890. С. 7.</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lastRenderedPageBreak/>
        <w:t>2. Мхитарян Л.Ю. Деятельность совестных судов в дореволюционной России (на примере Пермской губернии) // Вестник Пермского университета. Юридические науки. 2014. 1 (23). С. 40.</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3. Воропанов В. А. Практика совестных судов на Урале и в Западной Сибири (конец XVIII – первая половина XIX вв.) // Научный вестник Уральской академии государственной службы. 2010. № 2 (11). С 126-130</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764440">
        <w:rPr>
          <w:rFonts w:ascii="Times New Roman" w:eastAsia="Calibri" w:hAnsi="Times New Roman" w:cs="Times New Roman"/>
          <w:b/>
          <w:bCs/>
          <w:sz w:val="28"/>
          <w:lang w:eastAsia="en-US"/>
        </w:rPr>
        <w:t>УДК 347</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Чепляева Екатерина Николаевна</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Московский Университет МВД России имени В.Я. Кикотя,</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Факультет подготовки сотрудников полиции для подразделений</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по охране общественного порядка</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Россия, Москва</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cheplyaeva02@bk.ru</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Cheplyaeva Ekaterina Nikolaevna</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Moscow University of the Ministry of Internal Affairs of Russia</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named after V.Ya. Kikot</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Faculty of Staff Training for Public Order Units</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Russia, Moscow</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764440">
        <w:rPr>
          <w:rFonts w:ascii="Times New Roman" w:eastAsia="等线 Light" w:hAnsi="Times New Roman" w:cs="Times New Roman"/>
          <w:b/>
          <w:caps/>
          <w:spacing w:val="-10"/>
          <w:kern w:val="28"/>
          <w:sz w:val="28"/>
          <w:szCs w:val="56"/>
          <w:lang w:eastAsia="en-US"/>
        </w:rPr>
        <w:t>БАНКРОТСТВО ПРЕДПРИЯТИЙ (ПРЕДПРИНИМАТЕЛЕЙ) И ГРАЖДАНСКО-ПРАВОВАЯ ОТВЕТСТВЕННОСТЬ</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Аннотация:</w:t>
      </w:r>
      <w:r w:rsidRPr="00764440">
        <w:rPr>
          <w:rFonts w:ascii="Times New Roman" w:eastAsia="Calibri" w:hAnsi="Times New Roman" w:cs="Times New Roman"/>
          <w:sz w:val="28"/>
          <w:lang w:eastAsia="en-US"/>
        </w:rPr>
        <w:t xml:space="preserve"> В статье рассматриваются виды гражданско-правой ответственности по законодательству о несостоятельности (банкротстве). В зависимости от основания привлечения дополнительного должника к ответственности проводится анализ и рассматриваются особенности субсидиарной ответственности и ответственности в форме возмещения убытков при банкротстве организаций.</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Ключевые слова:</w:t>
      </w:r>
      <w:r w:rsidRPr="00764440">
        <w:rPr>
          <w:rFonts w:ascii="Times New Roman" w:eastAsia="Calibri" w:hAnsi="Times New Roman" w:cs="Times New Roman"/>
          <w:sz w:val="28"/>
          <w:lang w:eastAsia="en-US"/>
        </w:rPr>
        <w:t xml:space="preserve"> Несостоятельность (банкротство), солидарные обязательства, субсидиарная ответственность, возмещение убытков.</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val="en-US" w:eastAsia="en-US"/>
        </w:rPr>
      </w:pPr>
      <w:r w:rsidRPr="00764440">
        <w:rPr>
          <w:rFonts w:ascii="Times New Roman" w:eastAsia="等线 Light" w:hAnsi="Times New Roman" w:cs="Times New Roman"/>
          <w:b/>
          <w:caps/>
          <w:spacing w:val="-10"/>
          <w:kern w:val="28"/>
          <w:sz w:val="28"/>
          <w:szCs w:val="56"/>
          <w:lang w:val="en-US" w:eastAsia="en-US"/>
        </w:rPr>
        <w:lastRenderedPageBreak/>
        <w:t>BANKRUPTCY OF ENTERPRISES (ENTREPRENEURS) AND CIVIL LIABILITY</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t>Abstract:</w:t>
      </w:r>
      <w:r w:rsidRPr="00764440">
        <w:rPr>
          <w:rFonts w:ascii="Times New Roman" w:eastAsia="Calibri" w:hAnsi="Times New Roman" w:cs="Times New Roman"/>
          <w:sz w:val="28"/>
          <w:lang w:val="en-US" w:eastAsia="en-US"/>
        </w:rPr>
        <w:t xml:space="preserve"> The article discusses the types of civil liability under the legislation on insolvency (bankruptcy). Depending on the grounds for bringing an additional debtor to responsibility, an analysis is carried out and the features of subsidiary liability and liability in the form of compensation for losses in the bankruptcy of organizations are considered.</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t>Keywords:</w:t>
      </w:r>
      <w:r w:rsidRPr="00764440">
        <w:rPr>
          <w:rFonts w:ascii="Times New Roman" w:eastAsia="Calibri" w:hAnsi="Times New Roman" w:cs="Times New Roman"/>
          <w:sz w:val="28"/>
          <w:lang w:val="en-US" w:eastAsia="en-US"/>
        </w:rPr>
        <w:t xml:space="preserve"> Insolvency (bankruptcy), joint and several obligations, subsidiary liability, compensation of losses.</w:t>
      </w:r>
    </w:p>
    <w:p w:rsidR="00764440" w:rsidRPr="00764440" w:rsidRDefault="00764440"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В 2020 г. пандемия, связанная с распространением COVID-19, негативным образом повлияла на мировую и отечественную экономику. Так ВВП России в 2020 г. сократился на -3,1%, промышленное производство на – 2,6% [7].</w:t>
      </w:r>
    </w:p>
    <w:p w:rsidR="00764440" w:rsidRPr="00764440" w:rsidRDefault="00764440"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Снижение экономических показателей, гипотетически может привести к увеличению количества обанкротившихся предприятий. Однако, анализ статистических показателей свидетельствует о сокращении количества предприятий (предпринимателей), в отношении которых было инициирована процедура банкротства либо внешнего управления (финансового оздоровления) в 2020 г. Так, в 2020 г. 9931 предприятие было признано банкротом, что на – 20% меньше, чем в 2019 г., В 2020 г. наблюдение за предприятиями в качестве процедуры банкротства проводилось в отношении 7775 предприятий, что на 23% меньше, чем в 2019, а внешнее управление – 150, в то время как в 2019 г. данный показатель составлял 209 [8].</w:t>
      </w:r>
    </w:p>
    <w:p w:rsidR="00764440" w:rsidRPr="00764440" w:rsidRDefault="00764440"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Подобная ситуация обусловлена тем, что в марте 2020 г. государство ввело мораторий на подачу кредиторами заявлений на предприятия с целью признания их несостоятельными в целях снижения числа обанкротившихся предприятий. Данный запрет перестал действовать только в январе 2021 г. Поэтому снижение количества предприятий, признанными банкротами, не отображает реальное положение вещей. Так, в 2020 г. количество предприятий, которые являлись неплатежеспособными или имели существенную кредиторскую задолженность, увеличилось на 7% по сравнению с аналогичным </w:t>
      </w:r>
      <w:r w:rsidRPr="00764440">
        <w:rPr>
          <w:rFonts w:ascii="Times New Roman" w:eastAsia="Calibri" w:hAnsi="Times New Roman" w:cs="Times New Roman"/>
          <w:sz w:val="28"/>
          <w:lang w:eastAsia="en-US"/>
        </w:rPr>
        <w:lastRenderedPageBreak/>
        <w:t>показателем в 2019 г. Таким образом, искусственное сдерживание банкротства предприятий в последствии может привести к крайне негативным экономическим и правовым последствиями, как для экономики страны, так и для социально-правовой сферы. Поэтому важно исследовать правовое регулирование банкротства и особенности гражданско-правовой ответственности, которое наступает для обанкротившегося предприятия (предпринимателя).</w:t>
      </w:r>
    </w:p>
    <w:p w:rsidR="00764440" w:rsidRPr="00764440" w:rsidRDefault="00764440"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Банкротство предприятий (предпринимателей) регламентируется следующими правовыми актами:</w:t>
      </w:r>
    </w:p>
    <w:p w:rsidR="00764440" w:rsidRPr="00764440" w:rsidRDefault="00764440"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Гражданский кодекс РФ [1] в статье 65 устанавливает, что юридическое лицо (исключение составляют казенные предприятия, а также некоторые виды некоммерческих организаций) могут быть признаны несостоятельными (банкротами) только по решению суда.</w:t>
      </w:r>
    </w:p>
    <w:p w:rsidR="00764440" w:rsidRPr="00764440" w:rsidRDefault="00764440"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ФЗ «О несостоятельности (банкротстве)» [3] определяет основные понятия в сфере банкротства предприятия, признаки банкротства, порядок, особенности, этапы, процедуры банкротства, ответственность руководителя должника и иных лиц при производстве дела о банкротстве. Таким образом, данный закон определяет основные положения в сфере несостоятельности (банкротства).</w:t>
      </w:r>
    </w:p>
    <w:p w:rsidR="00764440" w:rsidRPr="00764440" w:rsidRDefault="00764440"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Арбитражный процессуальный кодекс РФ [2] регламентирует порядок рассмотрения арбитражным судом дел о несостоятельности (банкротстве).</w:t>
      </w:r>
    </w:p>
    <w:p w:rsidR="00764440" w:rsidRPr="00764440" w:rsidRDefault="00764440"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законы, которые определяют порядок и особенности банкротства предприятий, ведущих деятельность в строительной, кредитной и иных сферах в целях защиты прав потребителей.</w:t>
      </w:r>
    </w:p>
    <w:p w:rsidR="00764440" w:rsidRPr="00764440" w:rsidRDefault="00764440"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Несмотря на то, что законодатель постарался урегулировать институт несостоятельности (банкротства) с учетом реалий современной экономической, правовой, социальной жизни, судебная практика свидетельствует о несовершенстве данного института. Подобная ситуация обусловлена тем, что на законодательном уровне не были решены базовые положения.</w:t>
      </w:r>
    </w:p>
    <w:p w:rsidR="00764440" w:rsidRPr="00764440" w:rsidRDefault="00764440"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lastRenderedPageBreak/>
        <w:t>Во-первых, в законодательстве понятия «несостоятельность» и «банкротство» рассматриваются в качестве синонимов. Однако, с данной позицией не согласны многие правоведы. Исходя из буквального толкования ст. 2 ФЗ «О несостоятельности (банкротстве)» следует, что банкротство – это признание судом предприятия неплатежеспособным. По мнению В.В.</w:t>
      </w:r>
    </w:p>
    <w:p w:rsidR="00764440" w:rsidRPr="00764440" w:rsidRDefault="00764440"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Доминичева подобная позиция законодателя не может считаться верной, так как банкротство предприятия затрагивает не только гражданско-правовые, но также и экономические отношений [5, С. 27]. Поэтому, необходимо разграничить понятия «банкротство», «несостоятельность» и «неплатежеспособность.</w:t>
      </w:r>
    </w:p>
    <w:p w:rsidR="00764440" w:rsidRPr="00764440" w:rsidRDefault="00764440"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Во-вторых, должным образом не определены субъекты и особенности наступления гражданско-правовой ответственности в процессе признания предприятия банкротом.</w:t>
      </w:r>
    </w:p>
    <w:p w:rsidR="00764440" w:rsidRPr="00764440" w:rsidRDefault="00764440"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В законодательстве отсутствует определение понятия «гражданско-правовая ответственность». В.А. Белов отмечает, что гражданско-правовая ответственность непосредственным образом связано с общественными отношениями в сфере гражданского оборота и касаются имущественных и личных неимущественных отношений. Применение гражданско-правовой ответственности направлено на восстановление гражданско-правовых правоотношений, которые были нарушены вследствие совершения нарушений положений законодательства либо договора [4, С. 195].</w:t>
      </w:r>
    </w:p>
    <w:p w:rsidR="00764440" w:rsidRPr="00764440" w:rsidRDefault="00764440"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Следовательно, гражданско-правовая ответственность наступает в случае нарушений положений законодательства о несостоятельности (банкротстве). Из анализа главы III.2 ФЗ «О несостоятельности (банкротстве)» следует, что ответственность за нарушение законодательства возлагается на руководителей должника и иных лиц, в качестве которых признаются контролирующие лица.</w:t>
      </w:r>
    </w:p>
    <w:p w:rsidR="00764440" w:rsidRPr="00764440" w:rsidRDefault="00764440"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По мнению С.В. Суханова, законодатель должным образом не определил гражданско-правовую ответственность кредиторов. Анализируя судебную практику, правовед приходит к мнению, что кредиторы злоупотребляют своими правами, что наносит вред интересам должника [6, С. 106 – 107].</w:t>
      </w:r>
    </w:p>
    <w:p w:rsidR="00764440" w:rsidRPr="00764440" w:rsidRDefault="00764440"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lastRenderedPageBreak/>
        <w:t>Таким образом, гражданское законодательство регламентирует институт банкротства предприятий, но нуждается в совершенствовании.</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764440">
        <w:rPr>
          <w:rFonts w:ascii="Times New Roman" w:eastAsia="等线 Light" w:hAnsi="Times New Roman" w:cs="Times New Roman"/>
          <w:b/>
          <w:spacing w:val="-10"/>
          <w:kern w:val="28"/>
          <w:sz w:val="28"/>
          <w:szCs w:val="56"/>
          <w:lang w:eastAsia="en-US"/>
        </w:rPr>
        <w:t>Список литературы</w:t>
      </w:r>
      <w:r w:rsidRPr="00764440">
        <w:rPr>
          <w:rFonts w:ascii="Times New Roman" w:eastAsia="等线 Light" w:hAnsi="Times New Roman" w:cs="Times New Roman"/>
          <w:b/>
          <w:caps/>
          <w:spacing w:val="-10"/>
          <w:kern w:val="28"/>
          <w:sz w:val="28"/>
          <w:szCs w:val="56"/>
          <w:lang w:eastAsia="en-US"/>
        </w:rPr>
        <w:t>:</w:t>
      </w:r>
    </w:p>
    <w:p w:rsidR="00764440" w:rsidRPr="00764440" w:rsidRDefault="00764440"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1. Гражданский кодекс Российской Федерации (часть первая) от 30.11.1994 N 51-ФЗ (ред. от 28.06.2021, с изм. от 26.10.2021)</w:t>
      </w:r>
    </w:p>
    <w:p w:rsidR="00764440" w:rsidRPr="00764440" w:rsidRDefault="00764440"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2. Арбитражный процессуальный кодекс Российской Федерации» от 24.07.2002 N 95-ФЗ (ред. от 01.07.2021, с изм. от 22.07.2021)</w:t>
      </w:r>
    </w:p>
    <w:p w:rsidR="00764440" w:rsidRPr="00764440" w:rsidRDefault="00764440"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3. Федеральный закон от 26.10.2002 N 127-ФЗ (ред. от 02.07.2021) «О несостоятельности (банкротстве)»</w:t>
      </w:r>
    </w:p>
    <w:p w:rsidR="00764440" w:rsidRPr="00764440" w:rsidRDefault="00764440"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4. Белов В.А. Гражданское право. Том 1. Общая часть. – М.: Издательство Юрайт, 2021. С. 195.</w:t>
      </w:r>
    </w:p>
    <w:p w:rsidR="00764440" w:rsidRPr="00764440" w:rsidRDefault="00764440"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5. Доминичева В.В. Банкротство как институт регулирования рыночных процессов. – Петрозаводск: Издательство ПетрГУ, 2019.</w:t>
      </w:r>
    </w:p>
    <w:p w:rsidR="00764440" w:rsidRPr="00764440" w:rsidRDefault="00764440"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6. Суханов С.В. Злоупотребления кредиторов в деле о несостоятельности (банкротстве) // Современный юрист. 2021. № 1 (34). С. 105-113.</w:t>
      </w:r>
    </w:p>
    <w:p w:rsidR="00764440" w:rsidRPr="00764440" w:rsidRDefault="00764440"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7. Важнейшие экономические показатели в России и отдельных зарубежных стран [Электронный ресурс] URL: https://gks.ru/bgd/free/B04_03/IssWWW.exe/Stg/d02/31.htm</w:t>
      </w:r>
    </w:p>
    <w:p w:rsidR="00764440" w:rsidRPr="00764440" w:rsidRDefault="00764440"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8. Финансы организаций [Электронный ресурс] URL: </w:t>
      </w:r>
      <w:hyperlink r:id="rId236" w:history="1">
        <w:r w:rsidRPr="00764440">
          <w:rPr>
            <w:rFonts w:ascii="Times New Roman" w:eastAsia="Calibri" w:hAnsi="Times New Roman" w:cs="Times New Roman"/>
            <w:color w:val="0563C1"/>
            <w:sz w:val="28"/>
            <w:u w:val="single"/>
            <w:lang w:eastAsia="en-US"/>
          </w:rPr>
          <w:t>https://rosstat.gov.ru/folder/11192?print=1</w:t>
        </w:r>
      </w:hyperlink>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sz w:val="28"/>
          <w:lang w:eastAsia="en-US"/>
        </w:rPr>
      </w:pP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764440">
        <w:rPr>
          <w:rFonts w:ascii="Times New Roman" w:eastAsia="Calibri" w:hAnsi="Times New Roman" w:cs="Times New Roman"/>
          <w:b/>
          <w:bCs/>
          <w:sz w:val="28"/>
          <w:lang w:eastAsia="en-US"/>
        </w:rPr>
        <w:t>УДК 346.93</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Шляхтов Илья Викторович</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Саратовская государственная юридическая академия</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Институт Прокуратуры</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Россия, Саратов</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eastAsia="en-US"/>
        </w:rPr>
      </w:pPr>
      <w:r w:rsidRPr="00764440">
        <w:rPr>
          <w:rFonts w:ascii="Times New Roman" w:eastAsia="等线" w:hAnsi="Times New Roman" w:cs="Times New Roman"/>
          <w:spacing w:val="15"/>
          <w:sz w:val="28"/>
          <w:lang w:eastAsia="en-US"/>
        </w:rPr>
        <w:t>ya.regule@yandex.ru</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Shlyakhtov Ilya Victorovich</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Saratov State Law Academy</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t>Institute of Public Prosecutor's Office</w:t>
      </w:r>
    </w:p>
    <w:p w:rsidR="00764440" w:rsidRPr="00764440" w:rsidRDefault="00764440" w:rsidP="00764440">
      <w:pPr>
        <w:numPr>
          <w:ilvl w:val="1"/>
          <w:numId w:val="0"/>
        </w:numPr>
        <w:spacing w:before="100" w:beforeAutospacing="1" w:after="100" w:afterAutospacing="1" w:line="360" w:lineRule="auto"/>
        <w:contextualSpacing/>
        <w:jc w:val="right"/>
        <w:rPr>
          <w:rFonts w:ascii="Times New Roman" w:eastAsia="等线" w:hAnsi="Times New Roman" w:cs="Times New Roman"/>
          <w:spacing w:val="15"/>
          <w:sz w:val="28"/>
          <w:lang w:val="en-US" w:eastAsia="en-US"/>
        </w:rPr>
      </w:pPr>
      <w:r w:rsidRPr="00764440">
        <w:rPr>
          <w:rFonts w:ascii="Times New Roman" w:eastAsia="等线" w:hAnsi="Times New Roman" w:cs="Times New Roman"/>
          <w:spacing w:val="15"/>
          <w:sz w:val="28"/>
          <w:lang w:val="en-US" w:eastAsia="en-US"/>
        </w:rPr>
        <w:lastRenderedPageBreak/>
        <w:t>Russia, Saratov</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764440">
        <w:rPr>
          <w:rFonts w:ascii="Times New Roman" w:eastAsia="等线 Light" w:hAnsi="Times New Roman" w:cs="Times New Roman"/>
          <w:b/>
          <w:caps/>
          <w:spacing w:val="-10"/>
          <w:kern w:val="28"/>
          <w:sz w:val="28"/>
          <w:szCs w:val="56"/>
          <w:lang w:eastAsia="en-US"/>
        </w:rPr>
        <w:t>НЕКОТОРЫЕ АСПЕКТЫ ОСУЩЕСТВЛЕНИЯ И ЗАЩИТЫ ИНВЕСТОРАМИ СВОИХ ПРАВ В РОССИЙСКОЙ ФЕДЕРАЦИИ</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Аннотация:</w:t>
      </w:r>
      <w:r w:rsidRPr="00764440">
        <w:rPr>
          <w:rFonts w:ascii="Times New Roman" w:eastAsia="Calibri" w:hAnsi="Times New Roman" w:cs="Times New Roman"/>
          <w:sz w:val="28"/>
          <w:lang w:eastAsia="en-US"/>
        </w:rPr>
        <w:t xml:space="preserve"> В статье рассматриваются некоторые вопросы государственного регулирования и защиты прав инвесторов в Российской Федерации. Автором изучены и проанализированы актуальные вопросы в данной сфере и предложены способы повышения эффективности государственного управления в сфере инвестиций в Российской Федерации.</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eastAsia="en-US"/>
        </w:rPr>
      </w:pPr>
      <w:r w:rsidRPr="00764440">
        <w:rPr>
          <w:rFonts w:ascii="Times New Roman" w:eastAsia="Calibri" w:hAnsi="Times New Roman" w:cs="Times New Roman"/>
          <w:b/>
          <w:bCs/>
          <w:sz w:val="28"/>
          <w:lang w:eastAsia="en-US"/>
        </w:rPr>
        <w:t>Ключевые слова:</w:t>
      </w:r>
      <w:r w:rsidRPr="00764440">
        <w:rPr>
          <w:rFonts w:ascii="Times New Roman" w:eastAsia="Calibri" w:hAnsi="Times New Roman" w:cs="Times New Roman"/>
          <w:sz w:val="28"/>
          <w:lang w:eastAsia="en-US"/>
        </w:rPr>
        <w:t xml:space="preserve"> инвестиционное право, инвестиционный суд, инвестиции, экономика, государственное управление, арбитражный процесс.</w:t>
      </w:r>
    </w:p>
    <w:p w:rsidR="00764440" w:rsidRPr="00764440" w:rsidRDefault="00764440" w:rsidP="00764440">
      <w:pPr>
        <w:spacing w:before="100" w:beforeAutospacing="1" w:after="100" w:afterAutospacing="1" w:line="360" w:lineRule="auto"/>
        <w:contextualSpacing/>
        <w:jc w:val="both"/>
        <w:rPr>
          <w:rFonts w:ascii="Times New Roman" w:eastAsia="Calibri" w:hAnsi="Times New Roman" w:cs="Times New Roman"/>
          <w:b/>
          <w:bCs/>
          <w:sz w:val="28"/>
          <w:lang w:val="en-US" w:eastAsia="en-US"/>
        </w:rPr>
      </w:pPr>
      <w:r w:rsidRPr="00764440">
        <w:rPr>
          <w:rFonts w:ascii="Times New Roman" w:eastAsia="Calibri" w:hAnsi="Times New Roman" w:cs="Times New Roman"/>
          <w:b/>
          <w:bCs/>
          <w:sz w:val="28"/>
          <w:lang w:val="en-US" w:eastAsia="en-US"/>
        </w:rPr>
        <w:t>SOME ASPECTS OF IMPLEMENTATION AND PROTECTION RIGHTS OF INVESTORS IN RUSSIAN FEDERATION</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t>Annotation</w:t>
      </w:r>
      <w:r w:rsidRPr="00764440">
        <w:rPr>
          <w:rFonts w:ascii="Times New Roman" w:eastAsia="Calibri" w:hAnsi="Times New Roman" w:cs="Times New Roman"/>
          <w:sz w:val="28"/>
          <w:lang w:val="en-US" w:eastAsia="en-US"/>
        </w:rPr>
        <w:t>: In article some problems of public administration and protection rights of investors in Russian Federation have considered. Author has explored and analyzed actual problems related to this topic and proposed some measures of increasing efficiency of public administration of investments in Russian Federation.</w:t>
      </w:r>
    </w:p>
    <w:p w:rsidR="00764440" w:rsidRPr="00764440" w:rsidRDefault="00764440" w:rsidP="00764440">
      <w:pPr>
        <w:spacing w:before="100" w:beforeAutospacing="1" w:after="100" w:afterAutospacing="1" w:line="360" w:lineRule="auto"/>
        <w:jc w:val="both"/>
        <w:rPr>
          <w:rFonts w:ascii="Times New Roman" w:eastAsia="Calibri" w:hAnsi="Times New Roman" w:cs="Times New Roman"/>
          <w:sz w:val="28"/>
          <w:lang w:val="en-US" w:eastAsia="en-US"/>
        </w:rPr>
      </w:pPr>
      <w:r w:rsidRPr="00764440">
        <w:rPr>
          <w:rFonts w:ascii="Times New Roman" w:eastAsia="Calibri" w:hAnsi="Times New Roman" w:cs="Times New Roman"/>
          <w:b/>
          <w:bCs/>
          <w:sz w:val="28"/>
          <w:lang w:val="en-US" w:eastAsia="en-US"/>
        </w:rPr>
        <w:t>Key words:</w:t>
      </w:r>
      <w:r w:rsidRPr="00764440">
        <w:rPr>
          <w:rFonts w:ascii="Times New Roman" w:eastAsia="Calibri" w:hAnsi="Times New Roman" w:cs="Times New Roman"/>
          <w:sz w:val="28"/>
          <w:lang w:val="en-US" w:eastAsia="en-US"/>
        </w:rPr>
        <w:t xml:space="preserve"> investment law, investment court, investments, economy, public administration, commercial procedure.</w:t>
      </w:r>
    </w:p>
    <w:p w:rsidR="00764440" w:rsidRPr="00764440" w:rsidRDefault="00764440"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Общественные науки, в том числе экономика и право, всегда существуют и развиваются в контексте своего времени. Сегодня перед учёными и практиками возникают новые вызовы, требующие новые методы решения. Одним из таких вызовов стало возросшее значение инвестиций в экономики современных государств и способы регулирования этой инвестиционной деятельности.</w:t>
      </w:r>
    </w:p>
    <w:p w:rsidR="00764440" w:rsidRPr="00764440" w:rsidRDefault="00764440"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Говоря об инвестициях будет разумно привести определение данного термина, закреплённое в ст.1 Федерального закона от 25.02.1999 №39-ФЗ «Об инвестиционной деятельности в Российской Федерации, осуществляемой в форме капитальных вложений»: инвестиции - денежные средства, ценные </w:t>
      </w:r>
      <w:r w:rsidRPr="00764440">
        <w:rPr>
          <w:rFonts w:ascii="Times New Roman" w:eastAsia="Calibri" w:hAnsi="Times New Roman" w:cs="Times New Roman"/>
          <w:sz w:val="28"/>
          <w:lang w:eastAsia="en-US"/>
        </w:rPr>
        <w:lastRenderedPageBreak/>
        <w:t>бумаги, иное имущество, в том числе имущественные права, иные права, имеющие денежную оценку, вкладываемые в объекты предпринимательской и (или) иной деятельности в целях получения прибыли и (или) достижения иного полезного эффекта [1].</w:t>
      </w:r>
    </w:p>
    <w:p w:rsidR="00764440" w:rsidRPr="00764440" w:rsidRDefault="00764440"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Текущая ситуация в сфере инвестиций в России оставляет желать лучшего. В подтверждение данного тезиса приведём график динамики прямых инвестиций в экономику Российской Федерации, составленный Центральным Банком РФ [2].</w:t>
      </w:r>
    </w:p>
    <w:p w:rsidR="00764440" w:rsidRPr="00764440" w:rsidRDefault="00764440"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На графике видно, что объём прямых инвестиций с 2013 года сильно сократился, а имеющаяся тенденция на снижение данного показателя, не позволяет делать оптимистичных прогнозов. Таким образом, сфера инвестиций в России испытывает определённые трудности, что может говорить о наличии ряда проблем в законодательном регулировании данной сферы. Важность инвестиций в экономике современного государства, вкупе с неутешительной динамикой инвестирования в экономику Российской Федерации, обуславливают актуальность данной темы.</w:t>
      </w:r>
    </w:p>
    <w:p w:rsidR="00764440" w:rsidRPr="00764440" w:rsidRDefault="00764440"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Помимо Федерального закона от 25.02.1999 №39-ФЗ «Об инвестиционной деятельности в Российской Федерации, осуществляемой в форме капитальных вложений», инвестиционную деятельность в России регулирует множество нормативно-правовых актов, регламентирующих разные аспекты инвестиционной деятельности, при этом часть положений в них дублируется. Такое многообразие, на наш взгляд, не способствует проведению слаженной и единообразной политике в инвестиционной сфере.</w:t>
      </w:r>
    </w:p>
    <w:p w:rsidR="00764440" w:rsidRPr="00764440" w:rsidRDefault="00764440"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Данная проблема обсуждаема в научных кругах. Так, А.Н. Арзамаскин, в своей публикации «Инвестиционное законодательство современной России: проблемы и пути решения», пишет: «В российском законодательстве отсутствует комплексный правовой акт, регулирующий инвестиционную деятельность. Правовое обеспечение данной сферы носит весьма разрозненный характер. В Российской Федерации происходит распределение функции государственного управления инвестиционной деятельностью между большим </w:t>
      </w:r>
      <w:r w:rsidRPr="00764440">
        <w:rPr>
          <w:rFonts w:ascii="Times New Roman" w:eastAsia="Calibri" w:hAnsi="Times New Roman" w:cs="Times New Roman"/>
          <w:sz w:val="28"/>
          <w:lang w:eastAsia="en-US"/>
        </w:rPr>
        <w:lastRenderedPageBreak/>
        <w:t>количеством административных структур, что приводит к затягиванию принятия решения и возникновению внутренних противоречий. Данный механизм вызывает противоречия в нормативно-законодательной базе. Таким образом, огромное значение для поднятия инвестиционной деятельности имеет совершенствование федерального и регионального законодательства, а также совершенствование административного механизма управления данными процессами» [4, С. 65-67].</w:t>
      </w:r>
    </w:p>
    <w:p w:rsidR="00764440" w:rsidRPr="00764440" w:rsidRDefault="00764440"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Мы разделяем мнение А.Н. Арзамаскина. Выходом из данной ситуации может послужить принятие кодифицированного акта, регулирующего общественные отношения в сфере инвестиций. Подобный закон существует в Республике Беларусь и называется Инвестиционным Кодексом РБ. В России ранее также разрабатывался проект Инвестиционного Кодекса, однако вместо него в 2020 году был принят Федеральный закон от 01.04.2020 №69-ФЗ «О защите и поощрении капиталовложений в Российской Федерации» [3]. Проблему множественности источников правового регулирования инвестиционной деятельности в РФ путём добавления ещё одного закона, регулирующего эту деятельность, депутатам, на наш взгляд, решить не удалось. Таким образом для решения обозначенной проблемы, мы считаем необходимым возвращение к разработке концепции Инвестиционного Кодекса РФ.</w:t>
      </w:r>
    </w:p>
    <w:p w:rsidR="00764440" w:rsidRPr="00764440" w:rsidRDefault="00764440"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Единый свод законодательства, регулирующего инвестиционную деятельность нужен не только для повышения удобства и эффективности правоприменения, но и для лучшего обеспечения гарантий прав инвесторов. Ещё одной такой мерой может выступить создание специализированных инвестиционных судов в системе арбитражных судов Российской Федерации.</w:t>
      </w:r>
    </w:p>
    <w:p w:rsidR="00764440" w:rsidRPr="00764440" w:rsidRDefault="00764440"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Идея создания такого рода судов уже высказывалась. Так, в 2018 Правительство РФ поддержало идею создания специальных судов для территорий опережающего развития и офшоров. Такие суды нужны для привлечения иностранных инвесторов, которым неудобно работать в условиях российского арбитража [5].</w:t>
      </w:r>
    </w:p>
    <w:p w:rsidR="00764440" w:rsidRPr="00764440" w:rsidRDefault="00764440"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lastRenderedPageBreak/>
        <w:t>Идею введения специализированных инвестиционных судов рассматривал К.А. Ермолаев в своей работе «Перспективы развития специализированных судебных органов в Российской Федерации»: «Защита иностранных инвесторов в целях защиты их прав и экономических интересов не только самих участников, но и государств, которые инвестируют средства в развитие какой-либо деятельности в другом государстве, необходима и должна быть обеспечена гарантиями. В российском законодательстве предусмотрено право обращения в суд общей юрисдикции или арбитражный суд с заявлением о выдаче исполнительного документа на принудительное исполнение решения третейского суда. Но это создает нагрузку на суды общей юрисдикции и сами правоотношения, рассматриваемые в таких международно-третейских судах. В связи с этим необходимо делегировать право исполнения подобных решений специализированным судам. Что касается полномочий данных судов, то, безусловно, им следует применять не только нормы российского права, но и права того иностранного государства, в котором зарегистрировано лицо, участвующее в спорном правоотношении. Но, помимо урегулирования порядка деятельности данного суда, также необходимо учесть сложности организационного характера: например, подбор судьи, не только владеющего соответствующим иностранным языком, но и знающего иностранное законодательство и судебную практику рассмотрения дел. Особенно это касается стран, где приоритет перед законом имеет прецедент. Поэтому необходимо создать механизм судебной защиты, который будет эффективно работать в интересах инвесторов на территории России» [6, С. 55-56].</w:t>
      </w:r>
    </w:p>
    <w:p w:rsidR="00764440" w:rsidRPr="00764440" w:rsidRDefault="00764440"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Трудно не согласиться с вышеуказанной точкой зрения. Мы уверенны, что введение специализированных судов по инвестиционным делам поможет лучше обеспечить права инвесторов, особенно это актуально для зарубежных инвесторов, которым, в силу их положения, сложнее защищать свои права в иностранном государстве. Основные сложности при введении таких специализированных судов могут быть связаны с финансированием – содержание нового звена судов может значительным образом увеличить </w:t>
      </w:r>
      <w:r w:rsidRPr="00764440">
        <w:rPr>
          <w:rFonts w:ascii="Times New Roman" w:eastAsia="Calibri" w:hAnsi="Times New Roman" w:cs="Times New Roman"/>
          <w:sz w:val="28"/>
          <w:lang w:eastAsia="en-US"/>
        </w:rPr>
        <w:lastRenderedPageBreak/>
        <w:t>расходы на судебную систему. Менее значимая, но всё же ожидаемая проблема – это нехватка квалифицированных кадров, обладающих не только высшим юридическим, но ещё и высшим экономическим образованием, причём с узкой специализацией, связанной с инвестиционным делом, а также обладать определённым образом в данной области. Тем не менее, нам кажется, что это скорее вопрос государственной политики – если и когда у государства возникнет острая необходимость в инвестициях, оно начнёт стимулировать данную сферу экономических отношений, и введение специализированных судов может стать одним из таких стимулов.</w:t>
      </w:r>
    </w:p>
    <w:p w:rsidR="00764440" w:rsidRPr="00764440" w:rsidRDefault="00764440"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Подводя итог, можно сказать, что законодательное регулирование общественных отношений, связанных с инвестиционной деятельностью в России достаточно развито, но всё же, нуждается в доработке. С увеличением уровня правовой защиты инвесторов, государство создаёт основу для расширения своей экономики, что неизбежным образом ведёт к увеличению благосостояния страны. Для подтверждения этого тезиса достаточно взглянуть на ряд стран догоняющего развития, которые в недалёком прошлом сделали важной частью государственной политики инвестиции в свою экономику, а теперь обгоняют развитые страны по темпам экономического роста. Остаётся надеяться, что Россия тоже войдёт в когорту этих стран.</w:t>
      </w:r>
    </w:p>
    <w:p w:rsidR="00764440" w:rsidRPr="00764440" w:rsidRDefault="00764440" w:rsidP="00764440">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764440">
        <w:rPr>
          <w:rFonts w:ascii="Times New Roman" w:eastAsia="等线 Light" w:hAnsi="Times New Roman" w:cs="Times New Roman"/>
          <w:b/>
          <w:spacing w:val="-10"/>
          <w:kern w:val="28"/>
          <w:sz w:val="28"/>
          <w:szCs w:val="56"/>
          <w:lang w:eastAsia="en-US"/>
        </w:rPr>
        <w:t>Список литературы</w:t>
      </w:r>
      <w:r w:rsidRPr="00764440">
        <w:rPr>
          <w:rFonts w:ascii="Times New Roman" w:eastAsia="等线 Light" w:hAnsi="Times New Roman" w:cs="Times New Roman"/>
          <w:b/>
          <w:caps/>
          <w:spacing w:val="-10"/>
          <w:kern w:val="28"/>
          <w:sz w:val="28"/>
          <w:szCs w:val="56"/>
          <w:lang w:eastAsia="en-US"/>
        </w:rPr>
        <w:t>:</w:t>
      </w:r>
    </w:p>
    <w:p w:rsidR="00764440" w:rsidRPr="00764440" w:rsidRDefault="00764440"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1. Федеральный закон Российской Федерации от 25.02.1999 № 39-ФЗ «Об инвестиционной деятельности в Российской Федерации, осуществляемой в форме капитальных вложений» (ред. От 08.12.2020) // Собрание законодательства РФ. – 01.03.1999. - № 9. – ст. 1096.</w:t>
      </w:r>
    </w:p>
    <w:p w:rsidR="00764440" w:rsidRPr="00764440" w:rsidRDefault="00764440"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2. Банк России [электронный ресурс]: Статистика внешнего сектора / Официальный сайт Банка России: Центральный банк Российской Федерации, 2021. URL: https://cbr.ru/statistics/macro_itm/svs/. (дата обращения: 12.11.2021).</w:t>
      </w:r>
    </w:p>
    <w:p w:rsidR="00764440" w:rsidRPr="00764440" w:rsidRDefault="00764440"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3. Коммерсантъ [электронный ресурс]: Инвестиционный, но не кодекс / Сетевое издание «Коммерсантъ»: АО «Коммерсантъ», 2020. URL: https://www.kommersant.ru/doc/4285299. (дата обращения: 08.11.2021).</w:t>
      </w:r>
    </w:p>
    <w:p w:rsidR="00764440" w:rsidRPr="00764440" w:rsidRDefault="00764440"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lastRenderedPageBreak/>
        <w:t>4. Арзамаскин А.Н. Инвестиционное законодательство современной России: проблемы и пути решения // Правовое государство: теория и практика. 2015. №3 (41). С. 64-68.</w:t>
      </w:r>
    </w:p>
    <w:p w:rsidR="00764440" w:rsidRPr="00764440" w:rsidRDefault="00764440"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 xml:space="preserve">5. Известия [электронный ресурс]: Правительство поддержало идею создания инвестиционных судов / Сетевое издание «Известий»: ООО «МИЦ Известия», 2018. </w:t>
      </w:r>
      <w:r w:rsidRPr="00764440">
        <w:rPr>
          <w:rFonts w:ascii="Times New Roman" w:eastAsia="Calibri" w:hAnsi="Times New Roman" w:cs="Times New Roman"/>
          <w:sz w:val="28"/>
          <w:lang w:val="en-US" w:eastAsia="en-US"/>
        </w:rPr>
        <w:t xml:space="preserve">URL: https://iz.ru/787849/inna-grigoreva-tatiana-gladysheva/pravitelstvo-podderzhalo-ideiu-sozdaniia-investitcionnykh-sudov. </w:t>
      </w:r>
      <w:r w:rsidRPr="00764440">
        <w:rPr>
          <w:rFonts w:ascii="Times New Roman" w:eastAsia="Calibri" w:hAnsi="Times New Roman" w:cs="Times New Roman"/>
          <w:sz w:val="28"/>
          <w:lang w:eastAsia="en-US"/>
        </w:rPr>
        <w:t>(дата обращения: 08.11.2021).</w:t>
      </w:r>
    </w:p>
    <w:p w:rsidR="00764440" w:rsidRPr="00764440" w:rsidRDefault="00764440"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764440">
        <w:rPr>
          <w:rFonts w:ascii="Times New Roman" w:eastAsia="Calibri" w:hAnsi="Times New Roman" w:cs="Times New Roman"/>
          <w:sz w:val="28"/>
          <w:lang w:eastAsia="en-US"/>
        </w:rPr>
        <w:t>6. Ермолаев К.А. Перспективы развития специализированных судебных органов в Российской Федерации // Ермолаев Константин Андреевич Перспективы развития специализированных судебных органов в Российской Федерации // Известия ВУЗов. Поволжский регион. Общественные науки. 2018. №4 (48). С. 48-58.</w:t>
      </w:r>
    </w:p>
    <w:p w:rsidR="003E2D24" w:rsidRPr="000F0ACF" w:rsidRDefault="003E2D24" w:rsidP="003E2D24">
      <w:pPr>
        <w:spacing w:before="100" w:beforeAutospacing="1" w:after="100" w:afterAutospacing="1" w:line="360" w:lineRule="auto"/>
        <w:rPr>
          <w:rFonts w:ascii="Times New Roman" w:eastAsia="Times New Roman" w:hAnsi="Times New Roman" w:cs="Times New Roman"/>
          <w:b/>
          <w:sz w:val="28"/>
          <w:szCs w:val="28"/>
          <w:lang w:eastAsia="en-US"/>
        </w:rPr>
      </w:pPr>
    </w:p>
    <w:p w:rsidR="000729C8" w:rsidRDefault="000729C8" w:rsidP="000729C8">
      <w:pPr>
        <w:spacing w:before="100" w:beforeAutospacing="1" w:after="100" w:afterAutospacing="1" w:line="360" w:lineRule="auto"/>
        <w:jc w:val="center"/>
        <w:rPr>
          <w:rFonts w:ascii="Times New Roman" w:eastAsia="Times New Roman" w:hAnsi="Times New Roman" w:cs="Times New Roman"/>
          <w:b/>
          <w:sz w:val="28"/>
          <w:szCs w:val="28"/>
          <w:lang w:eastAsia="en-US"/>
        </w:rPr>
      </w:pPr>
      <w:r w:rsidRPr="000F0ACF">
        <w:rPr>
          <w:rFonts w:ascii="Times New Roman" w:eastAsia="Times New Roman" w:hAnsi="Times New Roman" w:cs="Times New Roman"/>
          <w:b/>
          <w:sz w:val="28"/>
          <w:szCs w:val="28"/>
          <w:lang w:eastAsia="en-US"/>
        </w:rPr>
        <w:t>РАЗВИТИЕ ЦИВИЛИСТИЧЕСК</w:t>
      </w:r>
      <w:r>
        <w:rPr>
          <w:rFonts w:ascii="Times New Roman" w:eastAsia="Times New Roman" w:hAnsi="Times New Roman" w:cs="Times New Roman"/>
          <w:b/>
          <w:sz w:val="28"/>
          <w:szCs w:val="28"/>
          <w:lang w:eastAsia="en-US"/>
        </w:rPr>
        <w:t>ОЙ НАУКИ: ВЗГЛЯД МОЛОДЫХ УЧЕНЫХ</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3E2D24">
        <w:rPr>
          <w:rFonts w:ascii="Times New Roman" w:eastAsia="Calibri" w:hAnsi="Times New Roman" w:cs="Times New Roman"/>
          <w:b/>
          <w:bCs/>
          <w:sz w:val="28"/>
          <w:lang w:eastAsia="en-US"/>
        </w:rPr>
        <w:t>УДК 347.4</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Агеев Артем Валерьевич</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Саратовская государственная юридическая академия</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eastAsia="en-US"/>
        </w:rPr>
        <w:t>Россия</w:t>
      </w:r>
      <w:r w:rsidRPr="003E2D24">
        <w:rPr>
          <w:rFonts w:ascii="Times New Roman" w:eastAsia="等线 Light" w:hAnsi="Times New Roman" w:cs="Times New Roman"/>
          <w:sz w:val="28"/>
          <w:szCs w:val="26"/>
          <w:lang w:val="en-US" w:eastAsia="en-US"/>
        </w:rPr>
        <w:t xml:space="preserve">, </w:t>
      </w:r>
      <w:r w:rsidRPr="003E2D24">
        <w:rPr>
          <w:rFonts w:ascii="Times New Roman" w:eastAsia="等线 Light" w:hAnsi="Times New Roman" w:cs="Times New Roman"/>
          <w:sz w:val="28"/>
          <w:szCs w:val="26"/>
          <w:lang w:eastAsia="en-US"/>
        </w:rPr>
        <w:t>Саратов</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artemav15@gmail.com</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Ageev Artem Valerievich</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Saratov State Law Academy</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Russia, Saratov</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caps/>
          <w:sz w:val="28"/>
          <w:szCs w:val="32"/>
          <w:lang w:eastAsia="en-US"/>
        </w:rPr>
        <w:t>ПРОБЛЕМА РЕГУЛИРОВАНИЯ СМАРТ-КОНТРАКТОВ: ГРАЖДАНСКО-ПРАВОВОЙ ВЗГЛЯД</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Аннотация:</w:t>
      </w:r>
      <w:r w:rsidRPr="003E2D24">
        <w:rPr>
          <w:rFonts w:ascii="Times New Roman" w:eastAsia="Calibri" w:hAnsi="Times New Roman" w:cs="Times New Roman"/>
          <w:sz w:val="28"/>
          <w:lang w:eastAsia="en-US"/>
        </w:rPr>
        <w:t xml:space="preserve"> В статье рассматриваются сформировавшиеся подходы к определению и регулированию смарт-контрактов. Автор рассматривает существующие подходы к законодательному закреплению смарт-контрактов и </w:t>
      </w:r>
      <w:r w:rsidRPr="003E2D24">
        <w:rPr>
          <w:rFonts w:ascii="Times New Roman" w:eastAsia="Calibri" w:hAnsi="Times New Roman" w:cs="Times New Roman"/>
          <w:sz w:val="28"/>
          <w:lang w:eastAsia="en-US"/>
        </w:rPr>
        <w:lastRenderedPageBreak/>
        <w:t>приходит к заключению о существующей проблеме регулирования данного правового явления.</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Ключевые слова:</w:t>
      </w:r>
      <w:r w:rsidRPr="003E2D24">
        <w:rPr>
          <w:rFonts w:ascii="Times New Roman" w:eastAsia="Calibri" w:hAnsi="Times New Roman" w:cs="Times New Roman"/>
          <w:sz w:val="28"/>
          <w:lang w:eastAsia="en-US"/>
        </w:rPr>
        <w:t xml:space="preserve"> смарт-контракт, цифровизация права, цифровые технологии в праве.</w:t>
      </w:r>
    </w:p>
    <w:p w:rsidR="003E2D24" w:rsidRPr="003E2D24" w:rsidRDefault="003E2D24" w:rsidP="00764440">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3E2D24">
        <w:rPr>
          <w:rFonts w:ascii="Times New Roman" w:eastAsia="等线 Light" w:hAnsi="Times New Roman" w:cs="Times New Roman"/>
          <w:b/>
          <w:caps/>
          <w:sz w:val="28"/>
          <w:szCs w:val="32"/>
          <w:lang w:val="en-US" w:eastAsia="en-US"/>
        </w:rPr>
        <w:t>THE PROBLEM OF REGULATION OF SMART CONTRACTS: A CIVIL LAW PERSPECTIVE</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Annotation:</w:t>
      </w:r>
      <w:r w:rsidRPr="003E2D24">
        <w:rPr>
          <w:rFonts w:ascii="Times New Roman" w:eastAsia="Calibri" w:hAnsi="Times New Roman" w:cs="Times New Roman"/>
          <w:sz w:val="28"/>
          <w:lang w:val="en-US" w:eastAsia="en-US"/>
        </w:rPr>
        <w:t xml:space="preserve"> The article examines the established approaches to the definition and regulation of smart contracts. The author examines the existing approaches to the legislative consolidation of smart contracts and comes to the conclusion about the existing problem of regulating this legal phenomenon.</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Key words:</w:t>
      </w:r>
      <w:r w:rsidRPr="003E2D24">
        <w:rPr>
          <w:rFonts w:ascii="Times New Roman" w:eastAsia="Calibri" w:hAnsi="Times New Roman" w:cs="Times New Roman"/>
          <w:sz w:val="28"/>
          <w:lang w:val="en-US" w:eastAsia="en-US"/>
        </w:rPr>
        <w:t xml:space="preserve"> smart contract, digitalization of law, digital technologies in law.</w:t>
      </w:r>
    </w:p>
    <w:p w:rsidR="003E2D24" w:rsidRPr="003E2D24" w:rsidRDefault="003E2D24" w:rsidP="00CE4456">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Развитие технологий на протяжении всей истории человечества постепенно вводило новые способы и средства с целью взаимодействия общественных и государственных институтов, решения актуальных проблем, оптимизации экономики и т.д. Однако с внедрением электронных технологий и цифровизации общества в современном мире произошли кардинальные изменения.</w:t>
      </w:r>
    </w:p>
    <w:p w:rsidR="003E2D24" w:rsidRPr="003E2D24" w:rsidRDefault="003E2D24" w:rsidP="00CE4456">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Во-первых, большинство процессов в обществе значительно ускорились. Например, неожиданно выросший интерес к криптовалютам в последнее время охватил в короткие сроки весь мир, создав на несколько лет правовою неопределенность. Большинство государств не обладало необходимой законодательной базой и эмпирическими данными для оперативного внедрения эффективного регулирования по использованию нового объекта правоотношений.</w:t>
      </w:r>
    </w:p>
    <w:p w:rsidR="003E2D24" w:rsidRPr="003E2D24" w:rsidRDefault="003E2D24" w:rsidP="00CE4456">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Во-вторых, произошел пересмотр «классического подхода». Объекты, правовые институты и иные явления разного характера, существовавшие до цифровизации, после внедрения в данные явления цифровых технологий стали </w:t>
      </w:r>
      <w:r w:rsidRPr="003E2D24">
        <w:rPr>
          <w:rFonts w:ascii="Times New Roman" w:eastAsia="Calibri" w:hAnsi="Times New Roman" w:cs="Times New Roman"/>
          <w:sz w:val="28"/>
          <w:lang w:eastAsia="en-US"/>
        </w:rPr>
        <w:lastRenderedPageBreak/>
        <w:t>рассматриваться по-новому. К примеру, смарт-контракты образовали в научном сообществе дискуссию по пересмотру классического подхода к договорным правоотношениям.</w:t>
      </w:r>
    </w:p>
    <w:p w:rsidR="003E2D24" w:rsidRPr="003E2D24" w:rsidRDefault="003E2D24" w:rsidP="00CE4456">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Несмотря на то, что понятие смарт-контракта было сформировано около двадцати пяти лет назад, данное явление в настоящее время неоднозначно понимается в науке и не имеет отчетливо сформировавшегося законодательного и правоприменительного подхода в мире.</w:t>
      </w:r>
    </w:p>
    <w:p w:rsidR="003E2D24" w:rsidRPr="003E2D24" w:rsidRDefault="003E2D24" w:rsidP="00CE4456">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Одним из основоположников идеи считается Сабо Н., который рассматривал смарт-контракты как набор обещаний, указанных в цифровой форме, включая протоколы, в рамках которых стороны выполняют эти обещания. [6]</w:t>
      </w:r>
    </w:p>
    <w:p w:rsidR="003E2D24" w:rsidRPr="003E2D24" w:rsidRDefault="003E2D24" w:rsidP="00CE4456">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Одна из основных идей, включенная указанным автором в смарт-контракт, заключается в возможности встроить договорные положения в программное обеспечение таким образом, чтобы нарушение договора было «дорогостоящим» для нарушителя. Тем самым можно сделать вывод, что одна из идей смарт-котракта может рассматриваться как правовая конструкция с целью защиты гражданских прав участников договора.</w:t>
      </w:r>
    </w:p>
    <w:p w:rsidR="003E2D24" w:rsidRPr="003E2D24" w:rsidRDefault="003E2D24" w:rsidP="00CE4456">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Сегодня определение природы смарт-контракта не является однозначным. Шерстобитов А.А. рассматривает существование четырех подходов: как вид договора; как несамостоятельную специальную договорную конструкцию; как специфический вид гарантии исполнения обязательства; как одно из возможных условий договора о его исполнении [2].</w:t>
      </w:r>
    </w:p>
    <w:p w:rsidR="003E2D24" w:rsidRPr="003E2D24" w:rsidRDefault="003E2D24" w:rsidP="00CE4456">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Автор данной статьи поддерживает позицию Шерстобитова А.А., что наиболее оптимальным подходом к рассмотрению природы смарт-контракта, являяется определение его как специальной договорной конструкции.</w:t>
      </w:r>
    </w:p>
    <w:p w:rsidR="003E2D24" w:rsidRPr="003E2D24" w:rsidRDefault="003E2D24" w:rsidP="00CE4456">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Вышеизложенное разнообразие подходов определения природы правового явления образует препятствие в формировании правового регулирования. Однако попытки сформировать законодательное определение принимались.</w:t>
      </w:r>
    </w:p>
    <w:p w:rsidR="003E2D24" w:rsidRPr="003E2D24" w:rsidRDefault="003E2D24" w:rsidP="00CE4456">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В изначальном проекте федерального закона «О цифровых финансовых активах» было закреплено: «смарт-контракт – договор в электронной форме, </w:t>
      </w:r>
      <w:r w:rsidRPr="003E2D24">
        <w:rPr>
          <w:rFonts w:ascii="Times New Roman" w:eastAsia="Calibri" w:hAnsi="Times New Roman" w:cs="Times New Roman"/>
          <w:sz w:val="28"/>
          <w:lang w:eastAsia="en-US"/>
        </w:rPr>
        <w:lastRenderedPageBreak/>
        <w:t>исполнение прав и обязательств по которому осуществляется путем совершения в автоматическом порядке цифровых транзакций в распределенном реестре цифровых транзакций в строго определенной им последовательности и при наступлении определенных им обстоятельств» [1] . Однако данное определение не было принято и не вошло в Федеральный закон № 259 ФЗ.</w:t>
      </w:r>
    </w:p>
    <w:p w:rsidR="003E2D24" w:rsidRPr="003E2D24" w:rsidRDefault="003E2D24" w:rsidP="00CE4456">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рамках рассмотрения зарубежного опыта представляется интересным рассмотреть подходы Италии и США.</w:t>
      </w:r>
    </w:p>
    <w:p w:rsidR="003E2D24" w:rsidRPr="003E2D24" w:rsidRDefault="003E2D24" w:rsidP="00CE4456">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Италия оказалась одна из первых стран урегулировавшая смарт-контракт. «Смарт-контракт определяется как компьютерная программа, которая работает на основе технологий, основанных на распределенных регистрах (DLT), и выполнение которой автоматически связывает две или более сторон на основе заранее определенных условиях» [4] .</w:t>
      </w:r>
    </w:p>
    <w:p w:rsidR="003E2D24" w:rsidRPr="003E2D24" w:rsidRDefault="003E2D24" w:rsidP="00CE4456">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то время как в США нет единого, федерального подхода, однако существует практика отдельных штатов. Так в законодательстве штата Илиннойс закреплено: «смарт-контракт означает договор, хранящийся в виде электронной записи, которая проверяется с помощью блокчейна» [5].</w:t>
      </w:r>
    </w:p>
    <w:p w:rsidR="003E2D24" w:rsidRPr="003E2D24" w:rsidRDefault="003E2D24" w:rsidP="00CE4456">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аспекте двух разных законодательных систем интерес представляет разница технологий, на которых основывается смарт-контракт. В итальянском праве указан «DLT», в то время как в праве штата США указан «блокчейн».</w:t>
      </w:r>
    </w:p>
    <w:p w:rsidR="003E2D24" w:rsidRPr="003E2D24" w:rsidRDefault="003E2D24" w:rsidP="00CE4456">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Distributed Ledger Technology (DLT) это универсальный, общий термин для описания технологии распределенного реестра, а блокчейн представляют именно такую систему, поэтому он входит в «DLT». Следовательно, Италия закрепляет возможность использования большего разнообразия технологий, нежели США.</w:t>
      </w:r>
    </w:p>
    <w:p w:rsidR="003E2D24" w:rsidRPr="003E2D24" w:rsidRDefault="003E2D24" w:rsidP="00CE4456">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Однако стоит обратить внимание на особую позицию, которая сформирована Палатой Цифровой торговли в США следующим образом: «Существующие правовые рамки для определения и придания юридической силы контрактам охватывают технологию смарт-контрактов. Дополнительные законы в значительной степени не нужны и только затруднят применение действующего законодательства» [3].</w:t>
      </w:r>
    </w:p>
    <w:p w:rsidR="003E2D24" w:rsidRPr="003E2D24" w:rsidRDefault="003E2D24" w:rsidP="00CE4456">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Данная позиция основана на неокончательной определенности смарт-контракта как отдельного правового института. Так смарт-контракт по своей сути является компьютерным кодом, при помощи которого реализуются основные условия договора. Из этого следует, что основные юридически значимые условия могут не зависеть от самого кода, а сам код не является отдельным договором и может не нести юридические последствия. Стоит отметить, что действующее законодательство США позволяют рассматривать смарт-контракт в аспекте электронного договора.</w:t>
      </w:r>
    </w:p>
    <w:p w:rsidR="003E2D24" w:rsidRPr="003E2D24" w:rsidRDefault="003E2D24" w:rsidP="00CE4456">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настоящее время одна из основных проблем в регулировании смарт-контрактов заключается в отсутствии определенности правовой природы и разнообразии подходов к определению и регулированию смарт-контрактов. Законодателю необходимо сформулировать легитимное определение смарт-контракт. В рамках данной статьи может быть предложено следующее определение: смарт-конгтракт — это программа для ЭВМ, которая работает на основе технологий распределения регистра (DLT), в том числе на технологиях блокчейна, с целью автоматического исполнения договора, сделок или иных юридически значимых действий.</w:t>
      </w:r>
    </w:p>
    <w:p w:rsidR="003E2D24" w:rsidRPr="003E2D24" w:rsidRDefault="003E2D24" w:rsidP="00CE4456">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sz w:val="28"/>
          <w:szCs w:val="32"/>
          <w:lang w:eastAsia="en-US"/>
        </w:rPr>
        <w:t>Список литературы</w:t>
      </w:r>
      <w:r w:rsidRPr="003E2D24">
        <w:rPr>
          <w:rFonts w:ascii="Times New Roman" w:eastAsia="等线 Light" w:hAnsi="Times New Roman" w:cs="Times New Roman"/>
          <w:b/>
          <w:caps/>
          <w:sz w:val="28"/>
          <w:szCs w:val="32"/>
          <w:lang w:eastAsia="en-US"/>
        </w:rPr>
        <w:t>:</w:t>
      </w:r>
    </w:p>
    <w:p w:rsidR="003E2D24" w:rsidRPr="003E2D24" w:rsidRDefault="003E2D24" w:rsidP="00CE4456">
      <w:pPr>
        <w:spacing w:before="100" w:beforeAutospacing="1" w:after="100" w:afterAutospacing="1" w:line="360" w:lineRule="auto"/>
        <w:ind w:firstLine="567"/>
        <w:contextualSpacing/>
        <w:jc w:val="both"/>
        <w:rPr>
          <w:rFonts w:ascii="Times New Roman" w:eastAsia="Calibri" w:hAnsi="Times New Roman" w:cs="Times New Roman"/>
          <w:sz w:val="28"/>
          <w:lang w:val="en-US" w:eastAsia="en-US"/>
        </w:rPr>
      </w:pPr>
      <w:r w:rsidRPr="003E2D24">
        <w:rPr>
          <w:rFonts w:ascii="Times New Roman" w:eastAsia="Calibri" w:hAnsi="Times New Roman" w:cs="Times New Roman"/>
          <w:sz w:val="28"/>
          <w:lang w:eastAsia="en-US"/>
        </w:rPr>
        <w:t xml:space="preserve">1. Проект федерального закона «О цифровых финансовых активах» // 2018. </w:t>
      </w:r>
      <w:r w:rsidRPr="003E2D24">
        <w:rPr>
          <w:rFonts w:ascii="Times New Roman" w:eastAsia="Calibri" w:hAnsi="Times New Roman" w:cs="Times New Roman"/>
          <w:sz w:val="28"/>
          <w:lang w:val="en-US" w:eastAsia="en-US"/>
        </w:rPr>
        <w:t>URL: https://minfin.gov.ru/ru/document/?id_4=121810-proekt_federalnogo_zakona_o_tsifrovykh_finansovykh_aktivakh</w:t>
      </w:r>
    </w:p>
    <w:p w:rsidR="003E2D24" w:rsidRPr="003E2D24" w:rsidRDefault="003E2D24" w:rsidP="00CE4456">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 Шерстобитов Александр Андреевич Правовая природа смарт-контракта// Скиф. 2021. №5 (57). URL: https://cyberleninka.ru/article/n/pravovaya-priroda-smart-kontrakta-1 (дата обращения: 15.11.2021).</w:t>
      </w:r>
    </w:p>
    <w:p w:rsidR="003E2D24" w:rsidRPr="003E2D24" w:rsidRDefault="003E2D24" w:rsidP="00CE4456">
      <w:pPr>
        <w:spacing w:before="100" w:beforeAutospacing="1" w:after="100" w:afterAutospacing="1" w:line="360" w:lineRule="auto"/>
        <w:ind w:firstLine="567"/>
        <w:contextualSpacing/>
        <w:jc w:val="both"/>
        <w:rPr>
          <w:rFonts w:ascii="Times New Roman" w:eastAsia="Calibri" w:hAnsi="Times New Roman" w:cs="Times New Roman"/>
          <w:sz w:val="28"/>
          <w:lang w:val="en-US" w:eastAsia="en-US"/>
        </w:rPr>
      </w:pPr>
      <w:r w:rsidRPr="003E2D24">
        <w:rPr>
          <w:rFonts w:ascii="Times New Roman" w:eastAsia="Calibri" w:hAnsi="Times New Roman" w:cs="Times New Roman"/>
          <w:sz w:val="28"/>
          <w:lang w:val="en-US" w:eastAsia="en-US"/>
        </w:rPr>
        <w:t>3. Chamber of Digital Commerce.“Smart Contracts” Legal Primer// january 2018 URL: https://digitalchamber.org/wp-content/uploads/2018/02/Smart-Contracts-Legal-Primer-02.01.2018.pdf</w:t>
      </w:r>
    </w:p>
    <w:p w:rsidR="003E2D24" w:rsidRPr="003E2D24" w:rsidRDefault="003E2D24" w:rsidP="00CE4456">
      <w:pPr>
        <w:spacing w:before="100" w:beforeAutospacing="1" w:after="100" w:afterAutospacing="1" w:line="360" w:lineRule="auto"/>
        <w:ind w:firstLine="567"/>
        <w:contextualSpacing/>
        <w:jc w:val="both"/>
        <w:rPr>
          <w:rFonts w:ascii="Times New Roman" w:eastAsia="Calibri" w:hAnsi="Times New Roman" w:cs="Times New Roman"/>
          <w:sz w:val="28"/>
          <w:lang w:val="en-US" w:eastAsia="en-US"/>
        </w:rPr>
      </w:pPr>
      <w:r w:rsidRPr="003E2D24">
        <w:rPr>
          <w:rFonts w:ascii="Times New Roman" w:eastAsia="Calibri" w:hAnsi="Times New Roman" w:cs="Times New Roman"/>
          <w:sz w:val="28"/>
          <w:lang w:val="en-US" w:eastAsia="en-US"/>
        </w:rPr>
        <w:t xml:space="preserve">4. DECRETO-LEGGE. Disposizioni urgenti in materia di sostegno e semplificazione per le imprese e per la pubblica amministrazione//14 dicembre 2018, n. 135 URL: </w:t>
      </w:r>
      <w:r w:rsidRPr="003E2D24">
        <w:rPr>
          <w:rFonts w:ascii="Times New Roman" w:eastAsia="Calibri" w:hAnsi="Times New Roman" w:cs="Times New Roman"/>
          <w:sz w:val="28"/>
          <w:lang w:val="en-US" w:eastAsia="en-US"/>
        </w:rPr>
        <w:lastRenderedPageBreak/>
        <w:t>https://www.normattiva.it/atto/caricaDettaglioAtto?atto.dataPubblicazioneGazzetta=2018-12-14&amp;atto.codiceRedazionale=18G00163&amp;atto.articolo.numero=0&amp;atto.articolo.sottoArticolo=1&amp;atto.articolo.sottoArticolo1=10&amp;qId=b93605e3-479f-463c-b294-7659c7f80bb3&amp;tabID=0.8650063418398692&amp;title=lbl.dettaglioAtto</w:t>
      </w:r>
    </w:p>
    <w:p w:rsidR="003E2D24" w:rsidRPr="003E2D24" w:rsidRDefault="003E2D24" w:rsidP="00CE4456">
      <w:pPr>
        <w:spacing w:before="100" w:beforeAutospacing="1" w:after="100" w:afterAutospacing="1" w:line="360" w:lineRule="auto"/>
        <w:ind w:firstLine="567"/>
        <w:contextualSpacing/>
        <w:jc w:val="both"/>
        <w:rPr>
          <w:rFonts w:ascii="Times New Roman" w:eastAsia="Calibri" w:hAnsi="Times New Roman" w:cs="Times New Roman"/>
          <w:sz w:val="28"/>
          <w:lang w:val="en-US" w:eastAsia="en-US"/>
        </w:rPr>
      </w:pPr>
      <w:r w:rsidRPr="003E2D24">
        <w:rPr>
          <w:rFonts w:ascii="Times New Roman" w:eastAsia="Calibri" w:hAnsi="Times New Roman" w:cs="Times New Roman"/>
          <w:sz w:val="28"/>
          <w:lang w:val="en-US" w:eastAsia="en-US"/>
        </w:rPr>
        <w:t>5. Illinois Code. 205 ILCS 730 Blockchain Technology Act // URL: https://casetext.com/statute/illinois-compiled-statutes/regulation/chapter-205-financial-regulation/act-730-blockchain-technology-act/section-205-ilcs-7305-definitions</w:t>
      </w:r>
    </w:p>
    <w:p w:rsidR="003E2D24" w:rsidRPr="003E2D24" w:rsidRDefault="003E2D24" w:rsidP="00CE4456">
      <w:pPr>
        <w:spacing w:before="100" w:beforeAutospacing="1" w:after="100" w:afterAutospacing="1" w:line="360" w:lineRule="auto"/>
        <w:ind w:firstLine="567"/>
        <w:contextualSpacing/>
        <w:jc w:val="both"/>
        <w:rPr>
          <w:rFonts w:ascii="Times New Roman" w:eastAsia="Calibri" w:hAnsi="Times New Roman" w:cs="Times New Roman"/>
          <w:sz w:val="28"/>
          <w:lang w:val="en-US" w:eastAsia="en-US"/>
        </w:rPr>
      </w:pPr>
      <w:r w:rsidRPr="003E2D24">
        <w:rPr>
          <w:rFonts w:ascii="Times New Roman" w:eastAsia="Calibri" w:hAnsi="Times New Roman" w:cs="Times New Roman"/>
          <w:sz w:val="28"/>
          <w:lang w:val="en-US" w:eastAsia="en-US"/>
        </w:rPr>
        <w:t xml:space="preserve">6. Szabo N. Smart Contracts: Building Blocks for Digital Markets// 1996. № 16 URL: </w:t>
      </w:r>
      <w:hyperlink r:id="rId237" w:history="1">
        <w:r w:rsidRPr="003E2D24">
          <w:rPr>
            <w:rFonts w:ascii="Times New Roman" w:eastAsia="Calibri" w:hAnsi="Times New Roman" w:cs="Times New Roman"/>
            <w:color w:val="0563C1"/>
            <w:sz w:val="28"/>
            <w:u w:val="single"/>
            <w:lang w:val="en-US" w:eastAsia="en-US"/>
          </w:rPr>
          <w:t>http://www.truevaluemetrics.org/DBpdfs/BlockChain/Nick-Szabo-Smart-Contracts-Building-Blocks-for-Digital-Markets-1996-14591.pd</w:t>
        </w:r>
      </w:hyperlink>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val="en-US" w:eastAsia="en-US"/>
        </w:rPr>
      </w:pP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3E2D24">
        <w:rPr>
          <w:rFonts w:ascii="Times New Roman" w:eastAsia="Calibri" w:hAnsi="Times New Roman" w:cs="Times New Roman"/>
          <w:b/>
          <w:bCs/>
          <w:sz w:val="28"/>
          <w:lang w:eastAsia="en-US"/>
        </w:rPr>
        <w:t>УДК 341.95</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Амбарданян Мира Григориевна</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Какошкина Светлана Сергеевна</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Саратовская государственная юридическая академия</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Институт прокуратуры</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Россия, Саратов</w:t>
      </w:r>
    </w:p>
    <w:p w:rsidR="003E2D24" w:rsidRPr="003E2D24" w:rsidRDefault="00CE4456"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hyperlink r:id="rId238" w:history="1">
        <w:r w:rsidR="003E2D24" w:rsidRPr="003E2D24">
          <w:rPr>
            <w:rFonts w:ascii="Times New Roman" w:eastAsia="等线 Light" w:hAnsi="Times New Roman" w:cs="Times New Roman"/>
            <w:color w:val="0563C1"/>
            <w:sz w:val="28"/>
            <w:szCs w:val="26"/>
            <w:u w:val="single"/>
            <w:lang w:eastAsia="en-US"/>
          </w:rPr>
          <w:t>miragrrr@mail.ru</w:t>
        </w:r>
      </w:hyperlink>
    </w:p>
    <w:p w:rsidR="003E2D24" w:rsidRPr="003E2D24" w:rsidRDefault="00CE4456"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hyperlink r:id="rId239" w:history="1">
        <w:r w:rsidR="003E2D24" w:rsidRPr="003E2D24">
          <w:rPr>
            <w:rFonts w:ascii="Times New Roman" w:eastAsia="等线 Light" w:hAnsi="Times New Roman" w:cs="Times New Roman"/>
            <w:color w:val="0563C1"/>
            <w:sz w:val="28"/>
            <w:szCs w:val="26"/>
            <w:u w:val="single"/>
            <w:lang w:val="en-US" w:eastAsia="en-US"/>
          </w:rPr>
          <w:t>plotosha</w:t>
        </w:r>
        <w:r w:rsidR="003E2D24" w:rsidRPr="003E2D24">
          <w:rPr>
            <w:rFonts w:ascii="Times New Roman" w:eastAsia="等线 Light" w:hAnsi="Times New Roman" w:cs="Times New Roman"/>
            <w:color w:val="0563C1"/>
            <w:sz w:val="28"/>
            <w:szCs w:val="26"/>
            <w:u w:val="single"/>
            <w:lang w:eastAsia="en-US"/>
          </w:rPr>
          <w:t>2702@</w:t>
        </w:r>
        <w:r w:rsidR="003E2D24" w:rsidRPr="003E2D24">
          <w:rPr>
            <w:rFonts w:ascii="Times New Roman" w:eastAsia="等线 Light" w:hAnsi="Times New Roman" w:cs="Times New Roman"/>
            <w:color w:val="0563C1"/>
            <w:sz w:val="28"/>
            <w:szCs w:val="26"/>
            <w:u w:val="single"/>
            <w:lang w:val="en-US" w:eastAsia="en-US"/>
          </w:rPr>
          <w:t>gmail</w:t>
        </w:r>
        <w:r w:rsidR="003E2D24" w:rsidRPr="003E2D24">
          <w:rPr>
            <w:rFonts w:ascii="Times New Roman" w:eastAsia="等线 Light" w:hAnsi="Times New Roman" w:cs="Times New Roman"/>
            <w:color w:val="0563C1"/>
            <w:sz w:val="28"/>
            <w:szCs w:val="26"/>
            <w:u w:val="single"/>
            <w:lang w:eastAsia="en-US"/>
          </w:rPr>
          <w:t>.</w:t>
        </w:r>
        <w:r w:rsidR="003E2D24" w:rsidRPr="003E2D24">
          <w:rPr>
            <w:rFonts w:ascii="Times New Roman" w:eastAsia="等线 Light" w:hAnsi="Times New Roman" w:cs="Times New Roman"/>
            <w:color w:val="0563C1"/>
            <w:sz w:val="28"/>
            <w:szCs w:val="26"/>
            <w:u w:val="single"/>
            <w:lang w:val="en-US" w:eastAsia="en-US"/>
          </w:rPr>
          <w:t>com</w:t>
        </w:r>
      </w:hyperlink>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mbardanyan Mira Grigorievna</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Kakoshkina Svetlana Sergeevna</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Saratov State Law Academy</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Institute of the Prosecutor</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Russia, Saratov</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caps/>
          <w:sz w:val="28"/>
          <w:szCs w:val="32"/>
          <w:lang w:eastAsia="en-US"/>
        </w:rPr>
        <w:t>СРАВНИТЕЛЬНО-ПРАВОВОЙ АНАЛИЗ БРАЧНОГО ДОГОВОРА В РОССИЙСКОЙ ФЕДЕРАЦИИ И ЗА РУБЕЖОМ</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Аннотация:</w:t>
      </w:r>
      <w:r w:rsidRPr="003E2D24">
        <w:rPr>
          <w:rFonts w:ascii="Times New Roman" w:eastAsia="Calibri" w:hAnsi="Times New Roman" w:cs="Times New Roman"/>
          <w:sz w:val="28"/>
          <w:lang w:eastAsia="en-US"/>
        </w:rPr>
        <w:t xml:space="preserve"> В статье анализируется правовая природа брачного договора по российскому и зарубежному законодательству. Автором акцентируется </w:t>
      </w:r>
      <w:r w:rsidRPr="003E2D24">
        <w:rPr>
          <w:rFonts w:ascii="Times New Roman" w:eastAsia="Calibri" w:hAnsi="Times New Roman" w:cs="Times New Roman"/>
          <w:sz w:val="28"/>
          <w:lang w:eastAsia="en-US"/>
        </w:rPr>
        <w:lastRenderedPageBreak/>
        <w:t>внимание на разнице в содержании брачного договора в разных странах, а также предлагаются пути решения сопутствующих проблем.</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Ключевые слова:</w:t>
      </w:r>
      <w:r w:rsidRPr="003E2D24">
        <w:rPr>
          <w:rFonts w:ascii="Times New Roman" w:eastAsia="Calibri" w:hAnsi="Times New Roman" w:cs="Times New Roman"/>
          <w:sz w:val="28"/>
          <w:lang w:eastAsia="en-US"/>
        </w:rPr>
        <w:t xml:space="preserve"> Брачный договор, семейные отношения, сравнительный анализ, имущественные отношения, неимущественные отношения.</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3E2D24">
        <w:rPr>
          <w:rFonts w:ascii="Times New Roman" w:eastAsia="等线 Light" w:hAnsi="Times New Roman" w:cs="Times New Roman"/>
          <w:b/>
          <w:caps/>
          <w:sz w:val="28"/>
          <w:szCs w:val="32"/>
          <w:lang w:val="en-US" w:eastAsia="en-US"/>
        </w:rPr>
        <w:t>COMPARATIVE LEGAL ANALYSIS OF THE MARRIAGE CONTRACT IN THE RUSSIAN FEDERATION AND ABROAD</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Annotation:</w:t>
      </w:r>
      <w:r w:rsidRPr="003E2D24">
        <w:rPr>
          <w:rFonts w:ascii="Times New Roman" w:eastAsia="Calibri" w:hAnsi="Times New Roman" w:cs="Times New Roman"/>
          <w:sz w:val="28"/>
          <w:lang w:val="en-US" w:eastAsia="en-US"/>
        </w:rPr>
        <w:t xml:space="preserve"> The article analyzes the legal nature of the marriage contract under Russian and foreign legislation. The author focuses on the difference in the content of the marriage contract in different countries, and also suggests ways to solve related problems.</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Key words:</w:t>
      </w:r>
      <w:r w:rsidRPr="003E2D24">
        <w:rPr>
          <w:rFonts w:ascii="Times New Roman" w:eastAsia="Calibri" w:hAnsi="Times New Roman" w:cs="Times New Roman"/>
          <w:sz w:val="28"/>
          <w:lang w:val="en-US" w:eastAsia="en-US"/>
        </w:rPr>
        <w:t xml:space="preserve"> Marriage contract, family relations, comparative analysis, property relations, non-property relations.</w:t>
      </w:r>
    </w:p>
    <w:p w:rsidR="003E2D24" w:rsidRPr="003E2D24" w:rsidRDefault="003E2D24"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Увеличение количества браков между гражданами Российской Федерации и гражданами иностранных государств актуализирует на сегодняшний день тематику заключения брачного договора. На международном уровне для регулирования данных отношений приняты такие акты, как Конвенция о признании разводов и решений о судебном разлучении супругов 1970 г., Конвенция о праве, применимом к алиментным обязательствам 1973 г., Конвенция о заключении и признании действительности браков 1978 г., Конвенция о праве, применимом к режимам собственности супругов 1978 г.</w:t>
      </w:r>
    </w:p>
    <w:p w:rsidR="003E2D24" w:rsidRPr="003E2D24" w:rsidRDefault="003E2D24"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Российским законодательством предусматривается два режима имущества супругов: законный, т.е. совместная собственность супругов, и договорный, который устанавливается путем заключения между супругами брачного договора.</w:t>
      </w:r>
    </w:p>
    <w:p w:rsidR="003E2D24" w:rsidRPr="003E2D24" w:rsidRDefault="003E2D24"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В основе договорных отношений супругов находится право установить в отношении имущества режим совместной, раздельной или долевой собственности. Распространяться такой режим может как на все имущество в </w:t>
      </w:r>
      <w:r w:rsidRPr="003E2D24">
        <w:rPr>
          <w:rFonts w:ascii="Times New Roman" w:eastAsia="Calibri" w:hAnsi="Times New Roman" w:cs="Times New Roman"/>
          <w:sz w:val="28"/>
          <w:lang w:eastAsia="en-US"/>
        </w:rPr>
        <w:lastRenderedPageBreak/>
        <w:t>целом, так и на отдельное. Учитывая увеличение количества браков между гражданами разных государств, важно помнить, что спектр регулирования отношений супругов брачным договором в тех или иных странах отличается своими возможностями.</w:t>
      </w:r>
    </w:p>
    <w:p w:rsidR="003E2D24" w:rsidRPr="003E2D24" w:rsidRDefault="003E2D24"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Семейным кодексом Российской Федерации предусматриваются ограничения по содержанию брачного договора по вопросам неимущественного характера (так как им регулируются только имущественные отношения супругов) и права и обязанности супругов в отношении детей. В данном подходе кроется проблема, требующая законодательного разрешения. С учетом положения ч. 3 ст. 64 СК РФ, место жительства ребенка при раздельном проживании родителей определяется согласно соглашению супругов [5, С. 125]. В ст. 66 СК РФ установлено право родителей заключить соглашение о порядке осуществления прав родителем, который проживает отдельно от ребенка. Настоящее положение создает благоприятную почву для усложнения правовых отношений супругов. Представляется, что для оптимизации использования правовых ресурсов можно предусмотреть возможность включения сведений об этом в брачный договор. Сторонником закрепления личных неимущественных прав является О.Н. Савостьянова, которая отмечает, что, предусмотрев все права и обязанности сторон в одном документе, возможно обеспечить экономию времени сторон договора и учесть их интересы [4, С. 46].</w:t>
      </w:r>
    </w:p>
    <w:p w:rsidR="003E2D24" w:rsidRPr="003E2D24" w:rsidRDefault="003E2D24"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Однако с другой стороны анализа данной проблемы, личные неимущественные отношения достаточно трудно подвергнуть правовому регулированию, в виду отсутствия механизма принуждения одной из сторон брачного договора, сложностью доказывания отдельных условий договора [2, С. 81].</w:t>
      </w:r>
    </w:p>
    <w:p w:rsidR="003E2D24" w:rsidRPr="003E2D24" w:rsidRDefault="003E2D24"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Анализируя зарубежный опыт, важно отметить, что многие страны мира предусматривают закрепление личных неимущественных отношений в содержании брачного договора. К примеру, в США не имеется жестких установок по условиям брачного договора, как регулирующего только имущественные отношения супругов (права и обязанности по содержанию, </w:t>
      </w:r>
      <w:r w:rsidRPr="003E2D24">
        <w:rPr>
          <w:rFonts w:ascii="Times New Roman" w:eastAsia="Calibri" w:hAnsi="Times New Roman" w:cs="Times New Roman"/>
          <w:sz w:val="28"/>
          <w:lang w:eastAsia="en-US"/>
        </w:rPr>
        <w:lastRenderedPageBreak/>
        <w:t>способы участия в доходах друг друга, режим собственности и т.д.) [1, С. 50]. Американским законодательством установлены общие запреты на конкретные условия (ограничение прав детей на поддержку) [3, С. 237].</w:t>
      </w:r>
    </w:p>
    <w:p w:rsidR="003E2D24" w:rsidRPr="003E2D24" w:rsidRDefault="003E2D24"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Австрийским законодательством, помимо регулирования имущественных отношений супругов, предусмотрена возможность изъявления мнения, с кем останутся дети после развода. Однако решение в итоге принимает суд, хоть и основывается на положениях договора.</w:t>
      </w:r>
    </w:p>
    <w:p w:rsidR="003E2D24" w:rsidRPr="003E2D24" w:rsidRDefault="003E2D24"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Таким образом, несмотря на спорные в российской науке взгляды на содержание брачного договора, важно организовать процесс по разработке отдельных положений, предусматривающих возможность включения в брачный договор по российскому законодательству пунктов о личных неимущественных правах супругов и содержания договора в отношении детей. На наш взгляд, адаптация зарубежного опыта благоприятно скажется на семейных взаимоотношениях супругов в России и сократит иммиграцию граждан за рубеж, так как создаст уверенность в возможностях российского законодательства обеспечить не только их имущественные, но и неимущественные интересы в браке.</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sz w:val="28"/>
          <w:szCs w:val="32"/>
          <w:lang w:eastAsia="en-US"/>
        </w:rPr>
        <w:t>Список литературы</w:t>
      </w:r>
      <w:r w:rsidRPr="003E2D24">
        <w:rPr>
          <w:rFonts w:ascii="Times New Roman" w:eastAsia="等线 Light" w:hAnsi="Times New Roman" w:cs="Times New Roman"/>
          <w:b/>
          <w:caps/>
          <w:sz w:val="28"/>
          <w:szCs w:val="32"/>
          <w:lang w:eastAsia="en-US"/>
        </w:rPr>
        <w:t>:</w:t>
      </w:r>
    </w:p>
    <w:p w:rsidR="003E2D24" w:rsidRPr="003E2D24" w:rsidRDefault="003E2D24"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 Волченкова Т.П. Сравнительный анализ брачного договора в России и США // Отечественная юриспруденция. 2019. С.46-53.</w:t>
      </w:r>
    </w:p>
    <w:p w:rsidR="003E2D24" w:rsidRPr="003E2D24" w:rsidRDefault="003E2D24"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 Ермолаева Т.А. Возможность и целесообразность применения опыта зарубежных стран в регулировании имущественных отношений супругов, осложненных иностранным элементом // Правовая культура: права человека, права народов. Международное сотрудничество. 2018. № 2(33). С. 79-85.</w:t>
      </w:r>
    </w:p>
    <w:p w:rsidR="003E2D24" w:rsidRPr="003E2D24" w:rsidRDefault="003E2D24"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3. Питинова А.С. Сравнительный аспект правового регулирования брачного договора в России и за рубежом // Молодой ученый. 2017. № 51. С.235-238.</w:t>
      </w:r>
    </w:p>
    <w:p w:rsidR="003E2D24" w:rsidRPr="003E2D24" w:rsidRDefault="003E2D24"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4. Савостьянова О.Н. Брачный договор: актуальные проблемы и пути их решения // Гражданин и право. 2011. № 1. С.45-49.</w:t>
      </w:r>
    </w:p>
    <w:p w:rsidR="003E2D24" w:rsidRPr="003E2D24" w:rsidRDefault="003E2D24"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5. Смирнова Е.В. Брачный договор с участием иностранного элемента по российскому и зарубежному законодательству // Известия Российского государственного педагогического университета им. А.И. Герцена. 2013. С.123-129.</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3E2D24">
        <w:rPr>
          <w:rFonts w:ascii="Times New Roman" w:eastAsia="Calibri" w:hAnsi="Times New Roman" w:cs="Times New Roman"/>
          <w:b/>
          <w:bCs/>
          <w:sz w:val="28"/>
          <w:lang w:eastAsia="en-US"/>
        </w:rPr>
        <w:t>УДК 347</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Антонов Михаил Александрович,</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Владимиров Егор Денисович</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Саратовская государственная юридической академия</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Россия, Саратов</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michailantonov6@mail.ru</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val="en-US" w:eastAsia="en-US"/>
        </w:rPr>
        <w:t>egor</w:t>
      </w:r>
      <w:r w:rsidRPr="003E2D24">
        <w:rPr>
          <w:rFonts w:ascii="Times New Roman" w:eastAsia="等线 Light" w:hAnsi="Times New Roman" w:cs="Times New Roman"/>
          <w:sz w:val="28"/>
          <w:szCs w:val="26"/>
          <w:lang w:eastAsia="en-US"/>
        </w:rPr>
        <w:t>67</w:t>
      </w:r>
      <w:r w:rsidRPr="003E2D24">
        <w:rPr>
          <w:rFonts w:ascii="Times New Roman" w:eastAsia="等线 Light" w:hAnsi="Times New Roman" w:cs="Times New Roman"/>
          <w:sz w:val="28"/>
          <w:szCs w:val="26"/>
          <w:lang w:val="en-US" w:eastAsia="en-US"/>
        </w:rPr>
        <w:t>vladimirov</w:t>
      </w:r>
      <w:r w:rsidRPr="003E2D24">
        <w:rPr>
          <w:rFonts w:ascii="Times New Roman" w:eastAsia="等线 Light" w:hAnsi="Times New Roman" w:cs="Times New Roman"/>
          <w:sz w:val="28"/>
          <w:szCs w:val="26"/>
          <w:lang w:eastAsia="en-US"/>
        </w:rPr>
        <w:t>@</w:t>
      </w:r>
      <w:r w:rsidRPr="003E2D24">
        <w:rPr>
          <w:rFonts w:ascii="Times New Roman" w:eastAsia="等线 Light" w:hAnsi="Times New Roman" w:cs="Times New Roman"/>
          <w:sz w:val="28"/>
          <w:szCs w:val="26"/>
          <w:lang w:val="en-US" w:eastAsia="en-US"/>
        </w:rPr>
        <w:t>gmail</w:t>
      </w:r>
      <w:r w:rsidRPr="003E2D24">
        <w:rPr>
          <w:rFonts w:ascii="Times New Roman" w:eastAsia="等线 Light" w:hAnsi="Times New Roman" w:cs="Times New Roman"/>
          <w:sz w:val="28"/>
          <w:szCs w:val="26"/>
          <w:lang w:eastAsia="en-US"/>
        </w:rPr>
        <w:t>.</w:t>
      </w:r>
      <w:r w:rsidRPr="003E2D24">
        <w:rPr>
          <w:rFonts w:ascii="Times New Roman" w:eastAsia="等线 Light" w:hAnsi="Times New Roman" w:cs="Times New Roman"/>
          <w:sz w:val="28"/>
          <w:szCs w:val="26"/>
          <w:lang w:val="en-US" w:eastAsia="en-US"/>
        </w:rPr>
        <w:t>com</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Antonov Mikhail Alexandrovich,</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Vladimirov Egor Denisovich</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Saratov State Law Academy</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Institute of Public Prosecutor's Office</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val="en-US" w:eastAsia="en-US"/>
        </w:rPr>
        <w:t>Russia</w:t>
      </w:r>
      <w:r w:rsidRPr="003E2D24">
        <w:rPr>
          <w:rFonts w:ascii="Times New Roman" w:eastAsia="等线 Light" w:hAnsi="Times New Roman" w:cs="Times New Roman"/>
          <w:sz w:val="28"/>
          <w:szCs w:val="26"/>
          <w:lang w:eastAsia="en-US"/>
        </w:rPr>
        <w:t xml:space="preserve">, </w:t>
      </w:r>
      <w:r w:rsidRPr="003E2D24">
        <w:rPr>
          <w:rFonts w:ascii="Times New Roman" w:eastAsia="等线 Light" w:hAnsi="Times New Roman" w:cs="Times New Roman"/>
          <w:sz w:val="28"/>
          <w:szCs w:val="26"/>
          <w:lang w:val="en-US" w:eastAsia="en-US"/>
        </w:rPr>
        <w:t>Saratov</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caps/>
          <w:sz w:val="28"/>
          <w:szCs w:val="32"/>
          <w:lang w:eastAsia="en-US"/>
        </w:rPr>
        <w:t>ДОБРОСОВЕСТНОСТЬ КАК ОСНОВНОЕ НАЧАЛО ГРАЖДАНСКОГО ЗАКОНОДАТЕЛЬСТВА</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Аннотация:</w:t>
      </w:r>
      <w:r w:rsidRPr="003E2D24">
        <w:rPr>
          <w:rFonts w:ascii="Times New Roman" w:eastAsia="Calibri" w:hAnsi="Times New Roman" w:cs="Times New Roman"/>
          <w:sz w:val="28"/>
          <w:lang w:eastAsia="en-US"/>
        </w:rPr>
        <w:t xml:space="preserve"> в данной статье рассматриваются нормы о добросовестности в гражданском праве России. Основное содержание исследования составляет анализ добросовестности как правого явления. В рамках анализа был предложен подход к пониманию добросовестности как правовой категории. Значительное внимание уделяется презумпции недобросовестности как способу перераспределения бремени доказывания.</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Ключевые слова:</w:t>
      </w:r>
      <w:r w:rsidRPr="003E2D24">
        <w:rPr>
          <w:rFonts w:ascii="Times New Roman" w:eastAsia="Calibri" w:hAnsi="Times New Roman" w:cs="Times New Roman"/>
          <w:sz w:val="28"/>
          <w:lang w:eastAsia="en-US"/>
        </w:rPr>
        <w:t xml:space="preserve"> презумпция, добросовестность, презумпция добросовестности, недобросовестность, презумпция недобросовестности.</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3E2D24">
        <w:rPr>
          <w:rFonts w:ascii="Times New Roman" w:eastAsia="等线 Light" w:hAnsi="Times New Roman" w:cs="Times New Roman"/>
          <w:b/>
          <w:caps/>
          <w:sz w:val="28"/>
          <w:szCs w:val="32"/>
          <w:lang w:val="en-US" w:eastAsia="en-US"/>
        </w:rPr>
        <w:lastRenderedPageBreak/>
        <w:t>CONSCIENTIOUSNESS AS THE MAIN PRINCIPLE OF CIVIL LEGISLATION</w:t>
      </w:r>
    </w:p>
    <w:p w:rsidR="003E2D24" w:rsidRPr="003E2D24" w:rsidRDefault="003E2D24" w:rsidP="006C08B1">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Abstract:</w:t>
      </w:r>
      <w:r w:rsidRPr="003E2D24">
        <w:rPr>
          <w:rFonts w:ascii="Times New Roman" w:eastAsia="Calibri" w:hAnsi="Times New Roman" w:cs="Times New Roman"/>
          <w:sz w:val="28"/>
          <w:lang w:val="en-US" w:eastAsia="en-US"/>
        </w:rPr>
        <w:t xml:space="preserve"> This article discusses the norms of good faith in the civil law of Russia. The main content of the study is the analysis of good faith as a legal phenomenon. As part of the analysis, an approach to understanding good faith as a legal category was proposed. Considerable attention is paid to the presumption of bad faith as a way of redistributing the burden of proof.</w:t>
      </w:r>
    </w:p>
    <w:p w:rsidR="003E2D24" w:rsidRPr="003E2D24" w:rsidRDefault="003E2D24" w:rsidP="006C08B1">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Key words:</w:t>
      </w:r>
      <w:r w:rsidRPr="003E2D24">
        <w:rPr>
          <w:rFonts w:ascii="Times New Roman" w:eastAsia="Calibri" w:hAnsi="Times New Roman" w:cs="Times New Roman"/>
          <w:sz w:val="28"/>
          <w:lang w:val="en-US" w:eastAsia="en-US"/>
        </w:rPr>
        <w:t xml:space="preserve"> presumption, good faith, presumption of good faith, bad faith, presumption of bad faith.</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С 1 сентября 2013 года в Гражданском кодексе [1] Российской Федерации (далее – ГК РФ) получил официальное закрепление принцип добросовестности. Это событие ознаменовало собой новый этап развития гражданского права в нашей стране. Отныне «при установлении, осуществлении и защите гражданских прав и при исполнении гражданских обязанностей участники гражданских правоотношений должны действовать добросовестно». Безусловно, это не означает, что до появления данной нормы субъекты гражданского права могли позволить вести себя недобросовестно при осуществлении своих прав и исполнении обязанностей. Так, пункт 2 статьи 6 ГК РФ предписывал руководствоваться требованиями добросовестности, разумности и справедливости при определении прав и обязанностей сторон, а статья 10 ГК РФ запрещала злоупотребление правом. Тем не менее, закрепление добросовестности в качестве принципа, основополагающего начала, которому обязаны неукоснительно следовать все субъекты гражданских правоотношений, — это серьезный законодательный шаг, существенно повлиявший на развитие гражданского оборота.</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Добросовестность – это нравственная категория, поэтому достаточно трудно дать определение этого понятия применительно к праву. ГК РФ не содержит дефиниции понятия «добросовестность». В доктрине сформировались различные подходы к его определению. Например, ученый-</w:t>
      </w:r>
      <w:r w:rsidRPr="003E2D24">
        <w:rPr>
          <w:rFonts w:ascii="Times New Roman" w:eastAsia="Calibri" w:hAnsi="Times New Roman" w:cs="Times New Roman"/>
          <w:sz w:val="28"/>
          <w:lang w:eastAsia="en-US"/>
        </w:rPr>
        <w:lastRenderedPageBreak/>
        <w:t>цивилист К.В. Нам под добросовестным понимает поведение, обеспечивающее «соблюдение честной деловой практики, справедливости с оглядкой на интересы сторон правоотношения, соблюдения баланса интересов сторон, общеправовых ценностей» [2, С. 79].</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Несмотря на отсутствие определения понятия добросовестности в ГК РФ, неопределенность в вопросе понимания данного гражданского-правового феномена попытался устранить Верховный суд Российской Федерации. В Постановлении Пленума Верховного суда Российской Федерации (далее – ПП ВС РФ) от 23.06.2015 № 25 «О применении судами некоторых положений раздела I части первой Гражданского кодекса Российской Федерации» [3] содержится разъяснение принципа добросовестности. В пункте 1 Постановления говорится: «Оценивая действия сторон как добросовестные или недобросовестные, следует исходить из поведения, ожидаемого от любого участника гражданского оборота, учитывающего права и законные интересы другой стороны, содействующего ей, в том числе в получении необходимой информации».</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науке нет единого мнения относительно роли принципа добросовестности. Достаточно интересной точки зрения придерживается А.Г. Карапетов, согласно которой «принцип доброй совести – это не правовая норма, непосредственно направленная на регулирование общественных отношений и подлежащая применению судами, а инструмент делегации правотворческой компетенции судам» [4, С. 156]. Возможность «делегации правотворческой компетенции судам» представляется достаточно спорной в рамках романо-германской правовой семьи.</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Есть основания полагать, что принцип добросовестности не должен восприниматься как источник судебного правотворчества. Создание правовых норм – это прерогатива законодательных органов, ни одна ветвь власти не должна вмешиваться в сферу компетенции другой ветви, поскольку в противном случае нарушается принцип разделения властей. Кроме того, существенным изъяном в концепции добросовестности как «инструмента </w:t>
      </w:r>
      <w:r w:rsidRPr="003E2D24">
        <w:rPr>
          <w:rFonts w:ascii="Times New Roman" w:eastAsia="Calibri" w:hAnsi="Times New Roman" w:cs="Times New Roman"/>
          <w:sz w:val="28"/>
          <w:lang w:eastAsia="en-US"/>
        </w:rPr>
        <w:lastRenderedPageBreak/>
        <w:t>делегации правотворческой компетенции судам» является ретроспективный характер такого правотворчества, что противоречит пункту 1 статьи 4 ГК РФ: «Акты гражданского законодательства не имеют обратной силы и применяются к отношениям, возникшим после введения их в действие».</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Иной позиции относительно правовой роли принципа добросовестности придерживается К.В. Нам. Он тоже воспринимает добросовестность как инструмент, но не правотворчества, а «корректирования правого регулирования конкретных правоотношений, когда формальное регулирование отклоняется от тех целей и задач, которые преследовались и подразумевались правом» [5, С. 89]. Иными словами, принцип добросовестности служит для приведения буквы закона в соответствие с его духом. Это очень важно в условиях, когда формальный подход к регулированию правоотношений способен причинить вред законным интересам участников гражданского оборота.</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Особенностью принципа добросовестности является возможность его применения по инициативе суда. В соответствии с п. 1 ПП ВС РФ от 23 июня 2015 г. № 25 поведение одной из сторон может быть признано недобросовестным не только при наличии обоснованного заявления другой стороны, но и по инициативе суда, если усматривается очевидное отклонение действий участника гражданского оборота от добросовестного поведения. Подобное ограничение состязательности сторон демонстрирует особое значение принципа добросовестности для гражданского-правового регул</w:t>
      </w:r>
      <w:bookmarkStart w:id="27" w:name="_GoBack"/>
      <w:bookmarkEnd w:id="27"/>
      <w:r w:rsidRPr="003E2D24">
        <w:rPr>
          <w:rFonts w:ascii="Times New Roman" w:eastAsia="Calibri" w:hAnsi="Times New Roman" w:cs="Times New Roman"/>
          <w:sz w:val="28"/>
          <w:lang w:eastAsia="en-US"/>
        </w:rPr>
        <w:t>ирования. В широком смысле презумпция добросовестности означает защиту человеческого достоинства, которое согласно ст. 21 Конституции Российской Федерации [6] охраняется законом. Как следствие, сохранение нормы о презумпции добросовестности означает доверие государства к человеку и сохранение основ гражданского общества [7, С. 139-140].</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Однако, характер некоторых отношений, складывающихся между участниками гражданского оборота, заставляет задуматься об ограничении данной презумпции. Речь идет о ситуациях, когда доказать недобросовестность </w:t>
      </w:r>
      <w:r w:rsidRPr="003E2D24">
        <w:rPr>
          <w:rFonts w:ascii="Times New Roman" w:eastAsia="Calibri" w:hAnsi="Times New Roman" w:cs="Times New Roman"/>
          <w:sz w:val="28"/>
          <w:lang w:eastAsia="en-US"/>
        </w:rPr>
        <w:lastRenderedPageBreak/>
        <w:t>лица бывает крайне затруднительно, что может быть обусловлено спецификой существующих отношений.</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Презумпция недобросовестности как, очевидно, единственный вариант ограничения презумпции добросовестности уже существует в гражданско-правовом поле России.</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Так, пункт 2 статьи 434.1 ГК РФ устанавливает презумпцию недобросовестности стороны при проведении переговоров: «Недобросовестными действиями при проведении переговоров предполагаются:</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 предоставление стороне неполной или недостоверной информации, в том числе умолчание об обстоятельствах, которые в силу характера договора должны быть доведены до сведения другой стороны;</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 внезапное и неоправданное прекращение переговоров о заключении договора при таких обстоятельствах, при которых другая сторона переговоров не могла разумно этого ожидать».</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И хотя в норме отсутствует словосочетание «презумпция недобросовестности», систематическое толкование данной статьи позволяет говорить о наличии в ней данной презумпции.</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Другим, менее очевидным примером норм, в которых закреплена презумпция недобросовестности, является пункт 2 статьи 174 ГК РФ. Данную норму необходимо применять с учетом пункта 93 ПП ВС РФ от 23.06.2015 № 25: «О наличии явного ущерба свидетельствует совершение сделки на заведомо и значительно невыгодных условиях, например, если предоставление, полученное по сделке, в несколько раз ниже стоимости предоставления, совершенного в пользу контрагента. При этом следует исходить из того, что другая сторона должна была знать о наличии явного ущерба в том случае, если это было бы очевидно для любого участника сделки в момент ее заключения». В данном разъяснении закреплена презумпция знания стороной о наличии явного ущерба, когда это было бы очевидно для любого участника </w:t>
      </w:r>
      <w:r w:rsidRPr="003E2D24">
        <w:rPr>
          <w:rFonts w:ascii="Times New Roman" w:eastAsia="Calibri" w:hAnsi="Times New Roman" w:cs="Times New Roman"/>
          <w:sz w:val="28"/>
          <w:lang w:eastAsia="en-US"/>
        </w:rPr>
        <w:lastRenderedPageBreak/>
        <w:t>гражданского оборота. Из такого знания напрямую вытекает недобросовестность стороны.</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При буквальном толковании пункта 2 статьи 174 ГК РФ может сложиться мнение, что законодатель стремится патерналистски оградить участников оборота от экономических просчетов, неудачных инвестиций, принятия непродуманных рисков. Однако такой подход противоречил бы основным началам гражданского законодательства РФ, в частности принципу свободы договора. На самом деле, целью введения данной нормы является защита интересов сторон не от экономических просчетов и непродуманных рисков, а от труднодоказуемого сговора.</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На основе приведенных норм можно сделать вывод об использовании в гражданско-правовом регулировании РФ презумпции недобросовестности. Данная презумпция является достаточно эффективным способом распределения бремени доказывания. Возможно, расширение сферы использования указанной презумпции как исключения из общего правила в случаях, когда это необходимо для наиболее эффективной защиты прав и законных интересов участников оборота.</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sz w:val="28"/>
          <w:szCs w:val="32"/>
          <w:lang w:eastAsia="en-US"/>
        </w:rPr>
        <w:t>Список литературы</w:t>
      </w:r>
      <w:r w:rsidRPr="003E2D24">
        <w:rPr>
          <w:rFonts w:ascii="Times New Roman" w:eastAsia="等线 Light" w:hAnsi="Times New Roman" w:cs="Times New Roman"/>
          <w:b/>
          <w:caps/>
          <w:sz w:val="28"/>
          <w:szCs w:val="32"/>
          <w:lang w:eastAsia="en-US"/>
        </w:rPr>
        <w:t>:</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 Конституция Российской Федерации // Собрание законодательства РФ. 2009. № 4. Ст. 445. 2020. № 11. Ст. 1416.</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 Гражданский кодекс Российской Федерации (часть первая) от 30.11.1994 № 51-ФЗ (ред. от 16.12.2019) // Собрание законодательства РФ. 1994. № 32. Ст. 3301; 2019. № 51 (часть I). Ст. 7482. 2021. № 27 (часть I). Ст. 5053.</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3. Постановление Пленума Верховного суда РФ от 23.06.2015 № 25 «О применении судами некоторых положений раздела I части первой Гражданского кодекса Российской Федерации // Бюллетень Верховного Суда РФ. 2015. № 8.</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4. Асосков А.В., Байбак В.В, Бевзенко Р.С. [и др.]; отв. ред. А.Г. Карапетов. Основные положения гражданского права: постатейный </w:t>
      </w:r>
      <w:r w:rsidRPr="003E2D24">
        <w:rPr>
          <w:rFonts w:ascii="Times New Roman" w:eastAsia="Calibri" w:hAnsi="Times New Roman" w:cs="Times New Roman"/>
          <w:sz w:val="28"/>
          <w:lang w:eastAsia="en-US"/>
        </w:rPr>
        <w:lastRenderedPageBreak/>
        <w:t>комментарий к статьям 1–16.1 Гражданского кодекса Российской Федерации [Электронное издание. Редакция 1.0]. Москва: М-Логос, 2020. 1469 с.</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5. Нам К.В. Принцип добросовестности: некоторые проблемы развития доктрины // Вестник гражданского права, 2017, №6. С. 74-90.</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6. Нам К.В. Развитие принципа добросовестности. Современный этап // Вестник экономического правосудия РФ, 2018, №7. С. 83-114.</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7. Ульянов А.В. Добросовестность в гражданском праве // Журнал российского права. 2014. № 6. С. 133-140.</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3E2D24">
        <w:rPr>
          <w:rFonts w:ascii="Times New Roman" w:eastAsia="Calibri" w:hAnsi="Times New Roman" w:cs="Times New Roman"/>
          <w:b/>
          <w:bCs/>
          <w:sz w:val="28"/>
          <w:lang w:eastAsia="en-US"/>
        </w:rPr>
        <w:t>УДК 347.5</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Аскерова Диана Салманован</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Саратовская государственная юридическая академия</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Институт Юстиции</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Россия, Саратов</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askerova_dianka@bk.ru</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Askerova Diana Salmanovna</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Saratov State Law Academy</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Institute of justice</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Russia, Saratov</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caps/>
          <w:sz w:val="28"/>
          <w:szCs w:val="32"/>
          <w:lang w:eastAsia="en-US"/>
        </w:rPr>
        <w:t>ОСОБЕННОСТИ ВОЗМЕЩЕНИЯ РАСХОДОВ НА ПОГРЕБЕНИЕ</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Аннотация:</w:t>
      </w:r>
      <w:r w:rsidRPr="003E2D24">
        <w:rPr>
          <w:rFonts w:ascii="Times New Roman" w:eastAsia="Calibri" w:hAnsi="Times New Roman" w:cs="Times New Roman"/>
          <w:sz w:val="28"/>
          <w:lang w:eastAsia="en-US"/>
        </w:rPr>
        <w:t xml:space="preserve"> В статье рассматриваются вопросы правового регулирования возмещения расходов на погребение и особенности применения данных норм на практике. Автор приходит к выводу, что законодатель намеренно оставил данный вид возмещения без детального правового регулирования в связи со спецификой и многообразием похоронных обычаев и традиций народов РФ.</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Ключевые слова:</w:t>
      </w:r>
      <w:r w:rsidRPr="003E2D24">
        <w:rPr>
          <w:rFonts w:ascii="Times New Roman" w:eastAsia="Calibri" w:hAnsi="Times New Roman" w:cs="Times New Roman"/>
          <w:sz w:val="28"/>
          <w:lang w:eastAsia="en-US"/>
        </w:rPr>
        <w:t xml:space="preserve"> возмещение расходов, расходы на погребение, достойные похороны, пособие на погребение.</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3E2D24">
        <w:rPr>
          <w:rFonts w:ascii="Times New Roman" w:eastAsia="等线 Light" w:hAnsi="Times New Roman" w:cs="Times New Roman"/>
          <w:b/>
          <w:caps/>
          <w:sz w:val="28"/>
          <w:szCs w:val="32"/>
          <w:lang w:val="en-US" w:eastAsia="en-US"/>
        </w:rPr>
        <w:lastRenderedPageBreak/>
        <w:t>FEATURES OF REIMBURSEMENT OF BURIAL EXPENSES</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Annotation:</w:t>
      </w:r>
      <w:r w:rsidRPr="003E2D24">
        <w:rPr>
          <w:rFonts w:ascii="Times New Roman" w:eastAsia="Calibri" w:hAnsi="Times New Roman" w:cs="Times New Roman"/>
          <w:sz w:val="28"/>
          <w:lang w:val="en-US" w:eastAsia="en-US"/>
        </w:rPr>
        <w:t xml:space="preserve"> The article deals with the issues of legal regulation of reimbursement of burial expenses and the specifics of the application of these norms in practice. The author comes to the conclusion that the legislative "uncertainty" regarding this type of expense</w:t>
      </w:r>
      <w:r w:rsidRPr="003E2D24">
        <w:rPr>
          <w:rFonts w:ascii="Times New Roman" w:eastAsia="Calibri" w:hAnsi="Times New Roman" w:cs="Times New Roman"/>
          <w:sz w:val="28"/>
          <w:lang w:eastAsia="en-US"/>
        </w:rPr>
        <w:t>ё</w:t>
      </w:r>
      <w:r w:rsidRPr="003E2D24">
        <w:rPr>
          <w:rFonts w:ascii="Times New Roman" w:eastAsia="Calibri" w:hAnsi="Times New Roman" w:cs="Times New Roman"/>
          <w:sz w:val="28"/>
          <w:lang w:val="en-US" w:eastAsia="en-US"/>
        </w:rPr>
        <w:t>1s is determined by the specifics and diversity of funeral customs and traditions.</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Key words:</w:t>
      </w:r>
      <w:r w:rsidRPr="003E2D24">
        <w:rPr>
          <w:rFonts w:ascii="Times New Roman" w:eastAsia="Calibri" w:hAnsi="Times New Roman" w:cs="Times New Roman"/>
          <w:sz w:val="28"/>
          <w:lang w:val="en-US" w:eastAsia="en-US"/>
        </w:rPr>
        <w:t xml:space="preserve"> reimbursement of expenses, burial expenses, decent burial, burial allowance.</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Жизнь – ценность, не подлежащая денежной оценке, и вред, причиненный ей, в принципе, невосполним. Причинение вреда жизни связано с посягательством на особые блага, имеющие нематериальную природу, что обусловливает сложности в определении характера и объема компенсации понесенных потерь. Вместе с тем причинение вреда указанному благу может явиться причиной возникновения для ответственных за вред лиц имущественных потерь, одним из которых – возмещение расходов на погребение.</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действующем законодательстве погребение определяется как обрядовые действия, связанные с захоронением тела (останков) человека после его смерти, исходя из обычаев и традиций, которые не должно противоречить санитарным и иным требованиям. Закон определяет три допустимых способа захоронения: предание тела (останков) умершего земле (захоронение в могилу, склеп), кремация с последующим захоронением урны с прахом, захоронение в воду.</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Государством обеспечивается гарантированный перечень услуг по погребению, таких как, оформление документов, необходимых для погребения, предоставление и доставка гроба и других необходимых предметов, перевозка тела (останков) умершего на кладбище (в крематорий), погребение (кремация с последующей выдачей урны с прахом) [1]. Причем качество подобных услуг должно соответствовать требованиям, устанавливаемым органами местного </w:t>
      </w:r>
      <w:r w:rsidRPr="003E2D24">
        <w:rPr>
          <w:rFonts w:ascii="Times New Roman" w:eastAsia="Calibri" w:hAnsi="Times New Roman" w:cs="Times New Roman"/>
          <w:sz w:val="28"/>
          <w:lang w:eastAsia="en-US"/>
        </w:rPr>
        <w:lastRenderedPageBreak/>
        <w:t>самоуправления. Однако этот перечень включает в себя лишь часть затрат на проводы человека.</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отношении понятия «расходы на погребение» законодатель не выразил свою позицию. Исходя из практики судов общей юрисдикции, в расходы на погребение включаются издержки, необходимые для обеспечения достойного отношения к телу умершего и его памяти. К ним относятся:</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 расходы на оплату ритуальных услуг (покупка гроба, покрывала, подушки, савана, иконы и креста в руку, венка, ленты, ограды, корзины, креста, таблички, оплата укладки в гроб, выкапывания могилы, выноса, захоронения, установки ограды, установки креста, предоставления оркестра, доставки из морга, услуг священника, автобуса до кладбища, установка памятника и благо-устройство могилы);</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 оплата медицинских услуг морга;</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3) устройство поминального обеда для почтения памяти умершего родственниками и иными лицами [2].</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При определении расходов важно учитывать, что такие издержки должны обеспечить достойные похороны. Ни действующее гражданское законодательство, ни законодательство о погребении и похоронном деле не определяют кри-терии определения достойных похорон. Это понятие носит субъективный характер, и лица, организующие похороны, самостоятельно определяют, какое прощание будет соответствовать жизни и памяти покойного.</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отличие от гарантированных услуг погребения размер возмещения не может ставиться в зависимость от стоимости гарантированного перечня услуг по погребению, установленного в субъекте Российской Федерации или в муниципальном образовании. Однако необходимые расходы должны соответствовать принципу разумности. Как правовая категория «разумность» предполагает, что имущественные отношения между субъектами основаны на здравом смысле, и требования в рамках таких отношений соответствуют истинному смыслу и цели деяний [3].</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Нормативно-правовые акты не регламентируют проведение поминального обеда и установку надгробного памятника как обязательной части церемонии прощания с умершим. Однако эти действия общепризнаны и соответствуют погребению по христианскому обычаю при захоронении тела в земле и традициям населения Российской Федерации.</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На практики из совокупности расходов, суды при рассмотрении требовании граждан о возмещении расходов, исключают затраты на алкогольные напитки на поминальном обеде. Необходимость употребления спиртных напитков, которые создают потенциальную опасность здоровью человека, противоречит конституционному праву каждого на охрану здоровья. Поэтому, несмотря на то что распитие спиртного на похоронах в определенной общности и местности существует, оно как противоречащее целям закона не должно быть</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обеспечено силой государственного принуждения вследствие применения его судами [4].</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Стоит разграничивать расходы на похороны, которые связаны с непосредственным прощанием с усопшим, и издержки на проведение поминок на 9-й и 40-й день и полгода. Несмотря на то, что поминальные обеды в эти дни является общеизвестным обычаем и связаны с почтением памяти умершего, они непосредственно не связаны с захоронением, и поэтому не включаются в общую сумму расходов [5]. Тем не менее, сами расходы на погребение не ограничиваются днем похорон. Есть группа ритуальных услуг, которые осуществимы спустя определенное время после проводов человека, например, установка па-мятника может произойти спустя полгода и позже после погребения [6].</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Решая вопрос о размере взыскании с ответчика, суд опирается на предоставленные истцом документов, подтверждающих расходы на похороны, поэтому предметом рассмотрения не могут быть будущие издержки [7].</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Относительно объема возмещения на практике встречаются расхождения о включении пособия на погребения в счет возмещения. При этом в законе этот </w:t>
      </w:r>
      <w:r w:rsidRPr="003E2D24">
        <w:rPr>
          <w:rFonts w:ascii="Times New Roman" w:eastAsia="Calibri" w:hAnsi="Times New Roman" w:cs="Times New Roman"/>
          <w:sz w:val="28"/>
          <w:lang w:eastAsia="en-US"/>
        </w:rPr>
        <w:lastRenderedPageBreak/>
        <w:t>вопрос звучит однозначно: «пособие на погребение, полученное гражданами, понесшими эти расходы, в счет возмещения вреда не засчитывается» [8]. Так, при рассмотрении вопроса о возмещении расходов на погребении Канский районный суд из общего объема требований вычел, предоставленное истцу ГУ УПФР в г. Канске Красноярского края, сумму пособия на погребение умершего [9].</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Таким образом, норма, закрепленная в ст. 1094 ГК РФ, подлежит расширительному толкованию. Характер и объем расходов носят субъективный характер, и во многом определяется религиозными, национальными и региональными обычаями, что затрудняет детальное правовое регулирование и порождает трудности при определении разумности и целесообразности расходов при разрешении конкретного гражданско-правового спора.</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sz w:val="28"/>
          <w:szCs w:val="32"/>
          <w:lang w:eastAsia="en-US"/>
        </w:rPr>
        <w:t>Список литературы</w:t>
      </w:r>
      <w:r w:rsidRPr="003E2D24">
        <w:rPr>
          <w:rFonts w:ascii="Times New Roman" w:eastAsia="等线 Light" w:hAnsi="Times New Roman" w:cs="Times New Roman"/>
          <w:b/>
          <w:caps/>
          <w:sz w:val="28"/>
          <w:szCs w:val="32"/>
          <w:lang w:eastAsia="en-US"/>
        </w:rPr>
        <w:t>:</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 О погребении и похоронном деле: ФЗ от 12.01.1996 N 8-ФЗ // Собрание законодательства РФ. 1996. № 3. ст. 146.</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 Решение № 2-458/2020 2-458/2020~М-249/2020 М-249/2020 от 16 ноября 2020 г. по делу № 2-458/2020 // URL: https://sudact.ru/regular/doc/geTfKbCw3O1/ (дата обращения: 12.11.2021).</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3. Беседкина Н.И. Категория разумности во внедоговорных обязатель-ствах // Образование и право. 2017. №5. С. 114-117.</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4. Решение № 2-574/2020 2-574/2020~М-390/2020 М-390/2020 от 25 сентября 2020 г. по делу № 2-574/2020 // URL: https://sudact.ru/regular/doc/p3RsLjaCS5t/ (дата обращения: 12.11.2021).</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5. Решение № 2-657/2020 2-657/2020~М-656/2020 М-656/2020 от 16 сентября 2020 г. по делу № 2-657/2020 // URL: https://sudact.ru/regular/doc/uGcyxI6aNud4/ (дата обращения: 12.11.2021). 6. Апелляционное определение СК по гражданским делам Верховного Суда Республики Хакасия от 12 мая 2015 г. по делу N 33-1149/2015 // URL: https://base.garant.ru/135070503/ (дата обращения: 12.11.2021).</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7. Апелляционное определение СК по гражданским делам Алтайского краевого суда от 20 мая 2015 г. по делу N 33-4610/2015 // URL: https://base.garant.ru/134689388/ (дата обращения: 12.11.2021).</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8. Гражданский кодекс Российской Федерации (часть первая) от 30.11.1994 № 51-ФЗ (ред. от 26.10.2021) // Собрание законодательства РФ. 05.12.1994. № 32. ст. 3301.</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9. Решение № 2-1632/2020 2-1632/2020~М-1102/2020 М-1102/2020 от 8 октября 2020 г. по делу № 2-1632/2020 // URL: https://sudact.ru/regular/doc/Ijg1LkOCdBZx/ (дата обращения: 12.11.2021).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b/>
          <w:bCs/>
          <w:sz w:val="28"/>
          <w:lang w:eastAsia="en-US"/>
        </w:rPr>
      </w:pP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3E2D24">
        <w:rPr>
          <w:rFonts w:ascii="Times New Roman" w:eastAsia="Calibri" w:hAnsi="Times New Roman" w:cs="Times New Roman"/>
          <w:b/>
          <w:bCs/>
          <w:sz w:val="28"/>
          <w:lang w:eastAsia="en-US"/>
        </w:rPr>
        <w:t>УДК 347.4</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Белозерова Елена Олеговна</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«Южный федеральный университет»</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 xml:space="preserve">Россия, г. Ростов-на-Дону </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belozerova.e.o@mail.ru</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Belozerova Elena Olegovna</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"South Federal University"</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Russia, Rostov-on-Don</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caps/>
          <w:sz w:val="28"/>
          <w:szCs w:val="32"/>
          <w:lang w:eastAsia="en-US"/>
        </w:rPr>
        <w:t>СРАВНИТЕЛЬНЫЙ АНАЛИЗ НОРМ МЕЖДУНАРОДНОГО ЧАСТНОГО И НАЦИОНАЛЬНОГО ПРАВА (НА ПРИМЕРЕ РФ) О СУЩЕСТВЕННОМ ИЗМЕНЕНИИ ОБСТОЯТЕЛЬСТВ</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Аннотация:</w:t>
      </w:r>
      <w:r w:rsidRPr="003E2D24">
        <w:rPr>
          <w:rFonts w:ascii="Times New Roman" w:eastAsia="Calibri" w:hAnsi="Times New Roman" w:cs="Times New Roman"/>
          <w:sz w:val="28"/>
          <w:lang w:eastAsia="en-US"/>
        </w:rPr>
        <w:t xml:space="preserve"> Институт существенного изменения обстоятельств в Российской Федерации применяется иначе, чем в зарубежных правопорядках. Анализируя новые типовые оговорки ICC, можно заметить, что целью данного института является сохранение наиболее выгодных условий договора для сторон. В то время как в России активно используется механизм расторжения договора и вмешательство в договорные отношения посредством использования ст. 451 ГК РФ.</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lastRenderedPageBreak/>
        <w:t>Ключевые слова:</w:t>
      </w:r>
      <w:r w:rsidRPr="003E2D24">
        <w:rPr>
          <w:rFonts w:ascii="Times New Roman" w:eastAsia="Calibri" w:hAnsi="Times New Roman" w:cs="Times New Roman"/>
          <w:sz w:val="28"/>
          <w:lang w:eastAsia="en-US"/>
        </w:rPr>
        <w:t xml:space="preserve"> существенное изменение обстоятельств, расторжение договора, изменение договора, оговорка</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3E2D24">
        <w:rPr>
          <w:rFonts w:ascii="Times New Roman" w:eastAsia="等线 Light" w:hAnsi="Times New Roman" w:cs="Times New Roman"/>
          <w:b/>
          <w:caps/>
          <w:sz w:val="28"/>
          <w:szCs w:val="32"/>
          <w:lang w:val="en-US" w:eastAsia="en-US"/>
        </w:rPr>
        <w:t>COMPARATIVE ANALYSIS OF PRIVATE INTERNATIONAL LAW AND NATIONAL LAW (CASE STUDY OF THE RUSSIAN FEDERATION) ON A SUBSTANTIAL CHANGE OF CIRCUMSTANCES</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Annotation:</w:t>
      </w:r>
      <w:r w:rsidRPr="003E2D24">
        <w:rPr>
          <w:rFonts w:ascii="Times New Roman" w:eastAsia="Calibri" w:hAnsi="Times New Roman" w:cs="Times New Roman"/>
          <w:sz w:val="28"/>
          <w:lang w:val="en-US" w:eastAsia="en-US"/>
        </w:rPr>
        <w:t xml:space="preserve"> The institute of essential change of circumstances is applied differently in the Russian Federation than in foreign jurisdictions. In analysing the new ICC model clauses, it can be seen that the purpose of this institution is to preserve the most beneficial conditions of the contract for the parties. Whereas in Russia, the mechanism of contract termination and interference with contractual relations through the use of Article 451 of the Civil Code of the Russian Federation is actively used.</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Keywords:</w:t>
      </w:r>
      <w:r w:rsidRPr="003E2D24">
        <w:rPr>
          <w:rFonts w:ascii="Times New Roman" w:eastAsia="Calibri" w:hAnsi="Times New Roman" w:cs="Times New Roman"/>
          <w:sz w:val="28"/>
          <w:lang w:val="en-US" w:eastAsia="en-US"/>
        </w:rPr>
        <w:t xml:space="preserve"> hardship clause, material change of circumstances, termination of contract, modification of contract, reservation.</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Римский принцип stantibus clausula rebus sic, суть которого в том, что обязательства могут перестать быть обязательными для сторон, в случае существенного изменения обстановки становится всё более актуальным в современных условиях. Реализацию этого принципа можно увидеть в нормах разных государств: в ст. 451 Гражданского кодекса Российской Федерации, в § 313 Германского гражданского уложения, в Модельных правилах европейского частного права (DCFR) в ст. III.-1:110. Это связано с тем, что целью любого договора является получение экономического блага от исполнения обязательства. Однако ввиду определённых обстоятельств исполнение договора будет явно не соответствовать его целям, если затраты на его реализацию окажутся несоразмерными.</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Рассматривая объективную необходимость в изменении условий договоров в исключительных случаях, возникает вопрос о соотношении данного механизма с принципом pacta sunt servanda. Некоторые правопорядки </w:t>
      </w:r>
      <w:r w:rsidRPr="003E2D24">
        <w:rPr>
          <w:rFonts w:ascii="Times New Roman" w:eastAsia="Calibri" w:hAnsi="Times New Roman" w:cs="Times New Roman"/>
          <w:sz w:val="28"/>
          <w:lang w:eastAsia="en-US"/>
        </w:rPr>
        <w:lastRenderedPageBreak/>
        <w:t>довольно строго воспринимали этот постулат и отрицали возможность изменения или расторжения договора, предусматривая частичное освобождение от исполнения обязательства только в случае форс-мажора (например, Франция) [1, С.145]. Но после множества мировых войн, экономических кризисов и существующей сейчас пандемии становится очевидным, что необходимо делать исключения из принципа pacta sunt servanda для ситуаций, когда при должном уровне добросовестности сторона может исполнить обязательство, но ввиду непредвиденных обстоятельств, данное исполнение не целесообразно.</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Для выхода из этой ситуации предусмотрено два механизма: изменение условий договора для выравнивания интересов сторон, которые были изменены существенными непредвидимыми обстоятельствами, и расторжение этого договора в случае, если его исполнение экономически не выгодно сторонам договора ввиду изменившихся обстоятельств.</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Рассматривая эти два варианта, очевидно, что для правопорядка предпочтительным должно быть сохранение договорных отношений, но при соответствующей адаптации их к новым обстоятельствам. Это необходимо для стабильности гражданского оборота, развития экономических связей между контрагентами и в целом экономического благосостояния государства [2, С.74]. Расторжение же договора по таким обстоятельствам должно происходить в исключительных ситуациях, когда варианты спасения отношений отсутствуют.</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Современная реальность актуализировала значение принципа stantibus clausula rebus sic, что выразилось в обновлении оговорки о существенном изменении обстоятельств ICC на международном уровне. Для наглядного отражения различного понимания данного института в национальном частном праве и нормах международного частного права, сформулированных в soft law, нами будет произведено сравнение положений российского гражданского права и новой оговорки ICC о существенном изменении обстоятельств 2020 года [3, С. 5].</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В соответствии со ст. 451 ГК РФ изменение и расторжение договора в связи с существенным изменением обстоятельств возможно при наличии одновременно следующих обязательных критериев:</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в момент заключения договора стороны исходили из того, что такого изменения обстоятельств не произойдет;</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изменение обстоятельств вызвано причинами, которые заинтересованная сторона не могла преодолеть после их возникновения при той степени заботливости и осмотрительности, какая от нее требовалась по характеру договора и условиям оборота;</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исполнение договора без изменения его условий настолько нарушило бы соответствующее договору соотношение имущественных интересов сторон и повлекло бы для заинтересованной стороны такой ущерб, что она в</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значительной степени лишилась бы того, на что была вправе рассчитывать при заключении договора;</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из обычаев или существа договора не вытекает, что риск изменения обстоятельств несет заинтересованная сторона.</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Рассматривая оговорку о существенном изменении обстоятельств ICC, необходимо обратить внимание, что там всего два критерия для определения указанных обстоятельств (пункт 2 подпункты а и б):</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а) дальнейшее исполнение договорных обязанностей стало чрезмерно обременительным в связи с событием, находящимся за пределами разумного контроля стороны договора, которое, как разумно предполагается, не могло приниматься в расчет во время заключения договора; и что</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b) разумно избежать или преодолеть событие или его последствия не представляется возможным, стороны обязаны в течение разумного периода времени с момента ссылки на этот пункт, договориться об альтернативных условиях договора, которые в разумной степени позволят преодолеть последствия такого события.</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Первое отличие – терминологическое, в понятии существенных обстоятельств: ГК РФ указывает, что стороны исходили из того, что данное </w:t>
      </w:r>
      <w:r w:rsidRPr="003E2D24">
        <w:rPr>
          <w:rFonts w:ascii="Times New Roman" w:eastAsia="Calibri" w:hAnsi="Times New Roman" w:cs="Times New Roman"/>
          <w:sz w:val="28"/>
          <w:lang w:eastAsia="en-US"/>
        </w:rPr>
        <w:lastRenderedPageBreak/>
        <w:t>обстоятельство не наступит, в то время как оговорка ICC предусматривает, что данное обстоятельство не могло вообще приниматься в расчёт. По оговорке ICC создаётся впечатление, что стороны не знали и не могли знать о данном явлении (очень схоже с понятием форс-мажора). То есть по российскому законодательству о существовании данных обстоятельств стороны договора могли знать, но полагать, что указанные обстоятельства не будут касаться их договорных отношений, в то время как в оговорке ICC предусмотрено, что существенные обстоятельства не наступили на момент заключения договора или стороны не знали о них.</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Второе отличие состоит в досудебном регулировании изменения и расторжения договора. По оговорке ICC стороны обязаны в разумный срок договориться об альтернативных условиях договора, которые обеспечат его сохранение. ГК РФ не содержит критерия обязательности согласования альтернативных условий договора, однако предполагает в п.2 ст. 451, что стороны пытались согласовать условия для изменения или расторжения договора. При этом отсутствие попыток согласования новых договорных условий не является препятствием для обращения в суд.</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Третье отличие заключается в процедуре изменения/расторжения договора: оговорка ICC указывает, что если стороны договора не пришли к соглашению об изменении договора, то сторона по своей инициативе расторгает договор, но она не вправе требовать изменения этого договора в судебном порядке без согласия контрагента (расторжение договора стороной договора). Российскому законодательству не знаком механизм дачи согласия на изменение договора одной из сторон, поэтому лицо вправе обратиться в суд с указанным требованием независимо от воли другой стороны. При этом в ст. 451 ГК РФ отсутствует механизм расторжения договора во внесудебном порядке без согласия сторон, то есть невозможно в одностороннем порядке расторгнуть договор, в отличие от правил ICC.</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Также пункт 3В оговорки ICC предусматривает возможность суда по требованию заявителя на усмотрение суда изменить существующий договор в </w:t>
      </w:r>
      <w:r w:rsidRPr="003E2D24">
        <w:rPr>
          <w:rFonts w:ascii="Times New Roman" w:eastAsia="Calibri" w:hAnsi="Times New Roman" w:cs="Times New Roman"/>
          <w:sz w:val="28"/>
          <w:lang w:eastAsia="en-US"/>
        </w:rPr>
        <w:lastRenderedPageBreak/>
        <w:t>целях восстановления равновесия в правах контрагентов. При этом вопрос об изменении является дискрецией суда, если он сочтёт невозможным и неразумным изменение договора, то прибегнет к его расторжению. В ГК РФ указывается, что судья вправе изменить договор только в исключительных случаях, а именно при противоречии общественным интересам или появлении у сторон ущерба. Получается, что российское законодательство расширяет возможность изменения договора путём отсылки к институту общественных интересов. При этом заметна императивная социальная направленность российского правопорядка, в соответствии с которой суд вправе вторгаться в договорные отношения сторон для достижения общественного блага. Международные нормы частного права не предусматривают такую возможность, защищая только интересы контрагентов.</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Следует отметить, что внесённые изменения в оговорку ICC были вызваны необходимостью изменения договорных условий в период пандемии. Поэтому появились новые более гибкие механизмы расторжения или изменения договора стороной договора, судом или арбитром. Российское национальное законодательство не стало вносить революционные изменения, оставляя более жёсткое регулирование вопроса изменения и расторжения договоров.</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Расширительное толкование термина «существенно изменившиеся обстоятельства» в новой оговоре ICC позволяет сторонам применить данный институт к различным ситуациям, влияющим на затруднение исполнения договора. Российское законодательство всё ещё имеет императивный список совокупности критериев, который затрудняет применение института изменения и расторжения договора в связи с существенным изменением обстоятельств.</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Кроме того, сторонам договора в вопросе применимого права необходимо иметь в виду особенности российского законодательства, которые предусматривают возможность оценки договора на предмет противоречия его расторжения общественным интересам.</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Таким образом, сторонам необходимо учитывать особенности российского национального законодательства и предусматривать в договорах отсылку к оговорке ICC, как более подходящему правовому регулированию для современных экономических отношений.</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sz w:val="28"/>
          <w:szCs w:val="32"/>
          <w:lang w:eastAsia="en-US"/>
        </w:rPr>
        <w:t>Список литературы</w:t>
      </w:r>
      <w:r w:rsidRPr="003E2D24">
        <w:rPr>
          <w:rFonts w:ascii="Times New Roman" w:eastAsia="等线 Light" w:hAnsi="Times New Roman" w:cs="Times New Roman"/>
          <w:b/>
          <w:caps/>
          <w:sz w:val="28"/>
          <w:szCs w:val="32"/>
          <w:lang w:eastAsia="en-US"/>
        </w:rPr>
        <w:t>:</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 Нам К.В. Статья 451 ГК РФ и доктрина существенного изменения обстоятельств // Вестник гражданского права. 2019. N 6. С. 137 - 154.</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 Бевзенко Р.С., Егоров А.В. Адаптация договора к изменившимся обстоятельствам и добросовестность сторон // О договорах: Сборник статей к юбилею В.В. Витрянского. М.: Статут, 2017. С. 58.</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3. ICC Hardship Clause // URL: http://iccwbo.org/publication/icc-force-majeure-and-hardship-clauses/ (дата обращения: 06.11.2021).</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4. Вилкова Н.Г. Договорное право в международном обороте / Н.Г. Вилкова. М.: Статут, 2002. 511 с.</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3E2D24">
        <w:rPr>
          <w:rFonts w:ascii="Times New Roman" w:eastAsia="Calibri" w:hAnsi="Times New Roman" w:cs="Times New Roman"/>
          <w:b/>
          <w:bCs/>
          <w:sz w:val="28"/>
          <w:lang w:eastAsia="en-US"/>
        </w:rPr>
        <w:t>УДК 347.431.5</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Богатырев Максим Борисович</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Саратовская государственная юридическая академия</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eastAsia="en-US"/>
        </w:rPr>
        <w:t>Россия</w:t>
      </w:r>
      <w:r w:rsidRPr="003E2D24">
        <w:rPr>
          <w:rFonts w:ascii="Times New Roman" w:eastAsia="等线 Light" w:hAnsi="Times New Roman" w:cs="Times New Roman"/>
          <w:sz w:val="28"/>
          <w:szCs w:val="26"/>
          <w:lang w:val="en-US" w:eastAsia="en-US"/>
        </w:rPr>
        <w:t xml:space="preserve">, </w:t>
      </w:r>
      <w:r w:rsidRPr="003E2D24">
        <w:rPr>
          <w:rFonts w:ascii="Times New Roman" w:eastAsia="等线 Light" w:hAnsi="Times New Roman" w:cs="Times New Roman"/>
          <w:sz w:val="28"/>
          <w:szCs w:val="26"/>
          <w:lang w:eastAsia="en-US"/>
        </w:rPr>
        <w:t>Саратов</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seriosmaxx@gmail.com</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Bogatyrev Maxim Borisovich</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Saratov State Law Academy</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Russia, Saratov</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caps/>
          <w:sz w:val="28"/>
          <w:szCs w:val="32"/>
          <w:lang w:eastAsia="en-US"/>
        </w:rPr>
        <w:t>К ВОПРОСУ О ПРАВОВОЙ ПРИРОДЕ ИНСТИТУТА ЗАЧЕТА В ГРАЖДАНСКОМ ПРАВЕ</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Аннотация:</w:t>
      </w:r>
      <w:r w:rsidRPr="003E2D24">
        <w:rPr>
          <w:rFonts w:ascii="Times New Roman" w:eastAsia="Calibri" w:hAnsi="Times New Roman" w:cs="Times New Roman"/>
          <w:sz w:val="28"/>
          <w:lang w:eastAsia="en-US"/>
        </w:rPr>
        <w:t xml:space="preserve"> В статье рассматриваются различные научные концепции о правовой природе зачета. Автор приходит к выводу, что на современном этапе развития цивилистической науки до сих пор не сформировано единое правовое учение о зачете. В частности нет единой правовой позиции о сделочной природе зачета.</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lastRenderedPageBreak/>
        <w:t>Ключевые слова:</w:t>
      </w:r>
      <w:r w:rsidRPr="003E2D24">
        <w:rPr>
          <w:rFonts w:ascii="Times New Roman" w:eastAsia="Calibri" w:hAnsi="Times New Roman" w:cs="Times New Roman"/>
          <w:sz w:val="28"/>
          <w:lang w:eastAsia="en-US"/>
        </w:rPr>
        <w:t xml:space="preserve"> правовая природа, сделка, зачет, прекращение обязательств, автономия воли.</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3E2D24">
        <w:rPr>
          <w:rFonts w:ascii="Times New Roman" w:eastAsia="等线 Light" w:hAnsi="Times New Roman" w:cs="Times New Roman"/>
          <w:b/>
          <w:caps/>
          <w:sz w:val="28"/>
          <w:szCs w:val="32"/>
          <w:lang w:val="en-US" w:eastAsia="en-US"/>
        </w:rPr>
        <w:t>ON THE QUESTION OF THE LEGAL NATURE OF THE SET-OFF IN CIVIL LAW</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Annotation:</w:t>
      </w:r>
      <w:r w:rsidRPr="003E2D24">
        <w:rPr>
          <w:rFonts w:ascii="Times New Roman" w:eastAsia="Calibri" w:hAnsi="Times New Roman" w:cs="Times New Roman"/>
          <w:sz w:val="28"/>
          <w:lang w:val="en-US" w:eastAsia="en-US"/>
        </w:rPr>
        <w:t xml:space="preserve"> The article discusses various scientific concepts about the legal nature of the set-off. The author comes to the conclusion that at the present stage of the development of civil science, a unified legal doctrine of set-off has not yet been formed. In particular, there is no single legal position on the transactional nature of the set-off.</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Key words:</w:t>
      </w:r>
      <w:r w:rsidRPr="003E2D24">
        <w:rPr>
          <w:rFonts w:ascii="Times New Roman" w:eastAsia="Calibri" w:hAnsi="Times New Roman" w:cs="Times New Roman"/>
          <w:sz w:val="28"/>
          <w:lang w:val="en-US" w:eastAsia="en-US"/>
        </w:rPr>
        <w:t xml:space="preserve"> legal nature, deal, set-off, termination of obligations, autonomy of the will.</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Практика применения института зачета как одного из оснований прекращения обязательств известна со времен древнего Рима. Как отмечает Т.М. Ревенко, во II в. до н.э. с введением формулярного судебного процесса возникла идея о проведении зачета встречных требований, с целью объединения нескольких процессов в один, а соответственно уменьшением судебных расходов [12, С. 58], поскольку данное нововведение существенно ускоряло и упрощало процесс судебного разбирательства. Встречается он и в отечественной дореволюционной судебной практике при подаче должником встречного иска в отношении кредитора полагалось возвращать последнему только то, что осталось за границей удовлетворения требования должника [5, С. 369].</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Однако в области доктринальной разработки проблемы правовой природы зачета наблюдались серьезные трудности. Так, Г.Ф. Шершеневич говорил о нем только как о способе прекращения обязательства, направленным на удовлетворение требований кредитора, так как последний сохраняет у себя то, что он должен был сначала отдать, а потом получить [13, С.446]. Д. И Мейер относил зачет к группе действий или фактов не направленных к прекращению </w:t>
      </w:r>
      <w:r w:rsidRPr="003E2D24">
        <w:rPr>
          <w:rFonts w:ascii="Times New Roman" w:eastAsia="Calibri" w:hAnsi="Times New Roman" w:cs="Times New Roman"/>
          <w:sz w:val="28"/>
          <w:lang w:eastAsia="en-US"/>
        </w:rPr>
        <w:lastRenderedPageBreak/>
        <w:t>обязательства, но прекращающих его по своему существу [7]. К.П. Победоносцев определял, что зачет - это «замена одного требования другим» [11].</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Наиболее близко к пониманию сделочной природы зачета подошел Н.Г. Вавин, автор исследования направленного на анализ правового существа зачета, по его мнению, зачет устанавливается путем заявления. На основе него заявляющее лицо доводит до сведения своего контрагента о том, что оно принимает в погашение своего долга его встречную претензию [4, С. 10].</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Среди зарубежной цивилистики того времени также наблюдались тенденции к развитию идеи о зачете как волевого действия. Так, немецкий цивилист Т. Марецолль рассматривал зачет как способ действительного исполнения. Используя зачет, веритель получит только ту плату, на которую у него есть право притязать в силу имевшегося у него обязательства [8, С. 305]. Из этого он делает вывод, что для реализации своего права на зачет не требуется согласия другой стороны по обязательству, поскольку обязанность в принятии надлежаще исполненного вытекает для этого лица из существа погашаемого должником обязательства.</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Другой немецкий исследователь И. Колер считал, что зачет представляет собой правовую фикцию. Происходит зачет путем простого заявления о том, что должник другого лица, будучи его кредитором и имея равный объем требований между собой, поручает своему кредитору уплатить самому себе то, что он должен должнику и на этом удовлетворить свои требования. Неподчинение требованию должника повлечет противоречие с правилами гражданского оборота [2, С. 247]. По сути, данный подход рассматривает зачет как некий двухсторонний вариант confusio, то есть прекращения обязательств в результате совпадения должника и кредитора в одном лице.</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В противовес данной позиции можно выделить взгляд французского цивилиста Л.Ж. Морандьера. Он говорил, что основополагающей чертой зачета во французском праве является его автономная от воли природа. В силу самого закона, зачет происходит без участия должников по требованиям, достаточно </w:t>
      </w:r>
      <w:r w:rsidRPr="003E2D24">
        <w:rPr>
          <w:rFonts w:ascii="Times New Roman" w:eastAsia="Calibri" w:hAnsi="Times New Roman" w:cs="Times New Roman"/>
          <w:sz w:val="28"/>
          <w:lang w:eastAsia="en-US"/>
        </w:rPr>
        <w:lastRenderedPageBreak/>
        <w:t>наступления момента начала сосуществования встречных обязательств [9, С. 568].</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советской цивилистической доктрине вопрос о правовой природе также спорен. Так рассуждения И. Брауде о правовой сущности зачета являются синтезом идей И. Колера и Л.Ж. Морандьера, советский цивилист утверждает, что зачет — это происходящее в силу закона «двукратное совпадение должника и кредитора в одном лице» [3, С. 75].</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Противоположную точку зрения высказывал И.Б. Новицкий. Он видел зачет как надлежащий способ исполнения денежных обязательств, являющийся сделкой, и она может быть выражена в виде договора о зачете или одностороннего волеизъявления [10, С. 403].</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Современная отечественная цивилистика более направлена на рассмотрение правовой природы зачета как сделки, однако отличаются подходы в понимании того, что именно является сделкой в рассматриваемом институте прекращения обязательств.</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Так исследователи Р.С. Бевзенко и Т.Р. Фахретдинов поднимают два вопроса: во-первых, о том, является ли сам зачет сделкой или только заявление о нем. Во-вторых, как соотносится зачет и исполнение обязательства.</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По мнению ученых, зачет как таковой является только правовой конструкцией, выполняющей роль основания прекращения обязательства, в отличие от заявления о зачете, который является способом осуществления зачета, поскольку единственно связан с волеизъявлением лица [1, С. 18].</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Также высказана позиция, согласно которой зачет является разновидностью надлежащего исполнения обязательств, по причине того, что по заявлению о зачете одной стороны произошла замена доставления предмета обязательства в виде реального исполнения, на иной законный способом его исполнения, но с тем же правовым эффектом [1, С. 27].</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М.А. Егорова предлагает несколько иной взгляд на правовую природу зачета. Во главу угла автор ставит аспект отмены исполнения обязательств. Так сделка о зачете встречных требований должна состоять из двух связанных </w:t>
      </w:r>
      <w:r w:rsidRPr="003E2D24">
        <w:rPr>
          <w:rFonts w:ascii="Times New Roman" w:eastAsia="Calibri" w:hAnsi="Times New Roman" w:cs="Times New Roman"/>
          <w:sz w:val="28"/>
          <w:lang w:eastAsia="en-US"/>
        </w:rPr>
        <w:lastRenderedPageBreak/>
        <w:t>элементов - отказа от исполнения своей обязанности, а также отказа от права требования во встречном обязательстве. Именно поэтому зачет представляет собой некое узаконенное исключение из запрета одностороннего отказа от исполнения обязательства, установленного в ст. 310 ГК РФ. Стоит также согласиться, что зачет направлен на освобождение субъектами обязательства от взаимных долгов, а не на удовлетворение требований [6, С. 14-16].</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Представляется, данный взгляд на правовую сущность зачета наиболее приближен к позиции законодателя, выраженной в совокупности правовых положений, установленных в современном отечественном законодательстве. Так правовое регулирование зачета носит разрешительный характер, что следует из системного анализа, например, ст. 853, п. 4 ст. 954 ГК РФ и других его положений, в которых путем прямого дозволения допускается применение зачета к различным гражданским отношениям.</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заключение стоит сказать, что, оставаясь одним из древнейших институтов права, зачет встречных требований до сих пор остается актуальной сферой изучения в современной научной цивилистической среде. Сложная правовая природа зачета оставляет много пространства для анализа и создания новых доктринальных учений. Так ряд ученых видят в зачете способ освобождения от долга, другие видят в нем суррогат реального исполнения, а третьи правовую фикцию, направленную на соблюдение правового порядка и упрощение гражданско-правовых отношений. Также до конца не ясен вопрос о сделочной природе зачета встречных требований, в зависимости от подхода к пониманию конструкции механизма зачета можно считать только заявление о зачете сделкой, так как оно выражает волю лица, направленную на прекращение обязательств. Либо сам зачет является сделкой, так как его правовая конструкция подразумевает наличие не только взаимного отказа от исполнения своей обязанности, а также согласия на отказ от права требования во встречном обязательстве.</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sz w:val="28"/>
          <w:szCs w:val="32"/>
          <w:lang w:eastAsia="en-US"/>
        </w:rPr>
        <w:lastRenderedPageBreak/>
        <w:t>Список литературы</w:t>
      </w:r>
      <w:r w:rsidRPr="003E2D24">
        <w:rPr>
          <w:rFonts w:ascii="Times New Roman" w:eastAsia="等线 Light" w:hAnsi="Times New Roman" w:cs="Times New Roman"/>
          <w:b/>
          <w:caps/>
          <w:sz w:val="28"/>
          <w:szCs w:val="32"/>
          <w:lang w:eastAsia="en-US"/>
        </w:rPr>
        <w:t>:</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 Бевзенко Р.С., Фахретдинов Т.Р. Зачет в гражданском праве: Опыт исследования теоретической конструкции и обобщения судебной практики. М.: Статут, 2006. 172 с.</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 Бернгефт Ф., Колер И. Гражданское право Германии. СПб.: Сенатская типография, 1910. 410 с.</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3. Брауде И. Проблемы зачета в Гражданском кодексе // Право и жизнь. М. 1924. Кн. 10. С. 73-75.</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4. Вавин Н.Г. Зачет обязательств. М.: Правоведение, 1914. 65 с.</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5. Гуляев А. М. Русское гражданское право: обзор действующего законодательства, кассационной практики Прав. сената и Проекта гражданского уложения: пособие к лекциям. СПб: типография М. М. Стасюлевича, 1913. 638 с.</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6. Егорова М.А. Правовой режим зачета в гражданско-правовых обязательствах: монография. М.: Дело, 2012. 240 с.</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7. Мейер Д. И. Русское гражданское право (в 2 ч.). М.: Статут, 2003. // Консультант Плюс: Классика российской цивилистики [Электронный ресурс]. URL: https://civil.consultant.ru/elib/books/45/page_80.html#96 (дата обращения: 10.11.2021).</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8. Мерецолль Т. Учебник римского гражданского права. М.: тип. А. Мамонтова, 1867. 488 с.</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9. Морандьер Л.Ж. Гражданское право Франции / Пер. с фр. Е.А. Флейшиц. М.: Иностр. лит., 1960. 728 c.</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10. Новицкий И.Б., Лунц Л. А. Общее учение об обязательстве. М.: Гос. изд-во юридической лит., 1950. 416 с.</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11. Победоносцев К.П. Курс гражданского права. Часть третья: Договоры и обязательства. М.: Статут, 2003. // Консультант Плюс: Классика российской цивилистики [Электронный ресурс]. URL: https://civil.consultant.ru/elib/books/17/page_27.html#35 (дата обращения: 11.11.2021).</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12. Ревенко Т. М. Зачет в римском частном праве // Сибирский юридический вестник. 2004. № 2. С. 57-61.</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13. Шершеневич. Г.Ф. Избранное. Т. 5: Учебник русского гражданского права. М.: Статут, 2017. 832 с.</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3E2D24">
        <w:rPr>
          <w:rFonts w:ascii="Times New Roman" w:eastAsia="Calibri" w:hAnsi="Times New Roman" w:cs="Times New Roman"/>
          <w:b/>
          <w:bCs/>
          <w:sz w:val="28"/>
          <w:lang w:eastAsia="en-US"/>
        </w:rPr>
        <w:t>УДК 347.457</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Борисов Иван Евгеньевич</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Вологодский государственный институт</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Россия, Вологда</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Ivan.leg@mail.ru</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Borisov Ivan Evgenievich</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val="en-US" w:eastAsia="en-US"/>
        </w:rPr>
        <w:t>Vologda</w:t>
      </w:r>
      <w:r w:rsidRPr="003E2D24">
        <w:rPr>
          <w:rFonts w:ascii="Times New Roman" w:eastAsia="等线 Light" w:hAnsi="Times New Roman" w:cs="Times New Roman"/>
          <w:sz w:val="28"/>
          <w:szCs w:val="26"/>
          <w:lang w:eastAsia="en-US"/>
        </w:rPr>
        <w:t xml:space="preserve"> </w:t>
      </w:r>
      <w:r w:rsidRPr="003E2D24">
        <w:rPr>
          <w:rFonts w:ascii="Times New Roman" w:eastAsia="等线 Light" w:hAnsi="Times New Roman" w:cs="Times New Roman"/>
          <w:sz w:val="28"/>
          <w:szCs w:val="26"/>
          <w:lang w:val="en-US" w:eastAsia="en-US"/>
        </w:rPr>
        <w:t>State</w:t>
      </w:r>
      <w:r w:rsidRPr="003E2D24">
        <w:rPr>
          <w:rFonts w:ascii="Times New Roman" w:eastAsia="等线 Light" w:hAnsi="Times New Roman" w:cs="Times New Roman"/>
          <w:sz w:val="28"/>
          <w:szCs w:val="26"/>
          <w:lang w:eastAsia="en-US"/>
        </w:rPr>
        <w:t xml:space="preserve"> </w:t>
      </w:r>
      <w:r w:rsidRPr="003E2D24">
        <w:rPr>
          <w:rFonts w:ascii="Times New Roman" w:eastAsia="等线 Light" w:hAnsi="Times New Roman" w:cs="Times New Roman"/>
          <w:sz w:val="28"/>
          <w:szCs w:val="26"/>
          <w:lang w:val="en-US" w:eastAsia="en-US"/>
        </w:rPr>
        <w:t>Institute</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val="en-US" w:eastAsia="en-US"/>
        </w:rPr>
        <w:t>Russia</w:t>
      </w:r>
      <w:r w:rsidRPr="003E2D24">
        <w:rPr>
          <w:rFonts w:ascii="Times New Roman" w:eastAsia="等线 Light" w:hAnsi="Times New Roman" w:cs="Times New Roman"/>
          <w:sz w:val="28"/>
          <w:szCs w:val="26"/>
          <w:lang w:eastAsia="en-US"/>
        </w:rPr>
        <w:t xml:space="preserve">, </w:t>
      </w:r>
      <w:r w:rsidRPr="003E2D24">
        <w:rPr>
          <w:rFonts w:ascii="Times New Roman" w:eastAsia="等线 Light" w:hAnsi="Times New Roman" w:cs="Times New Roman"/>
          <w:sz w:val="28"/>
          <w:szCs w:val="26"/>
          <w:lang w:val="en-US" w:eastAsia="en-US"/>
        </w:rPr>
        <w:t>Vologda</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caps/>
          <w:sz w:val="28"/>
          <w:szCs w:val="32"/>
          <w:lang w:eastAsia="en-US"/>
        </w:rPr>
        <w:t>Договор доверительного управления ценными бумагами: проблемы теории и практики</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Аннотация:</w:t>
      </w:r>
      <w:r w:rsidRPr="003E2D24">
        <w:rPr>
          <w:rFonts w:ascii="Times New Roman" w:eastAsia="Calibri" w:hAnsi="Times New Roman" w:cs="Times New Roman"/>
          <w:sz w:val="28"/>
          <w:lang w:eastAsia="en-US"/>
        </w:rPr>
        <w:t xml:space="preserve"> Одной из спорной категории юридической науки является доверительное управление ценными бумагами. Гражданское законодательство описывает множество оценочных норм доверительного управления ценными бумагами. Законодатель активно вносит поправки для осуществления гражданских прав с целью защиты, а также предотвращение злоупотребления прав в иных формах, в том числе и обхода закона. На основании сравнительно- правового анализа автор приходит к выводу, что, при изменении договора и его составлении между клиентом и доверительным управляющим должна быть защищенность инвестора, чтобы лицо, в случае рисков не потерял свои сбережения. Договор доверительного управления ценными бумагами является формой доверительного управления имуществом.</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Ключевые слова:</w:t>
      </w:r>
      <w:r w:rsidRPr="003E2D24">
        <w:rPr>
          <w:rFonts w:ascii="Times New Roman" w:eastAsia="Calibri" w:hAnsi="Times New Roman" w:cs="Times New Roman"/>
          <w:sz w:val="28"/>
          <w:lang w:eastAsia="en-US"/>
        </w:rPr>
        <w:t xml:space="preserve"> рынок ценных бумаг, доверительное управление ценными бумагами, инвестор, существенные условия управления ценными бумагами, договор доверительного управления ценными бумагами.</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3E2D24">
        <w:rPr>
          <w:rFonts w:ascii="Times New Roman" w:eastAsia="等线 Light" w:hAnsi="Times New Roman" w:cs="Times New Roman"/>
          <w:b/>
          <w:caps/>
          <w:sz w:val="28"/>
          <w:szCs w:val="32"/>
          <w:lang w:val="en-US" w:eastAsia="en-US"/>
        </w:rPr>
        <w:lastRenderedPageBreak/>
        <w:t>Securities trust management agreement: problems of theory and practice</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Abstract:</w:t>
      </w:r>
      <w:r w:rsidRPr="003E2D24">
        <w:rPr>
          <w:rFonts w:ascii="Times New Roman" w:eastAsia="Calibri" w:hAnsi="Times New Roman" w:cs="Times New Roman"/>
          <w:sz w:val="28"/>
          <w:lang w:val="en-US" w:eastAsia="en-US"/>
        </w:rPr>
        <w:t xml:space="preserve"> One of the controversial categories of legal science is the trust management of securities. Civil legislation describes a variety of valuation norms of trust management of securities. The legislator actively introduces amendments to exercise civil rights in order to protect, as well as prevent abuse of rights in other forms, including circumvention of the law. Based on a comparative legal analysis, the author comes to the conclusion that, when changing the contract and drafting it between the client and the trustee, the investor should be protected so that the person, in case of risks, does not lose his savings. A securities trust management agreement is a form of trust management of property.</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Keywords:</w:t>
      </w:r>
      <w:r w:rsidRPr="003E2D24">
        <w:rPr>
          <w:rFonts w:ascii="Times New Roman" w:eastAsia="Calibri" w:hAnsi="Times New Roman" w:cs="Times New Roman"/>
          <w:sz w:val="28"/>
          <w:lang w:val="en-US" w:eastAsia="en-US"/>
        </w:rPr>
        <w:t xml:space="preserve"> securities market, securities trust management, investor, essential conditions of securities management, securities trust management agreement.</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На сегодняшний день доверительное управление ценными бумагами остается актуальным. При помощи уполномоченных лиц, субъекты, которые не обладают навыками и умениями по управлению ценными бумагами, могут иметь на полученную прибыль.</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Настоящий закон в Российской Федерации о рынке ценных бумаг регулируется №-39 ФЗ «О рынке ценных бумаг». В соответствии со статьей 5 абз. 1 данного закона №39-ФЗ «Деятельностью по управлению ценными бумагами признается деятельность по доверительному управлению ценными бумагами, денежными средствами, предназначенными для совершения сделок с ценными бумагами и (или) заключения договоров, являющихся производными финансовыми инструментами» [2].</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Гражданские права и обязанности в правовой системе деятельности по доверительному управлению ценными бумагами устанавливается в форме соглашения между доверительным управляющим и, непосредственно, между учредителем управления, таким образом договор о доверительном управлении ценными бумагами (далее – ЦБ).</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Глава 53 Гражданского кодекса Российской Федерации регулирует доверительное имущество. В этой главе описывается составление договора в письменной форме с указанием того, что должно выделяться от имущества управляющего. Доверительный управляющий имеет возможность получить права самого собственника только в том случае, когда собственник сам предоставляет данное имущество. Когда управляющий не может удовлетворить не в полную силу интересы учредителя управления, он обязан возместить клиенту все понесенные убытки и упущенный доход [1].</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Договор, в котором прописаны условия управления доверительного управляющего, предусматривает соглашения двух сторон между доверителем и управляющим. У управляющего есть ряд полномочий по введению своей деятельности, но самим договором и некими нормативными актами устанавливаются некие ограничения.</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Одной из важных задач улучшения доверительного управления остается повышение защиты инвестора, который не имеет статуса квалифицированного инвестора.</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Из опыта зарубежных стран можно выделить опыт регулирования доверительного управления. Как показывает практика, в первую очередь дается возможность показать и выстроить оптимальные стратегии преобразования в данной сфере. Особый контроль над участниками финансового рынка развит в США, проводятся и разрабатываются жесткие меры за мошенничество, за ложные продажи и сговоры участников финансового рынка.</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Снижение доходов компании и рост издержек управляющими активами, связывающие с образованием доверительного управления новых участников, увеличение конкуренции, высокий уровень затрат впоследствии нового регулирования законов и положении. Также ужесточаются новые положения норм налогообложения в развивающихся странах, вытесняя клиентов в офшорные зоны и другие развитые страны.</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Также хотелось бы отметить, что еще одно нововведение вызывает число лиц, которые используют услугу индивидуального управления. Ранее </w:t>
      </w:r>
      <w:r w:rsidRPr="003E2D24">
        <w:rPr>
          <w:rFonts w:ascii="Times New Roman" w:eastAsia="Calibri" w:hAnsi="Times New Roman" w:cs="Times New Roman"/>
          <w:sz w:val="28"/>
          <w:lang w:eastAsia="en-US"/>
        </w:rPr>
        <w:lastRenderedPageBreak/>
        <w:t>доверительное управление ориентировалось на состоятельных граждан, способных передавать управляющему более 1 млн долларов.</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настоящий момент среди управляющих клиентов организаций появляются новые лица, которые могут накапливать свои пенсионные сбережения, заключившие договоры с целью управления наследством и др.</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Для инвесторов важно иметь имущества в виде добавленной стоимости, которая может обеспечивать такое управление. Раньше такое управление ориентировалось на доходность, получаемую как результат доверительного управления, но сегодня существуют причины смены управляющего, зачастую это является плохая коммуникация между клиентом и управляющим, и конечно же не качественно оказываемыми услугами.</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Издержки управляющих увеличиваются не только из-за темпов роста зарплат и увеличения заработной платы сотрудникам структурных подразделений, но и потребность найма персонала для управления правовыми и финансовыми рисками.</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Структура управления рисками представляет собой сложную и дорогостоящую систему, в первую очередь это вызывает для клиента защиту, во-вторых, прозрачность и соответствие стандартов регулирование разных стран, при этом растет количество заграничных сделок.</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С каждый годом финансовый рынок развивается, усиливается контроль к требованиям деятельности управляющих. Особенно часто изменяются регуляторные нормы, что повышает неопределенность, но внедрение новой системы регулирования обеспечивается не быстро.</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Сложностью вызывают существенные изменения в данной сфере деятельности, особенно консолидация организации, увеличение инвестиций с целью преодоления контроля и налаживания взаимоотношений между клиентом и управляющим.</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Обратимся к Гражданскому Кодексу РФ, где показано, что установление гражданских прав и обязанностей в рамках деятельности по доверительному управлению ценными бумагами определяется в форме соглашения между </w:t>
      </w:r>
      <w:r w:rsidRPr="003E2D24">
        <w:rPr>
          <w:rFonts w:ascii="Times New Roman" w:eastAsia="Calibri" w:hAnsi="Times New Roman" w:cs="Times New Roman"/>
          <w:sz w:val="28"/>
          <w:lang w:eastAsia="en-US"/>
        </w:rPr>
        <w:lastRenderedPageBreak/>
        <w:t>учредителем управления и доверительным управляющим. В статье 1012 ГК РФ видно, что договор доверительного управления ЦБ отражается как разновидностью договора доверительного имущества. Как показывает А.Н. Ткач, в правовом регулировании договора доверительного управления несет особенность от значности характера имущества, которое передается в такое управление эмиссионным ЦБ [3, С. 182].</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Важная часть такого договора являются стороны, одна сторона — это учредитель управления и вторая сторона - доверительный управляющий.</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Учредителем доверительного управления ценными бумагами является собственник, это показано в соответствии со статьей 1014 ГК РФ. Однако, как показывает статья 1016 ГК РФ учредителем доверительного управления ЦБ может быть лицо, которое не обладает право собственности на ценными бумагами.</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Исходя из этого, в пункте 1 статьи 39 №-39-ФЗ сказано, что «Все виды профессиональной деятельности на рынке ценных бумаг, указанные в статьях 3 - 5, 7 и 8 настоящего Федерального закона, осуществляются на основании специального разрешения - лицензии, выдаваемой Банком России, за исключением случаев, предусмотренных пунктами 2 и 2.1 настоящей статьи». Можно сделать вывод, что деятельность по управлению ценными бумагами осуществляется уполномоченными лицами, у которых имеется лицензия, выдаваемая Банком России. В статье 1017 ГК РФ говорится, что договор доверительного управления ценными бумагами может быть заключен только в письменной форме, в соответствии со статьей 1016 ГК РФ, учредитель доверительного управления и доверительный управляющий должны прийти к соглашению по условиям договора.</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случае, если стороны не согласовали условия договора, не указав их в договоре доверительного управления ЦБ, настоящий договор считается незаключенным.</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Еще одна особенность договора является правомочия доверительного управляющего. В статье 1025 ГК РФ указано, что главной особенностью </w:t>
      </w:r>
      <w:r w:rsidRPr="003E2D24">
        <w:rPr>
          <w:rFonts w:ascii="Times New Roman" w:eastAsia="Calibri" w:hAnsi="Times New Roman" w:cs="Times New Roman"/>
          <w:sz w:val="28"/>
          <w:lang w:eastAsia="en-US"/>
        </w:rPr>
        <w:lastRenderedPageBreak/>
        <w:t>доверительного управления ЦБ является правомочия доверительного управляющего по распоряжению ценными бумагами, в которых закреплены в договоре доверительного управления. Доверительный управляющий совершает те сделки, которые указаны непосредственно в договоре доверительного управления.</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Таким образом можно сделать вывод, что:</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 При изменении договора и его составлении между клиентом и доверительным управляющим должна быть защищенность инвестора, чтобы лицо, в случае рисков не потерял свои сбережения.</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 При существенных изменении регулирования законодательства, законодатель должен убедиться, что это снижает издержки для самого доверительного управляющего.</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3. Договор доверительного управления ценными бумагами является формой доверительного управления имуществом.</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4. Условия доверительного договора являются ценные бумаги, по которым передается доверительное управление, также само лицо, которое совершает доверительное управление ценными бумагами, размер вознаграждения, если предусмотрено договором.</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5. Договор доверительного управления может быть заключен только в письменной форме и особенностью такого договора являются правомочия доверительного управляющего, которые также должны быть предусмотрены в самом доверительном договоре ценными бумагами.</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sz w:val="28"/>
          <w:szCs w:val="32"/>
          <w:lang w:eastAsia="en-US"/>
        </w:rPr>
        <w:t>Список литературы</w:t>
      </w:r>
      <w:r w:rsidRPr="003E2D24">
        <w:rPr>
          <w:rFonts w:ascii="Times New Roman" w:eastAsia="等线 Light" w:hAnsi="Times New Roman" w:cs="Times New Roman"/>
          <w:b/>
          <w:caps/>
          <w:sz w:val="28"/>
          <w:szCs w:val="32"/>
          <w:lang w:eastAsia="en-US"/>
        </w:rPr>
        <w:t>:</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 Гражданский кодекс Российской Федерации (часть вторая) от 26.01.1996 № 14-ФЗ (ред. от 01.07.2021) // Собрание законодательства РФ. - 29.01.1996. № 5. 410 с.</w:t>
      </w:r>
    </w:p>
    <w:p w:rsidR="003E2D24" w:rsidRPr="003E2D24" w:rsidRDefault="003E2D24" w:rsidP="006C08B1">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 Федеральный закон от 22.04.1996 N 39-ФЗ (ред. от 11.06.2021) "О рынке ценных бумаг" // "Российская газета", N 79, 25.04.1996.</w:t>
      </w:r>
    </w:p>
    <w:p w:rsidR="003E2D24" w:rsidRPr="003E2D24" w:rsidRDefault="003E2D24"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3. Ткач А. Н. Договор доверительного управления эмиссионными ценными бумагами // Банковское право. 2016. № 5. 182 с.</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3E2D24">
        <w:rPr>
          <w:rFonts w:ascii="Times New Roman" w:eastAsia="Calibri" w:hAnsi="Times New Roman" w:cs="Times New Roman"/>
          <w:b/>
          <w:bCs/>
          <w:sz w:val="28"/>
          <w:lang w:eastAsia="en-US"/>
        </w:rPr>
        <w:lastRenderedPageBreak/>
        <w:t>УДК 347.1</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Бондарчук Андрей Дмитриевич</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Иванов Алексей Владимирович,</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Санкт-Петербургский юридический институт</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(филиал) Университета прокуратуры Российской Федерации,</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Россия, г. Санкт-Петербург</w:t>
      </w:r>
    </w:p>
    <w:p w:rsidR="003E2D24" w:rsidRPr="003E2D24" w:rsidRDefault="00CE4456"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hyperlink r:id="rId240" w:history="1">
        <w:r w:rsidR="003E2D24" w:rsidRPr="003E2D24">
          <w:rPr>
            <w:rFonts w:ascii="Times New Roman" w:eastAsia="等线 Light" w:hAnsi="Times New Roman" w:cs="Times New Roman"/>
            <w:color w:val="0563C1"/>
            <w:sz w:val="28"/>
            <w:szCs w:val="26"/>
            <w:u w:val="single"/>
            <w:lang w:eastAsia="en-US"/>
          </w:rPr>
          <w:t>yandrick@mail.ru</w:t>
        </w:r>
      </w:hyperlink>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mr.aplex11@gmail.com</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Bondarchuk Andrey Dmitrievich</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Ivanov Alexey Vladimirovich,</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St. Petersburg Law Institute</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(branch) University of the Prosecutor's Office of the Russian Federation,</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Russia, St. Petersburg</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caps/>
          <w:sz w:val="28"/>
          <w:szCs w:val="32"/>
          <w:lang w:eastAsia="en-US"/>
        </w:rPr>
        <w:t>КОНКУРЕНЦИЯ ИСКОВ В СОВРЕМЕННОМ ГРАЖДАНСКОМ ПРАВЕ</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Аннотация:</w:t>
      </w:r>
      <w:r w:rsidRPr="003E2D24">
        <w:rPr>
          <w:rFonts w:ascii="Times New Roman" w:eastAsia="Calibri" w:hAnsi="Times New Roman" w:cs="Times New Roman"/>
          <w:sz w:val="28"/>
          <w:lang w:eastAsia="en-US"/>
        </w:rPr>
        <w:t xml:space="preserve"> в статье рассматриваются проблемы конкуренции исков в гражданском праве Российской Федерации, приводятся пути решения законодательных коллизий, рассматриваются доводы ученых и теоретиков цивилистики, приводится в пример судебная практика.</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Ключевые слова:</w:t>
      </w:r>
      <w:r w:rsidRPr="003E2D24">
        <w:rPr>
          <w:rFonts w:ascii="Times New Roman" w:eastAsia="Calibri" w:hAnsi="Times New Roman" w:cs="Times New Roman"/>
          <w:sz w:val="28"/>
          <w:lang w:eastAsia="en-US"/>
        </w:rPr>
        <w:t xml:space="preserve"> конкуренция, иск, исковое заявление, виндикационный иск, негаторный иск, реституция</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3E2D24">
        <w:rPr>
          <w:rFonts w:ascii="Times New Roman" w:eastAsia="等线 Light" w:hAnsi="Times New Roman" w:cs="Times New Roman"/>
          <w:b/>
          <w:caps/>
          <w:sz w:val="28"/>
          <w:szCs w:val="32"/>
          <w:lang w:val="en-US" w:eastAsia="en-US"/>
        </w:rPr>
        <w:t>COMPETITION OF CLAIMS IN MODERN CIVIL LAW</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Annotation</w:t>
      </w:r>
      <w:r w:rsidRPr="003E2D24">
        <w:rPr>
          <w:rFonts w:ascii="Times New Roman" w:eastAsia="Calibri" w:hAnsi="Times New Roman" w:cs="Times New Roman"/>
          <w:sz w:val="28"/>
          <w:lang w:val="en-US" w:eastAsia="en-US"/>
        </w:rPr>
        <w:t>: the article discusses the problems of competition of claims in the civil law of the Russian Federation, provides ways to resolve legislative conflicts, discusses the arguments of scientists and theorists of civil law, provides an example of judicial practice.</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Key words:</w:t>
      </w:r>
      <w:r w:rsidRPr="003E2D24">
        <w:rPr>
          <w:rFonts w:ascii="Times New Roman" w:eastAsia="Calibri" w:hAnsi="Times New Roman" w:cs="Times New Roman"/>
          <w:sz w:val="28"/>
          <w:lang w:val="en-US" w:eastAsia="en-US"/>
        </w:rPr>
        <w:t xml:space="preserve"> competition, claim, statement of claim, vindication claim, negatory claim, restitution</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Конституция Российской Федерации в части 1 статьи 46 устанавливает право каждого гражданина на судебную защиту. Применительно к</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гражданскому праву вышеописанное положение главного нормативного акта Российской Федерации отражает и закрепляет Гражданский кодекс Российской Федерации (далее – ГК РФ) в статье 11.</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свою очередь процессуальным средством защиты нарушенного права, выбор которого влечет за собой судебное разбирательство является иск. По своей сути иск свидетельствует о наличии требований у одной стороны к другой, которые следуют из оспариваемого или нарушенного права. Предметом иска является материальное требование истца к ответчику, которое подлежит оценке суда, исходя из норм действующего законодательства.</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Судебная защита нарушенных гражданских прав осуществляется путем подачи исковых заявлений, которые делятся на вещно-правовые и обязательственно-правовые. Данное деление традиционно для цивилистической науки и известно еще со времен римского права. При этом римляне выделяли четыре вида конкуренции исков: сукцессивную, альтернативную, куммулятивную и элективную.</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Необходимо отметить, что конкуренция возникает тогда, когда нормы, устанавливающие возможность защиты нарушенных прав в судебном порядке, могут быть применены для разрешения спора одинаково. Примечательным является то, что конкуренция устраняется истцом, который самостоятельно выбирает подходящее для него средство защиты. В этом прослеживается положительная сторона конкуренции, а именно в подаче иска, удовлетворение которого наиболее вероятно приведет к восстановлению нарушенных прав, а также к возможности в дальнейшем обратиться за защитой своих прав в суд с иском до наиболее полного восстановления права.</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В отечественной цивилистике преимущественно сложилось негативное отношение к такому явлению как конкуренция исков. Связанно это в первую очередь с романо-германской системой права, устоявшейся в России и исключающей возможность прецедента, чем и является предоставление истцу </w:t>
      </w:r>
      <w:r w:rsidRPr="003E2D24">
        <w:rPr>
          <w:rFonts w:ascii="Times New Roman" w:eastAsia="Calibri" w:hAnsi="Times New Roman" w:cs="Times New Roman"/>
          <w:sz w:val="28"/>
          <w:lang w:eastAsia="en-US"/>
        </w:rPr>
        <w:lastRenderedPageBreak/>
        <w:t>выбора при подаче искового заявления. О наличии проблемы конкуренции свидетельствует и судебная практика [3].</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Так, если мы обратимся к практике судов общей юрисдикции, а также – арбитражных судов, то увидим, что таковые предоставляют приоритет обязательственно-правовым искам и указывают на то, что при сохранении между истцом и ответчиком обязательственных отношений предъявление вещно-правового иска является ненадлежащим способом защиты.</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теории подобная коллизия нашла свое разрешение путем указания на то, что наличие договорных отношений между участниками спора влечет исключение возможности подачи вещно-правового иска по отношению к имуществу, которое является предметом конфликта [4, С. 624].</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Законодателем указанная проблема разрешена в ст. 305 ГК РФ, согласно положениям которой владелец имущества, чье владение подтверждается договором, может заявить виндикационное требование в отношении собственника такого имущества.</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Применительно к современному гражданскому праву, представляется, что следует уделить внимание конкуренции виндикационного иска и иска о признании сделки недействительной. Данный процесс в римском праве назывался «реституцией». Вместе с тем действующее гражданское законодательство такого понятия не содержит, а лишь описывает в ч. 2 ст. 167 ГК РФ саму процедуру: «при недействительности сделки каждая из сторон обязана возвратить другой все полученное по сделке, а в случае невозможности возвратить полученное в натуре (в том числе тогда, когда полученное выражается в пользовании имуществом, выполненной работе или предоставленной услуге) возместить его стоимость, если иные последствия недействительности сделки не предусмотрены законом»[2]. Рассматривая данное положение в контексте сделок, связанных с имуществом, можно увидеть явное сходство с виндикацией – в обоих случаях иск будет направлен на возврат имущества, переданного по сделке.</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Анализируя обозначенную коллизию, можно выделить три позиции. Первая заключается в отсутствии реституции как самостоятельного способа защиты так как она влечет за собой применение норм как виндикации, так и неосновательного обогащения. В качестве второй позиции можно отметить самостоятельность реституции так как ее применение возможно лишь при наличии между сторонами договорных отношений, в то время как виндикация может быть направлена на любого владеющего несобственника. Отражение третьей точки зрения можно найти, например в высказываниях В.В. Витрянского, который допускает замену реституции виндикацией и наоборот [1, С. 139]. При этом несмотря на попытки ученых отстоять самостоятельность реституции как средства защиты нарушенных прав, вопрос о выборе иска остается неразрешенным до сих пор. В этой связи для разрешения данной коллизии, полагаем следует охарактеризовать виндикацию и реституцию.</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Виндикационный иск предъявляется собственником, потерявшим владение над своим имуществом, а также другими лицами, которым принадлежит правомочие владения над спорным имуществом. Исходя из данного положения можно сделать вывод о том, что легитимность подачи виндикационного иска такими лицами может быть обусловлена как ограниченным вещным, так и обязательственным правом. Также, виндикация учитывает волю утратившего владение над собственностью и добросовестность беститульного владельца вещи.</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Реституция может иметь место только между сторонами сделки, при этом истец не обязан доказывать право собственности на предмет сделки до ее заключения, в отличие от виндикации. Кроме того, реституция не исходит из таких понятий как «воля» или «добросовестность».</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В качестве способов, которые предоставят возможность устранить конкуренцию вышеупомянутых исков, можно выделить следующее: введение в оборот и закрепления определения заинтересованного лица, которое может предъявлять тот или иной иск так как это, на наш взгляд, позволит найти баланс между интересом собственника и добросовестного приобретателя; </w:t>
      </w:r>
      <w:r w:rsidRPr="003E2D24">
        <w:rPr>
          <w:rFonts w:ascii="Times New Roman" w:eastAsia="Calibri" w:hAnsi="Times New Roman" w:cs="Times New Roman"/>
          <w:sz w:val="28"/>
          <w:lang w:eastAsia="en-US"/>
        </w:rPr>
        <w:lastRenderedPageBreak/>
        <w:t>урегулирование статуса лица, утратившего владение над своей собственностью (поскольку к примеру собственником имущества, отчужденного по ничтожной сделке, становится неуправомоченное лицо, что порождает множество вопросов при попытке лица восстановить свое нарушенное право).</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Подводя итог всему вышесказанному, можно сделать вывод о том, что в настоящее время проблема конкуренции исков все еще не устранена, что порождает множество коллизий и вопросов, связанных с применением средств судебной защиты нарушенных гражданских прав. При этом, полагаем, что основным способом устранения коллизий применительно к конкуренции исков, будет являться внесение дополнений в ГК РФ, а именно: расширение оснований классификации исков по заинтересованному лицу; установление правового положения утратившего владение собственника и запрет двойственной подачи исков для восстановления одного и того же права.</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sz w:val="28"/>
          <w:szCs w:val="32"/>
          <w:lang w:eastAsia="en-US"/>
        </w:rPr>
        <w:t>Список литературы</w:t>
      </w:r>
      <w:r w:rsidRPr="003E2D24">
        <w:rPr>
          <w:rFonts w:ascii="Times New Roman" w:eastAsia="等线 Light" w:hAnsi="Times New Roman" w:cs="Times New Roman"/>
          <w:b/>
          <w:caps/>
          <w:sz w:val="28"/>
          <w:szCs w:val="32"/>
          <w:lang w:eastAsia="en-US"/>
        </w:rPr>
        <w:t>:</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 Витрянский В. В. Недействительность сделок в арбитражно-судебной практике // Гражданский кодекс России. Проблемы. Теория. Практика: сб. памяти С. А. Хохлова / отв. ред. А. Л. Маковский. М., 1998. С. 131-153.</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 Гражданский кодекс Российской Федерации (ГК РФ) от 30 ноября 1994 года № 51-ФЗ</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3. Дело по проверке «конституционности положений пунктов 1 и 2 статьи 167 Гражданского кодекса Российской Федерации в связи с жалобами граждан О.М. Мариничевой, А.В. Немировской, З.А. Скляновой, Р.М. Скляновой и В.М.Ширяева» // Постановление Конституционного Суда Российской Федерации от 21 апреля 2003 года №6 - П // Российская газета. –No 22.–2003.</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4. Суханов Е. А. Гражданское право: учебник: в 4 т. М.: Волтерс Клувер, 2006. Т. 1. С. 960.</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3E2D24">
        <w:rPr>
          <w:rFonts w:ascii="Times New Roman" w:eastAsia="Calibri" w:hAnsi="Times New Roman" w:cs="Times New Roman"/>
          <w:b/>
          <w:bCs/>
          <w:sz w:val="28"/>
          <w:lang w:eastAsia="en-US"/>
        </w:rPr>
        <w:t>УДК 347.921.8</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lastRenderedPageBreak/>
        <w:t>Бшоян Лейла Джавоевна</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Бюджетное учреждение высшего образования Ханты-Мансийского автономного округа – Югры «Сургутский государственный университет», Институт государства и права</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Россия, Сургут</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mailto:leiladzhavali@mail.ru</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Bshoyan Leila Dzhavoevna</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Surgut State University, The Institute of State and Law</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Russia, Surgut</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caps/>
          <w:sz w:val="28"/>
          <w:szCs w:val="32"/>
          <w:lang w:eastAsia="en-US"/>
        </w:rPr>
        <w:t>ОКАЗАНИЕ БЕСПЛАТНОЙ ЮРИДИЧЕСКОЙ ПОМОЩИ СТУДЕНЧЕСКИМИ ЮРИДИЧЕСКИМИ КЛИНИКАМИ: ПРОБЛЕМЫ И ПУТИ ИХ РЕШЕНИЯ</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Аннотация:</w:t>
      </w:r>
      <w:r w:rsidRPr="003E2D24">
        <w:rPr>
          <w:rFonts w:ascii="Times New Roman" w:eastAsia="Calibri" w:hAnsi="Times New Roman" w:cs="Times New Roman"/>
          <w:sz w:val="28"/>
          <w:lang w:eastAsia="en-US"/>
        </w:rPr>
        <w:t xml:space="preserve"> В статье рассматривается значение юридических клиник и их влияние на правовое консультирование населения. Поднимается актуальность данного механизма, ведь деятельность юридических клиник требует дальнейшего развития в гражданском обществе. Автором раскрываются проблемы работы юридических клиник, предлагаются пути их решения.</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Ключевые слова:</w:t>
      </w:r>
      <w:r w:rsidRPr="003E2D24">
        <w:rPr>
          <w:rFonts w:ascii="Times New Roman" w:eastAsia="Calibri" w:hAnsi="Times New Roman" w:cs="Times New Roman"/>
          <w:sz w:val="28"/>
          <w:lang w:eastAsia="en-US"/>
        </w:rPr>
        <w:t xml:space="preserve"> образовательная деятельность, юридическая клиника, студенты, компетентность, вузы страны, юридическое образование.</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3E2D24">
        <w:rPr>
          <w:rFonts w:ascii="Times New Roman" w:eastAsia="等线 Light" w:hAnsi="Times New Roman" w:cs="Times New Roman"/>
          <w:b/>
          <w:caps/>
          <w:sz w:val="28"/>
          <w:szCs w:val="32"/>
          <w:lang w:val="en-US" w:eastAsia="en-US"/>
        </w:rPr>
        <w:t>PROVISION OF FREE LEGAL AID BY STUDENT LAW CLINICS: PROBLEMS AND WAYS TO SOLVE THEM</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Annotation:</w:t>
      </w:r>
      <w:r w:rsidRPr="003E2D24">
        <w:rPr>
          <w:rFonts w:ascii="Times New Roman" w:eastAsia="Calibri" w:hAnsi="Times New Roman" w:cs="Times New Roman"/>
          <w:sz w:val="28"/>
          <w:lang w:val="en-US" w:eastAsia="en-US"/>
        </w:rPr>
        <w:t xml:space="preserve"> The article examines the importance of legal clinics and their impact on legal counseling of the population. The relevance of this mechanism is being raised, because the activities of legal clinics require further development in civil society. The author reveals the problems of the work of legal clinics, suggests ways to solve them.</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Key words:</w:t>
      </w:r>
      <w:r w:rsidRPr="003E2D24">
        <w:rPr>
          <w:rFonts w:ascii="Times New Roman" w:eastAsia="Calibri" w:hAnsi="Times New Roman" w:cs="Times New Roman"/>
          <w:sz w:val="28"/>
          <w:lang w:val="en-US" w:eastAsia="en-US"/>
        </w:rPr>
        <w:t xml:space="preserve"> educational activities, legal clinic, students, competence, universities of the country, legal education.</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С развитием мира, происходят изменения и во всех сферах деятельности. Современному человеку просто необходимо знать свои права, а также способы их защиты. Проблема повышения правовой грамотности среди населения, в том числе и молодежи существует.</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На федеральном уровне гарантии на получение бесплатной юридической помощи, организационно-правовые формы ее оказания закреплены Федеральным законом от 21.11.2011 № 324-ФЗ «О бесплатной юридической помощи в Российской Федерации» [1]. Одной из систем предоставления юридической помощи – это негосударственная. В этой системе участниками являются студенческие юридические клиники. На современном этапе оказание правовой бесплатной помощи юридическими клиниками является направлением к развитию успешной подготовки студентов-клиницистов в своей дальнейшей деятельности. Студенческие юридические клиники при вузах могут предоставлять бесплатную юридическую помощь в виде правового консультирования в устной и письменной форме, составления заявлений, жалоб, ходатайств и других документов правового характера. Стоит отметить, что клиники при вузах являются политикой в сфере правового просвещения населения.</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Юридическая клиника – является мостом, который объединяет в себе интересы студентов, населения и государства. Первые в свою очередь хотят практиковаться, ведь это отличный способ формирования навыков оказания юридической помощи, профессиональных качеств, то есть своего рода ступень для реализации себя в качестве специалиста. Далее интересы граждан, населения выражаются в предоставление помощи на безвозмездной основе. Касаемо государственных интересов, они заключаются в том, что функционирование юридических клиник является решением в вопросе оказания бесплатной правовой помощи населению. Создание юридических клиник при высших учебных заведениях является очень удачным шагом в деятельности государства [2, С.64].</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Некоторые граждане опасаются обращаться в юридические клиники вузов за помощью. Почему же данный способ оказания юридической помощи в современном мире не является востребованным? Граждане-клиенты, которым предоставляют данную помощь опасаются, что услуга может быть оказана некачественно. Данное опасение можно развеять. Ведь, студенты-клиницисты работают не в одиночку. Каждое их действие согласовывается с преподавателем, который в свою очередь имеет высшее юридическое образование и компетентен в поставленном вопросе. Студенты-клиницисты и преподаватели заинтересованы к предоставлению качественной услуги. Участие студента в юридической клинике является добровольным, то есть предоставление услуги в интересах самого обучающего. Приобретение студентами основ профессиональных умений и навыков является самым ценным в клиническом образовании [3, С.907.]. Юридические клиники вузов являются быстрой правовой помощью. Экономия времени одно из достоинств данного механизма, так как юридические клиники способны осуществлять внесудебное урегулирование споров.</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Хочется выделить несколько факторов, которые бы повысили востребованность юридических клиник:</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 система поощрений;</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 необходимость повышения качества обслуживания;</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3. развитие сотрудничества с различными органами, в том числе и взаимодействие между самими юридическими клиниками различных вузов.</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4. принятие Кодекса этики юридической клиники во всех вузах, на базе которых они образованы. Создание нормативного акта должно будет иметь рекомендательный, но во многом декларативный характер.</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Касаемо необходимости создания стимулов руководителями клиник для более эффективной работы студентов. Существует проблема не вовлеченности обучающихся в работу юридических клиник, система поощрений придется очень кстати. К примеру, в некоторых вузах повышенная стипендия выдается студентам при волонтерской деятельности, чем же оказание бесплатной </w:t>
      </w:r>
      <w:r w:rsidRPr="003E2D24">
        <w:rPr>
          <w:rFonts w:ascii="Times New Roman" w:eastAsia="Calibri" w:hAnsi="Times New Roman" w:cs="Times New Roman"/>
          <w:sz w:val="28"/>
          <w:lang w:eastAsia="en-US"/>
        </w:rPr>
        <w:lastRenderedPageBreak/>
        <w:t>правовой помощи отличается от нее? Ведь данная деятельность преследуют такую же цель – благое дело и тоже является добровольной деятельностью. Следует выдавать студентам-клиницистам документ, подтверждающий прохождение учебно-практического курса «Юридическая клиника», что в дальнейшем могло бы учитываться при поступлении в магистратуру; рекомендательное письмо, ведь это немаловажно для последующего трудоустройства. Для того чтобы квалификация, уровень знаний повышались необходимо проведение различных практических, тематических семинаров, форумов, круглых столов, решений практических кейсов.</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Сотрудничество с различными юридическими клиниками вузов приведет только к положительному результату. В период пандемии многие сферы перешли на дистанционный или гибридный режим. Считаем, что при взаимодействии различных юридических клиник вузов проблема в организации мероприятий будет воплощаться легче. Ведь можно будет делить расходы для реализации проектов. Взаимодействие юридических клиник приведет к обмену знаний и информации между студентами, наставниками. Студенты будут делиться уже своей сформировавшийся практикой введения дел и консультирования клиентов.</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Что же касается отношений с различными государственными органами и общественными организациями? Формирование данных отношений поможет не только привлечь клиентов, но и поспособствует поддержанию репутации юридической клиники. Это скажется не только на самой клинике, но и на учебном заведении на базе, которого существует юридическая клиника. Привлечение партнеров только укрепит значение и статус клиники. Юридические клиники могут стать хорошей информационной платформой для населения. Будет отличным вариантом создать портал оказания бесплатной юридической помощи, где будут указаны адреса вузов, при которых существуют юридические клиники. Это может стать неким прототипом раздела оказания бесплатной юридической помощи в Портале государственных услуг Российской Федерации.</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Необходимо также принятие федеральной программы, направленной на инвестирование студенческих юридических клиник. Структура юридических клиник должна позволять студентам научиться самостоятельно производить все этапы работы, от привлечения клиента до отслеживания результата.</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Юридические клиники – это инновационные центры юридического клинического образования, профессиональной защиты прав и граждан. Их развитие приведет к повышению численности квалифицированных специалистов. Благодаря юридическим клиникам студенты учатся профессиональному мастерству, оказывая реальную помощь людям, получая профессиональные навыки юриста. Оказание бесплатной юридической помощи – социальная миссия.</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sz w:val="28"/>
          <w:szCs w:val="32"/>
          <w:lang w:eastAsia="en-US"/>
        </w:rPr>
        <w:t>Список литературы</w:t>
      </w:r>
      <w:r w:rsidRPr="003E2D24">
        <w:rPr>
          <w:rFonts w:ascii="Times New Roman" w:eastAsia="等线 Light" w:hAnsi="Times New Roman" w:cs="Times New Roman"/>
          <w:b/>
          <w:caps/>
          <w:sz w:val="28"/>
          <w:szCs w:val="32"/>
          <w:lang w:eastAsia="en-US"/>
        </w:rPr>
        <w:t>:</w:t>
      </w:r>
    </w:p>
    <w:p w:rsidR="003E2D24" w:rsidRPr="003E2D24" w:rsidRDefault="003E2D24"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 Федеральный закон от 21.11.2011 N 324-ФЗ (ред. от 01.07.2021) «О бесплатной юридической помощи в Российской Федерации» // «Собрание законодательства РФ», 28.11.2011 г., № 48, Ст.6725.</w:t>
      </w:r>
    </w:p>
    <w:p w:rsidR="003E2D24" w:rsidRPr="003E2D24" w:rsidRDefault="003E2D24"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 Воропаев И. Г. Роль студенческих юридических клиник в современной России // Вестник экспертного совета. 2017. №4 (11). – С.61–64.</w:t>
      </w:r>
    </w:p>
    <w:p w:rsidR="003E2D24" w:rsidRPr="003E2D24" w:rsidRDefault="003E2D24"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3. Нарутто С. В. Образовательные технологии в юридической клинике // Актуальные проблемы российского права. – 2013. – №7. – С.907–916.</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b/>
          <w:bCs/>
          <w:sz w:val="28"/>
          <w:lang w:eastAsia="en-US"/>
        </w:rPr>
      </w:pP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3E2D24">
        <w:rPr>
          <w:rFonts w:ascii="Times New Roman" w:eastAsia="Calibri" w:hAnsi="Times New Roman" w:cs="Times New Roman"/>
          <w:b/>
          <w:bCs/>
          <w:sz w:val="28"/>
          <w:lang w:eastAsia="en-US"/>
        </w:rPr>
        <w:t>УДК 347</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lastRenderedPageBreak/>
        <w:t>Воробьева Кристина Владимировна</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Университет имение О. Е. Кутафина (МГЮА)</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eastAsia="en-US"/>
        </w:rPr>
        <w:t>Россия</w:t>
      </w:r>
      <w:r w:rsidRPr="003E2D24">
        <w:rPr>
          <w:rFonts w:ascii="Times New Roman" w:eastAsia="等线 Light" w:hAnsi="Times New Roman" w:cs="Times New Roman"/>
          <w:sz w:val="28"/>
          <w:szCs w:val="26"/>
          <w:lang w:val="en-US" w:eastAsia="en-US"/>
        </w:rPr>
        <w:t xml:space="preserve">, </w:t>
      </w:r>
      <w:r w:rsidRPr="003E2D24">
        <w:rPr>
          <w:rFonts w:ascii="Times New Roman" w:eastAsia="等线 Light" w:hAnsi="Times New Roman" w:cs="Times New Roman"/>
          <w:sz w:val="28"/>
          <w:szCs w:val="26"/>
          <w:lang w:eastAsia="en-US"/>
        </w:rPr>
        <w:t>Москва</w:t>
      </w:r>
    </w:p>
    <w:p w:rsidR="003E2D24" w:rsidRPr="003E2D24" w:rsidRDefault="00CE4456"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hyperlink r:id="rId241" w:history="1">
        <w:r w:rsidR="003E2D24" w:rsidRPr="003E2D24">
          <w:rPr>
            <w:rFonts w:ascii="Times New Roman" w:eastAsia="等线 Light" w:hAnsi="Times New Roman" w:cs="Times New Roman"/>
            <w:color w:val="0563C1"/>
            <w:sz w:val="28"/>
            <w:szCs w:val="26"/>
            <w:u w:val="single"/>
            <w:lang w:val="en-US" w:eastAsia="en-US"/>
          </w:rPr>
          <w:t>kristina28042001@yandex.ru</w:t>
        </w:r>
      </w:hyperlink>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Vorobyova Kristina Vladimirovna</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Kutafin Moscow State Law University (MSAL</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val="en-US" w:eastAsia="en-US"/>
        </w:rPr>
        <w:t>Russia</w:t>
      </w:r>
      <w:r w:rsidRPr="003E2D24">
        <w:rPr>
          <w:rFonts w:ascii="Times New Roman" w:eastAsia="等线 Light" w:hAnsi="Times New Roman" w:cs="Times New Roman"/>
          <w:sz w:val="28"/>
          <w:szCs w:val="26"/>
          <w:lang w:eastAsia="en-US"/>
        </w:rPr>
        <w:t xml:space="preserve">, </w:t>
      </w:r>
      <w:r w:rsidRPr="003E2D24">
        <w:rPr>
          <w:rFonts w:ascii="Times New Roman" w:eastAsia="等线 Light" w:hAnsi="Times New Roman" w:cs="Times New Roman"/>
          <w:sz w:val="28"/>
          <w:szCs w:val="26"/>
          <w:lang w:val="en-US" w:eastAsia="en-US"/>
        </w:rPr>
        <w:t>Moscow</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caps/>
          <w:sz w:val="28"/>
          <w:szCs w:val="32"/>
          <w:lang w:eastAsia="en-US"/>
        </w:rPr>
        <w:t>ПРОЦЕСС РАЗВИТИЯ И СТАНОВЛЕНИЯ ИНСТИТУТА ЮРИДИЧЕСКОГО ЛИЦА В РОССИИ В XIX ВЕКЕ</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Аннотация:</w:t>
      </w:r>
      <w:r w:rsidRPr="003E2D24">
        <w:rPr>
          <w:rFonts w:ascii="Times New Roman" w:eastAsia="Calibri" w:hAnsi="Times New Roman" w:cs="Times New Roman"/>
          <w:sz w:val="28"/>
          <w:lang w:eastAsia="en-US"/>
        </w:rPr>
        <w:t xml:space="preserve"> В статье рассматриваются периоды формирования института юридического лица в России, понятие, особенности формирования и нормативное закрепление данного института. Статья представляет собой сравнительный анализ особенностей развития института юридического лица на разных этапах развития Российского общества.</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Ключевые слова:</w:t>
      </w:r>
      <w:r w:rsidRPr="003E2D24">
        <w:rPr>
          <w:rFonts w:ascii="Times New Roman" w:eastAsia="Calibri" w:hAnsi="Times New Roman" w:cs="Times New Roman"/>
          <w:sz w:val="28"/>
          <w:lang w:eastAsia="en-US"/>
        </w:rPr>
        <w:t xml:space="preserve"> институт юридического лица, акционерные общества, кооперативы, организационно-правовые формы, коллизии.</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3E2D24">
        <w:rPr>
          <w:rFonts w:ascii="Times New Roman" w:eastAsia="等线 Light" w:hAnsi="Times New Roman" w:cs="Times New Roman"/>
          <w:b/>
          <w:caps/>
          <w:sz w:val="28"/>
          <w:szCs w:val="32"/>
          <w:lang w:val="en-US" w:eastAsia="en-US"/>
        </w:rPr>
        <w:t>THE PROCESS OF DEVELOPMENT AND FORMATION OF THE INSTITUTION OF A LEGAL ENTITY IN RUSSIA IN THE XIX CENTURY</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Annotation:</w:t>
      </w:r>
      <w:r w:rsidRPr="003E2D24">
        <w:rPr>
          <w:rFonts w:ascii="Times New Roman" w:eastAsia="Calibri" w:hAnsi="Times New Roman" w:cs="Times New Roman"/>
          <w:sz w:val="28"/>
          <w:lang w:val="en-US" w:eastAsia="en-US"/>
        </w:rPr>
        <w:t xml:space="preserve"> In article discusses the periods of formation of the institution of a legal entity in Russia, the concept, features of the formation and regulatory consolidation of this institution. The article is a comparative analysis of the features of the development of the institution of a legal entity at different stages of the development of Russian society.</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Key words:</w:t>
      </w:r>
      <w:r w:rsidRPr="003E2D24">
        <w:rPr>
          <w:rFonts w:ascii="Times New Roman" w:eastAsia="Calibri" w:hAnsi="Times New Roman" w:cs="Times New Roman"/>
          <w:sz w:val="28"/>
          <w:lang w:val="en-US" w:eastAsia="en-US"/>
        </w:rPr>
        <w:t xml:space="preserve"> institute of a legal entity, joint-stock companies, cooperatives, organizational and legal forms.</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Большинство ученых «условно» разделяют процесс формирования юридических лиц в России на пять периодов: X – XVII вв. - период </w:t>
      </w:r>
      <w:r w:rsidRPr="003E2D24">
        <w:rPr>
          <w:rFonts w:ascii="Times New Roman" w:eastAsia="Calibri" w:hAnsi="Times New Roman" w:cs="Times New Roman"/>
          <w:sz w:val="28"/>
          <w:lang w:eastAsia="en-US"/>
        </w:rPr>
        <w:lastRenderedPageBreak/>
        <w:t>незначительных реформ в сфере коллективной трудовой деятельности и предпринимательства; XVIII век – становление «рыночного оборота», на основании возникновения и развития промышленных предприятий и организаций; XIX век – появление новых форм частных промышленных и сельскохозяйственных организаций; послереволюционный период – генезис института юридического лица, приобщение к советским реалиям; постсоветский период – трансформация юридических лиц, отвечающих требованиям Нового времени, закрепление основополагающих норм в Гражданском Кодексе Российской Федерации.</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данной исследовательской работе хотелось бы подробнее остановится на третьем периоде, а именно на развитии юридического лица в XIX веке. Актуальность темы обусловлена тем, что зарождение и формирование определенных признаков, принципов юридических лиц в прошлом, прямо отразилось на становлении этого института в настоящем. Исторический контекст помогает ученым-юристам найти истоки, тех особенных черт, которые присуще исключительно российским юридическим лицам, выделить преимущества и недостатки института, по сравнению с юридическими лицами в Зарубежных странах, усовершенствовать законодательство.</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правовой науке дореволюционного периода отсутствовало нормативное закрепление понятия «юридическое лицо», так как только начинали зарождаться учения по теоретическому осмыслению данного института. Однако схожие конструкции уже прослеживались в российском праве. Так, на основании анализа статьи 698 Свода Законов Российской Империи можно выделить ряд образований, которые могли быть субъектами предпринимательской деятельности и наделялись правами на имущество: «Все прочие права на имущества, по различию самих имуществ и в пределах, законом определенных, могут приобретать: члены Императорского Дома; дворцовые управления; казна; дворянские общества, города и городские общества; сельские общества и земские учреждения; епархиальные начальства; кредитные установления...»[4].</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Нормы, закрепляющие различные виды и формы юридических лиц отражены в разных частях Х тома (ст. 1745, 2291, 2292 и др) Свода законов [4] и Полного Собрания законов [5]. Помимо этого уставами, утвержденными</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Правительством, определялась организация акционерных компаний. Поскольку закон наделял правоспособностью вышеперечисленные объединения, то можно говорить, что законодательство Российской Империи признавало две категории лиц: физические и юридические.</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Так же существование юридических лиц в этом периоде подтверждается практикой Гражданского кассационного департамента Правительствующего Сената на основании толкования норм законов и использования терминологии. Теоретические учения Сената впервые были воспроизведены в решении по делу: «Ткачукова с обществом крестьян Витинской области» [7]. В решение кассационного департамента был выдвинут следующий тезис: «Юридическое лицо является субъектом права, не подходящего под понятие физического лица.</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Юридические лица возникают с разрешения надлежащей власти искусственно, для достижения известных всем целей. Следовательно юридическое лицо не наделено всеми теми правами, присущими физическим лицам, а только теми, которые необходимы для достижения поставленной цели...» [7]. Данные положения свидетельствуют о том, что решения Гражданского кассационного департамента Правительствующего Сената имели важнейшее значение на правовую теорию юридических лиц. Несмотря на ряд недостатков, существующих в решениях Сената, они показывают нам реальное положение дел института юридического лица, наблюдаемое в Российской Империи.</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Казуистичность, коллизии и пробелы в законодательных нормах о юридических лицах в дореволюционной России приводили к повышению роли судебного прецедента как источника права, регулирующего обеспечение функционирования юридических лиц, защиту их прав и законных интересов. Таким образом законодательное закрепление термин «юридическое лицо» получил лишь в 1906 году, в статье 80 Основного Закона Российской Империи: </w:t>
      </w:r>
      <w:r w:rsidRPr="003E2D24">
        <w:rPr>
          <w:rFonts w:ascii="Times New Roman" w:eastAsia="Calibri" w:hAnsi="Times New Roman" w:cs="Times New Roman"/>
          <w:sz w:val="28"/>
          <w:lang w:eastAsia="en-US"/>
        </w:rPr>
        <w:lastRenderedPageBreak/>
        <w:t>«Российские подданные имеют право образовывать общества и союзы в целях не противных законам» [4].</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Условия образования обществ и союзов, порядок их действий, условия и порядок сообщения им прав юридического лица, равно как порядок закрытия обществ и союзов, определяются законом Основные виды юридических лиц были нормативны закреплены благодаря реформам, проводимым Александром I. Так в статье 1 Манифеста от 1 января 1807 года, купцам было рекомендовано образовывать товарищества (полные, на вере, товарищества по участкам) для осуществления своей деятельности: «Желаем, чтобы верноподданное Наше купечество, особливо для преобладания во внешней торговле, впредь производило свой торг в образе товариществ. Но никто к сему не принуждается законом, который только указует новую стезю. Образ купеческих товариществ да будет в законе двоякий: I. Товарищество полное. II. Товарищество на вере. Сверх того, бывает товарищество по участкам» [6].</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Одной из самых распространенных форм юридического лица в Российской Империи стала акционерная компания. Первая компания «Российская в Константинополе торгующая компания» была учреждена в период правления Екатерины II в 1757 году [1]. Уже к началу XIX века было образовано 5 акционерных компаний. Считая данную форму предпринимательской деятельности наиболее перспективной, Правительство всячески поддерживало ее развитие, так всего за 3 года (в период с 1835 по 1838гг.) было образовано 43 компании. Образование акционерных объединений было экономически выгодно для Правительства и позволило решить ряд серьезных задач, например, организовать строительство железнодорожных путей большой протяженности [2].</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Значительное поощрение данной формы организации предпринимательской деятельности со стороны 9 Манифест от 1 января 1807 г. "О дарованных купечеству новых выгодах, отличиях, преимуществах и новых способах к распространению и усилению торговых предприятий" государства привело к тому, что к началу Первой мировой войны их число выросло до </w:t>
      </w:r>
      <w:r w:rsidRPr="003E2D24">
        <w:rPr>
          <w:rFonts w:ascii="Times New Roman" w:eastAsia="Calibri" w:hAnsi="Times New Roman" w:cs="Times New Roman"/>
          <w:sz w:val="28"/>
          <w:lang w:eastAsia="en-US"/>
        </w:rPr>
        <w:lastRenderedPageBreak/>
        <w:t>226313. Развитие капитализма в Российской Империи требовало появления новых видов сельскохозяйственных организаций. Эта необходимость обуславливалась переходом от феодальных к более прогрессивным отношениям после крестьянской реформы 1861 года.</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Новые формы должны были решить ряд проблем, которые не были решены в ходе преобразований, так крестьяне все еще не могли приобретать собственность на надельные земли [3]. Такой формой стала кооперация. К концу 19-го века их насчитывалось более 1500; за весь период кооперация не раз меняла свой вид, так, зародились сельскохозяйственные сбытовые товарищества и кооперативные союзы. Государство активно поощряло создание коопераций, но их наибольший подъем пришелся на период проведения Столыпинских реформ Наряду со старыми видами сельскохозяйственной кооперации (потребительские общества, кредитные, сбытовые и снабженческие товарищества) появились и получили широкое распространение новые, более сложные и весьма перспективные виды – товарищества по совместной обработке земли, товарищества по совместной аренде, основной целью которых было непосредственное повышение производительности сельскохозяйственного труда на основе его социализации. Во время Первой мировой войны были созданы тысячи кооперативов, работавших по заказу военных ведомств [1].</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Таким образом, отметим, что коллективные формы деятельности известны на Руси с древнейших времен. С XIII века почти до конца XVII века институт юридического лица не было достаточно распространен из-за крайних ограничений рыночного оборота. Внедрение и использование конструкции юридического лица (предприятия)позволило Петру I осуществить мощный толчок в развитие отечественной промышленности. В то же время фактическое отсутствие частной собственности на средства производства делало существование юридических лиц формально неопределенным. Юридические лица получили действительно широкое распространение с момента разрешения частной собственности в России и развития рыночного оборота. В связи с этим </w:t>
      </w:r>
      <w:r w:rsidRPr="003E2D24">
        <w:rPr>
          <w:rFonts w:ascii="Times New Roman" w:eastAsia="Calibri" w:hAnsi="Times New Roman" w:cs="Times New Roman"/>
          <w:sz w:val="28"/>
          <w:lang w:eastAsia="en-US"/>
        </w:rPr>
        <w:lastRenderedPageBreak/>
        <w:t>наиболее распространенными формами объединений в XIX веке становятся акционерные общества и сельскохозяйственные кооперативы, которые были подробно рассмотрены в данной исследовательской работе.</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Новые формы предпринимательства стали отправной точкой для формирования новых подходов к институту юридического лица в гражданском праве, что поспособствовало развитию организационных правовых форм, и в дальнейшем отразилось и закрепилось в действующем Гражданском кодексе Российской Федерации.</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sz w:val="28"/>
          <w:szCs w:val="32"/>
          <w:lang w:eastAsia="en-US"/>
        </w:rPr>
        <w:t>Список литературы</w:t>
      </w:r>
      <w:r w:rsidRPr="003E2D24">
        <w:rPr>
          <w:rFonts w:ascii="Times New Roman" w:eastAsia="等线 Light" w:hAnsi="Times New Roman" w:cs="Times New Roman"/>
          <w:b/>
          <w:caps/>
          <w:sz w:val="28"/>
          <w:szCs w:val="32"/>
          <w:lang w:eastAsia="en-US"/>
        </w:rPr>
        <w:t>:</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 Галаган А.А. История российского предпринимательства. – М.: Институт молодежи, 1997. – 196 с.</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 Сущенко, Виктор Алексеевич. История российского предпринимательства: Учеб. пособие для студентов лицеев, колледжей, вузов / В.А. Сущенко. - Ростов н/Д: Феникс, 1997. - 252, [1] с.; 20 см.</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3. Погребной, Алексей Алексеевич. Правовое регулирование деятельности крестьянских (фермерских) хозяйств в условиях рынка: диссертация ... доктора юридических наук: 12.00.06. - Москва, 1992. - 304 с.</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4. Свод законов Российской Империи [Текст]: с примечаниями и ссылками на позднейшие узаконения. - Изд. неоффиц. - Санкт-Петербург: Деятель, [1912-1913]. - 17-18 см.</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5. Полное собрание законов Российской Империи. Собрание 3-е: в 33 т. - Санкт-Петербург: Гос. тип., 1885-1916. - 32 см.</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6. Манифест от 1 января 1807 г. "О дарованных купечеству новых выгодах, отличиях, преимуществах и новых способах к распространению и усилению торговых предприятий".</w:t>
      </w:r>
    </w:p>
    <w:p w:rsidR="003E2D24" w:rsidRPr="003E2D24" w:rsidRDefault="003E2D24" w:rsidP="008563B0">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7. Решения Гражданского кассационного департамента Правительствующего сената [Текст]: издание неофициальное. - Екатеринослав: Л. М. Ротенберг, 1902-1915. 26 с.</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3E2D24">
        <w:rPr>
          <w:rFonts w:ascii="Times New Roman" w:eastAsia="Calibri" w:hAnsi="Times New Roman" w:cs="Times New Roman"/>
          <w:b/>
          <w:bCs/>
          <w:sz w:val="28"/>
          <w:lang w:eastAsia="en-US"/>
        </w:rPr>
        <w:t>УДК 349.4</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lastRenderedPageBreak/>
        <w:t>Гаврилов Дмитрий Олегович</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Давыдкин Александр Евгеньевич</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Университет прокуратуры Российской Федерации</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eastAsia="en-US"/>
        </w:rPr>
        <w:t>Россия</w:t>
      </w:r>
      <w:r w:rsidRPr="003E2D24">
        <w:rPr>
          <w:rFonts w:ascii="Times New Roman" w:eastAsia="等线 Light" w:hAnsi="Times New Roman" w:cs="Times New Roman"/>
          <w:sz w:val="28"/>
          <w:szCs w:val="26"/>
          <w:lang w:val="en-US" w:eastAsia="en-US"/>
        </w:rPr>
        <w:t xml:space="preserve">, </w:t>
      </w:r>
      <w:r w:rsidRPr="003E2D24">
        <w:rPr>
          <w:rFonts w:ascii="Times New Roman" w:eastAsia="等线 Light" w:hAnsi="Times New Roman" w:cs="Times New Roman"/>
          <w:sz w:val="28"/>
          <w:szCs w:val="26"/>
          <w:lang w:eastAsia="en-US"/>
        </w:rPr>
        <w:t>Москва</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gavrilov1809@gmail.com</w:t>
      </w:r>
    </w:p>
    <w:p w:rsidR="008563B0" w:rsidRPr="008563B0" w:rsidRDefault="008563B0"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Pr>
          <w:rFonts w:ascii="Times New Roman" w:eastAsia="等线 Light" w:hAnsi="Times New Roman" w:cs="Times New Roman"/>
          <w:sz w:val="28"/>
          <w:szCs w:val="26"/>
          <w:lang w:val="en-US" w:eastAsia="en-US"/>
        </w:rPr>
        <w:t>Davydkin Alexander Evgenievich</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Gavrilov Dmitry Olegovich</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University of the Prosecutor's Office of the Russian Federation</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Russia, Moscow</w:t>
      </w:r>
    </w:p>
    <w:p w:rsid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caps/>
          <w:sz w:val="28"/>
          <w:szCs w:val="32"/>
          <w:lang w:eastAsia="en-US"/>
        </w:rPr>
        <w:t>К ВОПРОСУ ОБ ОСОБЕННОСТЯХ КУПЛИ-ПРОДАЖИ ЗЕМЕЛЬНЫХ УЧАСТКОВ СЕЛЬСКОХОЗЯЙСТВЕННОГО НАЗНАЧЕНИЯ</w:t>
      </w:r>
    </w:p>
    <w:p w:rsidR="008563B0" w:rsidRPr="003E2D24" w:rsidRDefault="008563B0"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Аннотация:</w:t>
      </w:r>
      <w:r w:rsidRPr="003E2D24">
        <w:rPr>
          <w:rFonts w:ascii="Times New Roman" w:eastAsia="Calibri" w:hAnsi="Times New Roman" w:cs="Times New Roman"/>
          <w:sz w:val="28"/>
          <w:lang w:eastAsia="en-US"/>
        </w:rPr>
        <w:t xml:space="preserve"> Актуальность данного исследования обусловлена в большей мере стратегической значимостью сельскохозяйственных земель, которая, в свою очередь, определяется тем, что земли из данной категории являются главным средством производства продовольственных товаров и поэтому качество регламентации их оборота, составной частью которого является купля-продажа, напрямую может коррелировать с благосостоянием любого гражданина.</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Ключевые слова:</w:t>
      </w:r>
      <w:r w:rsidRPr="003E2D24">
        <w:rPr>
          <w:rFonts w:ascii="Times New Roman" w:eastAsia="Calibri" w:hAnsi="Times New Roman" w:cs="Times New Roman"/>
          <w:sz w:val="28"/>
          <w:lang w:eastAsia="en-US"/>
        </w:rPr>
        <w:t xml:space="preserve"> земли сельскохозяйственного назначения, договор купли-продажи, существенные условия, преимущественное право покупки.</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3E2D24">
        <w:rPr>
          <w:rFonts w:ascii="Times New Roman" w:eastAsia="等线 Light" w:hAnsi="Times New Roman" w:cs="Times New Roman"/>
          <w:b/>
          <w:caps/>
          <w:sz w:val="28"/>
          <w:szCs w:val="32"/>
          <w:lang w:val="en-US" w:eastAsia="en-US"/>
        </w:rPr>
        <w:t>ABOUT SOME FEATURES OF PURCHASE AND SALE OF AGRICULTURAL LAND</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Annotation</w:t>
      </w:r>
      <w:r w:rsidRPr="003E2D24">
        <w:rPr>
          <w:rFonts w:ascii="Times New Roman" w:eastAsia="Calibri" w:hAnsi="Times New Roman" w:cs="Times New Roman"/>
          <w:sz w:val="28"/>
          <w:lang w:val="en-US" w:eastAsia="en-US"/>
        </w:rPr>
        <w:t>: The relevance of this study is largely due to the strategic importance of agricultural land, which in turn is determined by the fact that land from this category is the main means of production of food products and therefore the quality of regulation of their turnover, an integral part of which is the purchase and sale, can directly correlate with the well-being of an ordinary citizen.</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lastRenderedPageBreak/>
        <w:t>Keywords:</w:t>
      </w:r>
      <w:r w:rsidRPr="003E2D24">
        <w:rPr>
          <w:rFonts w:ascii="Times New Roman" w:eastAsia="Calibri" w:hAnsi="Times New Roman" w:cs="Times New Roman"/>
          <w:sz w:val="28"/>
          <w:lang w:val="en-US" w:eastAsia="en-US"/>
        </w:rPr>
        <w:t xml:space="preserve"> agricultural land, contract of sale, essential conditions, pre-emptive right of purchase.</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Статья 8 Федерального закона от 24.07.2002 N 101-ФЗ "Об обороте земель сельскохозяйственного назначения" (далее - Закон № 101-ФЗ) регламентирует отношения, связанные с куплей-продажей участков сельскохозяйственного назначения, состоящих в частной собственности. В ней подробно описана процедура реализации преимущественного права покупки земельного участка публичным образованием в лице либо муниципального образования, либо субъекта РФ. Данное право обозначено в п.1 ст.8 и непосредственно вытекает из основополагающих начал всего оборота земель сельскохозяйственного назначения, содержащихся в ст.1 Закона № 101-ФЗ.</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Сама же квалификация правовой природы реализации этого преимущественного права не имеет единообразия [1, С.8]. При том, что цель внедрения данного механизма имеет положительный характер и представляет собой в большей степени дополнительное гарантирование свободного рынка данной категории земель при должном контроле со стороны публично-правовых образований, в итоге указанный механизм приобрел характер разрешительного порядка на реализацию сельхозугодий и обеспечения распорядительных правомочий публично-правовых образований. Так, по мнению Логуновой М.В.: «Отказ от приобретения земельного участка, равно как и отсутствие ответа органа государственной власти или органа местного самоуправления к установленному Законом сроку может расцениваться, как особая форма разрешения продать земельный участок третьему лицу» [2, С.22]. Также следует не забывать, что основной формой приобретения земель сельхозпроизводителями до сих пор является предоставление угодий, находящихся в публичной собственности. Поэтому в существующем механизме купли-продажи обозначенной категории земель, где действующим законодательством публичным образованиям отведена существенная роль, всегда есть вероятность реализации коррупционных схем. К тому же еще </w:t>
      </w:r>
      <w:r w:rsidRPr="003E2D24">
        <w:rPr>
          <w:rFonts w:ascii="Times New Roman" w:eastAsia="Calibri" w:hAnsi="Times New Roman" w:cs="Times New Roman"/>
          <w:sz w:val="28"/>
          <w:lang w:eastAsia="en-US"/>
        </w:rPr>
        <w:lastRenderedPageBreak/>
        <w:t>большое влияние субъектов РФ и муниципальных образований на куплю-продажу земель сельхозназначения идёт вразрез с концепцией рыночной экономики. Из толкования п.1 ст. 8 этого закона следует, что вопрос о том, какое из публичных образований (субъект РФ или муниципалитет) имеет преимущественное право покупки, предоставлен в ведение регионального законодательства.</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Если же говорить о продаже участков, находящихся в собственности субъекта РФ или муниципального образования, то в действующей редакции данный закон в ст.10 делает отсылку на общие положения ЗК РФ, где в свою очередь обозначено, что за исключением ряда установленных законом случаев земельные участки, составляющие публичную собственность могут быть отчуждены только на торгах, проходящих в форме аукциона (ст. 39.3 ЗК РФ). При этом такая важная процедура не регламентирована специальным законом и подчинена общим правилам, закрепленным в ГК РФ и ЗК РФ, в которых соответственно не учитывается специфика данной категории земель. Очевидно, порядок проведения торгов по реализации участков из земель сельхозназначения требует своего детального определения в специальном законодательстве на федеральном уровне с последующей конкретизации в подзаконных актах, издаваемыми представительными органами субъектов РФ.</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Кроме того, Устюкова В.В., отмечает, что закрепление ЗК РФ аукционов, как единственной формы торгов, вряд ли можно признать нормальным явлением, особенно в отношении земель сельскохозяйственного назначения [4, С.42-46]. И действительно, учитывая именно стратегическую важность данной категории земель, представляется ошибочной таковая ограниченность выбора формы проведения торгов, поскольку аукцион не учитывает социальные потребности населения, проживающего вблизи с реализуемыми землями, акцентируя внимание исключительно на экономической выгоде и не интересуясь планом их использования.</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По смыслу п. 2 ст. 8 Закона № 101-ФЗ собственнику земельного надела, желающему продать свой участок, необходимо направить уведомление о </w:t>
      </w:r>
      <w:r w:rsidRPr="003E2D24">
        <w:rPr>
          <w:rFonts w:ascii="Times New Roman" w:eastAsia="Calibri" w:hAnsi="Times New Roman" w:cs="Times New Roman"/>
          <w:sz w:val="28"/>
          <w:lang w:eastAsia="en-US"/>
        </w:rPr>
        <w:lastRenderedPageBreak/>
        <w:t>продаже в высший исполнительный орган субъекта или, если предусмотрено региональным законом, муниципальному образованию. В извещении о намерении продать свой участок необходимо обязательно обозначить цену участка, его размер и местонахождение, а также срок, в течение которого необходимо совершить расчеты. При этом в данном пункте обозначен верхний предел указанных сроков, который составляет 90 дней. Однако с какого момента начинает исчисляться данный срок законодателем не уточняется, что, по мнению некоторых исследователей, создает неопределенность в применении данной нормы. В силу этого в доктрине нет однозначной позиции по данному вопросу. Одна группа авторов считает, что исчислять указанный срок следует с момента заключения договора, но в тоже время другие ученые полагают, что момент начала его исчисления необходимо обозначать непосредственно в извещении [3, С.239-245]. Представляется целесообразным согласиться с позицией первой группы исследователей.</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Также необходимо обозначить, что, согласно п.3 ст.8 Закона № 101-ФЗ, в случае если продавец изъявит желание продать свой участок по цене, ниже заявленной ранее или с изменением существенных условий договора, то он обязан направить в высший исполнительный орган субъекта или, если это предусмотрено региональным законодательством, муниципальному образованию новое уведомление о продаже.</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соответствии с п.4 ст.8 Закона № 101-ФЗ сделки по продаже земельных участков из категории земель сельскохозяйственного назначения, проведенные с нарушением преимущественного права публичных образований признаются ничтожными. Примечательно, что в первоначальной редакции закона предусматривался иная конструкция.</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земельно-правовой науке позиция авторов по этому вопросу во многом однополярна. Так, по мнению Костиной О.В., данный механизм признания таких сделок ничтожными, при этом приводящий к недействительности вне зависимости от волеизъявления публичных органов на покупку надела, пагубно отражается на стабильности всего оборота земель сельхозназначения [5, С.17-</w:t>
      </w:r>
      <w:r w:rsidRPr="003E2D24">
        <w:rPr>
          <w:rFonts w:ascii="Times New Roman" w:eastAsia="Calibri" w:hAnsi="Times New Roman" w:cs="Times New Roman"/>
          <w:sz w:val="28"/>
          <w:lang w:eastAsia="en-US"/>
        </w:rPr>
        <w:lastRenderedPageBreak/>
        <w:t>18]. Следовательно, представляется целесообразным вернуться к прежней модели, обозначенной в ранее действующей редакции 4 ст. 8 Закона № 101-ФЗ, в которой предусматривалось, что при купле-продажи земельных участков с нарушением права преимущественной покупки публичное образование в судебном порядке в течение одного года с момента регистрации таких сделок было вправе требовать перевода совокупности прав и обязанностей покупателя на себя.</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целом же рациональность существования права преимущественной покупки земельных участков из земель сельскохозяйственного ставится под сомнение в земельно-правовой доктрине. Во-первых, это вызвано не всегда удачной практикой регулирования этого права на уровне регионов, что показывает анализ законодательства субъектов. Во-вторых, весь механизм реализации данного права, предусмотренный ст. 8 Закона, можно без проблем обойти путем заключения договоров дарения, мены, ренты и пожизненного содержания с иждивением. Также, на наш взгляд, наличие данного права существенно ограничивает и затрудняет свободный оборот главного средства производства в продовольственной сфере, а это в свою очередь идет вразрез с парадигмой свободного рынка.</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Как и любая договорная конструкция, договор купли-продажи участков из категории земель сельскохозяйственного назначения имеет свои существенные условия. Под существенными условиями принято понимать такие условия, без которых договор не будет считаться заключенным. Установление существенных условий данного договора осуществляется в ГК РФ на общих правилах купли-продажи недвижимости. И помимо предмета, в качестве второго существенного условия законодатель выделил цену, что вытекает из смысла ст. 555 ГК РФ.</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В юридической доктрине неоднократно выдвигалось мнение, согласно которому, необходимо расширить ряд существенных условий данного договора и отнести к таковым, помимо обозначенных выше, условие о сроке передачи объекта купли-продажи [6, С.127]. Мы разделяем данную позицию в силу того, </w:t>
      </w:r>
      <w:r w:rsidRPr="003E2D24">
        <w:rPr>
          <w:rFonts w:ascii="Times New Roman" w:eastAsia="Calibri" w:hAnsi="Times New Roman" w:cs="Times New Roman"/>
          <w:sz w:val="28"/>
          <w:lang w:eastAsia="en-US"/>
        </w:rPr>
        <w:lastRenderedPageBreak/>
        <w:t>что эксплуатация земель сельхозназначения имеет ярко выраженный сезонный характер и своевременность передачи данного объекта недвижимости для покупателя имеет колоссальное значение, особенно в период проведения сельскохозяйственных работ.</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Также в литературе предлагается в целях недопущения споров по поводу надлежащего качества участков сельскохозяйственных земель расширить перечень существенных условий договора купли-продажи условием о качестве [7, С.23-36]. При этом, очевидно, что учет качества земельных участков был бы значительно упрощен, если бы в данных, включенных в Единый государственный реестр недвижимости (далее - ЕГРН), имелись качественные показатели каждого участка.</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Из приведенного выше анализа норм законодательства и юридической доктрины следует, что регламентация договора купли-продажи участков земель сельскохозяйственного назначения имеет ряд неоднозначных моментов, в большей мере, связанных с реализацией права преимущественной покупки публично-правовым образованием, на которые законодателю следовало бы обратить внимание.</w:t>
      </w:r>
    </w:p>
    <w:p w:rsidR="003E2D24" w:rsidRPr="003E2D24" w:rsidRDefault="003E2D24" w:rsidP="006C08B1">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sz w:val="28"/>
          <w:szCs w:val="32"/>
          <w:lang w:eastAsia="en-US"/>
        </w:rPr>
        <w:t>Список литературы</w:t>
      </w:r>
      <w:r w:rsidRPr="003E2D24">
        <w:rPr>
          <w:rFonts w:ascii="Times New Roman" w:eastAsia="等线 Light" w:hAnsi="Times New Roman" w:cs="Times New Roman"/>
          <w:b/>
          <w:caps/>
          <w:sz w:val="28"/>
          <w:szCs w:val="32"/>
          <w:lang w:eastAsia="en-US"/>
        </w:rPr>
        <w:t>:</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 Литвинова Е. П. Надзор за исполнением законодательства о «дальневосточном гектаре» // Законность. 2017. № 9. С. 8;</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 Логунова М.В. Проблемы правового обеспечения публичных интересов при предоставлении «дальневосточных гектаров» из состава земель лесного фонда // Экологическое право. 2018. № 1. С. 22.</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3. Дудник Т.И. Особенности купли-продажи земельных участков из состава земель сельскохозяйственного назначения // Вестник ростовского социально-экономического института. 2014. № 4. С. 239-245.</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4. Устюкова В.В. Предоставление земельных участков для ведения фермерского хозяйства: новые подходы // Журнал российского права. 2016. № 1. С. 42-46.</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5. Костина О.В. Гражданско-правовое регулирование сделок с земельными участками сельскохозяйственного назначения и земельными долями. С. 17 - 18// СПС "КонсультантПлюс".</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6. Иконицкая И.А., Беляева З.С. Договорные отношения сельскохозяйственных товаропроизводителей. С. 127 // СПС "КонсультантПлюс".</w:t>
      </w:r>
    </w:p>
    <w:p w:rsidR="003E2D24" w:rsidRPr="003E2D24" w:rsidRDefault="003E2D24" w:rsidP="006C08B1">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7. Костина О.В. О существенных условиях договора купли-продажи земельных участков // Нотариус. 2010. N 2. С. 23 – 26 // СПС "КонсультантПлюс".</w:t>
      </w:r>
    </w:p>
    <w:p w:rsidR="006C08B1" w:rsidRDefault="006C08B1" w:rsidP="006C08B1">
      <w:pPr>
        <w:pBdr>
          <w:top w:val="nil"/>
          <w:left w:val="nil"/>
          <w:bottom w:val="nil"/>
          <w:right w:val="nil"/>
          <w:between w:val="nil"/>
          <w:bar w:val="nil"/>
        </w:pBdr>
        <w:spacing w:after="0" w:line="360" w:lineRule="auto"/>
        <w:rPr>
          <w:rFonts w:ascii="Times New Roman" w:eastAsia="Calibri" w:hAnsi="Times New Roman" w:cs="Times New Roman"/>
          <w:sz w:val="28"/>
          <w:lang w:eastAsia="en-US"/>
        </w:rPr>
      </w:pPr>
    </w:p>
    <w:p w:rsidR="008563B0" w:rsidRPr="003E2D24" w:rsidRDefault="008563B0" w:rsidP="008563B0">
      <w:pPr>
        <w:spacing w:before="100" w:beforeAutospacing="1" w:after="100" w:afterAutospacing="1" w:line="360" w:lineRule="auto"/>
        <w:contextualSpacing/>
        <w:jc w:val="both"/>
        <w:rPr>
          <w:rFonts w:ascii="Times New Roman" w:eastAsia="Calibri" w:hAnsi="Times New Roman" w:cs="Times New Roman"/>
          <w:b/>
          <w:bCs/>
          <w:sz w:val="28"/>
          <w:lang w:eastAsia="en-US"/>
        </w:rPr>
      </w:pPr>
      <w:r>
        <w:rPr>
          <w:rFonts w:ascii="Times New Roman" w:eastAsia="Calibri" w:hAnsi="Times New Roman" w:cs="Times New Roman"/>
          <w:b/>
          <w:bCs/>
          <w:sz w:val="28"/>
          <w:lang w:eastAsia="en-US"/>
        </w:rPr>
        <w:t>УДК 347</w:t>
      </w:r>
    </w:p>
    <w:p w:rsidR="008563B0" w:rsidRPr="003E2D24" w:rsidRDefault="008563B0" w:rsidP="008563B0">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Pr>
          <w:rFonts w:ascii="Times New Roman" w:eastAsia="等线 Light" w:hAnsi="Times New Roman" w:cs="Times New Roman"/>
          <w:sz w:val="28"/>
          <w:szCs w:val="26"/>
          <w:lang w:eastAsia="en-US"/>
        </w:rPr>
        <w:t>Гаджиев</w:t>
      </w:r>
      <w:r w:rsidRPr="003E2D24">
        <w:rPr>
          <w:rFonts w:ascii="Times New Roman" w:eastAsia="等线 Light" w:hAnsi="Times New Roman" w:cs="Times New Roman"/>
          <w:sz w:val="28"/>
          <w:szCs w:val="26"/>
          <w:lang w:eastAsia="en-US"/>
        </w:rPr>
        <w:t xml:space="preserve"> </w:t>
      </w:r>
      <w:r>
        <w:rPr>
          <w:rFonts w:ascii="Times New Roman" w:eastAsia="等线 Light" w:hAnsi="Times New Roman" w:cs="Times New Roman"/>
          <w:sz w:val="28"/>
          <w:szCs w:val="26"/>
          <w:lang w:eastAsia="en-US"/>
        </w:rPr>
        <w:t>Айдын Магомед оглы</w:t>
      </w:r>
    </w:p>
    <w:p w:rsidR="008563B0" w:rsidRPr="003E2D24" w:rsidRDefault="008563B0" w:rsidP="008563B0">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Саратовская государственная юридическая академия</w:t>
      </w:r>
    </w:p>
    <w:p w:rsidR="008563B0" w:rsidRPr="003E2D24" w:rsidRDefault="008563B0" w:rsidP="008563B0">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Институт Юстиции</w:t>
      </w:r>
    </w:p>
    <w:p w:rsidR="008563B0" w:rsidRPr="003E2D24" w:rsidRDefault="008563B0" w:rsidP="008563B0">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Россия, Саратов</w:t>
      </w:r>
    </w:p>
    <w:p w:rsidR="008563B0" w:rsidRPr="008563B0" w:rsidRDefault="008563B0" w:rsidP="008563B0">
      <w:pPr>
        <w:keepNext/>
        <w:keepLines/>
        <w:spacing w:after="100" w:afterAutospacing="1" w:line="360" w:lineRule="auto"/>
        <w:contextualSpacing/>
        <w:jc w:val="right"/>
        <w:outlineLvl w:val="1"/>
        <w:rPr>
          <w:rFonts w:ascii="Times New Roman" w:eastAsia="等线 Light" w:hAnsi="Times New Roman" w:cs="Times New Roman"/>
          <w:sz w:val="28"/>
          <w:szCs w:val="26"/>
          <w:lang w:val="en-US" w:eastAsia="en-US"/>
        </w:rPr>
      </w:pPr>
      <w:r w:rsidRPr="008563B0">
        <w:rPr>
          <w:rFonts w:ascii="Times New Roman" w:eastAsia="等线 Light" w:hAnsi="Times New Roman" w:cs="Times New Roman"/>
          <w:sz w:val="28"/>
          <w:szCs w:val="26"/>
          <w:lang w:val="en-US" w:eastAsia="en-US"/>
        </w:rPr>
        <w:t>Hajiyev Aydin Magomed ogly</w:t>
      </w:r>
    </w:p>
    <w:p w:rsidR="008563B0" w:rsidRPr="003E2D24" w:rsidRDefault="008563B0" w:rsidP="008563B0">
      <w:pPr>
        <w:keepNext/>
        <w:keepLines/>
        <w:spacing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Saratov State Law Academy</w:t>
      </w:r>
    </w:p>
    <w:p w:rsidR="008563B0" w:rsidRPr="008563B0" w:rsidRDefault="008563B0" w:rsidP="008563B0">
      <w:pPr>
        <w:keepNext/>
        <w:keepLines/>
        <w:spacing w:after="100" w:afterAutospacing="1" w:line="360" w:lineRule="auto"/>
        <w:contextualSpacing/>
        <w:jc w:val="right"/>
        <w:outlineLvl w:val="1"/>
        <w:rPr>
          <w:rFonts w:ascii="Times New Roman" w:eastAsia="等线 Light" w:hAnsi="Times New Roman" w:cs="Times New Roman"/>
          <w:sz w:val="28"/>
          <w:szCs w:val="26"/>
          <w:lang w:val="en-US" w:eastAsia="en-US"/>
        </w:rPr>
      </w:pPr>
      <w:r w:rsidRPr="008563B0">
        <w:rPr>
          <w:rFonts w:ascii="Times New Roman" w:eastAsia="等线 Light" w:hAnsi="Times New Roman" w:cs="Times New Roman"/>
          <w:sz w:val="28"/>
          <w:szCs w:val="26"/>
          <w:lang w:val="en-US" w:eastAsia="en-US"/>
        </w:rPr>
        <w:t>Institute of justice</w:t>
      </w:r>
    </w:p>
    <w:p w:rsidR="008563B0" w:rsidRPr="008563B0" w:rsidRDefault="008563B0" w:rsidP="008563B0">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8563B0">
        <w:rPr>
          <w:rFonts w:ascii="Times New Roman" w:eastAsia="等线 Light" w:hAnsi="Times New Roman" w:cs="Times New Roman"/>
          <w:sz w:val="28"/>
          <w:szCs w:val="26"/>
          <w:lang w:val="en-US" w:eastAsia="en-US"/>
        </w:rPr>
        <w:t>Russia, Saratov</w:t>
      </w:r>
    </w:p>
    <w:p w:rsidR="006C08B1" w:rsidRPr="006C08B1" w:rsidRDefault="006C08B1" w:rsidP="008563B0">
      <w:pPr>
        <w:pBdr>
          <w:top w:val="nil"/>
          <w:left w:val="nil"/>
          <w:bottom w:val="nil"/>
          <w:right w:val="nil"/>
          <w:between w:val="nil"/>
          <w:bar w:val="nil"/>
        </w:pBdr>
        <w:spacing w:before="100" w:beforeAutospacing="1" w:after="100" w:afterAutospacing="1" w:line="360" w:lineRule="auto"/>
        <w:jc w:val="center"/>
        <w:rPr>
          <w:rFonts w:ascii="Times New Roman" w:eastAsia="Arial Unicode MS" w:hAnsi="Times New Roman" w:cs="Times New Roman"/>
          <w:b/>
          <w:color w:val="000000"/>
          <w:sz w:val="28"/>
          <w:szCs w:val="28"/>
          <w:bdr w:val="nil"/>
          <w:shd w:val="clear" w:color="auto" w:fill="FFFFFF"/>
          <w:lang w:eastAsia="ru-RU"/>
        </w:rPr>
      </w:pPr>
      <w:r w:rsidRPr="006C08B1">
        <w:rPr>
          <w:rFonts w:ascii="Times New Roman" w:eastAsia="Arial Unicode MS" w:hAnsi="Times New Roman" w:cs="Times New Roman"/>
          <w:b/>
          <w:color w:val="000000"/>
          <w:sz w:val="28"/>
          <w:szCs w:val="28"/>
          <w:bdr w:val="nil"/>
          <w:shd w:val="clear" w:color="auto" w:fill="FFFFFF"/>
          <w:lang w:eastAsia="ru-RU"/>
        </w:rPr>
        <w:t>ПРОБЛЕМЫ ПРАВОВОГО РЕГУЛИРОВАНИЯ СМЕШАННЫХ ДОГОВОРОВ В РФ</w:t>
      </w:r>
    </w:p>
    <w:p w:rsidR="006C08B1" w:rsidRPr="006C08B1" w:rsidRDefault="006C08B1" w:rsidP="008563B0">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b/>
          <w:color w:val="000000"/>
          <w:sz w:val="28"/>
          <w:szCs w:val="28"/>
          <w:bdr w:val="nil"/>
          <w:lang w:eastAsia="ru-RU"/>
        </w:rPr>
      </w:pPr>
      <w:r w:rsidRPr="006C08B1">
        <w:rPr>
          <w:rFonts w:ascii="Times New Roman" w:eastAsia="Arial Unicode MS" w:hAnsi="Times New Roman" w:cs="Times New Roman"/>
          <w:b/>
          <w:color w:val="000000"/>
          <w:sz w:val="28"/>
          <w:szCs w:val="28"/>
          <w:bdr w:val="nil"/>
          <w:shd w:val="clear" w:color="auto" w:fill="FFFFFF"/>
          <w:lang w:eastAsia="ru-RU"/>
        </w:rPr>
        <w:t xml:space="preserve">Аннотация: </w:t>
      </w:r>
      <w:r w:rsidRPr="006C08B1">
        <w:rPr>
          <w:rFonts w:ascii="Times New Roman" w:eastAsia="Arial Unicode MS" w:hAnsi="Times New Roman" w:cs="Times New Roman"/>
          <w:color w:val="000000"/>
          <w:sz w:val="28"/>
          <w:szCs w:val="28"/>
          <w:bdr w:val="nil"/>
          <w:shd w:val="clear" w:color="auto" w:fill="FFFFFF"/>
          <w:lang w:eastAsia="ru-RU"/>
        </w:rPr>
        <w:t>В статье рассматривается вопрос правового регулирования смешанных договоров в Российской Федерации.</w:t>
      </w:r>
      <w:r w:rsidRPr="006C08B1">
        <w:rPr>
          <w:rFonts w:ascii="Times New Roman" w:eastAsia="Arial Unicode MS" w:hAnsi="Times New Roman" w:cs="Times New Roman"/>
          <w:b/>
          <w:color w:val="000000"/>
          <w:sz w:val="28"/>
          <w:szCs w:val="28"/>
          <w:bdr w:val="nil"/>
          <w:lang w:eastAsia="ru-RU"/>
        </w:rPr>
        <w:t xml:space="preserve"> </w:t>
      </w:r>
      <w:r w:rsidRPr="006C08B1">
        <w:rPr>
          <w:rFonts w:ascii="Times New Roman" w:eastAsia="Arial Unicode MS" w:hAnsi="Times New Roman" w:cs="Times New Roman"/>
          <w:color w:val="000000"/>
          <w:sz w:val="28"/>
          <w:szCs w:val="28"/>
          <w:bdr w:val="nil"/>
          <w:lang w:eastAsia="ru-RU"/>
        </w:rPr>
        <w:t>Затрагивается проблема отсутствия единого определения смешанного договора в современном законодательстве. Предлагается авторская позиция по данному вопросу.</w:t>
      </w:r>
      <w:r w:rsidRPr="006C08B1">
        <w:rPr>
          <w:rFonts w:ascii="Times New Roman" w:eastAsia="Arial Unicode MS" w:hAnsi="Times New Roman" w:cs="Times New Roman"/>
          <w:b/>
          <w:color w:val="000000"/>
          <w:sz w:val="28"/>
          <w:szCs w:val="28"/>
          <w:bdr w:val="nil"/>
          <w:lang w:eastAsia="ru-RU"/>
        </w:rPr>
        <w:t xml:space="preserve"> </w:t>
      </w:r>
    </w:p>
    <w:p w:rsidR="006C08B1" w:rsidRPr="006C08B1" w:rsidRDefault="006C08B1" w:rsidP="008563B0">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color w:val="000000"/>
          <w:sz w:val="28"/>
          <w:szCs w:val="28"/>
          <w:bdr w:val="nil"/>
          <w:lang w:eastAsia="ru-RU"/>
        </w:rPr>
      </w:pPr>
      <w:r w:rsidRPr="006C08B1">
        <w:rPr>
          <w:rFonts w:ascii="Times New Roman" w:eastAsia="Arial Unicode MS" w:hAnsi="Times New Roman" w:cs="Times New Roman"/>
          <w:b/>
          <w:color w:val="000000"/>
          <w:sz w:val="28"/>
          <w:szCs w:val="28"/>
          <w:bdr w:val="nil"/>
          <w:lang w:eastAsia="ru-RU"/>
        </w:rPr>
        <w:t xml:space="preserve">Ключевые слова: </w:t>
      </w:r>
      <w:r w:rsidRPr="006C08B1">
        <w:rPr>
          <w:rFonts w:ascii="Times New Roman" w:eastAsia="Arial Unicode MS" w:hAnsi="Times New Roman" w:cs="Times New Roman"/>
          <w:color w:val="000000"/>
          <w:sz w:val="28"/>
          <w:szCs w:val="28"/>
          <w:bdr w:val="nil"/>
          <w:lang w:eastAsia="ru-RU"/>
        </w:rPr>
        <w:t>смешанный договор,</w:t>
      </w:r>
      <w:r w:rsidRPr="006C08B1">
        <w:rPr>
          <w:rFonts w:ascii="Times New Roman" w:eastAsia="Arial Unicode MS" w:hAnsi="Times New Roman" w:cs="Times New Roman"/>
          <w:b/>
          <w:color w:val="000000"/>
          <w:sz w:val="28"/>
          <w:szCs w:val="28"/>
          <w:bdr w:val="nil"/>
          <w:lang w:eastAsia="ru-RU"/>
        </w:rPr>
        <w:t xml:space="preserve"> </w:t>
      </w:r>
      <w:r w:rsidRPr="006C08B1">
        <w:rPr>
          <w:rFonts w:ascii="Times New Roman" w:eastAsia="Arial Unicode MS" w:hAnsi="Times New Roman" w:cs="Times New Roman"/>
          <w:color w:val="000000"/>
          <w:sz w:val="28"/>
          <w:szCs w:val="28"/>
          <w:bdr w:val="nil"/>
          <w:lang w:eastAsia="ru-RU"/>
        </w:rPr>
        <w:t>непоименованный договор,</w:t>
      </w:r>
      <w:r w:rsidRPr="006C08B1">
        <w:rPr>
          <w:rFonts w:ascii="Times New Roman" w:eastAsia="Arial Unicode MS" w:hAnsi="Times New Roman" w:cs="Times New Roman"/>
          <w:b/>
          <w:color w:val="000000"/>
          <w:sz w:val="28"/>
          <w:szCs w:val="28"/>
          <w:bdr w:val="nil"/>
          <w:lang w:eastAsia="ru-RU"/>
        </w:rPr>
        <w:t xml:space="preserve"> </w:t>
      </w:r>
      <w:r w:rsidRPr="006C08B1">
        <w:rPr>
          <w:rFonts w:ascii="Times New Roman" w:eastAsia="Arial Unicode MS" w:hAnsi="Times New Roman" w:cs="Times New Roman"/>
          <w:color w:val="000000"/>
          <w:sz w:val="28"/>
          <w:szCs w:val="28"/>
          <w:bdr w:val="nil"/>
          <w:lang w:eastAsia="ru-RU"/>
        </w:rPr>
        <w:t>существенное условие, заключение.</w:t>
      </w:r>
    </w:p>
    <w:p w:rsidR="006C08B1" w:rsidRPr="006C08B1" w:rsidRDefault="006C08B1" w:rsidP="008563B0">
      <w:pPr>
        <w:pBdr>
          <w:top w:val="nil"/>
          <w:left w:val="nil"/>
          <w:bottom w:val="nil"/>
          <w:right w:val="nil"/>
          <w:between w:val="nil"/>
          <w:bar w:val="nil"/>
        </w:pBdr>
        <w:spacing w:before="100" w:beforeAutospacing="1" w:after="100" w:afterAutospacing="1" w:line="360" w:lineRule="auto"/>
        <w:jc w:val="center"/>
        <w:rPr>
          <w:rFonts w:ascii="Times New Roman" w:eastAsia="Arial Unicode MS" w:hAnsi="Times New Roman" w:cs="Times New Roman"/>
          <w:b/>
          <w:color w:val="000000"/>
          <w:sz w:val="28"/>
          <w:szCs w:val="28"/>
          <w:bdr w:val="nil"/>
          <w:lang w:val="en-US" w:eastAsia="ru-RU"/>
        </w:rPr>
      </w:pPr>
      <w:r w:rsidRPr="006C08B1">
        <w:rPr>
          <w:rFonts w:ascii="Times New Roman" w:eastAsia="Arial Unicode MS" w:hAnsi="Times New Roman" w:cs="Times New Roman"/>
          <w:b/>
          <w:color w:val="000000"/>
          <w:sz w:val="28"/>
          <w:szCs w:val="28"/>
          <w:bdr w:val="nil"/>
          <w:lang w:val="en-US" w:eastAsia="ru-RU"/>
        </w:rPr>
        <w:lastRenderedPageBreak/>
        <w:t>PROBLEMS OF LEGAL REGULATION OF MIXED CONTRACTS IN THE RUSSIAN FEDERATION</w:t>
      </w:r>
    </w:p>
    <w:p w:rsidR="006C08B1" w:rsidRPr="006C08B1" w:rsidRDefault="006C08B1" w:rsidP="008563B0">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color w:val="000000"/>
          <w:sz w:val="28"/>
          <w:szCs w:val="28"/>
          <w:bdr w:val="nil"/>
          <w:lang w:val="en-US" w:eastAsia="ru-RU"/>
        </w:rPr>
      </w:pPr>
      <w:r w:rsidRPr="006C08B1">
        <w:rPr>
          <w:rFonts w:ascii="Times New Roman" w:eastAsia="Arial Unicode MS" w:hAnsi="Times New Roman" w:cs="Times New Roman"/>
          <w:b/>
          <w:color w:val="000000"/>
          <w:sz w:val="28"/>
          <w:szCs w:val="28"/>
          <w:bdr w:val="nil"/>
          <w:lang w:val="en-US" w:eastAsia="ru-RU"/>
        </w:rPr>
        <w:t xml:space="preserve">Abstract: </w:t>
      </w:r>
      <w:r w:rsidRPr="006C08B1">
        <w:rPr>
          <w:rFonts w:ascii="Times New Roman" w:eastAsia="Arial Unicode MS" w:hAnsi="Times New Roman" w:cs="Times New Roman"/>
          <w:color w:val="000000"/>
          <w:sz w:val="28"/>
          <w:szCs w:val="28"/>
          <w:bdr w:val="nil"/>
          <w:lang w:val="en-US" w:eastAsia="ru-RU"/>
        </w:rPr>
        <w:t>The article deals with the issue of legal regulation of mixed contracts in the Russian Federation. The problem of the lack of a single definition of a mixed contract in modern legislation is touched upon. The author's position on this issue is proposed.</w:t>
      </w:r>
    </w:p>
    <w:p w:rsidR="006C08B1" w:rsidRPr="006C08B1" w:rsidRDefault="006C08B1" w:rsidP="008563B0">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b/>
          <w:color w:val="000000"/>
          <w:sz w:val="28"/>
          <w:szCs w:val="28"/>
          <w:bdr w:val="nil"/>
          <w:lang w:val="en-US" w:eastAsia="ru-RU"/>
        </w:rPr>
      </w:pPr>
      <w:r w:rsidRPr="006C08B1">
        <w:rPr>
          <w:rFonts w:ascii="Times New Roman" w:eastAsia="Arial Unicode MS" w:hAnsi="Times New Roman" w:cs="Times New Roman"/>
          <w:b/>
          <w:color w:val="000000"/>
          <w:sz w:val="28"/>
          <w:szCs w:val="28"/>
          <w:bdr w:val="nil"/>
          <w:lang w:val="en-US" w:eastAsia="ru-RU"/>
        </w:rPr>
        <w:t xml:space="preserve">Keywords: </w:t>
      </w:r>
      <w:r w:rsidRPr="006C08B1">
        <w:rPr>
          <w:rFonts w:ascii="Times New Roman" w:eastAsia="Arial Unicode MS" w:hAnsi="Times New Roman" w:cs="Times New Roman"/>
          <w:color w:val="000000"/>
          <w:sz w:val="28"/>
          <w:szCs w:val="28"/>
          <w:bdr w:val="nil"/>
          <w:lang w:val="en-US" w:eastAsia="ru-RU"/>
        </w:rPr>
        <w:t xml:space="preserve">mixed contract, unnamed contract, essential condition, </w:t>
      </w:r>
      <w:proofErr w:type="gramStart"/>
      <w:r w:rsidRPr="006C08B1">
        <w:rPr>
          <w:rFonts w:ascii="Times New Roman" w:eastAsia="Arial Unicode MS" w:hAnsi="Times New Roman" w:cs="Times New Roman"/>
          <w:color w:val="000000"/>
          <w:sz w:val="28"/>
          <w:szCs w:val="28"/>
          <w:bdr w:val="nil"/>
          <w:lang w:val="en-US" w:eastAsia="ru-RU"/>
        </w:rPr>
        <w:t>conclusion</w:t>
      </w:r>
      <w:proofErr w:type="gramEnd"/>
      <w:r w:rsidRPr="006C08B1">
        <w:rPr>
          <w:rFonts w:ascii="Times New Roman" w:eastAsia="Arial Unicode MS" w:hAnsi="Times New Roman" w:cs="Times New Roman"/>
          <w:color w:val="000000"/>
          <w:sz w:val="28"/>
          <w:szCs w:val="28"/>
          <w:bdr w:val="nil"/>
          <w:lang w:val="en-US" w:eastAsia="ru-RU"/>
        </w:rPr>
        <w:t>.</w:t>
      </w:r>
    </w:p>
    <w:p w:rsidR="006C08B1" w:rsidRPr="006C08B1" w:rsidRDefault="006C08B1" w:rsidP="008563B0">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30"/>
          <w:szCs w:val="30"/>
          <w:bdr w:val="nil"/>
          <w:lang w:eastAsia="ru-RU"/>
        </w:rPr>
      </w:pPr>
      <w:r w:rsidRPr="006C08B1">
        <w:rPr>
          <w:rFonts w:ascii="Times New Roman" w:eastAsia="Arial Unicode MS" w:hAnsi="Times New Roman" w:cs="Times New Roman"/>
          <w:color w:val="000000"/>
          <w:sz w:val="30"/>
          <w:szCs w:val="30"/>
          <w:bdr w:val="nil"/>
          <w:lang w:eastAsia="ru-RU"/>
        </w:rPr>
        <w:t xml:space="preserve">Смешанный договор - весьма неоднозначное явление в системе отечественного права, вызывающее проблемы в правоприменительной практике.  Свое начало данный институт берет ещё со времён римского права, однако, в отличие от современного его вида, существуют некие отличия. В нем выделялся основной преобладающий договор, которому и предоставлялась в дальнейшем защита. </w:t>
      </w:r>
    </w:p>
    <w:p w:rsidR="006C08B1" w:rsidRPr="006C08B1" w:rsidRDefault="006C08B1" w:rsidP="008563B0">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8"/>
          <w:szCs w:val="28"/>
          <w:bdr w:val="nil"/>
          <w:lang w:eastAsia="ru-RU"/>
        </w:rPr>
      </w:pPr>
      <w:r w:rsidRPr="006C08B1">
        <w:rPr>
          <w:rFonts w:ascii="Times New Roman" w:eastAsia="Arial Unicode MS" w:hAnsi="Times New Roman" w:cs="Times New Roman"/>
          <w:color w:val="000000"/>
          <w:sz w:val="28"/>
          <w:szCs w:val="28"/>
          <w:bdr w:val="nil"/>
          <w:lang w:eastAsia="ru-RU"/>
        </w:rPr>
        <w:t xml:space="preserve">В настоящее время институт смешанного договора существует во многих странах мира (например, Германии, США, Франции и так далее). Российская правовая система не стала исключением. Однако в отечественном законодательстве </w:t>
      </w:r>
      <w:proofErr w:type="gramStart"/>
      <w:r w:rsidRPr="006C08B1">
        <w:rPr>
          <w:rFonts w:ascii="Times New Roman" w:eastAsia="Arial Unicode MS" w:hAnsi="Times New Roman" w:cs="Times New Roman"/>
          <w:color w:val="000000"/>
          <w:sz w:val="28"/>
          <w:szCs w:val="28"/>
          <w:bdr w:val="nil"/>
          <w:lang w:eastAsia="ru-RU"/>
        </w:rPr>
        <w:t>отсутствует единая модель смешанного договора вследствие чего возникают</w:t>
      </w:r>
      <w:proofErr w:type="gramEnd"/>
      <w:r w:rsidRPr="006C08B1">
        <w:rPr>
          <w:rFonts w:ascii="Times New Roman" w:eastAsia="Arial Unicode MS" w:hAnsi="Times New Roman" w:cs="Times New Roman"/>
          <w:color w:val="000000"/>
          <w:sz w:val="28"/>
          <w:szCs w:val="28"/>
          <w:bdr w:val="nil"/>
          <w:lang w:eastAsia="ru-RU"/>
        </w:rPr>
        <w:t xml:space="preserve"> трудности в правоприменительной практике. В целях устранения данной проблемы многие теоретики предлагают установить новое определение смешанного договора, которое убрало бы имеющиеся неясности.</w:t>
      </w:r>
    </w:p>
    <w:p w:rsidR="006C08B1" w:rsidRPr="006C08B1" w:rsidRDefault="006C08B1" w:rsidP="006C08B1">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8"/>
          <w:szCs w:val="28"/>
          <w:bdr w:val="nil"/>
          <w:lang w:eastAsia="ru-RU"/>
        </w:rPr>
      </w:pPr>
      <w:r w:rsidRPr="006C08B1">
        <w:rPr>
          <w:rFonts w:ascii="Times New Roman" w:eastAsia="Arial Unicode MS" w:hAnsi="Times New Roman" w:cs="Times New Roman"/>
          <w:color w:val="000000"/>
          <w:sz w:val="28"/>
          <w:szCs w:val="28"/>
          <w:bdr w:val="nil"/>
          <w:lang w:eastAsia="ru-RU"/>
        </w:rPr>
        <w:t xml:space="preserve">Анализируя смысл п. 3 ст. 421 ГК РФ можно сделать вывод, что смешанным признаётся лишь тот договор, в котором присутствуют признаки двух иных договоров, предусмотренных законом. Следовательно, если в договоре будут содержаться признаки непоименованного договора, то закон не будет признавать его смешанным. Стоит отметить, что многие теоретики не поддерживают подобную точку зрения. Условие о предмете договора в совокупности с особенностями субъектного состава позволяет определять смешанные договоры через систему их характерных признаков[1]. Под такими </w:t>
      </w:r>
      <w:r w:rsidRPr="006C08B1">
        <w:rPr>
          <w:rFonts w:ascii="Times New Roman" w:eastAsia="Arial Unicode MS" w:hAnsi="Times New Roman" w:cs="Times New Roman"/>
          <w:color w:val="000000"/>
          <w:sz w:val="28"/>
          <w:szCs w:val="28"/>
          <w:bdr w:val="nil"/>
          <w:lang w:eastAsia="ru-RU"/>
        </w:rPr>
        <w:lastRenderedPageBreak/>
        <w:t>элементами следует понимать не отдельные права и обязанности, а определенную их совокупность, характерную для соответствующего договора[2]</w:t>
      </w:r>
      <w:r w:rsidRPr="006C08B1">
        <w:rPr>
          <w:rFonts w:ascii="Times New Roman" w:eastAsia="Arial Unicode MS" w:hAnsi="Times New Roman" w:cs="Times New Roman"/>
          <w:color w:val="000000"/>
          <w:sz w:val="28"/>
          <w:szCs w:val="28"/>
          <w:bdr w:val="nil"/>
          <w:lang w:val="pt-PT" w:eastAsia="ru-RU"/>
        </w:rPr>
        <w:t xml:space="preserve">. </w:t>
      </w:r>
      <w:proofErr w:type="gramStart"/>
      <w:r w:rsidRPr="006C08B1">
        <w:rPr>
          <w:rFonts w:ascii="Times New Roman" w:eastAsia="Arial Unicode MS" w:hAnsi="Times New Roman" w:cs="Times New Roman"/>
          <w:color w:val="000000"/>
          <w:sz w:val="28"/>
          <w:szCs w:val="28"/>
          <w:bdr w:val="nil"/>
          <w:lang w:eastAsia="ru-RU"/>
        </w:rPr>
        <w:t>Например, не является смешанным договор аренды, содержащий дополнительную обязанность арендатора совершить определенную работу с целью восстановления, ремонта помещения для нормального его использования самим арендатором (на первый взгляд усматриваются признаки договора аренды и подряда, однако указанные обстоятельства позволяют говорить о том, что производство данных действий – необходимость самого арендатора для использования предмета аренды, что не свидетельствует о смешанном характере данного договора)[3</w:t>
      </w:r>
      <w:proofErr w:type="gramEnd"/>
      <w:r w:rsidRPr="006C08B1">
        <w:rPr>
          <w:rFonts w:ascii="Times New Roman" w:eastAsia="Arial Unicode MS" w:hAnsi="Times New Roman" w:cs="Times New Roman"/>
          <w:color w:val="000000"/>
          <w:sz w:val="28"/>
          <w:szCs w:val="28"/>
          <w:bdr w:val="nil"/>
          <w:lang w:eastAsia="ru-RU"/>
        </w:rPr>
        <w:t xml:space="preserve">]. </w:t>
      </w:r>
    </w:p>
    <w:p w:rsidR="006C08B1" w:rsidRPr="006C08B1" w:rsidRDefault="006C08B1" w:rsidP="006C08B1">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30"/>
          <w:szCs w:val="30"/>
          <w:bdr w:val="nil"/>
          <w:lang w:eastAsia="ru-RU"/>
        </w:rPr>
      </w:pPr>
      <w:r w:rsidRPr="006C08B1">
        <w:rPr>
          <w:rFonts w:ascii="Times New Roman" w:eastAsia="Arial Unicode MS" w:hAnsi="Times New Roman" w:cs="Times New Roman"/>
          <w:color w:val="000000"/>
          <w:sz w:val="30"/>
          <w:szCs w:val="30"/>
          <w:bdr w:val="nil"/>
          <w:lang w:eastAsia="ru-RU"/>
        </w:rPr>
        <w:t>Е.А. Батлер рассматривает договор, содержащий элементы как поименованных, так и непоименованных договоров, как смешанный непоименованный договор и, соответственно, относит его к категории непоименованных. Однако имеет место альтернативная точка зрения, согласно которой договор, содержащий элементы как поименованных, так и непоименованных договоров, является смешанным договором, - а значит к такому договору применимо правовое регулирование, предусмотренное пунктом 3 статьи 421 Гражданского кодекса РФ. Тем не менее, данная позиция противоречит буквальному смыслу п. 3 ст. 421 Гражданского кодекса РФ, согласно которой смешанный договор может содержать элементы только поименованных договоров (предусмотренных законом или иными правовыми актами)[4].</w:t>
      </w:r>
    </w:p>
    <w:p w:rsidR="006C08B1" w:rsidRPr="006C08B1" w:rsidRDefault="006C08B1" w:rsidP="006C08B1">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30"/>
          <w:szCs w:val="30"/>
          <w:bdr w:val="nil"/>
          <w:lang w:eastAsia="ru-RU"/>
        </w:rPr>
      </w:pPr>
      <w:proofErr w:type="gramStart"/>
      <w:r w:rsidRPr="006C08B1">
        <w:rPr>
          <w:rFonts w:ascii="Times New Roman" w:eastAsia="Arial Unicode MS" w:hAnsi="Times New Roman" w:cs="Times New Roman"/>
          <w:color w:val="000000"/>
          <w:sz w:val="30"/>
          <w:szCs w:val="30"/>
          <w:bdr w:val="nil"/>
          <w:lang w:eastAsia="ru-RU"/>
        </w:rPr>
        <w:t>Похожую на вышеуказанную классификацию Е.А. Батлера приводит в своем диссертационном исследовании А.Я. Ахмедов.</w:t>
      </w:r>
      <w:proofErr w:type="gramEnd"/>
      <w:r w:rsidRPr="006C08B1">
        <w:rPr>
          <w:rFonts w:ascii="Times New Roman" w:eastAsia="Arial Unicode MS" w:hAnsi="Times New Roman" w:cs="Times New Roman"/>
          <w:color w:val="000000"/>
          <w:sz w:val="30"/>
          <w:szCs w:val="30"/>
          <w:bdr w:val="nil"/>
          <w:lang w:eastAsia="ru-RU"/>
        </w:rPr>
        <w:t xml:space="preserve"> Так, в классификации А.Я. Ахмедова непоименованные договоры делятся </w:t>
      </w:r>
      <w:proofErr w:type="gramStart"/>
      <w:r w:rsidRPr="006C08B1">
        <w:rPr>
          <w:rFonts w:ascii="Times New Roman" w:eastAsia="Arial Unicode MS" w:hAnsi="Times New Roman" w:cs="Times New Roman"/>
          <w:color w:val="000000"/>
          <w:sz w:val="30"/>
          <w:szCs w:val="30"/>
          <w:bdr w:val="nil"/>
          <w:lang w:eastAsia="ru-RU"/>
        </w:rPr>
        <w:t>на</w:t>
      </w:r>
      <w:proofErr w:type="gramEnd"/>
      <w:r w:rsidRPr="006C08B1">
        <w:rPr>
          <w:rFonts w:ascii="Times New Roman" w:eastAsia="Arial Unicode MS" w:hAnsi="Times New Roman" w:cs="Times New Roman"/>
          <w:color w:val="000000"/>
          <w:sz w:val="30"/>
          <w:szCs w:val="30"/>
          <w:bdr w:val="nil"/>
          <w:lang w:eastAsia="ru-RU"/>
        </w:rPr>
        <w:t xml:space="preserve">: </w:t>
      </w:r>
    </w:p>
    <w:p w:rsidR="006C08B1" w:rsidRPr="006C08B1" w:rsidRDefault="006C08B1" w:rsidP="006C08B1">
      <w:pPr>
        <w:numPr>
          <w:ilvl w:val="0"/>
          <w:numId w:val="142"/>
        </w:numPr>
        <w:pBdr>
          <w:top w:val="nil"/>
          <w:left w:val="nil"/>
          <w:bottom w:val="nil"/>
          <w:right w:val="nil"/>
          <w:between w:val="nil"/>
          <w:bar w:val="nil"/>
        </w:pBdr>
        <w:spacing w:after="0" w:line="360" w:lineRule="auto"/>
        <w:ind w:left="0" w:firstLine="709"/>
        <w:jc w:val="both"/>
        <w:rPr>
          <w:rFonts w:ascii="Times New Roman" w:eastAsia="Arial Unicode MS" w:hAnsi="Times New Roman" w:cs="Times New Roman"/>
          <w:color w:val="000000"/>
          <w:sz w:val="30"/>
          <w:szCs w:val="30"/>
          <w:bdr w:val="nil"/>
          <w:lang w:eastAsia="ru-RU"/>
        </w:rPr>
      </w:pPr>
      <w:r w:rsidRPr="006C08B1">
        <w:rPr>
          <w:rFonts w:ascii="Times New Roman" w:eastAsia="Arial Unicode MS" w:hAnsi="Times New Roman" w:cs="Times New Roman"/>
          <w:color w:val="000000"/>
          <w:sz w:val="30"/>
          <w:szCs w:val="30"/>
          <w:bdr w:val="nil"/>
          <w:lang w:eastAsia="ru-RU"/>
        </w:rPr>
        <w:t>унитарные непоименованные договоры;</w:t>
      </w:r>
    </w:p>
    <w:p w:rsidR="006C08B1" w:rsidRPr="006C08B1" w:rsidRDefault="006C08B1" w:rsidP="006C08B1">
      <w:pPr>
        <w:numPr>
          <w:ilvl w:val="0"/>
          <w:numId w:val="142"/>
        </w:numPr>
        <w:pBdr>
          <w:top w:val="nil"/>
          <w:left w:val="nil"/>
          <w:bottom w:val="nil"/>
          <w:right w:val="nil"/>
          <w:between w:val="nil"/>
          <w:bar w:val="nil"/>
        </w:pBdr>
        <w:spacing w:after="0" w:line="360" w:lineRule="auto"/>
        <w:ind w:left="0" w:firstLine="709"/>
        <w:jc w:val="both"/>
        <w:rPr>
          <w:rFonts w:ascii="Times New Roman" w:eastAsia="Arial Unicode MS" w:hAnsi="Times New Roman" w:cs="Times New Roman"/>
          <w:color w:val="000000"/>
          <w:sz w:val="30"/>
          <w:szCs w:val="30"/>
          <w:bdr w:val="nil"/>
          <w:lang w:eastAsia="ru-RU"/>
        </w:rPr>
      </w:pPr>
      <w:r w:rsidRPr="006C08B1">
        <w:rPr>
          <w:rFonts w:ascii="Times New Roman" w:eastAsia="Arial Unicode MS" w:hAnsi="Times New Roman" w:cs="Times New Roman"/>
          <w:color w:val="000000"/>
          <w:sz w:val="30"/>
          <w:szCs w:val="30"/>
          <w:bdr w:val="nil"/>
          <w:lang w:eastAsia="ru-RU"/>
        </w:rPr>
        <w:t xml:space="preserve">смешанные непоименованные договоры. </w:t>
      </w:r>
    </w:p>
    <w:p w:rsidR="006C08B1" w:rsidRPr="006C08B1" w:rsidRDefault="006C08B1" w:rsidP="006C08B1">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8"/>
          <w:szCs w:val="28"/>
          <w:bdr w:val="nil"/>
          <w:lang w:eastAsia="ru-RU"/>
        </w:rPr>
      </w:pPr>
      <w:r w:rsidRPr="006C08B1">
        <w:rPr>
          <w:rFonts w:ascii="Times New Roman" w:eastAsia="Arial Unicode MS" w:hAnsi="Times New Roman" w:cs="Times New Roman"/>
          <w:color w:val="000000"/>
          <w:sz w:val="30"/>
          <w:szCs w:val="30"/>
          <w:bdr w:val="nil"/>
          <w:lang w:eastAsia="ru-RU"/>
        </w:rPr>
        <w:lastRenderedPageBreak/>
        <w:t>Таким образом, особенность классификации А.Я. Ахмедова состоит в выделении разновидностей непоименованных смешанных договоров по признаку наличия/отсутствия межотраслевого регулирования таких договоров.</w:t>
      </w:r>
    </w:p>
    <w:p w:rsidR="006C08B1" w:rsidRPr="006C08B1" w:rsidRDefault="006C08B1" w:rsidP="006C08B1">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8"/>
          <w:szCs w:val="28"/>
          <w:bdr w:val="nil"/>
          <w:lang w:eastAsia="ru-RU"/>
        </w:rPr>
      </w:pPr>
      <w:r w:rsidRPr="006C08B1">
        <w:rPr>
          <w:rFonts w:ascii="Times New Roman" w:eastAsia="Arial Unicode MS" w:hAnsi="Times New Roman" w:cs="Times New Roman"/>
          <w:color w:val="000000"/>
          <w:sz w:val="28"/>
          <w:szCs w:val="28"/>
          <w:bdr w:val="nil"/>
          <w:lang w:eastAsia="ru-RU"/>
        </w:rPr>
        <w:t>На основании этого можно предложить следующее определение смешанного договора: Смешанный договор - это договор, содержащий совокупность существенных признаков не менее двух договоров, предусмотренных или непоименнованных законом, наличие которых обусловлено общей целью.</w:t>
      </w:r>
    </w:p>
    <w:p w:rsidR="006C08B1" w:rsidRPr="006C08B1" w:rsidRDefault="006C08B1" w:rsidP="006C08B1">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8"/>
          <w:szCs w:val="28"/>
          <w:bdr w:val="nil"/>
          <w:lang w:eastAsia="ru-RU"/>
        </w:rPr>
      </w:pPr>
      <w:r w:rsidRPr="006C08B1">
        <w:rPr>
          <w:rFonts w:ascii="Times New Roman" w:eastAsia="Arial Unicode MS" w:hAnsi="Times New Roman" w:cs="Times New Roman"/>
          <w:color w:val="000000"/>
          <w:sz w:val="28"/>
          <w:szCs w:val="28"/>
          <w:bdr w:val="nil"/>
          <w:lang w:eastAsia="ru-RU"/>
        </w:rPr>
        <w:t>Стоит отметить еще одну особенность, выходящую из анализа современной практики. Исходя из смысла п. 3 ст. 421 ГК РФ, смешанный договор является единой целостной конструкцией, структурные элементы которого обладают устойчивой неразрывной связью. Так, в случае если в одном из структурных договоров будет отсутствовать существенной элемент, то весь смешанный договор будет признан незаконченным со всеми вытекающими из этого последствиями[5].</w:t>
      </w:r>
    </w:p>
    <w:p w:rsidR="006C08B1" w:rsidRPr="006C08B1" w:rsidRDefault="006C08B1" w:rsidP="006C08B1">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8"/>
          <w:szCs w:val="28"/>
          <w:bdr w:val="nil"/>
          <w:lang w:eastAsia="ru-RU"/>
        </w:rPr>
      </w:pPr>
      <w:r w:rsidRPr="006C08B1">
        <w:rPr>
          <w:rFonts w:ascii="Times New Roman" w:eastAsia="Arial Unicode MS" w:hAnsi="Times New Roman" w:cs="Times New Roman"/>
          <w:color w:val="000000"/>
          <w:sz w:val="28"/>
          <w:szCs w:val="28"/>
          <w:bdr w:val="nil"/>
          <w:lang w:eastAsia="ru-RU"/>
        </w:rPr>
        <w:t>Неоднозначным также является вопрос о возмездности смешанного договора. Например, в Постановлении ФАС СКО отмечено: «Если в договоре указана цена, явно не эквивалентная стоимости передаваемого имущества, то следует признать направленность воли сторон на безвозмездную передачу определенной части данного имущества, что в силу п. 4 ст. 575 ГК РФ запрещено между коммерческими организациями»[6]. В то же время указанное судебное решение представляется несколько спорным. В данном случае из буквального толкования не следует, что воля сторон направлена на отчуждение имущества по частям. Более того, «в отношении неделимой вещи одновременный режим таких взаимоисключающих конструкций, как купля-продажа и дарение, невозможен..</w:t>
      </w:r>
      <w:proofErr w:type="gramStart"/>
      <w:r w:rsidRPr="006C08B1">
        <w:rPr>
          <w:rFonts w:ascii="Times New Roman" w:eastAsia="Arial Unicode MS" w:hAnsi="Times New Roman" w:cs="Times New Roman"/>
          <w:color w:val="000000"/>
          <w:sz w:val="28"/>
          <w:szCs w:val="28"/>
          <w:bdr w:val="nil"/>
          <w:lang w:eastAsia="ru-RU"/>
        </w:rPr>
        <w:t>.р</w:t>
      </w:r>
      <w:proofErr w:type="gramEnd"/>
      <w:r w:rsidRPr="006C08B1">
        <w:rPr>
          <w:rFonts w:ascii="Times New Roman" w:eastAsia="Arial Unicode MS" w:hAnsi="Times New Roman" w:cs="Times New Roman"/>
          <w:color w:val="000000"/>
          <w:sz w:val="28"/>
          <w:szCs w:val="28"/>
          <w:bdr w:val="nil"/>
          <w:lang w:eastAsia="ru-RU"/>
        </w:rPr>
        <w:t>ежим долевой собственности до поступления вещи двум и более лицам еще не возникает» .</w:t>
      </w:r>
    </w:p>
    <w:p w:rsidR="006C08B1" w:rsidRPr="006C08B1" w:rsidRDefault="006C08B1" w:rsidP="006C08B1">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8"/>
          <w:szCs w:val="28"/>
          <w:bdr w:val="nil"/>
          <w:lang w:eastAsia="ru-RU"/>
        </w:rPr>
      </w:pPr>
      <w:r w:rsidRPr="006C08B1">
        <w:rPr>
          <w:rFonts w:ascii="Times New Roman" w:eastAsia="Arial Unicode MS" w:hAnsi="Times New Roman" w:cs="Times New Roman"/>
          <w:color w:val="000000"/>
          <w:sz w:val="28"/>
          <w:szCs w:val="28"/>
          <w:bdr w:val="nil"/>
          <w:lang w:eastAsia="ru-RU"/>
        </w:rPr>
        <w:lastRenderedPageBreak/>
        <w:t>Также стоит обратить внимание, что в судебной практике сложилось негативное отношение к случаям занижения цен в смешанных договорах. В частности, предусмотрены некоторые негативные последствия[7].</w:t>
      </w:r>
    </w:p>
    <w:p w:rsidR="006C08B1" w:rsidRPr="006C08B1" w:rsidRDefault="006C08B1" w:rsidP="006C08B1">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8"/>
          <w:szCs w:val="28"/>
          <w:bdr w:val="nil"/>
          <w:lang w:eastAsia="ru-RU"/>
        </w:rPr>
      </w:pPr>
      <w:r w:rsidRPr="006C08B1">
        <w:rPr>
          <w:rFonts w:ascii="Times New Roman" w:eastAsia="Arial Unicode MS" w:hAnsi="Times New Roman" w:cs="Times New Roman"/>
          <w:color w:val="000000"/>
          <w:sz w:val="28"/>
          <w:szCs w:val="28"/>
          <w:bdr w:val="nil"/>
          <w:lang w:eastAsia="ru-RU"/>
        </w:rPr>
        <w:t>В случае заключения безвозмездного смешанного договора, законодатель непосредственно обращает внимание на сложившиеся личные отношения между субъектами данных отношений[8].</w:t>
      </w:r>
    </w:p>
    <w:p w:rsidR="006C08B1" w:rsidRPr="006C08B1" w:rsidRDefault="006C08B1" w:rsidP="006C08B1">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color w:val="000000"/>
          <w:sz w:val="28"/>
          <w:szCs w:val="28"/>
          <w:bdr w:val="nil"/>
          <w:lang w:eastAsia="ru-RU"/>
        </w:rPr>
      </w:pPr>
      <w:r w:rsidRPr="006C08B1">
        <w:rPr>
          <w:rFonts w:ascii="Times New Roman" w:eastAsia="Arial Unicode MS" w:hAnsi="Times New Roman" w:cs="Times New Roman"/>
          <w:color w:val="000000"/>
          <w:sz w:val="28"/>
          <w:szCs w:val="28"/>
          <w:bdr w:val="nil"/>
          <w:lang w:eastAsia="ru-RU"/>
        </w:rPr>
        <w:t>Подводя итог, можно сделать вывод, что на данный момент в правоприменительной практике сложились достаточно широкие возможности для применения смешанных договоров. Безусловно, на практике возникают те или иные проблемы, однако законодатель активно предлагает пути их решения. С уверенностью можно утверждать, что данный институт будет активно развивать и дополняться все новыми положениями в будущем</w:t>
      </w:r>
      <w:proofErr w:type="gramStart"/>
      <w:r w:rsidRPr="006C08B1">
        <w:rPr>
          <w:rFonts w:ascii="Times New Roman" w:eastAsia="Arial Unicode MS" w:hAnsi="Times New Roman" w:cs="Times New Roman"/>
          <w:color w:val="000000"/>
          <w:sz w:val="28"/>
          <w:szCs w:val="28"/>
          <w:bdr w:val="nil"/>
          <w:lang w:eastAsia="ru-RU"/>
        </w:rPr>
        <w:t>.</w:t>
      </w:r>
      <w:proofErr w:type="gramEnd"/>
      <w:r w:rsidRPr="006C08B1">
        <w:rPr>
          <w:rFonts w:ascii="Times New Roman" w:eastAsia="Arial Unicode MS" w:hAnsi="Times New Roman" w:cs="Times New Roman"/>
          <w:color w:val="000000"/>
          <w:sz w:val="28"/>
          <w:szCs w:val="28"/>
          <w:bdr w:val="nil"/>
          <w:lang w:eastAsia="ru-RU"/>
        </w:rPr>
        <w:t xml:space="preserve"> </w:t>
      </w:r>
      <w:proofErr w:type="gramStart"/>
      <w:r w:rsidRPr="006C08B1">
        <w:rPr>
          <w:rFonts w:ascii="Times New Roman" w:eastAsia="Arial Unicode MS" w:hAnsi="Times New Roman" w:cs="Times New Roman"/>
          <w:color w:val="000000"/>
          <w:sz w:val="28"/>
          <w:szCs w:val="28"/>
          <w:bdr w:val="nil"/>
          <w:lang w:eastAsia="ru-RU"/>
        </w:rPr>
        <w:t>р</w:t>
      </w:r>
      <w:proofErr w:type="gramEnd"/>
      <w:r w:rsidRPr="006C08B1">
        <w:rPr>
          <w:rFonts w:ascii="Times New Roman" w:eastAsia="Arial Unicode MS" w:hAnsi="Times New Roman" w:cs="Times New Roman"/>
          <w:color w:val="000000"/>
          <w:sz w:val="28"/>
          <w:szCs w:val="28"/>
          <w:bdr w:val="nil"/>
          <w:lang w:eastAsia="ru-RU"/>
        </w:rPr>
        <w:t>еагировать на потребности участников экономического оборота, создавая новые нормы права и толкуя их, исходя из текущей  ситуации, в целях обеспечения единообразия правоприменения.</w:t>
      </w:r>
    </w:p>
    <w:p w:rsidR="006C08B1" w:rsidRPr="006C08B1" w:rsidRDefault="006C08B1" w:rsidP="006C08B1">
      <w:pPr>
        <w:pBdr>
          <w:top w:val="nil"/>
          <w:left w:val="nil"/>
          <w:bottom w:val="nil"/>
          <w:right w:val="nil"/>
          <w:between w:val="nil"/>
          <w:bar w:val="nil"/>
        </w:pBdr>
        <w:spacing w:before="100" w:beforeAutospacing="1" w:after="100" w:afterAutospacing="1" w:line="360" w:lineRule="auto"/>
        <w:ind w:firstLine="709"/>
        <w:jc w:val="center"/>
        <w:rPr>
          <w:rFonts w:ascii="Times New Roman" w:eastAsia="Arial Unicode MS" w:hAnsi="Times New Roman" w:cs="Times New Roman"/>
          <w:b/>
          <w:color w:val="000000"/>
          <w:sz w:val="28"/>
          <w:szCs w:val="28"/>
          <w:bdr w:val="nil"/>
          <w:lang w:eastAsia="ru-RU"/>
        </w:rPr>
      </w:pPr>
      <w:r w:rsidRPr="006C08B1">
        <w:rPr>
          <w:rFonts w:ascii="Times New Roman" w:eastAsia="Arial Unicode MS" w:hAnsi="Times New Roman" w:cs="Times New Roman"/>
          <w:b/>
          <w:color w:val="000000"/>
          <w:sz w:val="28"/>
          <w:szCs w:val="28"/>
          <w:bdr w:val="nil"/>
          <w:lang w:eastAsia="ru-RU"/>
        </w:rPr>
        <w:t>Список литературы:</w:t>
      </w:r>
    </w:p>
    <w:p w:rsidR="006C08B1" w:rsidRPr="006C08B1" w:rsidRDefault="006C08B1" w:rsidP="006C08B1">
      <w:pPr>
        <w:numPr>
          <w:ilvl w:val="0"/>
          <w:numId w:val="143"/>
        </w:numPr>
        <w:pBdr>
          <w:top w:val="nil"/>
          <w:left w:val="nil"/>
          <w:bottom w:val="nil"/>
          <w:right w:val="nil"/>
          <w:between w:val="nil"/>
          <w:bar w:val="nil"/>
        </w:pBdr>
        <w:spacing w:after="0" w:line="360" w:lineRule="auto"/>
        <w:ind w:left="0" w:firstLine="709"/>
        <w:jc w:val="both"/>
        <w:rPr>
          <w:rFonts w:ascii="Times New Roman" w:eastAsia="Arial Unicode MS" w:hAnsi="Times New Roman" w:cs="Times New Roman"/>
          <w:color w:val="000000"/>
          <w:sz w:val="28"/>
          <w:szCs w:val="28"/>
          <w:bdr w:val="nil"/>
          <w:lang w:eastAsia="ru-RU"/>
        </w:rPr>
      </w:pPr>
      <w:r w:rsidRPr="006C08B1">
        <w:rPr>
          <w:rFonts w:ascii="Times New Roman" w:eastAsia="Arial Unicode MS" w:hAnsi="Times New Roman" w:cs="Arial Unicode MS"/>
          <w:color w:val="000000"/>
          <w:sz w:val="28"/>
          <w:szCs w:val="28"/>
          <w:bdr w:val="nil"/>
          <w:lang w:eastAsia="ru-RU"/>
        </w:rPr>
        <w:t xml:space="preserve">Гонгало Б.М. </w:t>
      </w:r>
      <w:proofErr w:type="gramStart"/>
      <w:r w:rsidRPr="006C08B1">
        <w:rPr>
          <w:rFonts w:ascii="Times New Roman" w:eastAsia="Arial Unicode MS" w:hAnsi="Times New Roman" w:cs="Arial Unicode MS"/>
          <w:color w:val="000000"/>
          <w:sz w:val="28"/>
          <w:szCs w:val="28"/>
          <w:bdr w:val="nil"/>
          <w:lang w:eastAsia="ru-RU"/>
        </w:rPr>
        <w:t>Объективное</w:t>
      </w:r>
      <w:proofErr w:type="gramEnd"/>
      <w:r w:rsidRPr="006C08B1">
        <w:rPr>
          <w:rFonts w:ascii="Times New Roman" w:eastAsia="Arial Unicode MS" w:hAnsi="Times New Roman" w:cs="Arial Unicode MS"/>
          <w:color w:val="000000"/>
          <w:sz w:val="28"/>
          <w:szCs w:val="28"/>
          <w:bdr w:val="nil"/>
          <w:lang w:eastAsia="ru-RU"/>
        </w:rPr>
        <w:t xml:space="preserve"> и субъективное в правовой доктрине // Актуальные проблемы российского права. 2015. № 4. С. 42–46.</w:t>
      </w:r>
    </w:p>
    <w:p w:rsidR="006C08B1" w:rsidRPr="006C08B1" w:rsidRDefault="006C08B1" w:rsidP="006C08B1">
      <w:pPr>
        <w:numPr>
          <w:ilvl w:val="0"/>
          <w:numId w:val="143"/>
        </w:numPr>
        <w:pBdr>
          <w:top w:val="nil"/>
          <w:left w:val="nil"/>
          <w:bottom w:val="nil"/>
          <w:right w:val="nil"/>
          <w:between w:val="nil"/>
          <w:bar w:val="nil"/>
        </w:pBdr>
        <w:spacing w:after="0" w:line="360" w:lineRule="auto"/>
        <w:ind w:left="0" w:firstLine="709"/>
        <w:jc w:val="both"/>
        <w:rPr>
          <w:rFonts w:ascii="Times New Roman" w:eastAsia="Arial Unicode MS" w:hAnsi="Times New Roman" w:cs="Times New Roman"/>
          <w:color w:val="000000"/>
          <w:sz w:val="28"/>
          <w:szCs w:val="28"/>
          <w:bdr w:val="nil"/>
          <w:lang w:eastAsia="ru-RU"/>
        </w:rPr>
      </w:pPr>
      <w:r w:rsidRPr="006C08B1">
        <w:rPr>
          <w:rFonts w:ascii="Times New Roman" w:eastAsia="Arial Unicode MS" w:hAnsi="Times New Roman" w:cs="Arial Unicode MS"/>
          <w:color w:val="000000"/>
          <w:sz w:val="28"/>
          <w:szCs w:val="28"/>
          <w:bdr w:val="nil"/>
          <w:lang w:eastAsia="ru-RU"/>
        </w:rPr>
        <w:t>Брагинский М.И. Общее учение о хозяйственных договорах. Минск: Наука и техника, 1967. 260 с.</w:t>
      </w:r>
    </w:p>
    <w:p w:rsidR="006C08B1" w:rsidRPr="006C08B1" w:rsidRDefault="006C08B1" w:rsidP="006C08B1">
      <w:pPr>
        <w:numPr>
          <w:ilvl w:val="0"/>
          <w:numId w:val="143"/>
        </w:numPr>
        <w:pBdr>
          <w:top w:val="nil"/>
          <w:left w:val="nil"/>
          <w:bottom w:val="nil"/>
          <w:right w:val="nil"/>
          <w:between w:val="nil"/>
          <w:bar w:val="nil"/>
        </w:pBdr>
        <w:spacing w:after="0" w:line="360" w:lineRule="auto"/>
        <w:ind w:left="0" w:firstLine="709"/>
        <w:jc w:val="both"/>
        <w:rPr>
          <w:rFonts w:ascii="Times New Roman" w:eastAsia="Arial Unicode MS" w:hAnsi="Times New Roman" w:cs="Times New Roman"/>
          <w:color w:val="000000"/>
          <w:sz w:val="28"/>
          <w:szCs w:val="28"/>
          <w:bdr w:val="nil"/>
          <w:lang w:eastAsia="ru-RU"/>
        </w:rPr>
      </w:pPr>
      <w:r w:rsidRPr="006C08B1">
        <w:rPr>
          <w:rFonts w:ascii="Times New Roman" w:eastAsia="Arial Unicode MS" w:hAnsi="Times New Roman" w:cs="Times New Roman"/>
          <w:color w:val="000000"/>
          <w:sz w:val="28"/>
          <w:szCs w:val="28"/>
          <w:bdr w:val="nil"/>
          <w:shd w:val="clear" w:color="auto" w:fill="FFFFFF"/>
          <w:lang w:eastAsia="ru-RU"/>
        </w:rPr>
        <w:t>Постановление ФАС Центрального округа от 03.11.2010 по делу № А14-19742-2009/567/8 [Электронный ресурс] СПС "КонсультантПлюс". URL: </w:t>
      </w:r>
      <w:hyperlink r:id="rId242" w:tgtFrame="_blank" w:history="1">
        <w:r w:rsidRPr="006C08B1">
          <w:rPr>
            <w:rFonts w:ascii="Times New Roman" w:eastAsia="Arial Unicode MS" w:hAnsi="Times New Roman" w:cs="Times New Roman"/>
            <w:color w:val="000000"/>
            <w:sz w:val="28"/>
            <w:szCs w:val="28"/>
            <w:bdr w:val="nil"/>
            <w:shd w:val="clear" w:color="auto" w:fill="FFFFFF"/>
            <w:lang w:eastAsia="ru-RU"/>
          </w:rPr>
          <w:t>http://www.consultant.ru/cons/cgi/online.cgi?req=doc&amp;..</w:t>
        </w:r>
      </w:hyperlink>
      <w:r w:rsidRPr="006C08B1">
        <w:rPr>
          <w:rFonts w:ascii="Times New Roman" w:eastAsia="Arial Unicode MS" w:hAnsi="Times New Roman" w:cs="Times New Roman"/>
          <w:color w:val="000000"/>
          <w:sz w:val="28"/>
          <w:szCs w:val="28"/>
          <w:bdr w:val="nil"/>
          <w:shd w:val="clear" w:color="auto" w:fill="FFFFFF"/>
          <w:lang w:eastAsia="ru-RU"/>
        </w:rPr>
        <w:t> (дата обращения: 13.12.2021).</w:t>
      </w:r>
    </w:p>
    <w:p w:rsidR="006C08B1" w:rsidRPr="006C08B1" w:rsidRDefault="006C08B1" w:rsidP="006C08B1">
      <w:pPr>
        <w:numPr>
          <w:ilvl w:val="0"/>
          <w:numId w:val="143"/>
        </w:numPr>
        <w:pBdr>
          <w:top w:val="nil"/>
          <w:left w:val="nil"/>
          <w:bottom w:val="nil"/>
          <w:right w:val="nil"/>
          <w:between w:val="nil"/>
          <w:bar w:val="nil"/>
        </w:pBdr>
        <w:spacing w:after="0" w:line="360" w:lineRule="auto"/>
        <w:ind w:left="0" w:firstLine="709"/>
        <w:jc w:val="both"/>
        <w:rPr>
          <w:rFonts w:ascii="Times New Roman" w:eastAsia="Arial Unicode MS" w:hAnsi="Times New Roman" w:cs="Times New Roman"/>
          <w:color w:val="000000"/>
          <w:sz w:val="28"/>
          <w:szCs w:val="28"/>
          <w:bdr w:val="nil"/>
          <w:lang w:eastAsia="ru-RU"/>
        </w:rPr>
      </w:pPr>
      <w:r w:rsidRPr="006C08B1">
        <w:rPr>
          <w:rFonts w:ascii="Times New Roman" w:eastAsia="Arial Unicode MS" w:hAnsi="Times New Roman" w:cs="Arial Unicode MS"/>
          <w:color w:val="000000"/>
          <w:sz w:val="28"/>
          <w:szCs w:val="28"/>
          <w:bdr w:val="nil"/>
          <w:lang w:eastAsia="ru-RU"/>
        </w:rPr>
        <w:t>Брагинский М.И. Основы учения о непоименованных (безымянных) и смешанных договорах. М.: Статут, 2007. С. 60.</w:t>
      </w:r>
    </w:p>
    <w:p w:rsidR="006C08B1" w:rsidRPr="006C08B1" w:rsidRDefault="006C08B1" w:rsidP="006C08B1">
      <w:pPr>
        <w:numPr>
          <w:ilvl w:val="0"/>
          <w:numId w:val="143"/>
        </w:numPr>
        <w:pBdr>
          <w:top w:val="nil"/>
          <w:left w:val="nil"/>
          <w:bottom w:val="nil"/>
          <w:right w:val="nil"/>
          <w:between w:val="nil"/>
          <w:bar w:val="nil"/>
        </w:pBdr>
        <w:spacing w:after="0" w:line="360" w:lineRule="auto"/>
        <w:ind w:left="0" w:firstLine="709"/>
        <w:jc w:val="both"/>
        <w:rPr>
          <w:rFonts w:ascii="Times New Roman" w:eastAsia="Arial Unicode MS" w:hAnsi="Times New Roman" w:cs="Times New Roman"/>
          <w:color w:val="000000"/>
          <w:sz w:val="28"/>
          <w:szCs w:val="28"/>
          <w:bdr w:val="nil"/>
          <w:lang w:eastAsia="ru-RU"/>
        </w:rPr>
      </w:pPr>
      <w:r w:rsidRPr="006C08B1">
        <w:rPr>
          <w:rFonts w:ascii="Times New Roman" w:eastAsia="Arial Unicode MS" w:hAnsi="Times New Roman" w:cs="Arial Unicode MS"/>
          <w:color w:val="000000"/>
          <w:sz w:val="28"/>
          <w:szCs w:val="28"/>
          <w:bdr w:val="nil"/>
          <w:lang w:eastAsia="ru-RU"/>
        </w:rPr>
        <w:t xml:space="preserve">Постановление Президиума ВАС РФ от 01.03.2005 N 12102/04 по делу № А56-36561/03 // </w:t>
      </w:r>
      <w:r w:rsidRPr="006C08B1">
        <w:rPr>
          <w:rFonts w:ascii="Times New Roman" w:eastAsia="Times New Roman" w:hAnsi="Times New Roman" w:cs="Arial Unicode MS"/>
          <w:color w:val="000000"/>
          <w:sz w:val="28"/>
          <w:szCs w:val="28"/>
          <w:lang w:eastAsia="ru-RU"/>
        </w:rPr>
        <w:t>Вестник ВАС РФ", 2005, N 6</w:t>
      </w:r>
    </w:p>
    <w:p w:rsidR="006C08B1" w:rsidRPr="006C08B1" w:rsidRDefault="006C08B1" w:rsidP="006C08B1">
      <w:pPr>
        <w:numPr>
          <w:ilvl w:val="0"/>
          <w:numId w:val="143"/>
        </w:numPr>
        <w:pBdr>
          <w:top w:val="nil"/>
          <w:left w:val="nil"/>
          <w:bottom w:val="nil"/>
          <w:right w:val="nil"/>
          <w:between w:val="nil"/>
          <w:bar w:val="nil"/>
        </w:pBdr>
        <w:spacing w:after="0" w:line="360" w:lineRule="auto"/>
        <w:ind w:left="0" w:firstLine="709"/>
        <w:contextualSpacing/>
        <w:jc w:val="both"/>
        <w:rPr>
          <w:rFonts w:ascii="Times New Roman" w:eastAsia="Times New Roman" w:hAnsi="Times New Roman" w:cs="Times New Roman"/>
          <w:sz w:val="28"/>
          <w:szCs w:val="28"/>
          <w:lang w:eastAsia="ru-RU"/>
        </w:rPr>
      </w:pPr>
      <w:r w:rsidRPr="006C08B1">
        <w:rPr>
          <w:rFonts w:ascii="Times New Roman" w:eastAsia="Times New Roman" w:hAnsi="Times New Roman" w:cs="Times New Roman"/>
          <w:sz w:val="28"/>
          <w:szCs w:val="28"/>
          <w:lang w:eastAsia="ru-RU"/>
        </w:rPr>
        <w:lastRenderedPageBreak/>
        <w:t xml:space="preserve">Постановление ФАС Северо-Кавказского округа от 28.07.2004 N Ф08-3240/04 по делу № А53-18111/2002-С4-20 // </w:t>
      </w:r>
      <w:r w:rsidRPr="006C08B1">
        <w:rPr>
          <w:rFonts w:ascii="Times New Roman" w:eastAsia="Arial Unicode MS" w:hAnsi="Times New Roman" w:cs="Times New Roman"/>
          <w:color w:val="000000"/>
          <w:sz w:val="28"/>
          <w:szCs w:val="28"/>
          <w:bdr w:val="nil"/>
          <w:shd w:val="clear" w:color="auto" w:fill="FFFFFF"/>
          <w:lang w:eastAsia="en-US"/>
        </w:rPr>
        <w:t>[Электронный ресурс] СПС "КонсультантПлюс".</w:t>
      </w:r>
      <w:r w:rsidRPr="006C08B1">
        <w:rPr>
          <w:rFonts w:ascii="Times New Roman" w:eastAsia="Arial Unicode MS" w:hAnsi="Times New Roman" w:cs="Times New Roman"/>
          <w:color w:val="000000"/>
          <w:sz w:val="28"/>
          <w:szCs w:val="28"/>
          <w:bdr w:val="nil"/>
          <w:shd w:val="clear" w:color="auto" w:fill="FFFFFF"/>
          <w:lang w:val="en-US" w:eastAsia="en-US"/>
        </w:rPr>
        <w:t>URL</w:t>
      </w:r>
      <w:r w:rsidRPr="006C08B1">
        <w:rPr>
          <w:rFonts w:ascii="Times New Roman" w:eastAsia="Arial Unicode MS" w:hAnsi="Times New Roman" w:cs="Times New Roman"/>
          <w:color w:val="000000"/>
          <w:sz w:val="28"/>
          <w:szCs w:val="28"/>
          <w:bdr w:val="nil"/>
          <w:shd w:val="clear" w:color="auto" w:fill="FFFFFF"/>
          <w:lang w:eastAsia="en-US"/>
        </w:rPr>
        <w:t xml:space="preserve">: </w:t>
      </w:r>
      <w:r w:rsidRPr="006C08B1">
        <w:rPr>
          <w:rFonts w:ascii="Times New Roman" w:eastAsia="Arial Unicode MS" w:hAnsi="Times New Roman" w:cs="Times New Roman"/>
          <w:color w:val="000000"/>
          <w:sz w:val="28"/>
          <w:szCs w:val="28"/>
          <w:bdr w:val="nil"/>
          <w:shd w:val="clear" w:color="auto" w:fill="FFFFFF"/>
          <w:lang w:val="en-US" w:eastAsia="en-US"/>
        </w:rPr>
        <w:t> </w:t>
      </w:r>
      <w:r w:rsidRPr="006C08B1">
        <w:rPr>
          <w:rFonts w:ascii="Times New Roman" w:eastAsia="Times New Roman" w:hAnsi="Times New Roman" w:cs="Times New Roman"/>
          <w:sz w:val="28"/>
          <w:szCs w:val="28"/>
          <w:lang w:val="en-US" w:eastAsia="ru-RU"/>
        </w:rPr>
        <w:t>http</w:t>
      </w:r>
      <w:r w:rsidRPr="006C08B1">
        <w:rPr>
          <w:rFonts w:ascii="Times New Roman" w:eastAsia="Times New Roman" w:hAnsi="Times New Roman" w:cs="Times New Roman"/>
          <w:sz w:val="28"/>
          <w:szCs w:val="28"/>
          <w:lang w:eastAsia="ru-RU"/>
        </w:rPr>
        <w:t>://</w:t>
      </w:r>
      <w:r w:rsidRPr="006C08B1">
        <w:rPr>
          <w:rFonts w:ascii="Times New Roman" w:eastAsia="Times New Roman" w:hAnsi="Times New Roman" w:cs="Times New Roman"/>
          <w:sz w:val="28"/>
          <w:szCs w:val="28"/>
          <w:lang w:val="en-US" w:eastAsia="ru-RU"/>
        </w:rPr>
        <w:t>www</w:t>
      </w:r>
      <w:r w:rsidRPr="006C08B1">
        <w:rPr>
          <w:rFonts w:ascii="Times New Roman" w:eastAsia="Times New Roman" w:hAnsi="Times New Roman" w:cs="Times New Roman"/>
          <w:sz w:val="28"/>
          <w:szCs w:val="28"/>
          <w:lang w:eastAsia="ru-RU"/>
        </w:rPr>
        <w:t>.</w:t>
      </w:r>
      <w:r w:rsidRPr="006C08B1">
        <w:rPr>
          <w:rFonts w:ascii="Times New Roman" w:eastAsia="Times New Roman" w:hAnsi="Times New Roman" w:cs="Times New Roman"/>
          <w:sz w:val="28"/>
          <w:szCs w:val="28"/>
          <w:lang w:val="en-US" w:eastAsia="ru-RU"/>
        </w:rPr>
        <w:t>consultant</w:t>
      </w:r>
      <w:r w:rsidRPr="006C08B1">
        <w:rPr>
          <w:rFonts w:ascii="Times New Roman" w:eastAsia="Times New Roman" w:hAnsi="Times New Roman" w:cs="Times New Roman"/>
          <w:sz w:val="28"/>
          <w:szCs w:val="28"/>
          <w:lang w:eastAsia="ru-RU"/>
        </w:rPr>
        <w:t>.</w:t>
      </w:r>
      <w:r w:rsidRPr="006C08B1">
        <w:rPr>
          <w:rFonts w:ascii="Times New Roman" w:eastAsia="Times New Roman" w:hAnsi="Times New Roman" w:cs="Times New Roman"/>
          <w:sz w:val="28"/>
          <w:szCs w:val="28"/>
          <w:lang w:val="en-US" w:eastAsia="ru-RU"/>
        </w:rPr>
        <w:t>ru</w:t>
      </w:r>
      <w:r w:rsidRPr="006C08B1">
        <w:rPr>
          <w:rFonts w:ascii="Times New Roman" w:eastAsia="Times New Roman" w:hAnsi="Times New Roman" w:cs="Times New Roman"/>
          <w:sz w:val="28"/>
          <w:szCs w:val="28"/>
          <w:lang w:eastAsia="ru-RU"/>
        </w:rPr>
        <w:t>/</w:t>
      </w:r>
      <w:r w:rsidRPr="006C08B1">
        <w:rPr>
          <w:rFonts w:ascii="Times New Roman" w:eastAsia="Times New Roman" w:hAnsi="Times New Roman" w:cs="Times New Roman"/>
          <w:sz w:val="28"/>
          <w:szCs w:val="28"/>
          <w:lang w:val="en-US" w:eastAsia="ru-RU"/>
        </w:rPr>
        <w:t>cons</w:t>
      </w:r>
      <w:r w:rsidRPr="006C08B1">
        <w:rPr>
          <w:rFonts w:ascii="Times New Roman" w:eastAsia="Times New Roman" w:hAnsi="Times New Roman" w:cs="Times New Roman"/>
          <w:sz w:val="28"/>
          <w:szCs w:val="28"/>
          <w:lang w:eastAsia="ru-RU"/>
        </w:rPr>
        <w:t>/</w:t>
      </w:r>
      <w:r w:rsidRPr="006C08B1">
        <w:rPr>
          <w:rFonts w:ascii="Times New Roman" w:eastAsia="Times New Roman" w:hAnsi="Times New Roman" w:cs="Times New Roman"/>
          <w:sz w:val="28"/>
          <w:szCs w:val="28"/>
          <w:lang w:val="en-US" w:eastAsia="ru-RU"/>
        </w:rPr>
        <w:t>cgi</w:t>
      </w:r>
      <w:r w:rsidRPr="006C08B1">
        <w:rPr>
          <w:rFonts w:ascii="Times New Roman" w:eastAsia="Times New Roman" w:hAnsi="Times New Roman" w:cs="Times New Roman"/>
          <w:sz w:val="28"/>
          <w:szCs w:val="28"/>
          <w:lang w:eastAsia="ru-RU"/>
        </w:rPr>
        <w:t>/</w:t>
      </w:r>
      <w:r w:rsidRPr="006C08B1">
        <w:rPr>
          <w:rFonts w:ascii="Times New Roman" w:eastAsia="Times New Roman" w:hAnsi="Times New Roman" w:cs="Times New Roman"/>
          <w:sz w:val="28"/>
          <w:szCs w:val="28"/>
          <w:lang w:val="en-US" w:eastAsia="ru-RU"/>
        </w:rPr>
        <w:t>online</w:t>
      </w:r>
      <w:r w:rsidRPr="006C08B1">
        <w:rPr>
          <w:rFonts w:ascii="Times New Roman" w:eastAsia="Times New Roman" w:hAnsi="Times New Roman" w:cs="Times New Roman"/>
          <w:sz w:val="28"/>
          <w:szCs w:val="28"/>
          <w:lang w:eastAsia="ru-RU"/>
        </w:rPr>
        <w:t>.</w:t>
      </w:r>
      <w:r w:rsidRPr="006C08B1">
        <w:rPr>
          <w:rFonts w:ascii="Times New Roman" w:eastAsia="Times New Roman" w:hAnsi="Times New Roman" w:cs="Times New Roman"/>
          <w:sz w:val="28"/>
          <w:szCs w:val="28"/>
          <w:lang w:val="en-US" w:eastAsia="ru-RU"/>
        </w:rPr>
        <w:t>cgi</w:t>
      </w:r>
      <w:r w:rsidRPr="006C08B1">
        <w:rPr>
          <w:rFonts w:ascii="Times New Roman" w:eastAsia="Times New Roman" w:hAnsi="Times New Roman" w:cs="Times New Roman"/>
          <w:sz w:val="28"/>
          <w:szCs w:val="28"/>
          <w:lang w:eastAsia="ru-RU"/>
        </w:rPr>
        <w:t>?</w:t>
      </w:r>
      <w:r w:rsidRPr="006C08B1">
        <w:rPr>
          <w:rFonts w:ascii="Times New Roman" w:eastAsia="Times New Roman" w:hAnsi="Times New Roman" w:cs="Times New Roman"/>
          <w:sz w:val="28"/>
          <w:szCs w:val="28"/>
          <w:lang w:val="en-US" w:eastAsia="ru-RU"/>
        </w:rPr>
        <w:t>req</w:t>
      </w:r>
      <w:r w:rsidRPr="006C08B1">
        <w:rPr>
          <w:rFonts w:ascii="Times New Roman" w:eastAsia="Times New Roman" w:hAnsi="Times New Roman" w:cs="Times New Roman"/>
          <w:sz w:val="28"/>
          <w:szCs w:val="28"/>
          <w:lang w:eastAsia="ru-RU"/>
        </w:rPr>
        <w:t>=</w:t>
      </w:r>
      <w:r w:rsidRPr="006C08B1">
        <w:rPr>
          <w:rFonts w:ascii="Times New Roman" w:eastAsia="Times New Roman" w:hAnsi="Times New Roman" w:cs="Times New Roman"/>
          <w:sz w:val="28"/>
          <w:szCs w:val="28"/>
          <w:lang w:val="en-US" w:eastAsia="ru-RU"/>
        </w:rPr>
        <w:t>doc</w:t>
      </w:r>
      <w:r w:rsidRPr="006C08B1">
        <w:rPr>
          <w:rFonts w:ascii="Times New Roman" w:eastAsia="Times New Roman" w:hAnsi="Times New Roman" w:cs="Times New Roman"/>
          <w:sz w:val="28"/>
          <w:szCs w:val="28"/>
          <w:lang w:eastAsia="ru-RU"/>
        </w:rPr>
        <w:t>&amp;</w:t>
      </w:r>
      <w:r w:rsidRPr="006C08B1">
        <w:rPr>
          <w:rFonts w:ascii="Times New Roman" w:eastAsia="Times New Roman" w:hAnsi="Times New Roman" w:cs="Times New Roman"/>
          <w:sz w:val="28"/>
          <w:szCs w:val="28"/>
          <w:lang w:val="en-US" w:eastAsia="ru-RU"/>
        </w:rPr>
        <w:t>ts</w:t>
      </w:r>
      <w:r w:rsidRPr="006C08B1">
        <w:rPr>
          <w:rFonts w:ascii="Times New Roman" w:eastAsia="Times New Roman" w:hAnsi="Times New Roman" w:cs="Times New Roman"/>
          <w:sz w:val="28"/>
          <w:szCs w:val="28"/>
          <w:lang w:eastAsia="ru-RU"/>
        </w:rPr>
        <w:t>=</w:t>
      </w:r>
      <w:r w:rsidRPr="006C08B1">
        <w:rPr>
          <w:rFonts w:ascii="Times New Roman" w:eastAsia="Times New Roman" w:hAnsi="Times New Roman" w:cs="Times New Roman"/>
          <w:sz w:val="28"/>
          <w:szCs w:val="28"/>
          <w:lang w:val="en-US" w:eastAsia="ru-RU"/>
        </w:rPr>
        <w:t>ITQfPrSQRc</w:t>
      </w:r>
      <w:r w:rsidRPr="006C08B1">
        <w:rPr>
          <w:rFonts w:ascii="Times New Roman" w:eastAsia="Times New Roman" w:hAnsi="Times New Roman" w:cs="Times New Roman"/>
          <w:sz w:val="28"/>
          <w:szCs w:val="28"/>
          <w:lang w:eastAsia="ru-RU"/>
        </w:rPr>
        <w:t>6</w:t>
      </w:r>
      <w:r w:rsidRPr="006C08B1">
        <w:rPr>
          <w:rFonts w:ascii="Times New Roman" w:eastAsia="Times New Roman" w:hAnsi="Times New Roman" w:cs="Times New Roman"/>
          <w:sz w:val="28"/>
          <w:szCs w:val="28"/>
          <w:lang w:val="en-US" w:eastAsia="ru-RU"/>
        </w:rPr>
        <w:t>CABLC</w:t>
      </w:r>
      <w:r w:rsidRPr="006C08B1">
        <w:rPr>
          <w:rFonts w:ascii="Times New Roman" w:eastAsia="Times New Roman" w:hAnsi="Times New Roman" w:cs="Times New Roman"/>
          <w:sz w:val="28"/>
          <w:szCs w:val="28"/>
          <w:lang w:eastAsia="ru-RU"/>
        </w:rPr>
        <w:t>&amp;</w:t>
      </w:r>
      <w:r w:rsidRPr="006C08B1">
        <w:rPr>
          <w:rFonts w:ascii="Times New Roman" w:eastAsia="Times New Roman" w:hAnsi="Times New Roman" w:cs="Times New Roman"/>
          <w:sz w:val="28"/>
          <w:szCs w:val="28"/>
          <w:lang w:val="en-US" w:eastAsia="ru-RU"/>
        </w:rPr>
        <w:t>cacheid</w:t>
      </w:r>
      <w:r w:rsidRPr="006C08B1">
        <w:rPr>
          <w:rFonts w:ascii="Times New Roman" w:eastAsia="Times New Roman" w:hAnsi="Times New Roman" w:cs="Times New Roman"/>
          <w:sz w:val="28"/>
          <w:szCs w:val="28"/>
          <w:lang w:eastAsia="ru-RU"/>
        </w:rPr>
        <w:t>=</w:t>
      </w:r>
      <w:r w:rsidRPr="006C08B1">
        <w:rPr>
          <w:rFonts w:ascii="Times New Roman" w:eastAsia="Times New Roman" w:hAnsi="Times New Roman" w:cs="Times New Roman"/>
          <w:sz w:val="28"/>
          <w:szCs w:val="28"/>
          <w:lang w:val="en-US" w:eastAsia="ru-RU"/>
        </w:rPr>
        <w:t>AE</w:t>
      </w:r>
      <w:r w:rsidRPr="006C08B1">
        <w:rPr>
          <w:rFonts w:ascii="Times New Roman" w:eastAsia="Times New Roman" w:hAnsi="Times New Roman" w:cs="Times New Roman"/>
          <w:sz w:val="28"/>
          <w:szCs w:val="28"/>
          <w:lang w:eastAsia="ru-RU"/>
        </w:rPr>
        <w:t>8</w:t>
      </w:r>
      <w:r w:rsidRPr="006C08B1">
        <w:rPr>
          <w:rFonts w:ascii="Times New Roman" w:eastAsia="Times New Roman" w:hAnsi="Times New Roman" w:cs="Times New Roman"/>
          <w:sz w:val="28"/>
          <w:szCs w:val="28"/>
          <w:lang w:val="en-US" w:eastAsia="ru-RU"/>
        </w:rPr>
        <w:t>FAFC</w:t>
      </w:r>
      <w:r w:rsidRPr="006C08B1">
        <w:rPr>
          <w:rFonts w:ascii="Times New Roman" w:eastAsia="Times New Roman" w:hAnsi="Times New Roman" w:cs="Times New Roman"/>
          <w:sz w:val="28"/>
          <w:szCs w:val="28"/>
          <w:lang w:eastAsia="ru-RU"/>
        </w:rPr>
        <w:t>19051123</w:t>
      </w:r>
      <w:r w:rsidRPr="006C08B1">
        <w:rPr>
          <w:rFonts w:ascii="Times New Roman" w:eastAsia="Times New Roman" w:hAnsi="Times New Roman" w:cs="Times New Roman"/>
          <w:sz w:val="28"/>
          <w:szCs w:val="28"/>
          <w:lang w:val="en-US" w:eastAsia="ru-RU"/>
        </w:rPr>
        <w:t>AC</w:t>
      </w:r>
      <w:r w:rsidRPr="006C08B1">
        <w:rPr>
          <w:rFonts w:ascii="Times New Roman" w:eastAsia="Times New Roman" w:hAnsi="Times New Roman" w:cs="Times New Roman"/>
          <w:sz w:val="28"/>
          <w:szCs w:val="28"/>
          <w:lang w:eastAsia="ru-RU"/>
        </w:rPr>
        <w:t>0</w:t>
      </w:r>
      <w:r w:rsidRPr="006C08B1">
        <w:rPr>
          <w:rFonts w:ascii="Times New Roman" w:eastAsia="Times New Roman" w:hAnsi="Times New Roman" w:cs="Times New Roman"/>
          <w:sz w:val="28"/>
          <w:szCs w:val="28"/>
          <w:lang w:val="en-US" w:eastAsia="ru-RU"/>
        </w:rPr>
        <w:t>A</w:t>
      </w:r>
      <w:r w:rsidRPr="006C08B1">
        <w:rPr>
          <w:rFonts w:ascii="Times New Roman" w:eastAsia="Times New Roman" w:hAnsi="Times New Roman" w:cs="Times New Roman"/>
          <w:sz w:val="28"/>
          <w:szCs w:val="28"/>
          <w:lang w:eastAsia="ru-RU"/>
        </w:rPr>
        <w:t>28729</w:t>
      </w:r>
      <w:r w:rsidRPr="006C08B1">
        <w:rPr>
          <w:rFonts w:ascii="Times New Roman" w:eastAsia="Times New Roman" w:hAnsi="Times New Roman" w:cs="Times New Roman"/>
          <w:sz w:val="28"/>
          <w:szCs w:val="28"/>
          <w:lang w:val="en-US" w:eastAsia="ru-RU"/>
        </w:rPr>
        <w:t>E</w:t>
      </w:r>
      <w:r w:rsidRPr="006C08B1">
        <w:rPr>
          <w:rFonts w:ascii="Times New Roman" w:eastAsia="Times New Roman" w:hAnsi="Times New Roman" w:cs="Times New Roman"/>
          <w:sz w:val="28"/>
          <w:szCs w:val="28"/>
          <w:lang w:eastAsia="ru-RU"/>
        </w:rPr>
        <w:t>1483</w:t>
      </w:r>
      <w:r w:rsidRPr="006C08B1">
        <w:rPr>
          <w:rFonts w:ascii="Times New Roman" w:eastAsia="Times New Roman" w:hAnsi="Times New Roman" w:cs="Times New Roman"/>
          <w:sz w:val="28"/>
          <w:szCs w:val="28"/>
          <w:lang w:val="en-US" w:eastAsia="ru-RU"/>
        </w:rPr>
        <w:t>C</w:t>
      </w:r>
      <w:r w:rsidRPr="006C08B1">
        <w:rPr>
          <w:rFonts w:ascii="Times New Roman" w:eastAsia="Times New Roman" w:hAnsi="Times New Roman" w:cs="Times New Roman"/>
          <w:sz w:val="28"/>
          <w:szCs w:val="28"/>
          <w:lang w:eastAsia="ru-RU"/>
        </w:rPr>
        <w:t>22&amp;</w:t>
      </w:r>
      <w:r w:rsidRPr="006C08B1">
        <w:rPr>
          <w:rFonts w:ascii="Times New Roman" w:eastAsia="Times New Roman" w:hAnsi="Times New Roman" w:cs="Times New Roman"/>
          <w:sz w:val="28"/>
          <w:szCs w:val="28"/>
          <w:lang w:val="en-US" w:eastAsia="ru-RU"/>
        </w:rPr>
        <w:t>mode</w:t>
      </w:r>
      <w:r w:rsidRPr="006C08B1">
        <w:rPr>
          <w:rFonts w:ascii="Times New Roman" w:eastAsia="Times New Roman" w:hAnsi="Times New Roman" w:cs="Times New Roman"/>
          <w:sz w:val="28"/>
          <w:szCs w:val="28"/>
          <w:lang w:eastAsia="ru-RU"/>
        </w:rPr>
        <w:t>=</w:t>
      </w:r>
      <w:r w:rsidRPr="006C08B1">
        <w:rPr>
          <w:rFonts w:ascii="Times New Roman" w:eastAsia="Times New Roman" w:hAnsi="Times New Roman" w:cs="Times New Roman"/>
          <w:sz w:val="28"/>
          <w:szCs w:val="28"/>
          <w:lang w:val="en-US" w:eastAsia="ru-RU"/>
        </w:rPr>
        <w:t>splus</w:t>
      </w:r>
      <w:r w:rsidRPr="006C08B1">
        <w:rPr>
          <w:rFonts w:ascii="Times New Roman" w:eastAsia="Times New Roman" w:hAnsi="Times New Roman" w:cs="Times New Roman"/>
          <w:sz w:val="28"/>
          <w:szCs w:val="28"/>
          <w:lang w:eastAsia="ru-RU"/>
        </w:rPr>
        <w:t>&amp;</w:t>
      </w:r>
      <w:r w:rsidRPr="006C08B1">
        <w:rPr>
          <w:rFonts w:ascii="Times New Roman" w:eastAsia="Times New Roman" w:hAnsi="Times New Roman" w:cs="Times New Roman"/>
          <w:sz w:val="28"/>
          <w:szCs w:val="28"/>
          <w:lang w:val="en-US" w:eastAsia="ru-RU"/>
        </w:rPr>
        <w:t>base</w:t>
      </w:r>
      <w:r w:rsidRPr="006C08B1">
        <w:rPr>
          <w:rFonts w:ascii="Times New Roman" w:eastAsia="Times New Roman" w:hAnsi="Times New Roman" w:cs="Times New Roman"/>
          <w:sz w:val="28"/>
          <w:szCs w:val="28"/>
          <w:lang w:eastAsia="ru-RU"/>
        </w:rPr>
        <w:t>=</w:t>
      </w:r>
      <w:r w:rsidRPr="006C08B1">
        <w:rPr>
          <w:rFonts w:ascii="Times New Roman" w:eastAsia="Times New Roman" w:hAnsi="Times New Roman" w:cs="Times New Roman"/>
          <w:sz w:val="28"/>
          <w:szCs w:val="28"/>
          <w:lang w:val="en-US" w:eastAsia="ru-RU"/>
        </w:rPr>
        <w:t>ASK</w:t>
      </w:r>
      <w:r w:rsidRPr="006C08B1">
        <w:rPr>
          <w:rFonts w:ascii="Times New Roman" w:eastAsia="Times New Roman" w:hAnsi="Times New Roman" w:cs="Times New Roman"/>
          <w:sz w:val="28"/>
          <w:szCs w:val="28"/>
          <w:lang w:eastAsia="ru-RU"/>
        </w:rPr>
        <w:t>&amp;</w:t>
      </w:r>
      <w:r w:rsidRPr="006C08B1">
        <w:rPr>
          <w:rFonts w:ascii="Times New Roman" w:eastAsia="Times New Roman" w:hAnsi="Times New Roman" w:cs="Times New Roman"/>
          <w:sz w:val="28"/>
          <w:szCs w:val="28"/>
          <w:lang w:val="en-US" w:eastAsia="ru-RU"/>
        </w:rPr>
        <w:t>n</w:t>
      </w:r>
      <w:r w:rsidRPr="006C08B1">
        <w:rPr>
          <w:rFonts w:ascii="Times New Roman" w:eastAsia="Times New Roman" w:hAnsi="Times New Roman" w:cs="Times New Roman"/>
          <w:sz w:val="28"/>
          <w:szCs w:val="28"/>
          <w:lang w:eastAsia="ru-RU"/>
        </w:rPr>
        <w:t>=43315#</w:t>
      </w:r>
      <w:r w:rsidRPr="006C08B1">
        <w:rPr>
          <w:rFonts w:ascii="Times New Roman" w:eastAsia="Times New Roman" w:hAnsi="Times New Roman" w:cs="Times New Roman"/>
          <w:sz w:val="28"/>
          <w:szCs w:val="28"/>
          <w:lang w:val="en-US" w:eastAsia="ru-RU"/>
        </w:rPr>
        <w:t>vCbgPrSMh</w:t>
      </w:r>
      <w:r w:rsidRPr="006C08B1">
        <w:rPr>
          <w:rFonts w:ascii="Times New Roman" w:eastAsia="Times New Roman" w:hAnsi="Times New Roman" w:cs="Times New Roman"/>
          <w:sz w:val="28"/>
          <w:szCs w:val="28"/>
          <w:lang w:eastAsia="ru-RU"/>
        </w:rPr>
        <w:t>3</w:t>
      </w:r>
      <w:r w:rsidRPr="006C08B1">
        <w:rPr>
          <w:rFonts w:ascii="Times New Roman" w:eastAsia="Times New Roman" w:hAnsi="Times New Roman" w:cs="Times New Roman"/>
          <w:sz w:val="28"/>
          <w:szCs w:val="28"/>
          <w:lang w:val="en-US" w:eastAsia="ru-RU"/>
        </w:rPr>
        <w:t>oNjxzf</w:t>
      </w:r>
      <w:r w:rsidRPr="006C08B1">
        <w:rPr>
          <w:rFonts w:ascii="Times New Roman" w:eastAsia="Arial Unicode MS" w:hAnsi="Times New Roman" w:cs="Times New Roman"/>
          <w:color w:val="000000"/>
          <w:sz w:val="28"/>
          <w:szCs w:val="28"/>
          <w:bdr w:val="nil"/>
          <w:shd w:val="clear" w:color="auto" w:fill="FFFFFF"/>
          <w:lang w:eastAsia="en-US"/>
        </w:rPr>
        <w:t>(дата обращения: 13.12.2021).</w:t>
      </w:r>
    </w:p>
    <w:p w:rsidR="006C08B1" w:rsidRPr="006C08B1" w:rsidRDefault="006C08B1" w:rsidP="006C08B1">
      <w:pPr>
        <w:numPr>
          <w:ilvl w:val="0"/>
          <w:numId w:val="143"/>
        </w:numPr>
        <w:pBdr>
          <w:top w:val="nil"/>
          <w:left w:val="nil"/>
          <w:bottom w:val="nil"/>
          <w:right w:val="nil"/>
          <w:between w:val="nil"/>
          <w:bar w:val="nil"/>
        </w:pBdr>
        <w:spacing w:after="0" w:line="360" w:lineRule="auto"/>
        <w:ind w:left="0" w:firstLine="709"/>
        <w:jc w:val="both"/>
        <w:rPr>
          <w:rFonts w:ascii="Times New Roman" w:eastAsia="Arial Unicode MS" w:hAnsi="Times New Roman" w:cs="Times New Roman"/>
          <w:color w:val="000000"/>
          <w:sz w:val="28"/>
          <w:szCs w:val="28"/>
          <w:bdr w:val="nil"/>
          <w:lang w:eastAsia="ru-RU"/>
        </w:rPr>
      </w:pPr>
      <w:r w:rsidRPr="006C08B1">
        <w:rPr>
          <w:rFonts w:ascii="Times New Roman" w:eastAsia="Arial Unicode MS" w:hAnsi="Times New Roman" w:cs="Arial Unicode MS"/>
          <w:color w:val="000000"/>
          <w:sz w:val="28"/>
          <w:szCs w:val="28"/>
          <w:bdr w:val="nil"/>
          <w:lang w:eastAsia="ru-RU"/>
        </w:rPr>
        <w:t>Информационное письмо Президиума ВАС РФ от 30.10.2007 г. № 120 «Обзор практики применения арбитражными судами положений главы 24 ГК РФ» // Вестник ВАС РФ. 2008. № 1;</w:t>
      </w:r>
    </w:p>
    <w:p w:rsidR="006C08B1" w:rsidRPr="006C08B1" w:rsidRDefault="006C08B1" w:rsidP="006C08B1">
      <w:pPr>
        <w:numPr>
          <w:ilvl w:val="0"/>
          <w:numId w:val="143"/>
        </w:numPr>
        <w:pBdr>
          <w:top w:val="nil"/>
          <w:left w:val="nil"/>
          <w:bottom w:val="nil"/>
          <w:right w:val="nil"/>
          <w:between w:val="nil"/>
          <w:bar w:val="nil"/>
        </w:pBdr>
        <w:spacing w:after="0" w:line="360" w:lineRule="auto"/>
        <w:ind w:left="0" w:firstLine="709"/>
        <w:jc w:val="both"/>
        <w:rPr>
          <w:rFonts w:ascii="Times New Roman" w:eastAsia="Arial Unicode MS" w:hAnsi="Times New Roman" w:cs="Times New Roman"/>
          <w:color w:val="000000"/>
          <w:sz w:val="28"/>
          <w:szCs w:val="28"/>
          <w:bdr w:val="nil"/>
          <w:lang w:eastAsia="ru-RU"/>
        </w:rPr>
      </w:pPr>
      <w:r w:rsidRPr="006C08B1">
        <w:rPr>
          <w:rFonts w:ascii="Times New Roman" w:eastAsia="Arial Unicode MS" w:hAnsi="Times New Roman" w:cs="Arial Unicode MS"/>
          <w:color w:val="000000"/>
          <w:sz w:val="28"/>
          <w:szCs w:val="28"/>
          <w:bdr w:val="nil"/>
          <w:lang w:eastAsia="ru-RU"/>
        </w:rPr>
        <w:t>Останина Е.А. Отдельные проблемы заключения непоименованного и смешанного договора // Вестник Челябинского государственного университета. 2017. № 17 (308). С. 29–31.</w:t>
      </w:r>
    </w:p>
    <w:p w:rsidR="006C08B1" w:rsidRPr="003E2D24" w:rsidRDefault="006C08B1"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3E2D24">
        <w:rPr>
          <w:rFonts w:ascii="Times New Roman" w:eastAsia="Calibri" w:hAnsi="Times New Roman" w:cs="Times New Roman"/>
          <w:b/>
          <w:bCs/>
          <w:sz w:val="28"/>
          <w:lang w:eastAsia="en-US"/>
        </w:rPr>
        <w:t>УДК 347.71</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Горшенев Константин Константинович</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Алтайский филиал Российской академии народного хозяйства и</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Государственной службы при Президенте РФ</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Юридический факультет</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Россия, Барнаул</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kostya.gorshenev@mail.ru</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Gorshenev Konstantin Konstantinovich</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Altai Branch of the Russian Academy of National Economy and</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and Public Administration under the President of the Russian Federation</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val="en-US" w:eastAsia="en-US"/>
        </w:rPr>
        <w:t>Faculty</w:t>
      </w:r>
      <w:r w:rsidRPr="003E2D24">
        <w:rPr>
          <w:rFonts w:ascii="Times New Roman" w:eastAsia="等线 Light" w:hAnsi="Times New Roman" w:cs="Times New Roman"/>
          <w:sz w:val="28"/>
          <w:szCs w:val="26"/>
          <w:lang w:eastAsia="en-US"/>
        </w:rPr>
        <w:t xml:space="preserve"> </w:t>
      </w:r>
      <w:r w:rsidRPr="003E2D24">
        <w:rPr>
          <w:rFonts w:ascii="Times New Roman" w:eastAsia="等线 Light" w:hAnsi="Times New Roman" w:cs="Times New Roman"/>
          <w:sz w:val="28"/>
          <w:szCs w:val="26"/>
          <w:lang w:val="en-US" w:eastAsia="en-US"/>
        </w:rPr>
        <w:t>of</w:t>
      </w:r>
      <w:r w:rsidRPr="003E2D24">
        <w:rPr>
          <w:rFonts w:ascii="Times New Roman" w:eastAsia="等线 Light" w:hAnsi="Times New Roman" w:cs="Times New Roman"/>
          <w:sz w:val="28"/>
          <w:szCs w:val="26"/>
          <w:lang w:eastAsia="en-US"/>
        </w:rPr>
        <w:t xml:space="preserve"> </w:t>
      </w:r>
      <w:r w:rsidRPr="003E2D24">
        <w:rPr>
          <w:rFonts w:ascii="Times New Roman" w:eastAsia="等线 Light" w:hAnsi="Times New Roman" w:cs="Times New Roman"/>
          <w:sz w:val="28"/>
          <w:szCs w:val="26"/>
          <w:lang w:val="en-US" w:eastAsia="en-US"/>
        </w:rPr>
        <w:t>Law</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val="en-US" w:eastAsia="en-US"/>
        </w:rPr>
        <w:t>Russia</w:t>
      </w:r>
      <w:r w:rsidRPr="003E2D24">
        <w:rPr>
          <w:rFonts w:ascii="Times New Roman" w:eastAsia="等线 Light" w:hAnsi="Times New Roman" w:cs="Times New Roman"/>
          <w:sz w:val="28"/>
          <w:szCs w:val="26"/>
          <w:lang w:eastAsia="en-US"/>
        </w:rPr>
        <w:t xml:space="preserve">, </w:t>
      </w:r>
      <w:r w:rsidRPr="003E2D24">
        <w:rPr>
          <w:rFonts w:ascii="Times New Roman" w:eastAsia="等线 Light" w:hAnsi="Times New Roman" w:cs="Times New Roman"/>
          <w:sz w:val="28"/>
          <w:szCs w:val="26"/>
          <w:lang w:val="en-US" w:eastAsia="en-US"/>
        </w:rPr>
        <w:t>Barnaul</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caps/>
          <w:sz w:val="28"/>
          <w:szCs w:val="32"/>
          <w:lang w:eastAsia="en-US"/>
        </w:rPr>
        <w:t>ОЦЕНКА РАЗУМНОСТИ ПОВЕДЕНИЯ ДИРЕКТОРА ПРИ ПРИНЯТИИ БИЗНЕС-РЕШЕНИЯ</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Аннотация:</w:t>
      </w:r>
      <w:r w:rsidRPr="003E2D24">
        <w:rPr>
          <w:rFonts w:ascii="Times New Roman" w:eastAsia="Calibri" w:hAnsi="Times New Roman" w:cs="Times New Roman"/>
          <w:sz w:val="28"/>
          <w:lang w:eastAsia="en-US"/>
        </w:rPr>
        <w:t xml:space="preserve"> на данный момент происходит усложнение отношений по взаимодействию участников корпорации между собой. Деятельность организаций основывается на риске, выраженном в действиях органа </w:t>
      </w:r>
      <w:r w:rsidRPr="003E2D24">
        <w:rPr>
          <w:rFonts w:ascii="Times New Roman" w:eastAsia="Calibri" w:hAnsi="Times New Roman" w:cs="Times New Roman"/>
          <w:sz w:val="28"/>
          <w:lang w:eastAsia="en-US"/>
        </w:rPr>
        <w:lastRenderedPageBreak/>
        <w:t>управления. В таких условиях возникают ситуации, когда суды вынуждены оценивать на разумность те или иные действия, осуществляемые в пределах бизнес-решения, что может приводить к нестабильности оборота.</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Ключевые слова:</w:t>
      </w:r>
      <w:r w:rsidRPr="003E2D24">
        <w:rPr>
          <w:rFonts w:ascii="Times New Roman" w:eastAsia="Calibri" w:hAnsi="Times New Roman" w:cs="Times New Roman"/>
          <w:sz w:val="28"/>
          <w:lang w:eastAsia="en-US"/>
        </w:rPr>
        <w:t xml:space="preserve"> корпоративные отношения, бизнес-решения, принцип разумности, директор.</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3E2D24">
        <w:rPr>
          <w:rFonts w:ascii="Times New Roman" w:eastAsia="等线 Light" w:hAnsi="Times New Roman" w:cs="Times New Roman"/>
          <w:b/>
          <w:caps/>
          <w:sz w:val="28"/>
          <w:szCs w:val="32"/>
          <w:lang w:val="en-US" w:eastAsia="en-US"/>
        </w:rPr>
        <w:t>ASSESSMENT OF THE REASONABLENESS OF THE DIRECTOR'S BEHAVIOR WHEN MAKING A BUSINESS DECISION</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Annotation:</w:t>
      </w:r>
      <w:r w:rsidRPr="003E2D24">
        <w:rPr>
          <w:rFonts w:ascii="Times New Roman" w:eastAsia="Calibri" w:hAnsi="Times New Roman" w:cs="Times New Roman"/>
          <w:sz w:val="28"/>
          <w:lang w:val="en-US" w:eastAsia="en-US"/>
        </w:rPr>
        <w:t xml:space="preserve"> now, there is a complication of relations on the interaction of the corporation's participants with each other. The activities of organizations are based on the risk expressed in the actions of the management body. In such conditions, situations arise when courts are forced to assess the reasonableness of certain actions carried out within the limits of a business decision, which can lead to instability of turnover.</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Key words:</w:t>
      </w:r>
      <w:r w:rsidRPr="003E2D24">
        <w:rPr>
          <w:rFonts w:ascii="Times New Roman" w:eastAsia="Calibri" w:hAnsi="Times New Roman" w:cs="Times New Roman"/>
          <w:sz w:val="28"/>
          <w:lang w:val="en-US" w:eastAsia="en-US"/>
        </w:rPr>
        <w:t xml:space="preserve"> corporate relations, business decisions, the principle of reasonableness, director.</w:t>
      </w:r>
    </w:p>
    <w:p w:rsidR="003E2D24" w:rsidRPr="003E2D24" w:rsidRDefault="003E2D24"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Ответственность директора перед корпорацией в рамках отечественного корпоративного права основывается на принципе обязательного соблюдения вмененных ему фидуциарных обязанностей, нарушение которых влечет наступление негативных имущественной последствий [3, С. 15]. В рамках российского корпоративного права, равно как и в англо-американском праве, усматривается две базовые фидуциарные обязанности директора корпорации: действовать разумно и добросовестно.</w:t>
      </w:r>
    </w:p>
    <w:p w:rsidR="003E2D24" w:rsidRPr="003E2D24" w:rsidRDefault="003E2D24"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Рассматриваемая нами обязанность действовать разумно не является механизмом прямого действия: это категория оценочная, сочетающая в себе спектр возможных проявлений ненадлежащего поведения директора. И трудности возникают именно в процессе её реализации на практике, поскольку </w:t>
      </w:r>
      <w:r w:rsidRPr="003E2D24">
        <w:rPr>
          <w:rFonts w:ascii="Times New Roman" w:eastAsia="Calibri" w:hAnsi="Times New Roman" w:cs="Times New Roman"/>
          <w:sz w:val="28"/>
          <w:lang w:eastAsia="en-US"/>
        </w:rPr>
        <w:lastRenderedPageBreak/>
        <w:t>придаваемая ей абстрактность выражается в возможности самостоятельного усмотрения судей относительно того или иного спора.</w:t>
      </w:r>
    </w:p>
    <w:p w:rsidR="003E2D24" w:rsidRPr="003E2D24" w:rsidRDefault="003E2D24"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Попытка частичного разрешения существующей проблемы была предпринята в 2013 году Высшим Арбитражным Судом путем определения в Постановлении Пленума №62 содержания неразумности [2].</w:t>
      </w:r>
    </w:p>
    <w:p w:rsidR="003E2D24" w:rsidRPr="003E2D24" w:rsidRDefault="003E2D24"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Неразумность действия (бездействия) директора считается доказанной, в частности, когда директор:</w:t>
      </w:r>
    </w:p>
    <w:p w:rsidR="003E2D24" w:rsidRPr="003E2D24" w:rsidRDefault="003E2D24"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 принял решение без учета известной ему информации, имеющей значение в данной ситуации;</w:t>
      </w:r>
    </w:p>
    <w:p w:rsidR="003E2D24" w:rsidRPr="003E2D24" w:rsidRDefault="003E2D24"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 до принятия решения не предпринял действий, направленных на получение необходимой и достаточной для его принятия информации;</w:t>
      </w:r>
    </w:p>
    <w:p w:rsidR="003E2D24" w:rsidRPr="003E2D24" w:rsidRDefault="003E2D24"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3) совершил сделку без соблюдения обычно требующихся или принятых в данном юридическом лице внутренних процедур.</w:t>
      </w:r>
    </w:p>
    <w:p w:rsidR="003E2D24" w:rsidRPr="003E2D24" w:rsidRDefault="003E2D24"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Считаем, что содержание неразумного поведения, как абстрактной категории, раскрыто через не менее абстрактные конструкции (случаи), допускающие неоднозначное толкование при рассмотрении схожих вопросов.</w:t>
      </w:r>
    </w:p>
    <w:p w:rsidR="003E2D24" w:rsidRPr="003E2D24" w:rsidRDefault="003E2D24"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Таким образом, решение вопроса о реализации категории разумного поведения Постановлением №62 Пленума ВАС в полной мере не было осуществлено и действие категории оставляет за собой наличие свободы при толковании.</w:t>
      </w:r>
    </w:p>
    <w:p w:rsidR="003E2D24" w:rsidRPr="003E2D24" w:rsidRDefault="003E2D24"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рамках указанного определим следующую область существующих и возможных проблем.</w:t>
      </w:r>
    </w:p>
    <w:p w:rsidR="003E2D24" w:rsidRPr="003E2D24" w:rsidRDefault="003E2D24"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Важно определить содержание обязанности действовать разумно. Как правило, это некий стандарт деятельности директора, при котором от него требуется соблюдения требований, обычно предъявляемых к субъектам при схожих обстоятельствах (суды указывают на понятие «заботливого хозяина»).</w:t>
      </w:r>
    </w:p>
    <w:p w:rsidR="003E2D24" w:rsidRPr="003E2D24" w:rsidRDefault="003E2D24"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Оценка такого стандарта, как правило, основывается на двух элементах, которые и определяют уровень требований к поведению [3, С. 16-17].</w:t>
      </w:r>
    </w:p>
    <w:p w:rsidR="003E2D24" w:rsidRPr="003E2D24" w:rsidRDefault="003E2D24"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Во-первых, стандарт поведения ограничивается «поведением среднестатистического директора», таким, которое ожидается в пределах </w:t>
      </w:r>
      <w:r w:rsidRPr="003E2D24">
        <w:rPr>
          <w:rFonts w:ascii="Times New Roman" w:eastAsia="Calibri" w:hAnsi="Times New Roman" w:cs="Times New Roman"/>
          <w:sz w:val="28"/>
          <w:lang w:eastAsia="en-US"/>
        </w:rPr>
        <w:lastRenderedPageBreak/>
        <w:t>гражданского оборота от любого директора. Уровень предъявляемых требований при этом в определенной степени выше, чем к гражданину, однако и не требует глубоких профессиональных познаний. Это те базовые положения, которые должен осознавать человек, как участник оборота, задействованный в рамках конкретной области отношений (по управлению организацией и в сфере, где осуществляется деятельность корпорации).</w:t>
      </w:r>
    </w:p>
    <w:p w:rsidR="003E2D24" w:rsidRPr="003E2D24" w:rsidRDefault="003E2D24"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Во-вторых, при осуществлении предпринимательской деятельности работает принцип бизнес-решения, под которым понимается недопустимость оценки судами экономической целесообразность решений, принимаемых директором [1].</w:t>
      </w:r>
    </w:p>
    <w:p w:rsidR="003E2D24" w:rsidRPr="003E2D24" w:rsidRDefault="003E2D24"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Наличие неразумности в поведении директора очевидно при совершении таких действий, как: безосновательное уменьшение стоимость продаваемого имущества в десятки раз; продажа недвижимого имущества корпорации по заниженной стоимости и дальнейшая его аренда по завышенной цене и прочих.</w:t>
      </w:r>
    </w:p>
    <w:p w:rsidR="003E2D24" w:rsidRPr="003E2D24" w:rsidRDefault="003E2D24"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Но в некоторых случаях неразумность поведения может проявляться лишь внешне, а в своей сущности действия имеют безусловно разумный корень, в том числе осуществляются при условии риска. В том числе, это касается определения разумности при принятии директором того или иного бизнес-решения.</w:t>
      </w:r>
    </w:p>
    <w:p w:rsidR="003E2D24" w:rsidRPr="003E2D24" w:rsidRDefault="003E2D24"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Законы об отдельных видах корпораций указывают, что с иском о возмещении убытков, причиненных обществу директором вправе обратиться в суд общество или его участник. В таких условиях возникает ситуация, когда истцом может быть участник (учредитель) корпорации, как правило не обладающий специальными знаниями в управлении делами организации в качестве профессионала соответствующей области. Позиция такого лица во многом основывается на конкретных обстоятельствах ситуации.</w:t>
      </w:r>
    </w:p>
    <w:p w:rsidR="003E2D24" w:rsidRPr="003E2D24" w:rsidRDefault="003E2D24"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свою очередь единоличный исполнительны орган – это, как правило, привлекаемое со стороны, работающее по трудовому договору лицо, обладающее специальными профессиональными навыками в области управления корпорацией и соответствующей сфере её деятельности.</w:t>
      </w:r>
    </w:p>
    <w:p w:rsidR="003E2D24" w:rsidRPr="003E2D24" w:rsidRDefault="003E2D24"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Данная ситуация возможна, например, при оспаривании участником корпорации действий директора по предоставлении кредита по очевидно заниженным процентам, продаже имущество с явным снижением цены и в иных ситуациях имущественных уступок контрагенту.</w:t>
      </w:r>
    </w:p>
    <w:p w:rsidR="003E2D24" w:rsidRPr="003E2D24" w:rsidRDefault="003E2D24"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Формально признак убыточности наличествует и в его доказывании «нет необходимости». Однако, принципиально важно отметить, что подобные действия, могут являться элементом выстраивания позитивных взаимоотношений с участниками гражданского оборота в целях дальнейшего сотрудничества и улучшения позиции компании на рынке. Подобные действия могут являться частью бизнес-плана, составляемого специальными субъектами – бизнес-менеджерами и имеющего итоговый практически полезный результат лишь потенциально и через определенный временной промежуток.</w:t>
      </w:r>
    </w:p>
    <w:p w:rsidR="003E2D24" w:rsidRPr="003E2D24" w:rsidRDefault="003E2D24"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Анализ практики показывает, что суды первоначально акцентируют внимание на причинах совершения тех или иных действий, в том числе суд может затребовать любого мотивированного объяснения того или иного формально неразумного акта поведения. И, если действия директора явно не имели цели дальнейшего развития деятельности корпорации, суды, безусловно удовлетворяют иски при фактическом наличии убытков.</w:t>
      </w:r>
    </w:p>
    <w:p w:rsidR="003E2D24" w:rsidRPr="003E2D24" w:rsidRDefault="003E2D24"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Но бизнес-планы могут строиться по другому принципу: итог проявляется лишь при заверении ряда последовательных этапов, необходимость и выгода для корпорации которых суду может показаться сомнительной.</w:t>
      </w:r>
    </w:p>
    <w:p w:rsidR="003E2D24" w:rsidRPr="003E2D24" w:rsidRDefault="003E2D24"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Сами действия директора в рамках гражданского оборота, с учётом специфики предпринимательства – алеаторности не являются неразумными в силу одного лишь внешнего проявления убыточности. Бизнес-планы – это структурно и механически сложнейшие средства развития корпорации, составляемые с учётом оценки огромного количества элементов рынка и предусматривающие значительное число последовательных элементов выстраивания бизнеса. В таких условиях предоставление льготных условий в отношениях с контрагентом может являться лишь небольшим шагом общей стратегии, условным инвестированием в будущее корпорации.</w:t>
      </w:r>
    </w:p>
    <w:p w:rsidR="003E2D24" w:rsidRPr="003E2D24" w:rsidRDefault="003E2D24"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Однако, возникает проблема в доказываемости указанного, поскольку более убедительной кажется ссылка на текущие факты – причиненные корпорации убытки. Оценка же бизнес-плана является, по сути оценкой бизнес-решения, риска действия при условии предпринимательской природы отношений.</w:t>
      </w:r>
    </w:p>
    <w:p w:rsidR="003E2D24" w:rsidRPr="003E2D24" w:rsidRDefault="003E2D24"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Однако, суд вынужден оценивать, насколько оправдан риск действий директора. В некоторых, более простых случаях, подобная оценка допустима (например, в одном деле суд отказал в иске о взыскании убытков в виде расходов на рекламную компанию в размере 9 млн. и признал действия директора в данном случае разумными, поскольку затраты на данные услуги соразмерны доходам корпорации, а саму рекламную компанию допустимо рассматривать в качестве разумного бизнес-решения). Но, важно отметить, что реклама – подтвержденное практикой средство развития бизнеса, оценка которого вполне проста относительно осложнённых бизнес-планов.</w:t>
      </w:r>
    </w:p>
    <w:p w:rsidR="003E2D24" w:rsidRPr="003E2D24" w:rsidRDefault="003E2D24"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Рационально в подобных условиях определить пути доказывания разумности того или иного действия в рамках бизнес-плана (то есть, почему именно подобное действие в будущем сможет улучшить положение корпорации на рынке); привлекать в качестве специалистов независимых бизнес-менеджеров, обладающих профессиональными навыками в узконаправленных областях и способных дать наиболее точную оценку тому или иному бизнес-решению. Это позволит не допустить ситуаций, при которых оспаривание решения директора осуществляется исключительно по сугубо формальному признаку, что обеспечит стабильность в обороте, развитие рынка и иные благоприятные последствия.</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sz w:val="28"/>
          <w:szCs w:val="32"/>
          <w:lang w:eastAsia="en-US"/>
        </w:rPr>
        <w:t>Список литературы</w:t>
      </w:r>
      <w:r w:rsidRPr="003E2D24">
        <w:rPr>
          <w:rFonts w:ascii="Times New Roman" w:eastAsia="等线 Light" w:hAnsi="Times New Roman" w:cs="Times New Roman"/>
          <w:b/>
          <w:caps/>
          <w:sz w:val="28"/>
          <w:szCs w:val="32"/>
          <w:lang w:eastAsia="en-US"/>
        </w:rPr>
        <w:t>:</w:t>
      </w:r>
    </w:p>
    <w:p w:rsidR="003E2D24" w:rsidRPr="003E2D24" w:rsidRDefault="003E2D24"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1. Постановление Конституционного Суда РФ от 24.02.2004 N 3-П «По делу о проверке конституционности отдельных положений статей 74 и 77 Федерального закона «Об акционерных обществах», регулирующих порядок консолидации размещенных акций акционерного общества и выкупа дробных акций, в связи с жалобами граждан, компании «Кадет Истеблишмент» и </w:t>
      </w:r>
      <w:r w:rsidRPr="003E2D24">
        <w:rPr>
          <w:rFonts w:ascii="Times New Roman" w:eastAsia="Calibri" w:hAnsi="Times New Roman" w:cs="Times New Roman"/>
          <w:sz w:val="28"/>
          <w:lang w:eastAsia="en-US"/>
        </w:rPr>
        <w:lastRenderedPageBreak/>
        <w:t>запросом Октябрьского районного суда города Пензы» // «Собрание законодательства РФ». 2004. N 9. ст. 830.</w:t>
      </w:r>
    </w:p>
    <w:p w:rsidR="003E2D24" w:rsidRPr="003E2D24" w:rsidRDefault="003E2D24"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 Постановление Пленума Высшего Арбитражного Суда РФ от 30 июля 2013 г. N 62 «О некоторых вопросах возмещения убытков лицами, входящими в состав органов юридического лица» // «Вестник Высшего Арбитражного Суда Российской Федерации». 2013 г. N 10.</w:t>
      </w:r>
    </w:p>
    <w:p w:rsidR="003E2D24" w:rsidRPr="003E2D24" w:rsidRDefault="003E2D24" w:rsidP="008563B0">
      <w:pPr>
        <w:spacing w:before="100" w:beforeAutospacing="1" w:after="100" w:afterAutospacing="1" w:line="360" w:lineRule="auto"/>
        <w:ind w:firstLine="567"/>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3. Степанов Д.И., Михальчук Ю.С. Ответственность директора перед корпорацией за причиненные ей убытки в судебной практике / Д.И. Степанов. М.: Статут. 2018. 207 с</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3E2D24">
        <w:rPr>
          <w:rFonts w:ascii="Times New Roman" w:eastAsia="Calibri" w:hAnsi="Times New Roman" w:cs="Times New Roman"/>
          <w:b/>
          <w:bCs/>
          <w:sz w:val="28"/>
          <w:lang w:eastAsia="en-US"/>
        </w:rPr>
        <w:t>УДК 347.62</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Емельянова София Андреевна</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Мурманский арктический государственный университет</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Кафедра юриспруденции</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Россия, Мурманск</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emelyanovvva.s@bk.ru</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Emelyanova Sofia Andreevna</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Murmansk Arctic State University</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Department of Jurisprudence</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Russia, Murmansk</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caps/>
          <w:sz w:val="28"/>
          <w:szCs w:val="32"/>
          <w:lang w:eastAsia="en-US"/>
        </w:rPr>
        <w:t>АНАЛИЗ ВОЗРАСТА И ОСНОВАНИЙ ДЛЯ СНИЖЕНИЯ БРАЧНОГО ВОЗРАСТА</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Аннотация:</w:t>
      </w:r>
      <w:r w:rsidRPr="003E2D24">
        <w:rPr>
          <w:rFonts w:ascii="Times New Roman" w:eastAsia="Calibri" w:hAnsi="Times New Roman" w:cs="Times New Roman"/>
          <w:sz w:val="28"/>
          <w:lang w:eastAsia="en-US"/>
        </w:rPr>
        <w:t xml:space="preserve"> в данной статье анализируется проблема снижения брачного возраста. Делается акцент на необходимости единого подхода к определению минимального возраста. Автор делает вывод о том, что условия снижения общего минимального брачного возраста должны регламентироваться на федеральном уровне в силу того, что отнесение вопроса о снижении брачного возраста на уровень субъектов РФ и предоставление права принятия специальных, отдельных и иных нормативно правовых актов не целесообразно.</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lastRenderedPageBreak/>
        <w:t>Ключевые слова:</w:t>
      </w:r>
      <w:r w:rsidRPr="003E2D24">
        <w:rPr>
          <w:rFonts w:ascii="Times New Roman" w:eastAsia="Calibri" w:hAnsi="Times New Roman" w:cs="Times New Roman"/>
          <w:sz w:val="28"/>
          <w:lang w:eastAsia="en-US"/>
        </w:rPr>
        <w:t xml:space="preserve"> брак; минимальный брачный возраст; несовершеннолетние; гражданская дееспособность.</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3E2D24">
        <w:rPr>
          <w:rFonts w:ascii="Times New Roman" w:eastAsia="等线 Light" w:hAnsi="Times New Roman" w:cs="Times New Roman"/>
          <w:b/>
          <w:caps/>
          <w:sz w:val="28"/>
          <w:szCs w:val="32"/>
          <w:lang w:val="en-US" w:eastAsia="en-US"/>
        </w:rPr>
        <w:t>LEGAL FEATURES OF ANTI-CORRUPTION ACTIVITIES IN THE MURMANSK REGION</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Annotation:</w:t>
      </w:r>
      <w:r w:rsidRPr="003E2D24">
        <w:rPr>
          <w:rFonts w:ascii="Times New Roman" w:eastAsia="Calibri" w:hAnsi="Times New Roman" w:cs="Times New Roman"/>
          <w:sz w:val="28"/>
          <w:lang w:val="en-US" w:eastAsia="en-US"/>
        </w:rPr>
        <w:t xml:space="preserve"> this article analyzes the problem of reducing the age of marriage. Emphasis is placed on the need for a unified approach to determining the minimum age. The author concludes that the conditions for reducing the general minimum age of marriage should be regulated at the federal level, due to the fact that it is not advisable to assign the issue of reducing the age of marriage to the level of the subjects of the Russian Federation and granting the right to adopt special, separate and other regulatory legal acts.</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Keywords:</w:t>
      </w:r>
      <w:r w:rsidRPr="003E2D24">
        <w:rPr>
          <w:rFonts w:ascii="Times New Roman" w:eastAsia="Calibri" w:hAnsi="Times New Roman" w:cs="Times New Roman"/>
          <w:sz w:val="28"/>
          <w:lang w:val="en-US" w:eastAsia="en-US"/>
        </w:rPr>
        <w:t xml:space="preserve"> marriage; minimum age of marriage; minors; civil capacity.</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По данным Росстата за 2020 год было заключено 770857 браков, при этом, число мужчин, заключивших брак до 18 лет, составляет 598 человек, а женщин – 4569 [9]. Возраст – разновидность юридического факта, с которым связанно возникновение, изменение или прекращение правоотношений. Возраст – это событие, так как его генезис не зависит от воли субъекта. Таким образом, брачный возраст также является юридическим фактом, только в рамках семейного права. По мнению Надина И.Н. [14], рассматриваемая проблематика является последствием децентрализованного урегулирования вопросов, связанных с семейными отношениями, посредством установления их в совместном ведении РФ и субъектов. Брачный возрастом – такой юридический факт, который является одним из условий для заключения брака и проявляющийся в наступлении конкретного возрасте. Возраст может рассматриваться как календарный (паспортный), так и биологический; под брачным возрастом можно понимать юридический факт, являющийся одним из условий для заключения брака, связанный с наступлением конкретного возраста.</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Действующая модель минимального брачного возраста связана с разделением минимального возраста на общий и специальный; возможность одинакового снижения брачного возраста для девушек и юношей; открытый перечень обстоятельств снижения брачного возраста. Нормы Семейного кодекса (ст. 13) [3] (далее – СК РФ), к сожалению, не устанавливают порядок и условия вступления в брак лиц, не достигших возраста 16 лет. Леканова Е.Е. [13] рекомендует остановиться на проблеме целесообразности отнесения к региональному ведению установления исключительных обстоятельств для снижения общего минимального брачного возраста лицам, не достигшим 16 лет. Из ст. 13 СК РФ следует, что перечень исключительных обстоятельств для получения разрешения на вступление в брак несовершеннолетних, не достигших 16 лет, поставлен в зависимость от усмотрения конкретного регионального законодателя. Часть 1 ст. 13 СК РФ устанавливает для обоих полов брачный возраст 18 лет. В соответствии со ст. 72 Конституции РФ [1] семейное законодательство относится к совместному ведению РФ и ее субъектов, поэтому порядок и условия, при наличии которых вступление в брак может быть разрешено до достижения возраста 16 лет, могут быть установлены законами субъектов РФ (ч. 2 ст. 13 СК РФ).</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Сегодня минимальный возраст, когда при особых обстоятельствах возможно получить разрешение на вступление в брак, установлен в 14 лет (законы Республики Адыгея, Республики Татарстан, Московской, Нижегородской, Новгородской областей, Ханты-Мансийского и Чукотского автономных округов и др.) либо в 15 лет (законы Мурманской, Рязанской, Тверской, Челябинской областей, Кабардино-Балкарской и Карачаево-Черкесской республик) [10]. Всего 22 субъекта РФ имеют подобные законы. Исследуя данные нормативные акты субъектов РФ, заметим, что обстоятельства снижения брачного возраста в разных регионах отличаются. Так, в Законе Мурманской области «Об условиях и порядке вступления в брак лиц, не достигших возраста шестнадцати лет» от 18.11.1996 г. №42-01-ЗМО [5] особые обстоятельствами для вступления в брак лиц, не достигших 16 лет: рождение </w:t>
      </w:r>
      <w:r w:rsidRPr="003E2D24">
        <w:rPr>
          <w:rFonts w:ascii="Times New Roman" w:eastAsia="Calibri" w:hAnsi="Times New Roman" w:cs="Times New Roman"/>
          <w:sz w:val="28"/>
          <w:lang w:eastAsia="en-US"/>
        </w:rPr>
        <w:lastRenderedPageBreak/>
        <w:t xml:space="preserve">ребенка и фактического нахождения его при матери, желающей вступить в брак; наличие беременности (22 недель и более), прерывание которой противопоказано заключением медкомиссии, либо невозможно из-за желания обеих сторон к ее сохранению и др. В Законе Новгородской области, к примеру, к особым обстоятельствам относят: установленную беременность; рождение ребенка у лиц, желающих вступить в брак; непосредственная угроза жизни одной из сторон; призыв на военную службу. Также добавляется пункт «другие особые обстоятельства», но законодателем не указано, какими именно они могут быть [6]. Особыми обстоятельствами, согласно Закону Магаданской области от 4 мая 2001 г. №182-ОЗ, при наличии которых может быть разрешено в вступление в брак лицам, не достигшим возраста 16 лет, являются беременность, рождение ребенка у лиц, желающих вступить в брак [7]. В Ханты-Мансийском автономном округе в Законе «О порядке и условиях разрешения вступления в брак лицам, не достигшим шестнадцатилетнего возраста» указано: беременность несовершеннолетней и др. [8]. В связи с многообразием жизненных ситуаций, семейное законодательство расширяет в этом отношении возможности органов местного самоуправления. Наумов Я.В. [15] приходит к выводу, что свобода органов местного самоуправления не должна быть безграничной. В СК РФ не содержится понятия «особые обстоятельства», как и отсутствует перечень обстоятельств. Согласимся с мнением Лекановой Е.Е. о том, что перечень исключительных (уважительных) обстоятельств должен быть закрытым, так как имеющий место на сегодняшний день открытый перечень жизненных обстоятельств, для снижения минимального брачного возраста приводит к чрезмерной свободе правоприменения [13]. Возникает проблема, почему в одних субъектах предусмотрено снижение возраста, а в других – нет. Часть 1 ст. 134 УК РФ устанавливает ответственность за половое сношение с лицом, не достигшим 18 лет. Примечание к данной статье устанавливает возможность освобождения судом от уголовного наказания, в связи с вступлением в брак с потерпевшей [4]. Условия снижения минимального брачного возраста должны </w:t>
      </w:r>
      <w:r w:rsidRPr="003E2D24">
        <w:rPr>
          <w:rFonts w:ascii="Times New Roman" w:eastAsia="Calibri" w:hAnsi="Times New Roman" w:cs="Times New Roman"/>
          <w:sz w:val="28"/>
          <w:lang w:eastAsia="en-US"/>
        </w:rPr>
        <w:lastRenderedPageBreak/>
        <w:t>регламентироваться на федеральном уровне. Необходимо конкретизировать перечень особых обстоятельств, так как это способствует появлению у несовершеннолетних полной дееспособности, что приведет к самостоятельному осуществлению ими не только своих прав, но и обязанностей. Недостатком действующей модели правовой регламентации минимального брачного возраста выступает отсутствие в норме ст. 13 СК РФ низшего предела, до которого региональные законодатели вправе снижать брачный возраст, в связи с чем субъекты произвольно могут допускать снижение брачного возраста, что на наш взгляд, не в полной мере отвечает интересам детства. В вопросе снижения брачного возраста имеют место сложности в определении достижения возраста для вступления в брак. Предлагаем внести изменения в нормы семейного законодательства, где были бы установлены правила и условия признания достижения брачного возраста будущих супругов. Предлагаем внести дополнение в ч. 1 ст. 11 Семейного кодекса РФ, дополнив ее абзацем 4 следующего содержания: «К особым обстоятельствам для снижения брачного возраста относится: установленная беременность; рождение ребенка у лиц, желающих вступить в брак». Данные изменения позволят упорядочить действующее региональное законодательство, регламентирующее вступление в брак лиц, не достигших возраста 16 лет.</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sz w:val="28"/>
          <w:szCs w:val="32"/>
          <w:lang w:eastAsia="en-US"/>
        </w:rPr>
        <w:t>Список литературы</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 Конституция РФ (принята всенародным голосованием 12.12.1993) (ред. от 01.07.2020 г.) // http://www.pravo.gov.ru</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 Гражданский кодекс РФ (часть первая) от 30.11.1994 N 51-ФЗ (ред. от 28.06.2021) // Собрание законодательства РФ. 1994. № 32. Ст. 21.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3. Семейный кодекс РФ от 29.12.1995 N 223-ФЗ (ред. от 18.03.2019) // Собрание законодательства РФ. 1996. № 1. Ст. 16.</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4. Уголовный кодекс РФ от 13.06.1996 №63-ФЗ (ред. от 01.07.2021) // Собрание законодательства РФ. 1996. №25. Ст. 165.</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5. Закон Мурманской области от 18.11.1996 №42-01-ЗМО «Об условиях и порядке вступления в брак лиц, не достигших возраста шестнадцати лет» // [Электронный ресурс]. Режим доступа: http://www.gov-murman.ru</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6. Закон Новгородской области от 02.02.2009 г. №465-ОЗ «О порядке и условиях вступления в брак на территории Новгородской области лиц, не достигших возраста шестнадцати лет» // [Электронный ресурс. Режим доступа: https://docs.cntd.ru/document/424034453</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7. Закон Магаданской области от 04.05.2001 №182-ОЗ «О порядке и условиях получения разрешения на вступление в брак лиц, не достигших возраста шестнадцати лет» // [Электронный ресурс. https://sudrf.cntd.ru/document/412309526</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8. Закон Ханты-Мансийского автономного округа от 01.07.1997 №34-ОЗ (ред. 31.01.2011) «О порядке и условиях разрешения вступления в брак</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лицам, не достигшим шестнадцатилетнего возраста» // [Электронный ресурс.https://docs.cntd.ru/document/991002757</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9. Статистика браков по возрастам жениха и невесты Федеральной службы государственной статистики // [Электронный ресурс] - Режим доступа: https://rosstat.gov.ru/folder/12781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10. Авхадеев, И.В. К вопросу об основаниях и пределах снижения брачного возраста в РФ // Право и образование. 2009. №10. С. 136-141.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11. Гришаев, С.П. Постатейный комментарий к Семейному кодексу РФ // СПС КонсультантПлюс. 2017.</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12. Корнакова, С.В. Вопросы, разрешаемые при заключении брака лицами, не достигшими возраста 16 лет // Baikal Research Journal. 2016. №1. С. 135-142.</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13. Леканова, Е.Е. Исключительные обстоятельства снижения минимального брачного возраста: виды, критерий уважительности, проблемы регламентирования // Актуальные проблемы российского права. 2021. № 2 (23). С. 47-54.</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14. Надин, И.Н. Проблемы снижения брачного возраста в соотношении условий и порядка заключения брака, установленных Семейным кодексом РФ и </w:t>
      </w:r>
      <w:r w:rsidRPr="003E2D24">
        <w:rPr>
          <w:rFonts w:ascii="Times New Roman" w:eastAsia="Calibri" w:hAnsi="Times New Roman" w:cs="Times New Roman"/>
          <w:sz w:val="28"/>
          <w:lang w:eastAsia="en-US"/>
        </w:rPr>
        <w:lastRenderedPageBreak/>
        <w:t>законами субъектов РФ // Пробелы в российском законодательстве. 2016. №8. С. 130-133.</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15. Наумов, Я.В. Правовое регулирование условий заключения брака: тенденции реформирования // Евразийский Союз Ученых. 2017. №9-3 (42). С. 67-70.</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3E2D24">
        <w:rPr>
          <w:rFonts w:ascii="Times New Roman" w:eastAsia="Calibri" w:hAnsi="Times New Roman" w:cs="Times New Roman"/>
          <w:b/>
          <w:bCs/>
          <w:sz w:val="28"/>
          <w:lang w:eastAsia="en-US"/>
        </w:rPr>
        <w:t>УДК 347.232</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Зотова Анастасия Александровна</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Саратовская государственная юридическая академия</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Институт правоохранительной деятельности</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eastAsia="en-US"/>
        </w:rPr>
        <w:t>Россия</w:t>
      </w:r>
      <w:r w:rsidRPr="003E2D24">
        <w:rPr>
          <w:rFonts w:ascii="Times New Roman" w:eastAsia="等线 Light" w:hAnsi="Times New Roman" w:cs="Times New Roman"/>
          <w:sz w:val="28"/>
          <w:szCs w:val="26"/>
          <w:lang w:val="en-US" w:eastAsia="en-US"/>
        </w:rPr>
        <w:t xml:space="preserve">, </w:t>
      </w:r>
      <w:r w:rsidRPr="003E2D24">
        <w:rPr>
          <w:rFonts w:ascii="Times New Roman" w:eastAsia="等线 Light" w:hAnsi="Times New Roman" w:cs="Times New Roman"/>
          <w:sz w:val="28"/>
          <w:szCs w:val="26"/>
          <w:lang w:eastAsia="en-US"/>
        </w:rPr>
        <w:t>Саратов</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Zotovaanastasia144@gmail.com</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Zotova Anastasia Alexandrovna</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Saratov State Law Academy</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Institute of Law Enforcement</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val="en-US" w:eastAsia="en-US"/>
        </w:rPr>
        <w:t>Russia</w:t>
      </w:r>
      <w:r w:rsidRPr="003E2D24">
        <w:rPr>
          <w:rFonts w:ascii="Times New Roman" w:eastAsia="等线 Light" w:hAnsi="Times New Roman" w:cs="Times New Roman"/>
          <w:sz w:val="28"/>
          <w:szCs w:val="26"/>
          <w:lang w:eastAsia="en-US"/>
        </w:rPr>
        <w:t xml:space="preserve">, </w:t>
      </w:r>
      <w:r w:rsidRPr="003E2D24">
        <w:rPr>
          <w:rFonts w:ascii="Times New Roman" w:eastAsia="等线 Light" w:hAnsi="Times New Roman" w:cs="Times New Roman"/>
          <w:sz w:val="28"/>
          <w:szCs w:val="26"/>
          <w:lang w:val="en-US" w:eastAsia="en-US"/>
        </w:rPr>
        <w:t>Saratov</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caps/>
          <w:sz w:val="28"/>
          <w:szCs w:val="32"/>
          <w:lang w:eastAsia="en-US"/>
        </w:rPr>
        <w:t>ПРЕДВАРИТЕЛЬНЫЙ ПЛАТЕЖ В КУПЛЕ-ПРОДАЖИ НЕДВИЖИМОСТИ:</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caps/>
          <w:sz w:val="28"/>
          <w:szCs w:val="32"/>
          <w:lang w:eastAsia="en-US"/>
        </w:rPr>
        <w:t>СРАВНИТЕЛЬНО-ПРАВОВОЙ АНАЛИЗ НОРМ ГРАЖДАНСКОГО КОДЕКСА РФ И СУДЕБНОЙ ПРАКТИКИ</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Аннотация:</w:t>
      </w:r>
      <w:r w:rsidRPr="003E2D24">
        <w:rPr>
          <w:rFonts w:ascii="Times New Roman" w:eastAsia="Calibri" w:hAnsi="Times New Roman" w:cs="Times New Roman"/>
          <w:sz w:val="28"/>
          <w:lang w:eastAsia="en-US"/>
        </w:rPr>
        <w:t xml:space="preserve"> Одним из наиболее частых договоров, заключаемых гражданами в РФ сегодня и на протяжении многовекового времени остается договор купли-продажи. В статье рассмотрены различные способы осуществления предварительной денежной оплаты при заключении договора купли-продажи. А также проанализированы позитивные и негативные аспекты залога, задатка, обеспечительного платежа и аванса в отношении практического применения.</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Ключевые слова:</w:t>
      </w:r>
      <w:r w:rsidRPr="003E2D24">
        <w:rPr>
          <w:rFonts w:ascii="Times New Roman" w:eastAsia="Calibri" w:hAnsi="Times New Roman" w:cs="Times New Roman"/>
          <w:sz w:val="28"/>
          <w:lang w:eastAsia="en-US"/>
        </w:rPr>
        <w:t xml:space="preserve"> договор купли – продажи, задаток, аванс, обеспечительный платеж, средство платежа.</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3E2D24">
        <w:rPr>
          <w:rFonts w:ascii="Times New Roman" w:eastAsia="等线 Light" w:hAnsi="Times New Roman" w:cs="Times New Roman"/>
          <w:b/>
          <w:caps/>
          <w:sz w:val="28"/>
          <w:szCs w:val="32"/>
          <w:lang w:val="en-US" w:eastAsia="en-US"/>
        </w:rPr>
        <w:lastRenderedPageBreak/>
        <w:t>PRELIMINARY PAYMENT IN THE PURCHASE AND SALE OF REAL ESTATE: COMPARATIVE LEGAL ANALYSIS OF THE NORMS OF THE CIVIL CODE OF THE RUSSIAN FEDERATION AND JUDICIAL PRACTICE</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Annotation:</w:t>
      </w:r>
      <w:r w:rsidRPr="003E2D24">
        <w:rPr>
          <w:rFonts w:ascii="Times New Roman" w:eastAsia="Calibri" w:hAnsi="Times New Roman" w:cs="Times New Roman"/>
          <w:sz w:val="28"/>
          <w:lang w:val="en-US" w:eastAsia="en-US"/>
        </w:rPr>
        <w:t xml:space="preserve"> One of the most frequent contracts concluded by citizens in the Russian Federation today and for centuries remains a contract of sale. The article discusses various ways of making an advance cash payment at the conclusion of a purchase andsale agreement. The positive and negative aspects of collateral, deposit, security payment and advance payment in relation to practical application are also analyzed.</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Keywords:</w:t>
      </w:r>
      <w:r w:rsidRPr="003E2D24">
        <w:rPr>
          <w:rFonts w:ascii="Times New Roman" w:eastAsia="Calibri" w:hAnsi="Times New Roman" w:cs="Times New Roman"/>
          <w:sz w:val="28"/>
          <w:lang w:val="en-US" w:eastAsia="en-US"/>
        </w:rPr>
        <w:t xml:space="preserve"> purchase and sale agreement, deposit, advance payment, security payment, means of payment.</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Договор купли – продажи недвижимости всегда сопровождается каким – либо предварительным способом осуществления денежной оплаты. Одним из самых популярных предварительных платежей на сегодняшний день является авансовый платеж - в среднем в сделках, связанных с купле – продажей недвижимости его используют около 60 % покупателей.</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Гражданское законодательство РФ рассматривает несколько способов предварительной оплаты при осуществлении покупателем и продавцом договора купли – продажи недвижимости: задаток, обеспечительный платеж и авансовый платеж.</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Гражданском кодексе РФ задаток определяется как денежная сумма, выдаваемая одной из договаривающихся сторон в счет причитающихся с нее по договору платежей другой стороне, в доказательство заключения договора и в обеспечение его исполнения – п. 1 ст. 380 ГК РФ. При этом, учитывая положения ст. 380 ГК РФ – задаток должен быть заключен в письменной форме, впоследствии это выступает гарантией как для покупателя, так и для продавца во время осуществления сделки и становится важным доказательством в суде.</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Не смотря на отсутствие в Гражданском кодексе РФ норм, посвященных авансу, в правовых нормах обозначено определение предварительной оплаты, которое идентично авансовому платежу. Так в ст. 487 ГК РФ предварительная оплата определяется как денежная сумма, которую покупатель обязуется уплатить продавцу полностью или частичнодо передачи товара.</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При этом важно учитывать, что задаток выполнят несколько функций: доказательную (служит подтверждением о заключении договора купли-продажи недвижимости между покупателем и продавцом), обеспечительная (средство обеспечения обязательства между сторонами), платежную (размер задатка входит в стоимости приобретаемой недвижимости). В то время как аванс ориентирован на внесение денежной суммы для символического подтверждения намерения, таким образом, он выполняет только платежную функцию в вышеперечисленных направлениях задатка в гражданско - правовых отношениях [1, C. 163].</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Необходимо выделить некоторые отличительные признаки аванса и задатка. Задаток – это способом обеспечения исполнения обязательства, аванс же — это форма оплаты, при которой стороны могут в любое время отказаться от договора без значительных потерь. Если продавец продаст определенный товар, выбранный первоначальным покупателем, другому покупателю, то ответственность по авансу заключается в том, что продавец возвращает переданную первоначальным покупателем ту же сумму, который последний передал (п. 3 ст. 487 ГК РФ). При задатке продавец в случае отказа от договора обязан вернуть двойную сумму задатка (п. 2 ст. 381 ГК РФ). Также законодатель в п. 2 ст. 380 ГК РФ предусмотрел возможность составления соглашения о задатке, в отношении авансового платежа такое требование отсутствует [5, C. 106].</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В 2015 году в нормах Гражданского кодекса РФ появилось еще одно средство обеспечения обязательства - обеспечительный платеж, имеющий иные особенности, чем задаток и аванс. Он представляет собой средство обеспечения обязательства, которое возникнет в будущем, может также засчитываться в счет </w:t>
      </w:r>
      <w:r w:rsidRPr="003E2D24">
        <w:rPr>
          <w:rFonts w:ascii="Times New Roman" w:eastAsia="Calibri" w:hAnsi="Times New Roman" w:cs="Times New Roman"/>
          <w:sz w:val="28"/>
          <w:lang w:eastAsia="en-US"/>
        </w:rPr>
        <w:lastRenderedPageBreak/>
        <w:t>исполнения соответствующего обязательства или же вноситься одной из сторон в пользу другой стороны определенной денежной суммы – в соответствии со ст. 381.1 ГК РФ. При этом, в отличие от задатка и аванса, обеспечительный платеж может быть возвращен в меньшем размере с учетом траты на определенные расходы: оформление документов, аренда банковской ячейки и иные [2, C. 38]</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При выборе между авансом, залогом и обеспечительным платежом необходимо руководствоваться гарантиями, закрепленными законодателем, так как они могут в полной мере обеспечить права и обязанности сторон при заключении договора купли – продажи и в случае отказа от него. Так в соответствии со ст. 381 ГК РФ задаток является одним из более весомых средств платежа, так как он предусматривает возможность возврата денежной суммы в двойном размере, если продавец не исполняет свои обязательства по договору купли - продажи, а также регламентирует право продавца оставить задаток у себя в полном размере при отказе покупателя от договора. Обеспечительный платеж и аванс являются гарантом только одной стороны — адресата платежа, так как по ним невозможен возврат двойной суммы платежа, если сделка по купле-продаже недвижимости не состоится по вине продавца [3, C. 221-222].</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судебной практике нет определенной позиции по квалификации платежа: является ли он авансом или задатком. В большинстве рассматриваемых дел, если истец не обозначил сумму предварительного платежа задатком и не смог предъявить доказательства в обосновании требования возвращения именно задатка – суды рассматривают данную денежную сумму как авансовый платеж [4, C. 145].</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Интересный пример переквалификации платежа содержится в определении Верховного суда РФпо делу № 33-28207/17. Так, гражданин К. обратился в суд с иском к гражданке К. о взыскании денежной суммы в размере 50 000 руб., процентов за пользование чужими денежными средствами в размере 9 223,96 руб., а также возмещении судебных расходов. В обоснование иска истец сослался на то, что передал ответчице по расписке 50 000 руб., являющиеся задатком в счет заключения в будущем договора купли-продажи дома и </w:t>
      </w:r>
      <w:r w:rsidRPr="003E2D24">
        <w:rPr>
          <w:rFonts w:ascii="Times New Roman" w:eastAsia="Calibri" w:hAnsi="Times New Roman" w:cs="Times New Roman"/>
          <w:sz w:val="28"/>
          <w:lang w:eastAsia="en-US"/>
        </w:rPr>
        <w:lastRenderedPageBreak/>
        <w:t>земельного участка. Решением Д. районного суда исковые требования были удовлетворены частично: с ответчика в пользу истца взысканы денежная сумма в размере 50 000 руб., проценты за пользование чужими денежными средствами в размере 9 223,96 руб., а также судебные расходы. В дальнейшем апелляционном определении судебной коллегии по гражданским делам К. краевого суда решение суда первой инстанции было отменено и в удовлетворении исковых требований гражданину К. было отказано. В кассационной инстанции Судебная коллегия по гражданским делам Верховного Суда РФ, проверив материалы дела, отменила приговор суда апелляционной инстанции и подтвердила назначение предварительного платежа в форме задатка, отправив дело К. на повторное рассмотрение.</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Еще одним примером, подтверждающим возвращение задатка в одинарном размере, не смотря на признание денежной суммы задатком, является решение № 2-899/2020 2-899/2020~М-855/2020 М-855/2020 от 17 ноября 2020 г. по делу № 2-899/2020 Ш. городского суда. Истец В. обратился в суд для взыскания двойного размера задатка, данного им в результате заключения предварительного договора покупки жилого дома, так как продавец не выполнил свои обязательства и отказался от продажи недвижимости. Проанализировав материалы дела, суд признал сумму, переданную истцом В. ответчику Р. задатком, и сделал отсылку на ст.ст. 380 и 381 ГК РФ, но при этом вынес решение об удовлетворении требования частично, обязав ответчика вернуть одинарную сумму задатка.</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Важно отметить, что правовое положение договоров задатка и аванса имеет много схожих моментов, но при этом, стоит учитывать, что при возникновении разногласий правовое закрепление аванса требует подробного регламентирования, так как законодатель защитил задаток, раскрыв сущность его основных положений в нормах ГК РФ. Большое количество дел в судах связано не только с отсутствием правового закрепления аванса, но и с неграмотным составлением договоров предварительно и основной покупки недвижимости, так как отсутствие слова «задаток» в договоре купли – продажи </w:t>
      </w:r>
      <w:r w:rsidRPr="003E2D24">
        <w:rPr>
          <w:rFonts w:ascii="Times New Roman" w:eastAsia="Calibri" w:hAnsi="Times New Roman" w:cs="Times New Roman"/>
          <w:sz w:val="28"/>
          <w:lang w:eastAsia="en-US"/>
        </w:rPr>
        <w:lastRenderedPageBreak/>
        <w:t>значительно сокращает шансы полного удовлетворения требования покупателя в судебном производстве и фактически лишает его возможности вернуть двойную сумму задатка (п. 3 ст. 380 ГК РФ - если существуют сомнение о том, что денежная сумма является задатком, то она рассматривается как аванс).</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caps/>
          <w:sz w:val="28"/>
          <w:szCs w:val="32"/>
          <w:lang w:eastAsia="en-US"/>
        </w:rPr>
        <w:t>Список литературы:</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 Альмурзиева Ф.М. Реализация принципов гражданского права при совершении крупных сделок с акциями: диссертация ... кандидата юридических наук: 12.00.03 / Альмурзиева Фатима Магометовна; [Место защиты: Моск. гос. юрид. акад. им. О.Е. Кутафина]. - Москва, 2015. – 217 с.</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 Баранов С.Ю. Задаток как правовое средство реализации прав потребителя: некоторые проблемы практики применения // Гражданское право. - 2010. - № 2. - С. 36-38.</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3. Вавилин Е.В. Осуществление и защита гражданских прав [Текст] / Е. В. Вавилин. - 2-е изд., перераб. и доп. - Москва: Статут, 2016. - 415 с.</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4. Ермошкина М.Ф. Задаток: проблемы и новые возможности // Меры обеспечения и меры ответственности в гражданском праве: сборник статей / рук. авт. кол. и отв. ред. М.А. Рожкова. - М.: Статут, 2010. - С. 155-172.</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5. Серветник А.А. Соотношение задатка и аванса: практика применения. Вестник Саратовской государственной юридической академии. № 4 (117). 2017.</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3E2D24">
        <w:rPr>
          <w:rFonts w:ascii="Times New Roman" w:eastAsia="Calibri" w:hAnsi="Times New Roman" w:cs="Times New Roman"/>
          <w:b/>
          <w:bCs/>
          <w:sz w:val="28"/>
          <w:lang w:eastAsia="en-US"/>
        </w:rPr>
        <w:t>УДК 343.5.176.316.36</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lastRenderedPageBreak/>
        <w:t>Карло Андрей Георгиевич</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адъюнкт ГОУ ВПО «Донецкая академия внутренних дел Министерства внутренних дел Донецкой Народной Республики»</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Донецкая Народная Республика, г. Донецк</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andrey-barmaley@inbox.ru</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Karlo Andrey Georgievich</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 xml:space="preserve">adjunct of Donetsk Academy of Internal Affairs of the Ministry Internal Affairs of the Donetsk People's Republic, Donetsk </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caps/>
          <w:sz w:val="28"/>
          <w:szCs w:val="32"/>
          <w:lang w:eastAsia="en-US"/>
        </w:rPr>
        <w:t>О ПЕРСПЕКТИВАХ СОЗДАНИЯ СПЕЦИАЛЬНОГО ГОСУДАРСТВЕННОГО АЛИМЕНТНОГО ФОНДА</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Аннотация:</w:t>
      </w:r>
      <w:r w:rsidRPr="003E2D24">
        <w:rPr>
          <w:rFonts w:ascii="Times New Roman" w:eastAsia="Calibri" w:hAnsi="Times New Roman" w:cs="Times New Roman"/>
          <w:sz w:val="28"/>
          <w:lang w:eastAsia="en-US"/>
        </w:rPr>
        <w:t xml:space="preserve"> Среди всех преступлений в сфере семейных отношений особую опасность представляют преступления, предусмотренные ст. 163 УК ДНР. Установлено, что общественная опасность данных преступлений состоит в том, что в результате отказа родителя от денежного содержания, ребенок не получает необходимых средств для полноценного физического и интеллектуального развития.</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Ключевые слова:</w:t>
      </w:r>
      <w:r w:rsidRPr="003E2D24">
        <w:rPr>
          <w:rFonts w:ascii="Times New Roman" w:eastAsia="Calibri" w:hAnsi="Times New Roman" w:cs="Times New Roman"/>
          <w:sz w:val="28"/>
          <w:lang w:eastAsia="en-US"/>
        </w:rPr>
        <w:t xml:space="preserve"> взыскание алиментов, содержание ребенка, алиментные обязательства, алиментные выплаты, aлиментooбязанные лица, алиментный фонд.</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3E2D24">
        <w:rPr>
          <w:rFonts w:ascii="Times New Roman" w:eastAsia="等线 Light" w:hAnsi="Times New Roman" w:cs="Times New Roman"/>
          <w:b/>
          <w:caps/>
          <w:sz w:val="28"/>
          <w:szCs w:val="32"/>
          <w:lang w:val="en-US" w:eastAsia="en-US"/>
        </w:rPr>
        <w:t>ON THE PROSPECTS OF ESTABLISHING A SPECIAL STATE ALIMENTARY FUND</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Annotation:</w:t>
      </w:r>
      <w:r w:rsidRPr="003E2D24">
        <w:rPr>
          <w:rFonts w:ascii="Times New Roman" w:eastAsia="Calibri" w:hAnsi="Times New Roman" w:cs="Times New Roman"/>
          <w:sz w:val="28"/>
          <w:lang w:val="en-US" w:eastAsia="en-US"/>
        </w:rPr>
        <w:t xml:space="preserve"> Among all crimes in the field of family relations, crimes under Art. 163 of the Criminal Code of the DPR. It has been established that the social danger of these crimes lies in the fact that as a result of the parent's refusal from the financial support, the child does not receive the necessary funds for full physical and intellectual development.</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Key words:</w:t>
      </w:r>
      <w:r w:rsidRPr="003E2D24">
        <w:rPr>
          <w:rFonts w:ascii="Times New Roman" w:eastAsia="Calibri" w:hAnsi="Times New Roman" w:cs="Times New Roman"/>
          <w:sz w:val="28"/>
          <w:lang w:val="en-US" w:eastAsia="en-US"/>
        </w:rPr>
        <w:t xml:space="preserve"> recovery of alimony, child support, alimony obligations, alimony payments, alimony liable persons, alimony fund.</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Из общего числа преступлений, совершаемых в отношении детей, особое место занимают преступления, предусмотренные ст. 163 Уголовного кодекса Донецкой Народной Республики (далее – УК ДНР), по некоторым причинам, одна из которых заключается в их количестве, превышающем количество иных преступлений, совершаемых в отношении детей, а вторaя – их социальная значимость. Однако, несмотря на предпринимаемые в данном направлении шаги, законодательство, охраняющее имущественные интересы детей, находится на этапе развития.</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настоящее время законодателем не выработан механизм взыскания алиментов с должников. Попытками реформирования законодательства в данном направлении стали внесения изменений в ст. 163 УК ДНР [1], в соответствии с которыми было исключено понятие «злостность» и способ совершения преступного деяния – уклонение, предусмотрена административная ответственность за неуплату средств на содержание детей и нетрудоспособных родителей [2].</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Говоря об эффективности взыскания алиментов в ДНР, обратимся к утверждению О.В. Исaенковой: «трудности практического характера, связанные с задержкой их исполнения, обусловлены среди прочего и тем, что сама отрасль исполнительного права, как и составляющее её основу исполнительное законодательство, в настоящее время недостаточно разработаны» [3, С.16]. Выделяя исполнительное производство в самостоятельную отрасль законодательства, она считает, что «...имея собственный кодифицированный источник только в виде проекта, исполнительное право в действующем его варианте содержит значительные пробелы, в т. ч. в отношении регулирования исполнительного производства по так называемым «семейным делaм».</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Законом обязанность по содержанию ребенка возложена на каждого из родителей, но при этом не определено, в кaкой мере каждый родитель должен содержать ребенка. В действующем законодательстве однозначный ответ по данному вопросу отсутствует. Родитель, с которым проживает ребенок, при </w:t>
      </w:r>
      <w:r w:rsidRPr="003E2D24">
        <w:rPr>
          <w:rFonts w:ascii="Times New Roman" w:eastAsia="Calibri" w:hAnsi="Times New Roman" w:cs="Times New Roman"/>
          <w:sz w:val="28"/>
          <w:lang w:eastAsia="en-US"/>
        </w:rPr>
        <w:lastRenderedPageBreak/>
        <w:t>отсутствии нотариально удостоверенного соглашения об алиментах обращается в суд в порядке искового производства. Суд назначает осуществление выплат алиментов по общему правилу, с момента обращения до достижения ребенком совершеннолетия.</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Взыскание алиментов в ДНР осуществляется органами Государственной исполнительной службы Министерства юстиции ДНР в соответствии с Временным порядком об исполнительном производстве ДНР № 7-37. Размер задолженности по уплате алиментов определяется государственным исполнителем по месту исполнения решения (месту жительствa или работы должникa) [4].</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При уклонении aлиментообязанного родителя от уплаты алиментов, ребенок становится «заложником» его преступного поведения, что в свою очередь отражается на уровне социализации ребенка и может привести к негативным последствиям. Обязанность родителей и государства по обеспечению детей содержится не только во внутренних законодательных актах государства, но и в международных правовых актах.</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связи со сложной социально-экономической и политической обстановкой в ДНР, не лишним будет обсуждение и принятия решений по вопросaм, касающимся алиментных обязательств в целoм. К таким вопросам можно отнести: минимальный, гарантированный государством, размер алиментных выплат, а также вопрос создания и финансирования специального государственного алиментного фонда. Такой подход к обеспечению материального достатка детей необходим в связи с тем, что человек является наивысшей ценностью любого государства, а дети – гарантия его развития и процветания.</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Создание специального государственного, под патронатом Главы Республики, алиментного фонда, считается целесообразным в настоящее время. Из средств такого фонда предлагается производить авансовые выплаты на содержание детей, с дальнейшим взысканием данных выплат с aлиментooбязанных лиц. Необходимо отметить, что для разрешения данного вопроса необходимо </w:t>
      </w:r>
      <w:r w:rsidRPr="003E2D24">
        <w:rPr>
          <w:rFonts w:ascii="Times New Roman" w:eastAsia="Calibri" w:hAnsi="Times New Roman" w:cs="Times New Roman"/>
          <w:sz w:val="28"/>
          <w:lang w:eastAsia="en-US"/>
        </w:rPr>
        <w:lastRenderedPageBreak/>
        <w:t>проведение экспертных консультаций государственными органами, а также принятие государством соответствующих решений.</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Минимальный гарантированный государством размер алиментных выплат, в настоящее время необходимо рассчитывать в соответствии с минимальным размером оплаты труда (далее – МРОТ). Например, на содержание детей в возрасте до 6 лет – из расчета 50% установленного МРOТ, а на детейoт 6 до 18 лет – 75 % установленного МРOТ. В будущем, при установлении минимального, гарантированного государством, уровня алиментных выплат на содержание детей, следует ориентироваться на установленный государством прожиточный минимум, который не должен быть ниже минимального размера оплаты труда.</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Также необходимо учитывать проблему, связанную с осуществлением ликвидации задолженности по алиментам. При обеспечении минимальных государственных алиментных выплат, предназначенных для содержания ребенка, возникает необходимость в контроле их целевого использования, для чего следует определить порядок предоставления отчетов o расходовании алиментных средств.</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Для начисления алиментных сумм открывается специальный карточный (алиментный) счет. Сего помощью производятся все расчеты в безналичном порядке, что обеспечит контроль за целевым расходованием средств.</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Алиментные фонды успешно реализуют свою политику в Великобритании, США, скандинавских странах. Из государственного алиментного фонда производятся выплаты денежных средства на содержание детей лицам, участвующим в судебных процессах по взысканию алиментов [5].</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В Российской Федерации (далее – РФ) Комиссия по социальным вопросам и демографической политике Общественной палаты РФ уже выступала с предложениями по созданию государственного Алиментного фонда, в соответствии с которым, в случае уклонения одного из родителей от уплаты алиментов своим несовершеннолетним детям эту обязанность принимает на себя государство. Указом Президента РФ от 1 июня 2012 г. № 761 «О </w:t>
      </w:r>
      <w:r w:rsidRPr="003E2D24">
        <w:rPr>
          <w:rFonts w:ascii="Times New Roman" w:eastAsia="Calibri" w:hAnsi="Times New Roman" w:cs="Times New Roman"/>
          <w:sz w:val="28"/>
          <w:lang w:eastAsia="en-US"/>
        </w:rPr>
        <w:lastRenderedPageBreak/>
        <w:t>Национальной стратегии действий в интересах детей на 2012—2017 годы» [6] предусмотрена разработка мер по обеспечению регулярности выплат алиментов, достаточных для содержания детей, в том числе посредством создания государственного Алиментного фонда.</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Таким образом, считаем целесообразным:</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инициировать создание специального государственного алиментного фонда, для обеспечения необходимых материальных выплат детям, в интересах которых назначены алиментные выплаты;</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определить источники финансирования такого фонда, механизмы выплат и контроля зaрасходованием фондовых средств;</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внести соответствующие изменения законодательства, в частности в п. 3 cт. 80 Семейного кодекса ДНР, обязывающие орган опеки и попечительства предъявить иск о взыскании алиментов на несовершеннолетних детей к иx родителям (либо одному из них), при отсутствии соглашения родителей об уплате алиментов и при непредoстaвлении содержания несовершеннолетним детям.</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Таким образом, государство примет на себя обязанность по выплате алиментов из специального (алиментного) фонда с последующим взысканием с должников выплаченной суммы с учетом индексации.</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caps/>
          <w:sz w:val="28"/>
          <w:szCs w:val="32"/>
          <w:lang w:eastAsia="en-US"/>
        </w:rPr>
        <w:t>Список литературы:</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1. О внесении изменений в ст. 163 Уголовного кодекса Донецкой Народной Республики: Закон Донецкой Народной Республики от 24.09.2020 № 201-IIНС действующая редакция по состоянию на 01.01.2021// </w:t>
      </w:r>
      <w:hyperlink r:id="rId243" w:history="1">
        <w:r w:rsidRPr="003E2D24">
          <w:rPr>
            <w:rFonts w:ascii="Times New Roman" w:eastAsia="Calibri" w:hAnsi="Times New Roman" w:cs="Times New Roman"/>
            <w:color w:val="0563C1"/>
            <w:sz w:val="28"/>
            <w:u w:val="single"/>
            <w:lang w:eastAsia="en-US"/>
          </w:rPr>
          <w:t>URL:https://dnrsovet.su/zakonodatelnaya-deyatelnost/prinyatye/zakony/zakon-donetskoj-narodnoj-respubliki-o-vnesenii-izmeneniya-v-statyu-163-ugolovnogo-kodeksa-donetskoj-narodnoj-respubliki /</w:t>
        </w:r>
      </w:hyperlink>
      <w:r w:rsidRPr="003E2D24">
        <w:rPr>
          <w:rFonts w:ascii="Times New Roman" w:eastAsia="Calibri" w:hAnsi="Times New Roman" w:cs="Times New Roman"/>
          <w:sz w:val="28"/>
          <w:lang w:eastAsia="en-US"/>
        </w:rPr>
        <w:t xml:space="preserve"> (дата обращения: 23.05.2021).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2. Об административной ответственности за неуплату средств на содержание детей или нетрудоспособных родителей: Закон Донецкой Народной Республики от 24.09.2020 № 200-IIНС// URL: </w:t>
      </w:r>
      <w:hyperlink r:id="rId244" w:history="1">
        <w:r w:rsidRPr="003E2D24">
          <w:rPr>
            <w:rFonts w:ascii="Times New Roman" w:eastAsia="Calibri" w:hAnsi="Times New Roman" w:cs="Times New Roman"/>
            <w:color w:val="0563C1"/>
            <w:sz w:val="28"/>
            <w:u w:val="single"/>
            <w:lang w:eastAsia="en-US"/>
          </w:rPr>
          <w:t>https://dnrsovet.su/zakonodatelnaya-deyatelnost/prinyatye/zakony/zakon-donetskoj-narodnoj-respubliki-ob-</w:t>
        </w:r>
        <w:r w:rsidRPr="003E2D24">
          <w:rPr>
            <w:rFonts w:ascii="Times New Roman" w:eastAsia="Calibri" w:hAnsi="Times New Roman" w:cs="Times New Roman"/>
            <w:color w:val="0563C1"/>
            <w:sz w:val="28"/>
            <w:u w:val="single"/>
            <w:lang w:eastAsia="en-US"/>
          </w:rPr>
          <w:lastRenderedPageBreak/>
          <w:t>administrativnoj-otvetstvennosti-za-neuplatu-sredstv-na-soderzhanie-detej-ili-netrudosposobnyh-roditelej /</w:t>
        </w:r>
      </w:hyperlink>
      <w:r w:rsidRPr="003E2D24">
        <w:rPr>
          <w:rFonts w:ascii="Times New Roman" w:eastAsia="Calibri" w:hAnsi="Times New Roman" w:cs="Times New Roman"/>
          <w:sz w:val="28"/>
          <w:lang w:eastAsia="en-US"/>
        </w:rPr>
        <w:t xml:space="preserve"> (дата обращения: 23.05.2021).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3. Исaенкoва O.B. Особенности исполнения некоторых видов исполнительных документов пo делам из семейных правоотношений // Исполнительное право. 2012. №1. С. 16-18.</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4. Постановление Совета Министров Донецкой Народной Республики «Об утверждении Временного порядка об исполнительном производстве Донецкой Народной Республики в новой редакции», от 31.05.2016 № 7-37// URL: </w:t>
      </w:r>
      <w:hyperlink r:id="rId245" w:history="1">
        <w:r w:rsidRPr="003E2D24">
          <w:rPr>
            <w:rFonts w:ascii="Times New Roman" w:eastAsia="Calibri" w:hAnsi="Times New Roman" w:cs="Times New Roman"/>
            <w:color w:val="0563C1"/>
            <w:sz w:val="28"/>
            <w:u w:val="single"/>
            <w:lang w:eastAsia="en-US"/>
          </w:rPr>
          <w:t>https://gisnpa-dnr.ru/npa/0003-7-37-20160531 /</w:t>
        </w:r>
      </w:hyperlink>
      <w:r w:rsidRPr="003E2D24">
        <w:rPr>
          <w:rFonts w:ascii="Times New Roman" w:eastAsia="Calibri" w:hAnsi="Times New Roman" w:cs="Times New Roman"/>
          <w:sz w:val="28"/>
          <w:lang w:eastAsia="en-US"/>
        </w:rPr>
        <w:t xml:space="preserve"> (дата обращения: 23.05.2021).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5. Сычева, О. А. Регламентация и реализация права несовершеннолетних детей на получение содержания от родителей в России и за рубежом (опыт и проблемы) // Пробелы в российском законодательстве. 2011. №5.</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6. Указ Президента РФ от 1 июня 2012 г. № 761 «О Национальной стратегии действий в интересах детей на 2012— 2017 годы» // СЗ РФ. 2012. № 23.</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3E2D24">
        <w:rPr>
          <w:rFonts w:ascii="Times New Roman" w:eastAsia="Calibri" w:hAnsi="Times New Roman" w:cs="Times New Roman"/>
          <w:b/>
          <w:bCs/>
          <w:sz w:val="28"/>
          <w:lang w:eastAsia="en-US"/>
        </w:rPr>
        <w:t>УДК 347.191.6</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Кравцов Егор Олегович</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Саратовская государственная юридическая академия</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Институт Прокуратуры</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Россия, Саратов</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megatron34rus@gmail.com</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Kravtsov Egor Olegovich</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Saratov State Law Academy</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Institute of Public Prosecutor's Office</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val="en-US" w:eastAsia="en-US"/>
        </w:rPr>
        <w:t>Russia</w:t>
      </w:r>
      <w:r w:rsidRPr="003E2D24">
        <w:rPr>
          <w:rFonts w:ascii="Times New Roman" w:eastAsia="等线 Light" w:hAnsi="Times New Roman" w:cs="Times New Roman"/>
          <w:sz w:val="28"/>
          <w:szCs w:val="26"/>
          <w:lang w:eastAsia="en-US"/>
        </w:rPr>
        <w:t>,</w:t>
      </w:r>
      <w:r w:rsidRPr="003E2D24">
        <w:rPr>
          <w:rFonts w:ascii="Times New Roman" w:eastAsia="等线 Light" w:hAnsi="Times New Roman" w:cs="Times New Roman"/>
          <w:sz w:val="28"/>
          <w:szCs w:val="26"/>
          <w:lang w:val="en-US" w:eastAsia="en-US"/>
        </w:rPr>
        <w:t>Saratov</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caps/>
          <w:sz w:val="28"/>
          <w:szCs w:val="32"/>
          <w:lang w:eastAsia="en-US"/>
        </w:rPr>
        <w:t>ПРОБЛЕМЫ ЛИКВИДАЦИИ ЮРИДИЧЕСКОГО ЛИЦА</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Аннотация:</w:t>
      </w:r>
      <w:r w:rsidRPr="003E2D24">
        <w:rPr>
          <w:rFonts w:ascii="Times New Roman" w:eastAsia="Calibri" w:hAnsi="Times New Roman" w:cs="Times New Roman"/>
          <w:sz w:val="28"/>
          <w:lang w:eastAsia="en-US"/>
        </w:rPr>
        <w:t xml:space="preserve"> В статье рассматриваются некоторые правовые и организационные проблемы ликвидации юридических лиц. На основании сравнительно правового анализа автор приходит к выводу, что, несмотря на </w:t>
      </w:r>
      <w:r w:rsidRPr="003E2D24">
        <w:rPr>
          <w:rFonts w:ascii="Times New Roman" w:eastAsia="Calibri" w:hAnsi="Times New Roman" w:cs="Times New Roman"/>
          <w:sz w:val="28"/>
          <w:lang w:eastAsia="en-US"/>
        </w:rPr>
        <w:lastRenderedPageBreak/>
        <w:t>законодательное регулирование рассматриваемого вопроса, данное явление имеет множество пробелов, которые необходимо исправить.</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Ключевые слова:</w:t>
      </w:r>
      <w:r w:rsidRPr="003E2D24">
        <w:rPr>
          <w:rFonts w:ascii="Times New Roman" w:eastAsia="Calibri" w:hAnsi="Times New Roman" w:cs="Times New Roman"/>
          <w:sz w:val="28"/>
          <w:lang w:eastAsia="en-US"/>
        </w:rPr>
        <w:t xml:space="preserve"> юридическое лицо, гражданское право, субъект, объект, иск, ликвидация.</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3E2D24">
        <w:rPr>
          <w:rFonts w:ascii="Times New Roman" w:eastAsia="等线 Light" w:hAnsi="Times New Roman" w:cs="Times New Roman"/>
          <w:b/>
          <w:caps/>
          <w:sz w:val="28"/>
          <w:szCs w:val="32"/>
          <w:lang w:val="en-US" w:eastAsia="en-US"/>
        </w:rPr>
        <w:t>PROBLEMS OF LIQUIDATION OF A LEGAL ENTITY</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Annotation:</w:t>
      </w:r>
      <w:r w:rsidRPr="003E2D24">
        <w:rPr>
          <w:rFonts w:ascii="Times New Roman" w:eastAsia="Calibri" w:hAnsi="Times New Roman" w:cs="Times New Roman"/>
          <w:sz w:val="28"/>
          <w:lang w:val="en-US" w:eastAsia="en-US"/>
        </w:rPr>
        <w:t xml:space="preserve"> The article examines some of the legal and organizational problems of liquidation of legal entities. Based on a comparative legal analysis, the author comes to the conclusion that, despite the legislative regulation of the issue under consideration, this phenomenon has many gaps that need to be corrected.</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Key words:</w:t>
      </w:r>
      <w:r w:rsidRPr="003E2D24">
        <w:rPr>
          <w:rFonts w:ascii="Times New Roman" w:eastAsia="Calibri" w:hAnsi="Times New Roman" w:cs="Times New Roman"/>
          <w:sz w:val="28"/>
          <w:lang w:val="en-US" w:eastAsia="en-US"/>
        </w:rPr>
        <w:t xml:space="preserve"> legal entity, civil law, subject, object, claim, liquidation.</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настоящее время в условиях рыночной экономики процессы создания и прекращения деятельности юридических лиц происходят непрерывно. Особую роль в социально-экономическом развитии нашего государства, на наш взгляд, играет явление ликвидации юридического лица и прекращение его деятельности как субъекта гражданско-правовых отношений. Процедура ликвидации организации достаточно непроста, в связи с этим ключевую роль в данном процессе играют правовое регулирование и подробная регламентация данного процесса.</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Невзирая на большое многообразие нормативных правовых актов в сфере ликвидации юридических лиц, часть из аспектов данной сферы недостаточно раскрыты в законодательстве нашей страны – это способствует появлению ряда трудностей. Основной целью данной статьи является выявление основных проблем, связанных с недостаточной регламентацией осуществления процедуры ликвидации юридических лиц, а также поиск путей их решения.</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Согласно статье 61 Гражданского Кодекса РФ под ликвидацией юридического лица понимается его прекращение без перехода в порядке универсального правопреемства его прав и обязанностей к другим лицам.</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Юридическое лицо ликвидируется по решению суда по иску государственного органа или органа местного самоуправления, которые согласно законодательству Российской Федерации имеют право на предъявление требования о ликвидации юридического лица в случае признания государственной регистрации юридического лица недействительной, в том числе в связи с допущенными при его создании грубыми нарушениями законодательства РФ, если эти нарушения носят неустранимый характер. В зависимости от формы организации юридического лица, причины его ликвидации и других факторов, подача иска в суд может осуществляться регистрирующим, налоговым, антимонопольным органом, а также прокурором или Центральным Банком РФ [1, С. 2].</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Нам известны два вида ликвидации юридического лица: добровольная и принудительная. Добровольная ликвидация проводится по решению учредителей или уполномоченного органа. Причинами могут стать истечение срока или достижения цели деятельности компании, невозможность достижения цели и другие. Принудительная ликвидация происходит только согласно решению суда по исковому заявлению. Причинами могут быть нарушение законодательства при регистрации организации, осуществление деятельности без надлежащего свидетельства и так далее.</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Следует отметить, что налоговый орган вправе отказать в государственной регистрации и ликвидации юридического лица, но он обязан предоставить документ с обозначенной причиной отказа.</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В результате исследования процесса ликвидации юридического лица мы сделали следующий вывод, что одной из проблем является недостаток чёткой регламентации таких вопросов ликвидации, как установление сроков для каждого этапа процедуры, определение круга лиц, имеющих право на оспаривание результатов процесса упразднения организации, и другие. На практике ликвидационные комиссии или ликвидаторы часто совершают недобросовестные действия с целью уйти от выполнения некоторых обязательств путём сокрытия имущества, на которое может быть обращено </w:t>
      </w:r>
      <w:r w:rsidRPr="003E2D24">
        <w:rPr>
          <w:rFonts w:ascii="Times New Roman" w:eastAsia="Calibri" w:hAnsi="Times New Roman" w:cs="Times New Roman"/>
          <w:sz w:val="28"/>
          <w:lang w:eastAsia="en-US"/>
        </w:rPr>
        <w:lastRenderedPageBreak/>
        <w:t>взыскание, ненадлежащего оповещения кредиторов, оттягивания сроков, введения в заблуждение кредиторов или суд и так далее. В таких ситуациях кредиторы имеют возможность остаться без возмещения своих требований после завершения процедуры ликвидации и внесения советующих записей в ЕГРЮЛ. В то же время, законодательством предусмотрена возможность оспаривания результатов ликвидации компании заинтересованными лицами. В законодательстве также отсутствует четкое разъяснение такого вопроса, как является ли основанием считать процедуру ликвидации недействительной при не уведомлении об этом кредиторов. Отсюда возникают сложности при восстановлении организации, если факт недействительности ликвидации будет всё же доказан. По мнению Белова В.А., данную ситуацию может объяснить следующее обстоятельство - проводя ликвидацию, организация имеет достаточно средств, чтобы удовлетворить требования всех кредиторов.</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Решение данной проблемы возможно посредством внесения поправок в законодательство. На наш взгляд, стоит более подробно конкретизировать и детализировать именно процесс ликвидации юридического лица, с уточнением сроков каждого этапа, а именно: временные рамки опубликования информации в СМИ, процесс ожидания ответа от кредиторов на уведомления, исполнение оставшихся обязательств и так далее, а также установление ответственности за нарушение сроков. В то же время следует учитывать, что на сроки проведения процедуры ликвидации юридического лица влияет размер организации. Очевидно, что крупным компаниям этот процесс даётся сложнее в связи с большим количеством учредителей, сотрудников, имущества и других факторов.</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Следующая проблема, на которую мы обратили внимание при изучении процесса ликвидации организаций – частое нарушение законодательства в том числе, по той же причине – наличие изъянов в правовом регулировании функционирования отдельных субъектов экономической деятельности. Так, доктор юридических наук Габов А.В. считает, что противоречивость правовых норм — это обстоятельство, которое может вносить неясность в применение </w:t>
      </w:r>
      <w:r w:rsidRPr="003E2D24">
        <w:rPr>
          <w:rFonts w:ascii="Times New Roman" w:eastAsia="Calibri" w:hAnsi="Times New Roman" w:cs="Times New Roman"/>
          <w:sz w:val="28"/>
          <w:lang w:eastAsia="en-US"/>
        </w:rPr>
        <w:lastRenderedPageBreak/>
        <w:t>законодательства в сфере ликвидации юридических лиц. Наиболее частыми преступлениями, совершаемыми при ликвидации организации, являются неправомерные действия при банкротстве, а также преднамеренное, фиктивное банкротство, мошенничество, причинение имущественного ущерба путем обмана или злоупотребления доверием, уклонение от уплаты налогов и (или) сборов, злостное уклонение от погашения кредиторской задолженности и многие другие. Особенностью совершения этих преступлений является их главная цель – извлечение материальной выгоды путём вывода активов из ликвидируемого юридического лица [7, С. 63].</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Преступления, которые совершаются в области ликвидации юридических лиц, наносят огромный ущерб экономике Российской Федерации, так как в результате государство не получает часть доходов, которые поступают в бюджет в виде налогов и сборов. Негативное влияние оказывается и на граждан, по причине сокращения количества рабочих мест.</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Эта проблема обусловлена сложностью выявления и доказывания совершения преступлений, совершаемых в области ликвидации юридических лиц. Иногда правоохранительные органы бессильны ввиду исполнения требований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Этот закон подразумевает некоторые ограничения при проведении оперативно-розыскных мероприятий и документальных проверок организаций [6, С. 3].</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Решением этой проблемы, на наш взгляд, может также послужить внесение поправок в законодательство: детализировать нормы о возможностях правоохранительных органов вмешиваться в процесс ликвидации юридических лиц.</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Подводя итог, мы можем сделать вывод, что процедура ликвидации юридических лиц, а также её последствия имеют серьезное значение для участников в лице учредителей, контрагентов компании, ее сотрудников и гражданского оборота в целом. Ликвидация юридических лиц позволяет </w:t>
      </w:r>
      <w:r w:rsidRPr="003E2D24">
        <w:rPr>
          <w:rFonts w:ascii="Times New Roman" w:eastAsia="Calibri" w:hAnsi="Times New Roman" w:cs="Times New Roman"/>
          <w:sz w:val="28"/>
          <w:lang w:eastAsia="en-US"/>
        </w:rPr>
        <w:lastRenderedPageBreak/>
        <w:t>«очистить» экономическое пространство от неэффективно действующих организаций, которые не в состоянии выполнять свои обязательства и грамотно использовать имеющиеся ресурсы, остановить негативное влияние компаний на экономическую среду, которые осуществляют свою деятельность незаконно и многое другое. В связи с этим очень важно заполнить пробелы в законодательстве и решить имеющиеся проблемы в этой сфере.</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sz w:val="28"/>
          <w:szCs w:val="32"/>
          <w:lang w:eastAsia="en-US"/>
        </w:rPr>
        <w:t>Список литературы</w:t>
      </w:r>
      <w:r w:rsidRPr="003E2D24">
        <w:rPr>
          <w:rFonts w:ascii="Times New Roman" w:eastAsia="等线 Light" w:hAnsi="Times New Roman" w:cs="Times New Roman"/>
          <w:b/>
          <w:caps/>
          <w:sz w:val="28"/>
          <w:szCs w:val="32"/>
          <w:lang w:eastAsia="en-US"/>
        </w:rPr>
        <w:t>:</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 Гарькина Е.В., Занина В.А. ПРОБЛЕМЫ ЛИКВИДАЦИИ ЮРИДИЧЕСКИХ ЛИЦ // Международный студенческий научный вестник. – 2021.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 Гражданский кодекс Российской Федерации. Часть первая: ФЗ от 30.11.1994. № 51-ФЗ (в ред. 28.06.2021) // Собрание законодательства РФ. 1994. № 32. Ст. 3301;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3. Гражданский кодекс Российской Федерации. Постатейный комментарий к главам 1–5 / под ред. Л.В. Санниковой. М.: Статут, 2015. 662 с.</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4. Налоговый кодекс Российской Федерации. Часть первая: ФЗ от 31.07.1998. № 146-ФЗ (в ред. от 02.07.2021) // Собрание законодательства РФ. 1998. № 31. Ст. 3824;</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5. ФЗ от 08.08.2001. № 129-ФЗ “О государственной регистрации юридических лиц и индивидуальных предпринимателей”: (в ред. от 29.07.2017) // Российская газета. 2014.</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6. А. А. Гусева Актуальные проблемы ликвидации юридического лица / Молодой ученый. 2019. № 2 (240). С. 213-216.</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7. А. В. Габов. Ликвидация юридических лиц. История развития института в российском праве, современные проблемы и перспективы: монография / А. В. Габов. Москва: СТАТУТ, 2011. 303 с.</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3E2D24">
        <w:rPr>
          <w:rFonts w:ascii="Times New Roman" w:eastAsia="Calibri" w:hAnsi="Times New Roman" w:cs="Times New Roman"/>
          <w:b/>
          <w:bCs/>
          <w:sz w:val="28"/>
          <w:lang w:eastAsia="en-US"/>
        </w:rPr>
        <w:t>УДК 347.53</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lastRenderedPageBreak/>
        <w:t>Кулешова Анастасия Николаевна</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Московский университет МВД России имени В.Я. Кикотя</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eastAsia="en-US"/>
        </w:rPr>
        <w:t>Россия</w:t>
      </w:r>
      <w:r w:rsidRPr="003E2D24">
        <w:rPr>
          <w:rFonts w:ascii="Times New Roman" w:eastAsia="等线 Light" w:hAnsi="Times New Roman" w:cs="Times New Roman"/>
          <w:sz w:val="28"/>
          <w:szCs w:val="26"/>
          <w:lang w:val="en-US" w:eastAsia="en-US"/>
        </w:rPr>
        <w:t xml:space="preserve">, </w:t>
      </w:r>
      <w:r w:rsidRPr="003E2D24">
        <w:rPr>
          <w:rFonts w:ascii="Times New Roman" w:eastAsia="等线 Light" w:hAnsi="Times New Roman" w:cs="Times New Roman"/>
          <w:sz w:val="28"/>
          <w:szCs w:val="26"/>
          <w:lang w:eastAsia="en-US"/>
        </w:rPr>
        <w:t>Москва</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Nastiaky@yandex.ru</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Kuleshova Anastasia Nikolaevna</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 xml:space="preserve">Moscow University of the Ministry of Internal Affairs </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of Russia named after V.Ya. Kikotya</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Russia, Moscow</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caps/>
          <w:sz w:val="28"/>
          <w:szCs w:val="32"/>
          <w:lang w:eastAsia="en-US"/>
        </w:rPr>
        <w:t>ПРОБЛЕМЫ ПРИЗНАНИЯ СДЕЛОК МНИМЫМИ И ПРИТВОРНЫМИ</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Аннотация:</w:t>
      </w:r>
      <w:r w:rsidRPr="003E2D24">
        <w:rPr>
          <w:rFonts w:ascii="Times New Roman" w:eastAsia="Calibri" w:hAnsi="Times New Roman" w:cs="Times New Roman"/>
          <w:sz w:val="28"/>
          <w:lang w:eastAsia="en-US"/>
        </w:rPr>
        <w:t xml:space="preserve"> В статье рассмотрены проблемы признания мнимых и притворных сделок и установление их ничтожности. На основании анализа правовых норм и судебной практики, автор приходит к выводу, что в виду сложнодоказуемости таких сделок и отсутствия единообразия судебной практики происходит нарушение прав и законных интересов субъектов гражданского права.</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Ключевые слова:</w:t>
      </w:r>
      <w:r w:rsidRPr="003E2D24">
        <w:rPr>
          <w:rFonts w:ascii="Times New Roman" w:eastAsia="Calibri" w:hAnsi="Times New Roman" w:cs="Times New Roman"/>
          <w:sz w:val="28"/>
          <w:lang w:eastAsia="en-US"/>
        </w:rPr>
        <w:t xml:space="preserve"> правовое регулирование, мнимые сделки, притворные сделки, ничтожные сделки.</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3E2D24">
        <w:rPr>
          <w:rFonts w:ascii="Times New Roman" w:eastAsia="等线 Light" w:hAnsi="Times New Roman" w:cs="Times New Roman"/>
          <w:b/>
          <w:caps/>
          <w:sz w:val="28"/>
          <w:szCs w:val="32"/>
          <w:lang w:val="en-US" w:eastAsia="en-US"/>
        </w:rPr>
        <w:t>PROBLEMS OF RECOGNIZING TRANSACTIONS AS IMAGINARY AND SHAM</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Annotation:</w:t>
      </w:r>
      <w:r w:rsidRPr="003E2D24">
        <w:rPr>
          <w:rFonts w:ascii="Times New Roman" w:eastAsia="Calibri" w:hAnsi="Times New Roman" w:cs="Times New Roman"/>
          <w:sz w:val="28"/>
          <w:lang w:val="en-US" w:eastAsia="en-US"/>
        </w:rPr>
        <w:t xml:space="preserve"> The article deals with the problems of recognizing imaginary and sham transactions and establishing their nullity. Based on the analysis of legal norms and judicial practice, the author comes to the conclusion that in view of the difficulty of proving such transactions and the lack of uniformity of judicial practice, there is a violation of the rights and legitimate interests of subjects of civil law.</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Key words:</w:t>
      </w:r>
      <w:r w:rsidRPr="003E2D24">
        <w:rPr>
          <w:rFonts w:ascii="Times New Roman" w:eastAsia="Calibri" w:hAnsi="Times New Roman" w:cs="Times New Roman"/>
          <w:sz w:val="28"/>
          <w:lang w:val="en-US" w:eastAsia="en-US"/>
        </w:rPr>
        <w:t xml:space="preserve"> legal regulation, imaginary transactions, sham transactions, void transactions.</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Гражданский кодекс Российской Федерации (далее – ГК РФ) имеет ряд ограничений в отношении воли сторон, одним из которых является признание </w:t>
      </w:r>
      <w:r w:rsidRPr="003E2D24">
        <w:rPr>
          <w:rFonts w:ascii="Times New Roman" w:eastAsia="Calibri" w:hAnsi="Times New Roman" w:cs="Times New Roman"/>
          <w:sz w:val="28"/>
          <w:lang w:eastAsia="en-US"/>
        </w:rPr>
        <w:lastRenderedPageBreak/>
        <w:t>мнимой и притворной сделки ничтожными (ст. 170 ГК РФ) [1]. Мнимой сделкой признается сделка, совершенная лишь для вида, без намерения создать соответствующие правовые последствия, а притворной является сделка, совершенная с целью прикрыть другую. Мнимые сделки совершаются из-за необходимости создать юридический факт своих действий, а притворная – замаскировать подлинную цель.</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Совершаются такие сделки с целью получения экономической выгоды, будь то неуплата налогов или признания лица банкротом. Как отмечает Д.С. Краснова, целью заключения таких сделок является сокрытие от налогов, продажа имущества за долги, так как это позволяет сменить собственника имущества [2, С. 39]. Совершение таких сделок, для гражданского оборота несет негативный характер, так как происходит его захламление. Следует также отметить, что мнимая и притворная сделка имеет свою силу, до признания судом ничтожной.</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Для правильной классификации мнимой и притворной сделки суду необходимо установить истинную цель заключения сделок, то есть волю сторон. Когда предмет договора указан слишком широко, законом установлены способы толкования воли сторон. Так в п. 11 Постановления Пленума Высшего Арбитражного Суда Российской Федерации «О свободе договора и ее пределах» [3] установлено, что при разрешении споров, возникающих из договоров, в случае неясности условий договора и невозможности установить действительную общую волю сторон с учетом цели договора, в том числе исходя из текста договора, предшествующих заключению договора переговоров, переписки сторон, практики, установившейся во взаимных отношениях сторон, обычаев, а также последующего поведения сторон договора (статья 431 ГК РФ), толкование судом условий договора должно осуществляться в пользу контрагента стороны, которая подготовила проект договора либо предложила формулировку соответствующего условия. Пока не доказано иное, предполагается, что такой стороной было лицо, являющееся профессионалом в соответствующей сфере, требующей специальных познаний </w:t>
      </w:r>
      <w:r w:rsidRPr="003E2D24">
        <w:rPr>
          <w:rFonts w:ascii="Times New Roman" w:eastAsia="Calibri" w:hAnsi="Times New Roman" w:cs="Times New Roman"/>
          <w:sz w:val="28"/>
          <w:lang w:eastAsia="en-US"/>
        </w:rPr>
        <w:lastRenderedPageBreak/>
        <w:t>(например, банк по договору кредита, лизингодатель по договору лизинга, страховщик по договору страхования и т.п.).</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судебной практике, установление воли сторон является главным основанием для признания сделки недействительной. В решение Шадринского районного суда Курганской области № 2-807/2020 2-807/2020~М-714/2020 М-714/2020 от 24 ноября 2020 году по делу № 2-807/2020 [4] было установлено, что сделка, по договору дарения недвижимого имущества, фактически была исполнена сторонами, что подтверждается оформлением документов по передаче права собственности, то есть воля сторон реализована в соответствии с их намерениями, в связи с чем признать данную сделку мнимой не представляется возможным. Однако, в схожем судебном решении [5] было признано, что договор купли-продажи автомобиля признается мнимой сделкой, так как воля сторон была направленна на сокрытие от кредиторов имущества у должника.</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Из-за отсутствия в научной литературе и в судебной практике однородного толкования мнимых и притворных сделок и признания их недействительными, возникает множество теоретических проблем, требующих решения. Например, не в полной мере изучена правовая природа мнимых и притворных сделок, не разрешен вопрос установления единого понятийного аппарата для таких сделок, не установлены последствия ничтожности мнимых и притворных сделок. На основании изложенного, предлагается закрепить на законодательном уровне основания признания мнимой и притворной сделки ничтожной и привести к единообразию судебные решения по данной проблематике.</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sz w:val="28"/>
          <w:szCs w:val="32"/>
          <w:lang w:eastAsia="en-US"/>
        </w:rPr>
        <w:t>Список литературы</w:t>
      </w:r>
      <w:r w:rsidRPr="003E2D24">
        <w:rPr>
          <w:rFonts w:ascii="Times New Roman" w:eastAsia="等线 Light" w:hAnsi="Times New Roman" w:cs="Times New Roman"/>
          <w:b/>
          <w:caps/>
          <w:sz w:val="28"/>
          <w:szCs w:val="32"/>
          <w:lang w:eastAsia="en-US"/>
        </w:rPr>
        <w:t>:</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 Гражданский кодекс Российской Федерации (часть 1) от 30.11.1994 № 51-ФЗ // Российская газета. 1994. № 238.</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 Краснова Д.С. Проблемы доказывания мнимых и притворных сделок // Эпоха науки. 2017. №9. С. 38-40.</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3. Постановление Пленума ВАС РФ от 14.03.2014 № 16 «О свободе договора и ее пределах» // Вестник ВАС РФ. № 5. 2014.</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4. Решение Шадринского районного суда Курганской области от 24. 11.2020 по делу № 2-807/2020 [Электронный ресурс] // СудАкт. URL: https://sudact.ru/regular/doc/yd955YeILDHR/ (дата обращения: 31.10.2021).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5. Решение Бердского городского суда Новосибирской области от 17.11.2020 по делу № 2-1344/2020 [Электронный ресурс] // СудАкт. URL: https://sudact.ru/regular/doc/rBL3lOP9l9WQ/ (дата обращения: 31.10.2021).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3E2D24">
        <w:rPr>
          <w:rFonts w:ascii="Times New Roman" w:eastAsia="Calibri" w:hAnsi="Times New Roman" w:cs="Times New Roman"/>
          <w:b/>
          <w:bCs/>
          <w:sz w:val="28"/>
          <w:lang w:eastAsia="en-US"/>
        </w:rPr>
        <w:t>УДК 347.1</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Макаров Иван Сергеевич</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Саратовская государственная юридическая академия</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Институт прокуратуры</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Россия, Саратов</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tegi.umnyy@mail.ru</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Makarov Ivan Sergeevich</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Saratov State Law Academy</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Institute of Public Prosecutor's Office</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Russia, Saratov</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caps/>
          <w:sz w:val="28"/>
          <w:szCs w:val="32"/>
          <w:lang w:eastAsia="en-US"/>
        </w:rPr>
        <w:t>«НЕПОИМЕНОВАННОСТЬ» В ЦИВИЛИСТИЧЕСКОЙ НАУКЕ КАК СЛЕДСТВИЕ СУЩЕСТВОВАНИЯ ПРОБЕЛОВ В ПРАВЕ</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Аннотация:</w:t>
      </w:r>
      <w:r w:rsidRPr="003E2D24">
        <w:rPr>
          <w:rFonts w:ascii="Times New Roman" w:eastAsia="Calibri" w:hAnsi="Times New Roman" w:cs="Times New Roman"/>
          <w:sz w:val="28"/>
          <w:lang w:eastAsia="en-US"/>
        </w:rPr>
        <w:t xml:space="preserve"> В статье рассматривается соотношение понятий «непоименованность» и «пробелы в праве». На основании сравнительно-правового анализа автор приходит к выводу, что непоименованность является следствием имеющихся в праве пробелов.</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Ключевые слова:</w:t>
      </w:r>
      <w:r w:rsidRPr="003E2D24">
        <w:rPr>
          <w:rFonts w:ascii="Times New Roman" w:eastAsia="Calibri" w:hAnsi="Times New Roman" w:cs="Times New Roman"/>
          <w:sz w:val="28"/>
          <w:lang w:eastAsia="en-US"/>
        </w:rPr>
        <w:t xml:space="preserve"> непоименованность, пробелы в праве, законодательство, гражданское право, непоименованные договоры.</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3E2D24">
        <w:rPr>
          <w:rFonts w:ascii="Times New Roman" w:eastAsia="等线 Light" w:hAnsi="Times New Roman" w:cs="Times New Roman"/>
          <w:b/>
          <w:caps/>
          <w:sz w:val="28"/>
          <w:szCs w:val="32"/>
          <w:lang w:val="en-US" w:eastAsia="en-US"/>
        </w:rPr>
        <w:lastRenderedPageBreak/>
        <w:t>«NON-NAMING» IN CIVIL SCIENCE BECAUSE OF THE EXISTENCE OF GAPS IN LAW</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Abstract:</w:t>
      </w:r>
      <w:r w:rsidRPr="003E2D24">
        <w:rPr>
          <w:rFonts w:ascii="Times New Roman" w:eastAsia="Calibri" w:hAnsi="Times New Roman" w:cs="Times New Roman"/>
          <w:sz w:val="28"/>
          <w:lang w:val="en-US" w:eastAsia="en-US"/>
        </w:rPr>
        <w:t xml:space="preserve"> The article examines the link between the concepts of "non - naming" and "gaps in law". Based on a comparative legal analysis, the author concludes that the lack of naming is a consequence of emergence of the gaps in the law.</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Keywords:</w:t>
      </w:r>
      <w:r w:rsidRPr="003E2D24">
        <w:rPr>
          <w:rFonts w:ascii="Times New Roman" w:eastAsia="Calibri" w:hAnsi="Times New Roman" w:cs="Times New Roman"/>
          <w:sz w:val="28"/>
          <w:lang w:val="en-US" w:eastAsia="en-US"/>
        </w:rPr>
        <w:t xml:space="preserve"> non - naming, gaps in law, legislation, civil law, unnamed contracts.</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настоящее время актуальной темой для проведения содержательных дискуссий среди представителей российской юридической науки в отрасли гражданского права, по нашему мнению, должна стать проблема определения юридической природы такого нормативно-незакреплённого понятия как «непоименованность». К подобному взгляду по данному вопросу можно прийти,</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если отметить обстоятельство того, что с каждым годом происходит расширение сфер применения указанного термина в отношении различных явлений и процессов в юриспруденции, в том числе и за пределами границ словосочетания «непоименованный договор» [7, С. 141 – 146], относительно недавно устоявшегося в правовой науке. Говоря о проведении анализа непоименованности, нельзя не упомянуть факт того, что особого внимания заслуживает содержательное наполнение данного понятия, а также его соотношение с явлением «пробела в праве».</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Объектом исследования стали отношения субъектов гражданского права, которые связаны с использованием незакреплённых в законодательстве Российской Федерации способов обеспечения прав и исполнения обязанностей. Предметом являются непосредственно нормы российского права, которые регулируют гражданские правоотношения, а также правовые позиции, нашедшие своё отражение в юридической доктрине.</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Цель данной работы заключается в определении юридической природы самого феномена непоименованности в гражданской отрасли права и в последующей попытке установить его взаимосвязь с явлением «пробела в праве».</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Прежде чем давать дефиницию непоименованности в цивилистике стоит отметить, что сама концепция данного феномена получила своё начало благодаря 1 пункту статьи 8 Гражданского кодекса РФ (далее ГК РФ). В соответствии с ним граждане нашей страны имеют возможности для имплементирования своих прав и выполнения обязанностей как из оснований, установленных законодательством России, так и из действий, не предусмотренных законом, но в силу общих начал и смысла гражданского законодательства порождающих гражданские права и обязанности. Также необходимо обозначить всю немаловажность 2 пункта 421 статьи ГК РФ, согласно которому закрепилось следующее правило: «Стороны могут заключить договор, как предусмотренный, так и не предусмотренный законом или иными правовыми актами», поскольку в правовой науке подобное соглашение двух или более сторон (субъектов) получило название «непоименованного договора».</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Для полноты определения сущности рассматриваемого явления нельзя не отметить факт того, что на современном этапе развития российской цивилистической науки отечественные учёные (В.А. Белов [10 с. 87-91], С.И. Суслова, Ф.Р. Уранский [9, С. 111–121]), а также законодательство РФ констатируют содержание непоименованности в праве в следующих её формах:</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 Непоименованные принципы закона (так, на основании 2 пункта 1 статьи ГК РФ все физические и/или юридические лица в праве устанавливать свои права и обязанности [8, С. 156 - 163] не только на основе договора, но и также в соответствии с другими непротиворечащими законодательству условиями соглашений);</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 Непоименованные субъективные права (стороны гражданских правоотношений не имеют права создавать непоименованных субъективных прав, а обязаны использовать уже известные и закреплённые в законодательстве конструкции) [1, С. 80];</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3. Непоименованные способы представительства (так, в части 2 статьи 49 Гражданского процессуального кодекса говорится о том, что представлять </w:t>
      </w:r>
      <w:r w:rsidRPr="003E2D24">
        <w:rPr>
          <w:rFonts w:ascii="Times New Roman" w:eastAsia="Calibri" w:hAnsi="Times New Roman" w:cs="Times New Roman"/>
          <w:sz w:val="28"/>
          <w:lang w:eastAsia="en-US"/>
        </w:rPr>
        <w:lastRenderedPageBreak/>
        <w:t>интересы людей имеют право лица, имеющие высшее юридическое образование либо ученую степень по юридической специальности, настоящее обстоятельство может свидетельствовать нам о том, что данным правом обладают не только адвокаты, но и лица, непредусмотренные частью 4 этой же статьи);</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4. Непоименованные объекты прав (на примере 128 статьи ГК РФ, в которой к объектам гражданских прав, помимо личных вещей, относят и такое понятие, как «иное имущество» в том числе и вытекающие из него возможные имущественные права);</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5. Непоименованные способы защиты гражданских прав (в соответствии со статьёй 445 ГК РФ, по отношению к лицу, которое уклоняется от заключения договора, применяется иной и непредусмотренный 12 статьёй ГК РФ способ защиты прав – принуждение к заключению договора) [2, С. 3-4].</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Таким образом, исходя из совокупности вышеперечисленных фактов, получаем следующее аргументированное и логичное умозаключение: непоименованность в цивилистической науке – это юридический феномен, возникающий в следствии отсутствия прямого нормативно закреплённого упоминания в законодательном акте о реально существующей ситуации в гражданско-правовых отношениях, охваченных правовым воздействием.</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Но в следствии чего может возникнуть непоименованность в праве? Ответ на поставленный вопрос состоит в том, что гражданское право в полной мере выражает всю сущность либеральной идеологии законодательства следующим своим принципом: «Разрешено всё, что не запрещено законом» [6, с. 158]. Из чего исходят прямо непредусмотренные, но непротиворечащие ГК РФ действия физических и юридических лиц. Опираясь на данное утверждение, мы можем сделать следующий вывод: на сегодняшний день законодательство не способно охватить существующими правовыми нормами все жизненные ситуации, которые требуют регулирования. Подобная ситуация имеет собственное название: «пробел в праве», определяющийся отсутствием в системе действующего законодательства той нормы права, которая непосредственно </w:t>
      </w:r>
      <w:r w:rsidRPr="003E2D24">
        <w:rPr>
          <w:rFonts w:ascii="Times New Roman" w:eastAsia="Calibri" w:hAnsi="Times New Roman" w:cs="Times New Roman"/>
          <w:sz w:val="28"/>
          <w:lang w:eastAsia="en-US"/>
        </w:rPr>
        <w:lastRenderedPageBreak/>
        <w:t>регулирует общественное отношение, включенное в сферу правового регулирования. Стоит отметить, что подобное явление вызывает как негативные последствия, например, не все стороны общественной жизни находятся под охраной закона, так и положительные последствия, например, стимулируется инициативность участников правоотношений, что, в свою очередь, способствует совершенствованию гражданского оборота [4, С. 777-778].</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Исходя из совокупности всех ранее перечисленных фактов представляется возможным сделать следующий вывод: непоименованность есть результат отсутствия конкретной правовой регламентации в действующем законодательстве [3, с. 406–408], то есть консеквенция пробельности в праве, а способом к предотвращению появлений данных взаимосвязанных феноменов будет служить включение подобных ситуаций в правовую сферу [5, С. 114], что безусловно повлекло бы за собой развитие цивилистической науки.</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sz w:val="28"/>
          <w:szCs w:val="32"/>
          <w:lang w:eastAsia="en-US"/>
        </w:rPr>
        <w:t>Список литературы</w:t>
      </w:r>
      <w:r w:rsidRPr="003E2D24">
        <w:rPr>
          <w:rFonts w:ascii="Times New Roman" w:eastAsia="等线 Light" w:hAnsi="Times New Roman" w:cs="Times New Roman"/>
          <w:b/>
          <w:caps/>
          <w:sz w:val="28"/>
          <w:szCs w:val="32"/>
          <w:lang w:eastAsia="en-US"/>
        </w:rPr>
        <w:t>:</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 Основы наследственного права России, Германии, Франции / Под общ. ред. Е.Ю. Петрова. – М.: Статут, 2015. – СПС КонсультантПлюс.</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 Постатейный комментарий к Гражданскому кодексу Российской Федерации, части второй: в 3 т. / Под ред. П.В. Крашенинникова. - М.: Статут, 2011. - Т. 3. - СПС КонсультантПлюс.</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3. Суслова С. И. Непоименованность в гражданском праве: к постановке вопроса // Ученые записки Казанского университета. Серия: Гуманитарные науки. 2018. Т. 160, кн. 2. С. 404–414.</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4. Поляков А.В. Общая теория права: феноменолого-коммуникативный подход. -СПб.: Юрид. центр Пресс, 2003. 845 с.</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5. Лазарев В. В. Пробелы в праве и пути их устранения. М.: Юрид. лит., 1974. 184 с</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6. Метельская В. В., Шевцов С. Г. Сервитуты в системе вещных прав. Краснодар: Советская Кубань, 2009. 158 с.</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7. Ахмедов А.Я. Понятие непоименованного договора // Вестн. Сарат. гос. юрид. акад. 2014. № 2. С. 141–146.</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8. Сятчихин А.В. Российское законодательство о поименованных и непоименованных способах обеспечения обязательств: исторический экскурс // Вестн. Перм. ун-та. Юрид. науки. 2014. № 1. С. 156–163</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9. Уранский Ф. Р. К вопросу о понятии и видах пробелов в праве // Вестник Московского университета. Серия 11: Право. 2005. № 5. С. 111–121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10. Белов В.А. Непоименованный объект договора аренды // Вестн. Моск. финанс.-юрид. ун-та. 2014. № 1. С. 87-91.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b/>
          <w:bCs/>
          <w:sz w:val="28"/>
          <w:lang w:eastAsia="en-US"/>
        </w:rPr>
      </w:pP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3E2D24">
        <w:rPr>
          <w:rFonts w:ascii="Times New Roman" w:eastAsia="Calibri" w:hAnsi="Times New Roman" w:cs="Times New Roman"/>
          <w:b/>
          <w:bCs/>
          <w:sz w:val="28"/>
          <w:lang w:eastAsia="en-US"/>
        </w:rPr>
        <w:t>УДК 347.272</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Мелентьева Валерия Валерьевна</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Северный Арктический Федеральный Университет им. М.В. Ломоносова</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Высшая школа экономики, управления и права</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Россия, Архангельск</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melentiewa.valeria@yandex.ru</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Melentieva Valeria Valerievna</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Northern Arctic Federal University named after M.V. Lomonosov</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High School of Economics, Management and Law</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Russia, Arkhangelsk</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caps/>
          <w:sz w:val="28"/>
          <w:szCs w:val="32"/>
          <w:lang w:eastAsia="en-US"/>
        </w:rPr>
        <w:t>ОТВЕТСТВЕННОСТЬ ИНФОРМАЦИОННОГО ПОСРЕДНИКА ЗА НАРУШЕНИЕ ИНТЕЛЛЕКТУАЛЬНЫХ ПРАВ</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Аннотация:</w:t>
      </w:r>
      <w:r w:rsidRPr="003E2D24">
        <w:rPr>
          <w:rFonts w:ascii="Times New Roman" w:eastAsia="Calibri" w:hAnsi="Times New Roman" w:cs="Times New Roman"/>
          <w:sz w:val="28"/>
          <w:lang w:eastAsia="en-US"/>
        </w:rPr>
        <w:t xml:space="preserve"> В статье проанализировано правовое положение информационного посредника с точки зрения отечественного гражданского законодательства, сложившейся судебной практики. В результате анализа сделан вывод о необходимости реформирования законодательства, регулирующего статус информационного посредника и условия привлечения его к юридической ответственности за нарушение интеллектуальных прав.</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lastRenderedPageBreak/>
        <w:t>Ключевые слова:</w:t>
      </w:r>
      <w:r w:rsidRPr="003E2D24">
        <w:rPr>
          <w:rFonts w:ascii="Times New Roman" w:eastAsia="Calibri" w:hAnsi="Times New Roman" w:cs="Times New Roman"/>
          <w:sz w:val="28"/>
          <w:lang w:eastAsia="en-US"/>
        </w:rPr>
        <w:t xml:space="preserve"> информационный посредник, провайдер, авторские права, юридическая ответственность, правообладатель, интеллектуальная собственность.</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3E2D24">
        <w:rPr>
          <w:rFonts w:ascii="Times New Roman" w:eastAsia="等线 Light" w:hAnsi="Times New Roman" w:cs="Times New Roman"/>
          <w:b/>
          <w:caps/>
          <w:sz w:val="28"/>
          <w:szCs w:val="32"/>
          <w:lang w:val="en-US" w:eastAsia="en-US"/>
        </w:rPr>
        <w:t>RESPONSIBILITY OF THE INFORMATION INTERMEDIARY FOR VIOLATION OF INTELLECTUAL RIGHTS</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Annotation:</w:t>
      </w:r>
      <w:r w:rsidRPr="003E2D24">
        <w:rPr>
          <w:rFonts w:ascii="Times New Roman" w:eastAsia="Calibri" w:hAnsi="Times New Roman" w:cs="Times New Roman"/>
          <w:sz w:val="28"/>
          <w:lang w:val="en-US" w:eastAsia="en-US"/>
        </w:rPr>
        <w:t xml:space="preserve"> The article analyzes the legal status of an information intermediary from the point of view of domestic civil legislation, established judicial practice. As a result of the analysis, it was concluded that it is necessary to reform the legislation regulating the status of an information intermediary and the conditions for bringing him to legal responsibility for violation of intellectual rights.</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Key words:</w:t>
      </w:r>
      <w:r w:rsidRPr="003E2D24">
        <w:rPr>
          <w:rFonts w:ascii="Times New Roman" w:eastAsia="Calibri" w:hAnsi="Times New Roman" w:cs="Times New Roman"/>
          <w:sz w:val="28"/>
          <w:lang w:val="en-US" w:eastAsia="en-US"/>
        </w:rPr>
        <w:t xml:space="preserve"> information intermediary, provider, copyright, legal responsibility, copyright holder, intellectual property.</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При использовании сети Интернет в правоотношениях в сфере авторского права к традиционным субъектам авторского права - автор или правообладатель и пользователь- добавляется и третий субъект - информационный посредник. Роль таких посредников крайне велика и заключается в том, чтобы передавать контент, в том числе объекты авторского права [1, С.38].</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Существует ряд вопросов, связанных с определением содержания понятия информационный посредник и с определением его правового статуса. В первую очередь, критике подвергается само определение «информационный посредник, которое закреплено в ст. 1253.1 ГК РФ. Указывается, что под критерии информационного посредника, которые содержатся в данной статье, подпадает также и целый ряд поисковых систем и новостных агрегатов. В связи с этим высказываются идеи о том, что необходимо доработать законодательную дефиницию информационного посредника, подчеркивая, что к таковым могут быть отнесены, а следовательно, нести ответственность за нарушение авторских прав, только те информационные посредники, которые имеют </w:t>
      </w:r>
      <w:r w:rsidRPr="003E2D24">
        <w:rPr>
          <w:rFonts w:ascii="Times New Roman" w:eastAsia="Calibri" w:hAnsi="Times New Roman" w:cs="Times New Roman"/>
          <w:sz w:val="28"/>
          <w:lang w:eastAsia="en-US"/>
        </w:rPr>
        <w:lastRenderedPageBreak/>
        <w:t>полномочия регулировать доступ к контенту в силу подписания с владельцами сайтов соответствующих соглашений. Такая правовая позиция, в частности, была высказана Конституционным судом РФ в Постановлении от 9 июля 2013 года № 18-П, однако, до настоящего момента не нашла закрепления в законодательстве.</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последнее время множество научных дискуссий ведется о том, должны ли нести такие провайдеры ответственность при нарушении авторских прав и если да, то при каких условиях? Законодательно этот вопрос урегулирован в ст. 1253.1 ГК РФ. Данная норма практически полностью имплементировала опыт зарубежного законодателя, закрепив дифференцированный подход к ответственности интернет-провайдеров в зависимости от осуществляемой ими функции. Общим условием привлечения провайдеров всех категорий является наличие вины в действиях или бездействии интернет-провайдера. Также установлены условия привлечения и освобождения посредников от ответственности. При этом конструкция данной нормы не учитывает наличия или отсутствия достаточных технических средств для предупреждения провайдером совершаемых правонарушений в области авторского права, а также наличие программ для удаления нелегальных объектов.</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Также определенные вопросы возникают при рассмотрении положения о необходимости, достаточности и своевременности мер для прекращения нарушения интеллектуальных прав, принятых провайдером. Единого мнения по поводу критериев необходимости и достаточности принятых мер не наблюдается, равно как и для определения понятия своевременности принятия таких мер. На данный момент выводы о достаточности, своевременности мер решаются на основе судейского усмотрения, что явно не способствует формированию единой судебной практики. В частности, по результатам рассмотрения дела № А56-8331/2014 суд пришел к выводу о том, что меры, которые принял провайдер в течение двух дней с момента получения информации являются своевременными [4]. При этом в ходе рассмотрения </w:t>
      </w:r>
      <w:r w:rsidRPr="003E2D24">
        <w:rPr>
          <w:rFonts w:ascii="Times New Roman" w:eastAsia="Calibri" w:hAnsi="Times New Roman" w:cs="Times New Roman"/>
          <w:sz w:val="28"/>
          <w:lang w:eastAsia="en-US"/>
        </w:rPr>
        <w:lastRenderedPageBreak/>
        <w:t>аналогичного дела № А40-216998/2016 суд счел восемнадцатидневный срок такого реагирования также отвечающим критерию своевременности [2].</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Думается обоснованным установление срока принятия мер по прекращению нарушения авторских прав равным двадцати четырем часам с момента обращения правообладателя к провайдеру для принятия мер. Такой подход, закрепленный в ст. 15.7 ФЗ «Об информации», уже доказал свою эффективность в борьбе с незаконно размещенной информацией. Кроме того, существуют сложности в определении содержащегося в ст. 1253.1 ГК РФ принципа «не знал и не должен был знать о неправомерности используемых результатов интеллектуальной деятельности. Развивая положение, заложенное законодателем, провайдер обязан проводить постоянный мониторинг передаваемой информации, что может значительно снижать скорость его функционирования, а также может стать дорогостоящим бременем. При этом такое законодательное положение идет вразрез с правоприменительной практикой. Так, в ходе производства по делу № А40-150342/2013 судом высказана позиция, согласно которой самостоятельный анализ информации, передаваемой пользователями, в обязанности провайдера не входит [3]. Следовательно, в данном случае информационный посредник выполняет лишь посредническую функцию и не может быть субъектом ответственности за нарушение авторских прав, за исключением случая, когда он, достоверно зная о незаконном использовании объектов, не предпринимает мер для его пресечения.</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Поскольку обладания общими сведениями о совершении правонарушения недостаточно, необходимо, чтобы информация о совершенном неправомерном использовании объектов авторского права сообщалась самим правообладателем. Сведения должны соответствовать тем же, что заложены в ст. 15.7 Закона об информации РФ. Такой подход полностью соответствует и опыту американского законодателя. Digital Millennium Copyright Act, являющийся одним из основных актов регулирования интеллектуальных прав в цифровом пространстве, также указывает, что для принятия мер </w:t>
      </w:r>
      <w:r w:rsidRPr="003E2D24">
        <w:rPr>
          <w:rFonts w:ascii="Times New Roman" w:eastAsia="Calibri" w:hAnsi="Times New Roman" w:cs="Times New Roman"/>
          <w:sz w:val="28"/>
          <w:lang w:eastAsia="en-US"/>
        </w:rPr>
        <w:lastRenderedPageBreak/>
        <w:t>информационный посредник должен обладать информацией о нарушении, сообщенной путем письменного уведомления правообладателя [5]. Возникает вопрос, можно ли рассматривать под достоверным знанием о нарушении авторских прав, информацию, полученную из СМИ? Несколько лет назад российская судебная практика отвечала на данный вопрос положительно. Так, в 2015 году в ходе рассмотрения дела о нарушении авторских прав суд вменил знание провайдеру о совершенном нарушении в силу того, что это имело громкое освещение в СМИ. На наш взгляд, такая позиция не оправдана в силу того, что постоянный мониторинг различных СМИ не входит в обязанности провайдера.</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Таким образом, в результате анализа положений российского законодательства, а также правоприменительной практики, связанной с деятельностью информационного посредника, можно сделать вывод о необходимости скорейшего внесения законодательных корректировок для формирования единой судебной практики, связанной с привлечением к ответственности информационных посредников за нарушение интеллектуальных прав правообладателя.</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color w:val="000000"/>
          <w:sz w:val="28"/>
          <w:szCs w:val="32"/>
          <w:lang w:eastAsia="en-US"/>
        </w:rPr>
        <w:t>Список литературы</w:t>
      </w:r>
      <w:r w:rsidRPr="003E2D24">
        <w:rPr>
          <w:rFonts w:ascii="Times New Roman" w:eastAsia="等线 Light" w:hAnsi="Times New Roman" w:cs="Times New Roman"/>
          <w:b/>
          <w:caps/>
          <w:sz w:val="28"/>
          <w:szCs w:val="32"/>
          <w:lang w:eastAsia="en-US"/>
        </w:rPr>
        <w:t>:</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 Андреев Ю.Н. Механизм гражданско-правовой защиты. - М.: Норма, Инфра-М, 2010. 116 с.</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 Постановление Девятого Арбитражного Апелляционного суда от 19 апр. 2017 г. по делу № А40–216998/2016 [Электронный ресурс] // Справочная правовая система «Гарант». URL: https://www.garant.ru/products/ipo/prime/doc/71615594/ (дата обращения: 16.10.2021)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3. Постановление Суда по интеллектуальным правам от 24 апреля 2015 г. № С01- 251/2015 по делу № А40-150342/2013 [Электронный ресурс] // Справочная правовая система «Гарант». URL: http://www.garant.ru/products/ipo/prime/doc/70903020/?prime/ (дата обращения: 16.10.2021)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4. Постановление Тринадцатого арбитражного апелляционного суда от 2 февр. 2015 г. по делу № А56-8331/2014 [Электронный ресурс] // Справочная правовая система «Гарант». URL: https://www.garant.ru/products/ipo/prime/doc/71006360/ (дата обращения: 16.10.2021)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val="en-US" w:eastAsia="en-US"/>
        </w:rPr>
      </w:pPr>
      <w:r w:rsidRPr="003E2D24">
        <w:rPr>
          <w:rFonts w:ascii="Times New Roman" w:eastAsia="Calibri" w:hAnsi="Times New Roman" w:cs="Times New Roman"/>
          <w:sz w:val="28"/>
          <w:lang w:val="en-US" w:eastAsia="en-US"/>
        </w:rPr>
        <w:t>5. Digital Millennium Copyright Act // URL: https://www.copyright.gov/legislation/dm ca.pdf/ (</w:t>
      </w:r>
      <w:r w:rsidRPr="003E2D24">
        <w:rPr>
          <w:rFonts w:ascii="Times New Roman" w:eastAsia="Calibri" w:hAnsi="Times New Roman" w:cs="Times New Roman"/>
          <w:sz w:val="28"/>
          <w:lang w:eastAsia="en-US"/>
        </w:rPr>
        <w:t>дата</w:t>
      </w:r>
      <w:r w:rsidRPr="003E2D24">
        <w:rPr>
          <w:rFonts w:ascii="Times New Roman" w:eastAsia="Calibri" w:hAnsi="Times New Roman" w:cs="Times New Roman"/>
          <w:sz w:val="28"/>
          <w:lang w:val="en-US" w:eastAsia="en-US"/>
        </w:rPr>
        <w:t xml:space="preserve"> </w:t>
      </w:r>
      <w:r w:rsidRPr="003E2D24">
        <w:rPr>
          <w:rFonts w:ascii="Times New Roman" w:eastAsia="Calibri" w:hAnsi="Times New Roman" w:cs="Times New Roman"/>
          <w:sz w:val="28"/>
          <w:lang w:eastAsia="en-US"/>
        </w:rPr>
        <w:t>обращения</w:t>
      </w:r>
      <w:r w:rsidRPr="003E2D24">
        <w:rPr>
          <w:rFonts w:ascii="Times New Roman" w:eastAsia="Calibri" w:hAnsi="Times New Roman" w:cs="Times New Roman"/>
          <w:sz w:val="28"/>
          <w:lang w:val="en-US" w:eastAsia="en-US"/>
        </w:rPr>
        <w:t>: 16.10.2021)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val="en-US" w:eastAsia="en-US"/>
        </w:rPr>
      </w:pP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b/>
          <w:color w:val="000000"/>
          <w:sz w:val="28"/>
          <w:szCs w:val="28"/>
          <w:lang w:eastAsia="en-US"/>
        </w:rPr>
        <w:t>УДК 347</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Calibri" w:hAnsi="Times New Roman" w:cs="Times New Roman"/>
          <w:color w:val="000000"/>
          <w:sz w:val="28"/>
          <w:szCs w:val="28"/>
          <w:lang w:eastAsia="en-US"/>
        </w:rPr>
        <w:t>Миркишиева Айдан Эльхан кызы</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Саратовская государственная юридическая академия</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Институт магистратуры</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Россия, Саратов</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Mirkishieva Aidan Elkhan kyzy</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Saratov State Law Academy</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Institute of Public Prosecutor's Office</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val="en-US" w:eastAsia="en-US"/>
        </w:rPr>
        <w:t>Russia</w:t>
      </w:r>
      <w:r w:rsidRPr="003E2D24">
        <w:rPr>
          <w:rFonts w:ascii="Times New Roman" w:eastAsia="等线 Light" w:hAnsi="Times New Roman" w:cs="Times New Roman"/>
          <w:sz w:val="28"/>
          <w:szCs w:val="26"/>
          <w:lang w:eastAsia="en-US"/>
        </w:rPr>
        <w:t xml:space="preserve">, </w:t>
      </w:r>
      <w:r w:rsidRPr="003E2D24">
        <w:rPr>
          <w:rFonts w:ascii="Times New Roman" w:eastAsia="等线 Light" w:hAnsi="Times New Roman" w:cs="Times New Roman"/>
          <w:sz w:val="28"/>
          <w:szCs w:val="26"/>
          <w:lang w:val="en-US" w:eastAsia="en-US"/>
        </w:rPr>
        <w:t>Saratov</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p>
    <w:p w:rsidR="003E2D24" w:rsidRPr="003E2D24" w:rsidRDefault="003E2D24" w:rsidP="003E2D24">
      <w:pPr>
        <w:spacing w:before="100" w:beforeAutospacing="1" w:after="100" w:afterAutospacing="1" w:line="360" w:lineRule="auto"/>
        <w:jc w:val="center"/>
        <w:rPr>
          <w:rFonts w:ascii="Times New Roman" w:eastAsia="Calibri" w:hAnsi="Times New Roman" w:cs="Times New Roman"/>
          <w:b/>
          <w:color w:val="000000"/>
          <w:sz w:val="28"/>
          <w:szCs w:val="28"/>
          <w:lang w:eastAsia="en-US"/>
        </w:rPr>
      </w:pPr>
      <w:r w:rsidRPr="003E2D24">
        <w:rPr>
          <w:rFonts w:ascii="Times New Roman" w:eastAsia="Calibri" w:hAnsi="Times New Roman" w:cs="Times New Roman"/>
          <w:b/>
          <w:color w:val="000000"/>
          <w:sz w:val="28"/>
          <w:szCs w:val="28"/>
          <w:lang w:eastAsia="en-US"/>
        </w:rPr>
        <w:t>ОСНОВАНИЯ ПРЕКРАЩЕНИЯ ОПЕКИ И ПОПЕЧИТЕЛЬСТВА</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color w:val="000000"/>
          <w:sz w:val="28"/>
          <w:szCs w:val="28"/>
          <w:lang w:eastAsia="en-US"/>
        </w:rPr>
        <w:t>Аннотация:</w:t>
      </w:r>
      <w:r w:rsidRPr="003E2D24">
        <w:rPr>
          <w:rFonts w:ascii="Times New Roman" w:eastAsia="Calibri" w:hAnsi="Times New Roman" w:cs="Times New Roman"/>
          <w:color w:val="000000"/>
          <w:sz w:val="28"/>
          <w:szCs w:val="28"/>
          <w:lang w:eastAsia="en-US"/>
        </w:rPr>
        <w:t xml:space="preserve"> Предметом исследования является институт опеки и попечительства, а именно основания прекращения опеки и попечительства. В связи с этим были изучены </w:t>
      </w:r>
      <w:r w:rsidRPr="003E2D24">
        <w:rPr>
          <w:rFonts w:ascii="Times New Roman" w:eastAsia="Calibri" w:hAnsi="Times New Roman" w:cs="Times New Roman"/>
          <w:color w:val="000000"/>
          <w:sz w:val="28"/>
          <w:lang w:eastAsia="en-US"/>
        </w:rPr>
        <w:t>проблемы правового регулирования прекращения правоотношений по опеке и попечительству</w:t>
      </w:r>
      <w:r w:rsidRPr="003E2D24">
        <w:rPr>
          <w:rFonts w:ascii="Times New Roman" w:eastAsia="Calibri" w:hAnsi="Times New Roman" w:cs="Times New Roman"/>
          <w:color w:val="000000"/>
          <w:sz w:val="28"/>
          <w:szCs w:val="28"/>
          <w:lang w:eastAsia="en-US"/>
        </w:rPr>
        <w:t xml:space="preserve">, а также рассмотрены </w:t>
      </w:r>
      <w:r w:rsidRPr="003E2D24">
        <w:rPr>
          <w:rFonts w:ascii="Times New Roman" w:eastAsia="Calibri" w:hAnsi="Times New Roman" w:cs="Times New Roman"/>
          <w:sz w:val="28"/>
          <w:lang w:eastAsia="en-US"/>
        </w:rPr>
        <w:t>случаи из правоприменительной практики.</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sz w:val="28"/>
          <w:lang w:eastAsia="en-US"/>
        </w:rPr>
        <w:t xml:space="preserve">Ключевые слова: </w:t>
      </w:r>
      <w:r w:rsidRPr="003E2D24">
        <w:rPr>
          <w:rFonts w:ascii="Times New Roman" w:eastAsia="Calibri" w:hAnsi="Times New Roman" w:cs="Times New Roman"/>
          <w:sz w:val="28"/>
          <w:lang w:eastAsia="en-US"/>
        </w:rPr>
        <w:t>институт опеки и попечительства, основания прекращения, обязанности опекунов и попечителей.</w:t>
      </w:r>
    </w:p>
    <w:p w:rsidR="003E2D24" w:rsidRPr="003E2D24" w:rsidRDefault="003E2D24" w:rsidP="003E2D24">
      <w:pPr>
        <w:spacing w:before="100" w:beforeAutospacing="1" w:after="100" w:afterAutospacing="1" w:line="360" w:lineRule="auto"/>
        <w:jc w:val="center"/>
        <w:rPr>
          <w:rFonts w:ascii="Times New Roman" w:eastAsia="Calibri" w:hAnsi="Times New Roman" w:cs="Times New Roman"/>
          <w:b/>
          <w:color w:val="000000"/>
          <w:sz w:val="28"/>
          <w:szCs w:val="28"/>
          <w:lang w:val="en-US" w:eastAsia="en-US"/>
        </w:rPr>
      </w:pPr>
      <w:r w:rsidRPr="003E2D24">
        <w:rPr>
          <w:rFonts w:ascii="Times New Roman" w:eastAsia="Calibri" w:hAnsi="Times New Roman" w:cs="Times New Roman"/>
          <w:b/>
          <w:color w:val="000000"/>
          <w:sz w:val="28"/>
          <w:szCs w:val="28"/>
          <w:lang w:val="en-US" w:eastAsia="en-US"/>
        </w:rPr>
        <w:t>GROUNDS FOR TERMINATION OF GUARDIANSHIP AND GUARDIANSHIP</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color w:val="000000"/>
          <w:sz w:val="28"/>
          <w:szCs w:val="28"/>
          <w:lang w:val="en-US" w:eastAsia="en-US"/>
        </w:rPr>
      </w:pPr>
      <w:r w:rsidRPr="003E2D24">
        <w:rPr>
          <w:rFonts w:ascii="Times New Roman" w:eastAsia="Calibri" w:hAnsi="Times New Roman" w:cs="Times New Roman"/>
          <w:b/>
          <w:color w:val="000000"/>
          <w:sz w:val="28"/>
          <w:szCs w:val="28"/>
          <w:lang w:val="en-US" w:eastAsia="en-US"/>
        </w:rPr>
        <w:lastRenderedPageBreak/>
        <w:t>Abstract:</w:t>
      </w:r>
      <w:r w:rsidRPr="003E2D24">
        <w:rPr>
          <w:rFonts w:ascii="Times New Roman" w:eastAsia="Calibri" w:hAnsi="Times New Roman" w:cs="Times New Roman"/>
          <w:color w:val="000000"/>
          <w:sz w:val="28"/>
          <w:szCs w:val="28"/>
          <w:lang w:val="en-US" w:eastAsia="en-US"/>
        </w:rPr>
        <w:t xml:space="preserve"> The subject of this research is the institution of guardianship and guardianship, namely the grounds for termination of guardianship and guardianship. In this regard, the problems of legal regulation of the termination of legal relations on guardianship and guardianship were studied, as well as cases from law enforcement practice were considered.</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color w:val="000000"/>
          <w:sz w:val="28"/>
          <w:szCs w:val="28"/>
          <w:lang w:val="en-US" w:eastAsia="en-US"/>
        </w:rPr>
      </w:pPr>
      <w:r w:rsidRPr="003E2D24">
        <w:rPr>
          <w:rFonts w:ascii="Times New Roman" w:eastAsia="Calibri" w:hAnsi="Times New Roman" w:cs="Times New Roman"/>
          <w:b/>
          <w:color w:val="000000"/>
          <w:sz w:val="28"/>
          <w:szCs w:val="28"/>
          <w:lang w:val="en-US" w:eastAsia="en-US"/>
        </w:rPr>
        <w:t>Key words:</w:t>
      </w:r>
      <w:r w:rsidRPr="003E2D24">
        <w:rPr>
          <w:rFonts w:ascii="Times New Roman" w:eastAsia="Calibri" w:hAnsi="Times New Roman" w:cs="Times New Roman"/>
          <w:color w:val="000000"/>
          <w:sz w:val="28"/>
          <w:szCs w:val="28"/>
          <w:lang w:val="en-US" w:eastAsia="en-US"/>
        </w:rPr>
        <w:t xml:space="preserve"> institution of guardianship and trusteeship, grounds for termination, duties of guardians and trustees.</w:t>
      </w:r>
    </w:p>
    <w:p w:rsidR="003E2D24" w:rsidRPr="003E2D24" w:rsidRDefault="003E2D24" w:rsidP="003E2D24">
      <w:pPr>
        <w:spacing w:after="0" w:line="360" w:lineRule="auto"/>
        <w:jc w:val="both"/>
        <w:rPr>
          <w:rFonts w:ascii="Times New Roman" w:eastAsia="Calibri" w:hAnsi="Times New Roman" w:cs="Times New Roman"/>
          <w:color w:val="000000"/>
          <w:sz w:val="28"/>
          <w:szCs w:val="28"/>
          <w:lang w:eastAsia="en-US"/>
        </w:rPr>
      </w:pPr>
      <w:r w:rsidRPr="003E2D24">
        <w:rPr>
          <w:rFonts w:ascii="Times New Roman" w:eastAsia="Calibri" w:hAnsi="Times New Roman" w:cs="Times New Roman"/>
          <w:color w:val="000000"/>
          <w:sz w:val="28"/>
          <w:szCs w:val="28"/>
          <w:lang w:eastAsia="en-US"/>
        </w:rPr>
        <w:t>Все граждане России вне зависимости от возраста или состояния здоровья имеют права и несут обязанности, то есть обладают правоспособностью, однако, если они не имеют возможности самостоятельно участвовать в гражданских правоотношениях для защиты их прав и интересов используется институт опеки и попечительств (статья 60 Конституции Российской Федерации [1] и глава 3 Гражданского кодекса Российской Федерации [2]).</w:t>
      </w:r>
    </w:p>
    <w:p w:rsidR="003E2D24" w:rsidRPr="003E2D24" w:rsidRDefault="003E2D24" w:rsidP="003E2D24">
      <w:pPr>
        <w:spacing w:after="0" w:line="360" w:lineRule="auto"/>
        <w:jc w:val="both"/>
        <w:rPr>
          <w:rFonts w:ascii="Times New Roman" w:eastAsia="Calibri" w:hAnsi="Times New Roman" w:cs="Times New Roman"/>
          <w:color w:val="000000"/>
          <w:sz w:val="28"/>
          <w:lang w:eastAsia="en-US"/>
        </w:rPr>
      </w:pPr>
      <w:r w:rsidRPr="003E2D24">
        <w:rPr>
          <w:rFonts w:ascii="Times New Roman" w:eastAsia="Calibri" w:hAnsi="Times New Roman" w:cs="Times New Roman"/>
          <w:color w:val="000000"/>
          <w:sz w:val="28"/>
          <w:lang w:eastAsia="en-US"/>
        </w:rPr>
        <w:t xml:space="preserve">Однако в данной работе мы раскроем проблемы правового регулирования прекращения правоотношений по опеке и попечительству. </w:t>
      </w:r>
    </w:p>
    <w:p w:rsidR="003E2D24" w:rsidRPr="003E2D24" w:rsidRDefault="003E2D24" w:rsidP="003E2D24">
      <w:pPr>
        <w:spacing w:after="0" w:line="360" w:lineRule="auto"/>
        <w:jc w:val="both"/>
        <w:rPr>
          <w:rFonts w:ascii="Times New Roman" w:eastAsia="Calibri" w:hAnsi="Times New Roman" w:cs="Times New Roman"/>
          <w:sz w:val="36"/>
          <w:lang w:eastAsia="en-US"/>
        </w:rPr>
      </w:pPr>
      <w:r w:rsidRPr="003E2D24">
        <w:rPr>
          <w:rFonts w:ascii="Times New Roman" w:eastAsia="Calibri" w:hAnsi="Times New Roman" w:cs="Times New Roman"/>
          <w:sz w:val="28"/>
          <w:lang w:eastAsia="en-US"/>
        </w:rPr>
        <w:t xml:space="preserve">По мнению К.Д. Кавелина при прекращении опеки или попечительства речь идёт о прекращении её по отношению к малолетнему или несовершеннолетнему, когда </w:t>
      </w:r>
      <w:r w:rsidRPr="003E2D24">
        <w:rPr>
          <w:rFonts w:ascii="Times New Roman" w:eastAsia="Calibri" w:hAnsi="Times New Roman" w:cs="Times New Roman"/>
          <w:color w:val="000000"/>
          <w:sz w:val="28"/>
          <w:lang w:eastAsia="en-US"/>
        </w:rPr>
        <w:t xml:space="preserve">отпадают основания </w:t>
      </w:r>
      <w:r w:rsidRPr="003E2D24">
        <w:rPr>
          <w:rFonts w:ascii="Times New Roman" w:eastAsia="Calibri" w:hAnsi="Times New Roman" w:cs="Times New Roman"/>
          <w:sz w:val="28"/>
          <w:lang w:eastAsia="en-US"/>
        </w:rPr>
        <w:t>или недостаточность дееспособности, а это возможно только в случаях, когда процесс прекращается смертью, или когда подопечный вступает в совершеннолетие [3].</w:t>
      </w:r>
    </w:p>
    <w:p w:rsidR="003E2D24" w:rsidRPr="003E2D24" w:rsidRDefault="003E2D24" w:rsidP="003E2D24">
      <w:pPr>
        <w:spacing w:after="0"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Так, статья 29 </w:t>
      </w:r>
      <w:r w:rsidRPr="003E2D24">
        <w:rPr>
          <w:rFonts w:ascii="Times New Roman" w:eastAsia="Calibri" w:hAnsi="Times New Roman" w:cs="Times New Roman"/>
          <w:color w:val="000000"/>
          <w:sz w:val="28"/>
          <w:lang w:eastAsia="en-US"/>
        </w:rPr>
        <w:t xml:space="preserve">Федерального закона Российской Федерации от 24 апреля 2008 года № 48–ФЗ «Об опеке и попечительстве» (далее – ФЗ </w:t>
      </w:r>
      <w:r w:rsidRPr="003E2D24">
        <w:rPr>
          <w:rFonts w:ascii="Times New Roman" w:eastAsia="Calibri" w:hAnsi="Times New Roman" w:cs="Times New Roman"/>
          <w:sz w:val="28"/>
          <w:lang w:eastAsia="en-US"/>
        </w:rPr>
        <w:t>«Об опеке и попечительстве»</w:t>
      </w:r>
      <w:r w:rsidRPr="003E2D24">
        <w:rPr>
          <w:rFonts w:ascii="Times New Roman" w:eastAsia="Calibri" w:hAnsi="Times New Roman" w:cs="Times New Roman"/>
          <w:color w:val="000000"/>
          <w:sz w:val="28"/>
          <w:lang w:eastAsia="en-US"/>
        </w:rPr>
        <w:t xml:space="preserve">) к </w:t>
      </w:r>
      <w:r w:rsidRPr="003E2D24">
        <w:rPr>
          <w:rFonts w:ascii="Times New Roman" w:eastAsia="Calibri" w:hAnsi="Times New Roman" w:cs="Times New Roman"/>
          <w:sz w:val="28"/>
          <w:lang w:eastAsia="en-US"/>
        </w:rPr>
        <w:t xml:space="preserve">основаниями прекращения опеки или попечительства относит: </w:t>
      </w:r>
    </w:p>
    <w:p w:rsidR="003E2D24" w:rsidRPr="003E2D24" w:rsidRDefault="003E2D24" w:rsidP="003E2D24">
      <w:pPr>
        <w:spacing w:after="0"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смерть опекуна или попечителя либо подопечного (подпункт 1 пункта 1 статьи 29 </w:t>
      </w:r>
      <w:r w:rsidRPr="003E2D24">
        <w:rPr>
          <w:rFonts w:ascii="Times New Roman" w:eastAsia="Calibri" w:hAnsi="Times New Roman" w:cs="Times New Roman"/>
          <w:color w:val="000000"/>
          <w:sz w:val="28"/>
          <w:lang w:eastAsia="en-US"/>
        </w:rPr>
        <w:t xml:space="preserve">ФЗ </w:t>
      </w:r>
      <w:r w:rsidRPr="003E2D24">
        <w:rPr>
          <w:rFonts w:ascii="Times New Roman" w:eastAsia="Calibri" w:hAnsi="Times New Roman" w:cs="Times New Roman"/>
          <w:sz w:val="28"/>
          <w:lang w:eastAsia="en-US"/>
        </w:rPr>
        <w:t>«Об опеке и попечительстве</w:t>
      </w:r>
      <w:r w:rsidRPr="003E2D24">
        <w:rPr>
          <w:rFonts w:ascii="Times New Roman" w:eastAsia="Calibri" w:hAnsi="Times New Roman" w:cs="Times New Roman"/>
          <w:color w:val="000000"/>
          <w:sz w:val="28"/>
          <w:lang w:eastAsia="en-US"/>
        </w:rPr>
        <w:t>»</w:t>
      </w:r>
      <w:r w:rsidRPr="003E2D24">
        <w:rPr>
          <w:rFonts w:ascii="Times New Roman" w:eastAsia="Calibri" w:hAnsi="Times New Roman" w:cs="Times New Roman"/>
          <w:sz w:val="28"/>
          <w:lang w:eastAsia="en-US"/>
        </w:rPr>
        <w:t xml:space="preserve">); </w:t>
      </w:r>
    </w:p>
    <w:p w:rsidR="003E2D24" w:rsidRPr="003E2D24" w:rsidRDefault="003E2D24" w:rsidP="003E2D24">
      <w:pPr>
        <w:spacing w:after="0"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истечение срока действия акта о назначении опекуна или попечителя (подпункт 2 пункта 1 статьи </w:t>
      </w:r>
      <w:r w:rsidRPr="003E2D24">
        <w:rPr>
          <w:rFonts w:ascii="Times New Roman" w:eastAsia="Calibri" w:hAnsi="Times New Roman" w:cs="Times New Roman"/>
          <w:color w:val="000000"/>
          <w:sz w:val="28"/>
          <w:lang w:eastAsia="en-US"/>
        </w:rPr>
        <w:t xml:space="preserve">ФЗ </w:t>
      </w:r>
      <w:r w:rsidRPr="003E2D24">
        <w:rPr>
          <w:rFonts w:ascii="Times New Roman" w:eastAsia="Calibri" w:hAnsi="Times New Roman" w:cs="Times New Roman"/>
          <w:sz w:val="28"/>
          <w:lang w:eastAsia="en-US"/>
        </w:rPr>
        <w:t>«Об опеке и попечительстве</w:t>
      </w:r>
      <w:r w:rsidRPr="003E2D24">
        <w:rPr>
          <w:rFonts w:ascii="Times New Roman" w:eastAsia="Calibri" w:hAnsi="Times New Roman" w:cs="Times New Roman"/>
          <w:color w:val="000000"/>
          <w:sz w:val="28"/>
          <w:lang w:eastAsia="en-US"/>
        </w:rPr>
        <w:t>»</w:t>
      </w:r>
      <w:r w:rsidRPr="003E2D24">
        <w:rPr>
          <w:rFonts w:ascii="Times New Roman" w:eastAsia="Calibri" w:hAnsi="Times New Roman" w:cs="Times New Roman"/>
          <w:sz w:val="28"/>
          <w:lang w:eastAsia="en-US"/>
        </w:rPr>
        <w:t xml:space="preserve">); </w:t>
      </w:r>
    </w:p>
    <w:p w:rsidR="003E2D24" w:rsidRPr="003E2D24" w:rsidRDefault="003E2D24" w:rsidP="003E2D24">
      <w:pPr>
        <w:spacing w:after="0"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освобождение либо отстранение опекуна или попечителя от исполнения своих обязанностей (подпункт  пункта 1 статьи 29</w:t>
      </w:r>
      <w:r w:rsidRPr="003E2D24">
        <w:rPr>
          <w:rFonts w:ascii="Calibri" w:eastAsia="Calibri" w:hAnsi="Calibri" w:cs="Times New Roman"/>
          <w:lang w:eastAsia="en-US"/>
        </w:rPr>
        <w:t xml:space="preserve"> </w:t>
      </w:r>
      <w:r w:rsidRPr="003E2D24">
        <w:rPr>
          <w:rFonts w:ascii="Times New Roman" w:eastAsia="Calibri" w:hAnsi="Times New Roman" w:cs="Times New Roman"/>
          <w:sz w:val="28"/>
          <w:lang w:eastAsia="en-US"/>
        </w:rPr>
        <w:t xml:space="preserve">ФЗ «Об опеке и попечительстве»), </w:t>
      </w:r>
    </w:p>
    <w:p w:rsidR="003E2D24" w:rsidRPr="003E2D24" w:rsidRDefault="003E2D24" w:rsidP="003E2D24">
      <w:pPr>
        <w:spacing w:after="0"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в иных случаях, предусмотренных действующем гражданским законодательством </w:t>
      </w:r>
      <w:r w:rsidRPr="003E2D24">
        <w:rPr>
          <w:rFonts w:ascii="Times New Roman" w:eastAsia="Calibri" w:hAnsi="Times New Roman" w:cs="Times New Roman"/>
          <w:color w:val="000000"/>
          <w:sz w:val="28"/>
          <w:lang w:eastAsia="en-US"/>
        </w:rPr>
        <w:t>[4]</w:t>
      </w:r>
      <w:r w:rsidRPr="003E2D24">
        <w:rPr>
          <w:rFonts w:ascii="Times New Roman" w:eastAsia="Calibri" w:hAnsi="Times New Roman" w:cs="Times New Roman"/>
          <w:sz w:val="28"/>
          <w:lang w:eastAsia="en-US"/>
        </w:rPr>
        <w:t>.</w:t>
      </w:r>
    </w:p>
    <w:p w:rsidR="003E2D24" w:rsidRPr="003E2D24" w:rsidRDefault="003E2D24" w:rsidP="003E2D24">
      <w:pPr>
        <w:spacing w:after="0"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Рассмотрим случаи из правоприменительной практики, на основании которой можно сделать вывод о том, что зачастую прекращение полномочий опекуна или попечителя связано с нарушением законных интересов подопечного.</w:t>
      </w:r>
    </w:p>
    <w:p w:rsidR="003E2D24" w:rsidRPr="003E2D24" w:rsidRDefault="003E2D24" w:rsidP="003E2D24">
      <w:pPr>
        <w:spacing w:after="0"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случае смерти подопечного все правомочия опекуна или попечителя прекращаются. Например, истец заявила, что после того, как её сын умер, она обратилась в архив скорой помощи, где ей было отказано со ссылкой на врачебную тайну. Опекун посчитала данное решение незаконным в связи с чем обратилась в суд, который отказал в удовлетворении требований, установив, что полномочия заявителя были прекращены в связи со смертью подопечного [5].</w:t>
      </w:r>
    </w:p>
    <w:p w:rsidR="003E2D24" w:rsidRPr="003E2D24" w:rsidRDefault="003E2D24" w:rsidP="003E2D24">
      <w:pPr>
        <w:spacing w:after="0"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Основанием прекращения обязанностей опекунов или попечителей, как говорилось ранее является отстранение органами опеки и попечительства.</w:t>
      </w:r>
    </w:p>
    <w:p w:rsidR="003E2D24" w:rsidRPr="003E2D24" w:rsidRDefault="003E2D24" w:rsidP="003E2D24">
      <w:pPr>
        <w:spacing w:after="0"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Так, истец обратился в апелляционную инстанцию о признании незаконным постановления об отстранении опекуна от возложенных на него обязанностей, на что суд отказал в удовлетворении исковых требования в связи с тем, что было доказано, что входе неоднократных проверок условий жизни несовершеннолетнего, были выявлены нарушения, а именно опекун ущемлял права и законные интересы подопечного [5] или, например, апелляционным определением Суда Ханты-Мансийского автономного округа – Югры, так же отказано в удовлетворении требования, так как несовершеннолетний не хотел возвращаться к попечителю в связи с тем, что последний своими неправомерными действиями причинял вред здоровью и нравственные страдания ребенку [5].</w:t>
      </w:r>
    </w:p>
    <w:p w:rsidR="003E2D24" w:rsidRPr="003E2D24" w:rsidRDefault="003E2D24" w:rsidP="003E2D24">
      <w:pPr>
        <w:spacing w:after="0"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Если рассматривать данное основание, то следует обратиться к статистическим сведениям о деятельности органов опеки и попечительства Саратовской области. </w:t>
      </w:r>
    </w:p>
    <w:p w:rsidR="003E2D24" w:rsidRPr="003E2D24" w:rsidRDefault="003E2D24" w:rsidP="003E2D24">
      <w:pPr>
        <w:spacing w:after="0" w:line="360" w:lineRule="auto"/>
        <w:jc w:val="both"/>
        <w:rPr>
          <w:rFonts w:ascii="Times New Roman" w:eastAsia="Calibri" w:hAnsi="Times New Roman" w:cs="Times New Roman"/>
          <w:sz w:val="28"/>
          <w:szCs w:val="28"/>
          <w:lang w:eastAsia="en-US"/>
        </w:rPr>
      </w:pPr>
      <w:r w:rsidRPr="003E2D24">
        <w:rPr>
          <w:rFonts w:ascii="Times New Roman" w:eastAsia="Calibri" w:hAnsi="Times New Roman" w:cs="Times New Roman"/>
          <w:sz w:val="28"/>
          <w:szCs w:val="28"/>
          <w:lang w:eastAsia="en-US"/>
        </w:rPr>
        <w:lastRenderedPageBreak/>
        <w:t xml:space="preserve">За последние 3 года доля детей-сирот, находящихся на семейных формах воспитания, возросла на 0,5% – с 92% до 92,5%. Из них, находятся под опекой - 4327 детей, 64,4 %, в 2019 году – 64,8 %. </w:t>
      </w:r>
    </w:p>
    <w:p w:rsidR="003E2D24" w:rsidRPr="003E2D24" w:rsidRDefault="003E2D24" w:rsidP="003E2D24">
      <w:pPr>
        <w:spacing w:after="0" w:line="360" w:lineRule="auto"/>
        <w:jc w:val="both"/>
        <w:rPr>
          <w:rFonts w:ascii="Times New Roman" w:eastAsia="Calibri" w:hAnsi="Times New Roman" w:cs="Times New Roman"/>
          <w:sz w:val="28"/>
          <w:szCs w:val="28"/>
          <w:lang w:eastAsia="en-US"/>
        </w:rPr>
      </w:pPr>
      <w:r w:rsidRPr="003E2D24">
        <w:rPr>
          <w:rFonts w:ascii="Times New Roman" w:eastAsia="Calibri" w:hAnsi="Times New Roman" w:cs="Times New Roman"/>
          <w:sz w:val="28"/>
          <w:szCs w:val="28"/>
          <w:lang w:eastAsia="en-US"/>
        </w:rPr>
        <w:t>За 2020 год проведено 10080 проверок, из них 9891 плановая и 190 внеплановых проверок, по итогам внеплановых проверок 20 опекунов отстранены от своих обязанностей за их ненадлежащее исполнение, что в 2,5 раза больше, чем в 2019 году.</w:t>
      </w:r>
    </w:p>
    <w:p w:rsidR="003E2D24" w:rsidRPr="003E2D24" w:rsidRDefault="003E2D24" w:rsidP="003E2D24">
      <w:pPr>
        <w:spacing w:after="0" w:line="360" w:lineRule="auto"/>
        <w:jc w:val="both"/>
        <w:rPr>
          <w:rFonts w:ascii="Times New Roman" w:eastAsia="Calibri" w:hAnsi="Times New Roman" w:cs="Times New Roman"/>
          <w:sz w:val="28"/>
          <w:szCs w:val="28"/>
          <w:lang w:eastAsia="en-US"/>
        </w:rPr>
      </w:pPr>
      <w:r w:rsidRPr="003E2D24">
        <w:rPr>
          <w:rFonts w:ascii="Times New Roman" w:eastAsia="Calibri" w:hAnsi="Times New Roman" w:cs="Times New Roman"/>
          <w:sz w:val="28"/>
          <w:szCs w:val="28"/>
          <w:lang w:eastAsia="en-US"/>
        </w:rPr>
        <w:t>В течение 2020 год в органы опеки и попечительства поступило 929 сообщений о нарушении прав детей, в том числе 435 сообщений о выявлении детей, находящихся в обстановке, представляющей угрозу их жизни, здоровью или препятствующей их нормальному воспитанию [6].</w:t>
      </w:r>
    </w:p>
    <w:p w:rsidR="003E2D24" w:rsidRPr="003E2D24" w:rsidRDefault="003E2D24" w:rsidP="003E2D24">
      <w:pPr>
        <w:spacing w:after="0"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sz w:val="28"/>
          <w:szCs w:val="28"/>
          <w:lang w:eastAsia="en-US"/>
        </w:rPr>
        <w:t>На 1 февраля 2021 года поступило 64 сообщения о нарушении прав детей, в том числе 20. сообщений о выявлении детей, находящихся в обстановке, представляющей угрозу их жизни, здоровью или препятствующей их нормальному воспитанию (из государственных учреждений– 55,4%, от граждан – 23,5%. из органов внутренних дел – 21,1%, от самих детей – 0,9%</w:t>
      </w:r>
      <w:r w:rsidRPr="003E2D24">
        <w:rPr>
          <w:rFonts w:ascii="Times New Roman" w:eastAsia="Times New Roman" w:hAnsi="Times New Roman" w:cs="Times New Roman"/>
          <w:sz w:val="28"/>
          <w:szCs w:val="28"/>
          <w:lang w:eastAsia="ru-RU"/>
        </w:rPr>
        <w:t xml:space="preserve"> [7].</w:t>
      </w:r>
    </w:p>
    <w:p w:rsidR="003E2D24" w:rsidRPr="003E2D24" w:rsidRDefault="003E2D24" w:rsidP="003E2D24">
      <w:pPr>
        <w:spacing w:after="0"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В заключение следует отметить, что существует несколько оснований для прекращения опеки и попечительства, которые прежде всего направлены на защиту личностных и имущественных прав подопечного. </w:t>
      </w:r>
    </w:p>
    <w:p w:rsidR="003E2D24" w:rsidRPr="003E2D24" w:rsidRDefault="003E2D24" w:rsidP="003E2D24">
      <w:pPr>
        <w:spacing w:before="100" w:beforeAutospacing="1" w:after="100" w:afterAutospacing="1" w:line="360" w:lineRule="auto"/>
        <w:jc w:val="center"/>
        <w:rPr>
          <w:rFonts w:ascii="Times New Roman" w:eastAsia="Calibri" w:hAnsi="Times New Roman" w:cs="Times New Roman"/>
          <w:sz w:val="28"/>
          <w:lang w:eastAsia="en-US"/>
        </w:rPr>
      </w:pPr>
      <w:r w:rsidRPr="003E2D24">
        <w:rPr>
          <w:rFonts w:ascii="Times New Roman" w:eastAsia="Calibri" w:hAnsi="Times New Roman" w:cs="Times New Roman"/>
          <w:b/>
          <w:sz w:val="28"/>
          <w:lang w:eastAsia="en-US"/>
        </w:rPr>
        <w:t>Список литературы</w:t>
      </w:r>
      <w:r w:rsidRPr="003E2D24">
        <w:rPr>
          <w:rFonts w:ascii="Times New Roman" w:eastAsia="Calibri" w:hAnsi="Times New Roman" w:cs="Times New Roman"/>
          <w:sz w:val="28"/>
          <w:lang w:eastAsia="en-US"/>
        </w:rPr>
        <w:t>:</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w:t>
      </w:r>
      <w:r w:rsidRPr="003E2D24">
        <w:rPr>
          <w:rFonts w:ascii="Times New Roman" w:eastAsia="SimSun" w:hAnsi="Times New Roman" w:cs="Times New Roman"/>
          <w:sz w:val="28"/>
        </w:rPr>
        <w:t xml:space="preserve">. </w:t>
      </w:r>
      <w:r w:rsidRPr="003E2D24">
        <w:rPr>
          <w:rFonts w:ascii="Times New Roman" w:eastAsia="Calibri" w:hAnsi="Times New Roman" w:cs="Times New Roman"/>
          <w:sz w:val="28"/>
          <w:lang w:eastAsia="en-US"/>
        </w:rPr>
        <w:t>Конституция Российской Федерации (принята всенародным голосованием 12 декабря 1993 года с изменениями, одобренными в ходе общероссийского голосования 1 июля 2020 года) //Российская газета. 1993. 25 дек.</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 Гражданский кодекс Российской Федерации (часть первая) от 30 ноября 1994 года № 51–ФЗ (в ред. от 08.07.2021) // Собрание законодательства РФ. – 1994. – № 32. – Ст. 3301.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3. Суслова О.Е Основания прекращения применения опеки и попечительства // «Научно-практический электронный журнал Аллея Науки». 2019. №2(29). С. 728.</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4. Федеральный закон от 24 апреля 2008 г. № 48–ФЗ «Об опеке и попечительстве» (в ред. от 30.04.2021) // Собрание законодательства РФ. – 2008. – № 17. – Ст. 175.</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5. Апелляционное определение суда Ханты-Мансийского автономного округа - Югры от 27.03.2018 по делу № 33-2013/2018. Доступ из Справ. правовой системы «КонсультантПлюс».</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6. Сайт Министерства просвещения РФ URL: https://edu.gov.ru/activity/statistics/guardianship (дата обращения: 31.08.2021).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7. Информационно-аналитический доклад «О положении детей и семей, имеющих детей, в Саратовской области» за 2020 год // URL: http://www.social.saratov.gov.ru/statisticheskaya_informatsiya_o_deyatelnosti_ministerstva/statisticheskie_dannye/doklad_o_polozhenii_detej/detail.php?ELEMENT_ID=70361 (дата обращения: 31.08.2021).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3E2D24">
        <w:rPr>
          <w:rFonts w:ascii="Times New Roman" w:eastAsia="Calibri" w:hAnsi="Times New Roman" w:cs="Times New Roman"/>
          <w:b/>
          <w:bCs/>
          <w:sz w:val="28"/>
          <w:lang w:eastAsia="en-US"/>
        </w:rPr>
        <w:t>УДК 347.944</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Назарова Динара Романовна</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Саратовская государственная юридическая академия</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Институт Прокуратуры</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Россия, Саратов</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dinara.nazarova.02@mail.ru</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Nazarova Dinara Romanovna</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Saratov State Law Academy</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Institute of Public Prosecutor's Office</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Russia, Saratov</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caps/>
          <w:sz w:val="28"/>
          <w:szCs w:val="32"/>
          <w:lang w:eastAsia="en-US"/>
        </w:rPr>
        <w:t>ПРАВОВЫЕ ПРОБЛЕМЫ ИНСТИТУТА ПРИЗНАНИЯ ГРАЖДАНИНА БЕЗВЕСТНО ОТСУТСТВУЮЩИМ ИЛИ ОБЪЯВЛЕНИЯ ЕГО УМЕРШИМ</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Аннотация:</w:t>
      </w:r>
      <w:r w:rsidRPr="003E2D24">
        <w:rPr>
          <w:rFonts w:ascii="Times New Roman" w:eastAsia="Calibri" w:hAnsi="Times New Roman" w:cs="Times New Roman"/>
          <w:sz w:val="28"/>
          <w:lang w:eastAsia="en-US"/>
        </w:rPr>
        <w:t xml:space="preserve"> В статье рассматриваются актуальные правовые проблемы института признания гражданина безвестно отсутствующим и (или) объявления его умершим. Автором приводятся примеры из правоприменительной </w:t>
      </w:r>
      <w:r w:rsidRPr="003E2D24">
        <w:rPr>
          <w:rFonts w:ascii="Times New Roman" w:eastAsia="Calibri" w:hAnsi="Times New Roman" w:cs="Times New Roman"/>
          <w:sz w:val="28"/>
          <w:lang w:eastAsia="en-US"/>
        </w:rPr>
        <w:lastRenderedPageBreak/>
        <w:t>практики, а также из действующего законодательства зарубежных стран. На основе анализа проблематики данного института гражданского права и судебной практики выделяются основные направления по решению существующих задач.</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Ключевые слова:</w:t>
      </w:r>
      <w:r w:rsidRPr="003E2D24">
        <w:rPr>
          <w:rFonts w:ascii="Times New Roman" w:eastAsia="Calibri" w:hAnsi="Times New Roman" w:cs="Times New Roman"/>
          <w:sz w:val="28"/>
          <w:lang w:eastAsia="en-US"/>
        </w:rPr>
        <w:t xml:space="preserve"> Гражданское право, институт признания гражданина безвестно отсутствующим и объявления умершим, правовой институт, законодательство, судебный порядок.</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3E2D24">
        <w:rPr>
          <w:rFonts w:ascii="Times New Roman" w:eastAsia="等线 Light" w:hAnsi="Times New Roman" w:cs="Times New Roman"/>
          <w:b/>
          <w:caps/>
          <w:sz w:val="28"/>
          <w:szCs w:val="32"/>
          <w:lang w:val="en-US" w:eastAsia="en-US"/>
        </w:rPr>
        <w:t>LEGAL PROBLEMS OF THE INSTITUTION OF CITIZEN RECOGNITION MISSING OR ANNOUNCING IT DECEASED</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Annotation:</w:t>
      </w:r>
      <w:r w:rsidRPr="003E2D24">
        <w:rPr>
          <w:rFonts w:ascii="Times New Roman" w:eastAsia="Calibri" w:hAnsi="Times New Roman" w:cs="Times New Roman"/>
          <w:sz w:val="28"/>
          <w:lang w:val="en-US" w:eastAsia="en-US"/>
        </w:rPr>
        <w:t xml:space="preserve"> The article discusses the current legal problems of the institution of recognizing a citizen as missing and (or) declaring him dead. The author provides examples from law enforcement practice, as well as from the current legislation of foreign countries. Based on the analysis of the problems of this institute of civil law and judicial practice, the main directions for solving existing problems are highlighted.</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Key words:</w:t>
      </w:r>
      <w:r w:rsidRPr="003E2D24">
        <w:rPr>
          <w:rFonts w:ascii="Times New Roman" w:eastAsia="Calibri" w:hAnsi="Times New Roman" w:cs="Times New Roman"/>
          <w:sz w:val="28"/>
          <w:lang w:val="en-US" w:eastAsia="en-US"/>
        </w:rPr>
        <w:t xml:space="preserve"> Civil law, the institution of recognizing a citizen as missing and declaring him dead, legal institute, legislation, judicial procedure.</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Несмотря на мировое развитие процессов глобализации, по-прежнему остается актуальным вопрос о признания гражданина безвестно отсутствующим, а в последствии объявления его умершим. Сегодня Конституция Российской Федерации как акт, имеющий высшую юридическую силу, каждому гарантирует государственную защиту прав и свобод человека [1].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Решение вопроса о признании гражданина безвестно отсутствующим является прерогативой судов Российской Федерация. И это вполне объяснимо тем, что данные иски являются в достаточной степени распространенными, так как поднимаемый правовой вопрос затрагивает юридические имущественные и неимущественные права и интересы заинтересованных лиц.</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На сегодняшний день остаются актуальными проблемами данного института не только теоретического аспекта, но и проблемы касаемые юридической практики такие как: последствия явки гражданина, признанного безвестно пропавшим или умершим и непосредственно работа государственных органов по восстановлению законных прав такого человека.</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теории, исследования многих ученых указывают, что данный институт по своей сути выступает как юридическая фикция. Которая существует в законе для непосредственной защиты интересов как заинтересованных лиц, так и самих пропавших. Но вместе с тем, в настоящее время, изучение данного института молодыми учеными не находит большого интереса, что является необходимой потребностью для дальнейшего его осмысления и исследования. Известно, что на протяжении долгого периода времени, данный институт не подвергался коренному пересмотру и практически не подвергался корректировке на законодательном уровне, что пагубно отразило и обострило сегодняшние проблемы. Тем самым, я считаю, важным отметить законодательный пробел тесной связи между институтом безвестным отсутствием и институтом объявления гражданина умершим. Статья 45 ГК РФ закрепляет, что гражданин может быть объявлен судом умершим, если в месте его жительства нет сведений о месте его пребывания в течение пяти лет, то есть мы можем констатировать факт о смерти полагаясь на то, что прошло большое количество времени, а известий о гражданине не поступает [2]. Но ведь объявление гражданина умершим должно не только предполагать безвестное отсутствие, но и необходим сам факт смерти, а именно обстоятельств, при которых можно утверждать, что гражданина нет в живых это может быть: несчастный случай, катастрофа, стихийное бедствие, военные действия и т.д.</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Объявления гражданина умершим, равно так же, как и признание его безвестно отсутствующим является необходимостью и появляется, когда длительное отсутствие одного из субъектов правоотношения, представляет собой препятствие для осуществления субъективных прав других субъектов правоотношения. В связи с этим, неизвестность его места пребывания в </w:t>
      </w:r>
      <w:r w:rsidRPr="003E2D24">
        <w:rPr>
          <w:rFonts w:ascii="Times New Roman" w:eastAsia="Calibri" w:hAnsi="Times New Roman" w:cs="Times New Roman"/>
          <w:sz w:val="28"/>
          <w:lang w:eastAsia="en-US"/>
        </w:rPr>
        <w:lastRenderedPageBreak/>
        <w:t>течении пяти лет законодательно является обоснованной причиной для признания гражданина судом умершим [3, С. 159]. При этом не требуется, чтобы предварительно он был признан безвестно отсутствующим. Суд признает не факт смерти гражданина, а объявляет его умершим на основании презумпции смерти, к сожалению в судебной практике был случай когда закон толкуется иначе: Гражданин обратился в суд с заявлением, в котором просил признать умершим своего деда для решения наследственных вопросов.</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Решением Адлерского районного суда г. Сочи от 20 июня 2002 года установлен факт смерти, т.е. данный гражданин был объявлен судом умершим. В кассационном порядке законность судебного решения не проверялась. В надзорном порядке данное решение отменено.</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Удовлетворяя требования заявителя, который в мотивировочной части заявления просил признать своего деда умершим, суд установил факт смерти деда заявителя, при этом суд руководствовался положениями ст. 45 ГК РФ, которая предусматривает объявление гражданина умершим при наличии определенных условий. Суд, неправильно истолковав закон, посчитал, что объявление гражданина умершим и установление юридического факта смерти гражданина, является одно и то же [4].</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Соответственно мы видим, что из теоретических проблем вытекают практически значимые решения.</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Судьи в практике такого рода задач часто сталкиваются с отсутствием точного факта смерти, а также сведений об умышленном укрывательстве от суда и следствия. К сожалению, на сегодняшний день нет никаких правовых положений, которые могли бы предотвратить данную проблему. В практическом разбирательстве судьи руководствуются сведениями и документами, предоставленные суду заинтересованной стороной, на основе которых, в ходе судебных разбирательств, устанавливаются причины и факты исчезновения или смерти лица. Полагаю, что при достаточных сведениях о лице, будет разумным не признавать такое лицо безвестно отсутствующим или умершим, поскольку, вероятнее всего, за этим стоит простое укрывательство.</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В таких ситуациях, необходимо проводить тщательную работу правоохранительных органов по розыску пропавшего лица, на ряду с этим в век современных технологий, необходимо устанавливать прежде всего контроль мобильных связей и оперативно отслеживать пропавшего на протяжении нескольких лет. Возможно, для более эффективного розыска стоит учитывать информацию кредиторов. И все это выполнять даже несмотря на то, что суд должен незамедлительно разрешить конкретное судебное дело и вынести определенное решение. Ведь зачастую появляется и проблема с недобросовестностью самих заявителей. Что вполне является обоснованным, ведь он получает выгоду, в случае получения лицом статуса «пропавшего». Перед таким субъектом права возникает большое количество возможностей по совершению ряда гражданско-правовых сделок, так как судебное разбирательство проходит в одностороннем порядке. И в целом это сократит риск явки гражданина, после объявления его безвестно пропавшим или умершим.</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К примеру, во Франции объявление безвестно отсутствующим делится на</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 стадия презумпции безвестного отсутствия;</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 стадия объявления безвестного отсутствия.</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Между этими двумя стадиями должно пройти не меньше десяти лет. В том случае, если стадия презумпции не устанавливалась, то срок увеличивается до двадцати лет со дня последнего известия о пропавшем [5].</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Российском законодательстве, действуют другие правила, где в силу п. 1 ст. 42 ГК РФ гражданин может быть по заявлению заинтересованных лиц признан судом безвестно отсутствующим, если в течение года в месте его жительства нет сведений о месте его пребывания. Рассматривая значение срока в безвестном отсутствии, можно заметить, что чем больше проходит времени с момента получения последнего известия о пропавшем, тем более вероятна презумпция его смерти [6, С. 25].</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Исходя из всего вышеупомянутого, можно сказать, что на сегодняшний день такой институт гражданского права как признание лица безвестно </w:t>
      </w:r>
      <w:r w:rsidRPr="003E2D24">
        <w:rPr>
          <w:rFonts w:ascii="Times New Roman" w:eastAsia="Calibri" w:hAnsi="Times New Roman" w:cs="Times New Roman"/>
          <w:sz w:val="28"/>
          <w:lang w:eastAsia="en-US"/>
        </w:rPr>
        <w:lastRenderedPageBreak/>
        <w:t>отсутствующим или умершим требует основательной правовой редакции, соответственно опирающегося на анализ и изучение судебной практики и выявление всей проблематики данного института. Для демократического правового государства, считаем недопустимым иметь теоретические и законодательно закрепленные пробелы, которые в последствии влекут за собой нарушение конституционных прав и свобод человека и гражданина. Именно поэтому данный правовой институт требует всестороннего изучения в рамках такого рода исследований, ведь это актуально и необходимо, поскольку гражданское и гражданско-процессуальное права касаются абсолютно каждого человека и гражданина Российской Федерации.</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sz w:val="28"/>
          <w:szCs w:val="32"/>
          <w:lang w:eastAsia="en-US"/>
        </w:rPr>
        <w:t>Список литературы</w:t>
      </w:r>
      <w:r w:rsidRPr="003E2D24">
        <w:rPr>
          <w:rFonts w:ascii="Times New Roman" w:eastAsia="等线 Light" w:hAnsi="Times New Roman" w:cs="Times New Roman"/>
          <w:b/>
          <w:caps/>
          <w:sz w:val="28"/>
          <w:szCs w:val="32"/>
          <w:lang w:eastAsia="en-US"/>
        </w:rPr>
        <w:t>:</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 Конституция Российской Федерации (принята всенародным голосованием 12.12.1993 с изменениями, одобренными в ходе общероссийского голосования 01.07.2020). // «Российская газета" от 25.12.1993 г. N 237</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 Гражданский кодекс Российской Федерации (часть первая) от 30.11.1994 N 51-ФЗ (в ред. от 18.11.2021) // «Собрание законодательства РФ", 05.12.1994, № 32, ст. 3301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3. Гражданское право: учебник в 2 т. Т. 1 / Под ред. Е.А. Суханова. – М., 2002. С. 159</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4. Решение Адлерского районного суда г. Сочи от 20 июня 2002 года // https://base.garant.ru/24068151 (дата обращения 10.11.2021)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5. Корякин В. М. «Гражданское право зарубежных стран»: учеб. пособие, 2011г. С. 30</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6. Прянишников Е.А. О безвестном отсутствии и признании умершим // Правоведение. Известия высших учебных заведений. – 1990. – № 1 С. 25</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b/>
          <w:bCs/>
          <w:sz w:val="28"/>
          <w:lang w:eastAsia="en-US"/>
        </w:rPr>
      </w:pP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3E2D24">
        <w:rPr>
          <w:rFonts w:ascii="Times New Roman" w:eastAsia="Calibri" w:hAnsi="Times New Roman" w:cs="Times New Roman"/>
          <w:b/>
          <w:bCs/>
          <w:sz w:val="28"/>
          <w:lang w:eastAsia="en-US"/>
        </w:rPr>
        <w:t>УДК 347.426.42</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lastRenderedPageBreak/>
        <w:t>Николаева Александра Егоровна</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ГОУ ВПО «Донецкий национальный университет»</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Юридический факультет</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Донецкая Народная Республика, г. Донецк</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a.e.nikolaeva@bk.ru</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Nikolaeva Alexandra Egorovna</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GOU VPO "Donetsk National University",</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Faculty of Law</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Donetsk People's Republic, Donetsk</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caps/>
          <w:sz w:val="28"/>
          <w:szCs w:val="32"/>
          <w:lang w:eastAsia="en-US"/>
        </w:rPr>
        <w:t>О КОМПЕНСАЦИИ МОРАЛЬНОГО ВРЕДА</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Аннотация:</w:t>
      </w:r>
      <w:r w:rsidRPr="003E2D24">
        <w:rPr>
          <w:rFonts w:ascii="Times New Roman" w:eastAsia="Calibri" w:hAnsi="Times New Roman" w:cs="Times New Roman"/>
          <w:sz w:val="28"/>
          <w:lang w:eastAsia="en-US"/>
        </w:rPr>
        <w:t xml:space="preserve"> Статья посвящена компенсации морального вреда. Изучены правовые основы института, отдельное внимание уделено проблеме определения размера компенсации. Проанализированы способы расчета суммы компенсации, предлагаемые современными исследователями. Сделаны выводы об эффективных методах определения размера компенсации.</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Ключевые слова:</w:t>
      </w:r>
      <w:r w:rsidRPr="003E2D24">
        <w:rPr>
          <w:rFonts w:ascii="Times New Roman" w:eastAsia="Calibri" w:hAnsi="Times New Roman" w:cs="Times New Roman"/>
          <w:sz w:val="28"/>
          <w:lang w:eastAsia="en-US"/>
        </w:rPr>
        <w:t xml:space="preserve"> моральный вред, компенсация морального вреда, размер компенсации морального вреда, способы определения компенсации морального вреда.</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3E2D24">
        <w:rPr>
          <w:rFonts w:ascii="Times New Roman" w:eastAsia="等线 Light" w:hAnsi="Times New Roman" w:cs="Times New Roman"/>
          <w:b/>
          <w:caps/>
          <w:sz w:val="28"/>
          <w:szCs w:val="32"/>
          <w:lang w:val="en-US" w:eastAsia="en-US"/>
        </w:rPr>
        <w:t>ABOUT COMPENSATION FOR MORAL DAMAGE</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Annotation:</w:t>
      </w:r>
      <w:r w:rsidRPr="003E2D24">
        <w:rPr>
          <w:rFonts w:ascii="Times New Roman" w:eastAsia="Calibri" w:hAnsi="Times New Roman" w:cs="Times New Roman"/>
          <w:sz w:val="28"/>
          <w:lang w:val="en-US" w:eastAsia="en-US"/>
        </w:rPr>
        <w:t xml:space="preserve"> The article is devoted to the moral damage`s compensation. The institute`s legal foundations have been studied, special attention is paid to the problem of determining the amount of compensation. Ways of calculating the amount of compensation offered by modern researchers are analyzed. Conclusions are drawn about effective methods of determining the amount of compensation.</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Key words:</w:t>
      </w:r>
      <w:r w:rsidRPr="003E2D24">
        <w:rPr>
          <w:rFonts w:ascii="Times New Roman" w:eastAsia="Calibri" w:hAnsi="Times New Roman" w:cs="Times New Roman"/>
          <w:sz w:val="28"/>
          <w:lang w:val="en-US" w:eastAsia="en-US"/>
        </w:rPr>
        <w:t xml:space="preserve"> moral damage, compensation for moral damage, amount of compensation for moral damage, methods of determining compensation for moral damage.</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Институт компенсации морального вреда зародился еще в древнеримском праве как цивильное направление юридической ответственности за оскорбление личности (injure) [1, С. 581-583]. В отечественном праве возникновение данного института связывают с заключением русско-византийского договора 2 сентября 911 года. Его положениями была закреплена ответственность за убийство, а в случае бегства убийцы предусматривалось обращение имущества, сбежавшего в собственность родственников убитого, устанавливалось денежное взыскание в качестве наказания за совершение имущественных преступлений и за причинение телесных повреждений [2, С. 793].</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современных правоприменительных практиках как в Российской Федерации, так и в зарубежных странах наряду с компенсацией вреда морального довольно широко применяется возмещение ущерба материального и физического. При этом компенсация вреда морального относится к способам защиты гражданских прав и интересов физических лиц [3].</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Сущность названной компенсации отражена в правиле, предусмотренном статьей 151 ГК РФ и может быть сформулирована следующим образом: если физическому лицу причинен моральный вред, будь то нравственные страдания, выраженные в нарушении его личных неимущественных прав, или физические, наступившие вследствие действий, посягающих на принадлежащие гражданину иные нематериальные блага, а также в других случаях, предусмотренных законом, то суд вправе потребовать от нарушителя в пользу потерпевшего денежную компенсацию.</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Из этого следует, что виновное нарушение указанных прав и благ в любой сфере правоотношений (трудовых, административных, уголовно-правовых и др.) влечет последствия, предусмотренные гражданским законодательством, включая компенсацию морального вреда.</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Ведущей проблемой является определение размера компенсации. Сложность заключается в том, что оценка физических и нравственных страданий в </w:t>
      </w:r>
      <w:r w:rsidRPr="003E2D24">
        <w:rPr>
          <w:rFonts w:ascii="Times New Roman" w:eastAsia="Calibri" w:hAnsi="Times New Roman" w:cs="Times New Roman"/>
          <w:sz w:val="28"/>
          <w:lang w:eastAsia="en-US"/>
        </w:rPr>
        <w:lastRenderedPageBreak/>
        <w:t>денежной форме не может быть проведена с той же точностью, которая достигается при оценке вреда имущественного.</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статьях 151, 1101 ГК РФ даны общие критерии, на основании которых суд должен определять размер компенсации:</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степень вины лица, причинившего вред;</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уровень физических и нравственных страданий, обусловленных индивидуальными особенностями потерпевшего;</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вид физических и нравственных страданий, испытываемых потерпевшим с учетом конкретных обстоятельств, при которых вред был причинен;</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личностные черты (индивидуальные качества) потерпевшего;</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требования справедливости и разумности;</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иные обстоятельства.</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Учету также подлежит размер компенсации, указанный самим потерпевшим в исковом заявлении, – суд не может взыскать компенсацию в размере, превышающем заявленные требования. А поскольку определение размера морального ущерба носит сугубо субъективный характер, то и потерпевший определяет денежную сумму, исходя из своих личных соображений и выгод. И хотя фактически размер компенсации определяет суд, последний также ориентируется на собственное восприятие ситуации и на личную оценку. При этом суды в большинстве случаев занижают суммы, заявленные потерпевшими в их требованиях [4, С. 66], нередко исходят из сумм причиненных материальных убытков и не обращают внимания на существующее положение Постановления Пленума Верховного Суда РФ «Некоторые вопросы применения законодательства о компенсации морального вреда», выраженное в том, что размер удовлетворенного иска о возмещении материального вреда, убытков и других материальных требований не подлежит учету при определении размера компенсации за нанесенный моральный ущерб [5].</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В связи с этим в научной литературе разрабатываются различные методики и формулы определения компенсации нанесенного морального вреда. Самой известной и распространенной стала методика А.М. Эрделевского. Ученый </w:t>
      </w:r>
      <w:r w:rsidRPr="003E2D24">
        <w:rPr>
          <w:rFonts w:ascii="Times New Roman" w:eastAsia="Calibri" w:hAnsi="Times New Roman" w:cs="Times New Roman"/>
          <w:sz w:val="28"/>
          <w:lang w:eastAsia="en-US"/>
        </w:rPr>
        <w:lastRenderedPageBreak/>
        <w:t>предложил рассчитывать компенсацию в типичных практических ситуациях по разработанным им формулам. Данная методика использовалась судами на практике, однако, впоследствии подверглась критике как необоснованная с точки зрения психологии и как ограничивающая свободу суда из-за введения нормирования и так называемого «презюмируемого морального вреда» [6].</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Возможность создания универсальной формулы, позволяющей определить размер и компенсировать моральный вред, ставится под сомнение и тем фактом, что конкретные правоотношения носят индивидуально-волевой характер. А потому в случае использования единой формулы для расчета компенсации проблематичным является измерения личностных особенностей пострадавшего и иных обстоятельств дела. Много вопросов также вызывает и возможность полноценного учета требований разумности и справедливости.</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Важно вспомнить, что физические и нравственные страдания не могут быть в полной мере оценены в денежной форме, поскольку такие страдания невосполнимы. Именно поэтому в Гражданском кодексе используется термин «компенсация», т. е. сглаживание последствий нарушения прав и свобод человека, а не «возмещение» как замена утраченного в ходе правонарушения [7, С. 92-93]. Установление уровня и характера физических и нравственных страданий в какой-то мере возможно посредством проведения судебно-психиатрической экспертизы, способной установить факт негативных изменений в психике, а также острую реакцию на стресс и другое [8, С. 199].</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На основании вышеизложенного можно сделать вывод, что применение единой формулы, выведенной на основе критериев, установленных Гражданским кодексом, может послужить своеобразным ориентиром для судов при присуждении компенсации за причиненный моральный вред. Важно установить минимальные пределы компенсации для определенных ситуаций в зависимости от нарушаемого права или блага (компенсация за страдания, связанные с потерей близкого человека; компенсация при полном параличе и другие). Составление таблиц и каталогов предоставит судам отправную точку для определения суммы компенсации [9].</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Вместе с этим возникает вопрос: на основании чего должен быть определен минимальный размер компенсации? Здесь правоведы также расходятся во мнениях. Одни предлагают ориентироваться на практику Европейского Суда по правам человека, другие – непосредственно на правоприменительную практику, формирующуюся внутри государства. Опираясь на Постановление Пленума Верховного Суда РФ «О применении судами общей юрисдикции Конвенции о защите прав человека и основных свобод от 4 ноября 1950 года и Протоколов к ней», можно отметить, обоснованным является предложение о составлении таблиц размеров компенсации на основании сумм, присуждаемых ЕСПЧ [10].</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Установление минимальных пределов компенсации, безусловно, не решит проблему определения размеров компенсации морального вреда. Однако это позволит, во-первых, решить проблему явного занижения присуждаемых денежных сумм, во-вторых, исключить возможность присуждения принципиально разных сумм компенсации в схожих случаях.</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sz w:val="28"/>
          <w:szCs w:val="32"/>
          <w:lang w:eastAsia="en-US"/>
        </w:rPr>
        <w:t>Список литературы</w:t>
      </w:r>
      <w:r w:rsidRPr="003E2D24">
        <w:rPr>
          <w:rFonts w:ascii="Times New Roman" w:eastAsia="等线 Light" w:hAnsi="Times New Roman" w:cs="Times New Roman"/>
          <w:b/>
          <w:caps/>
          <w:sz w:val="28"/>
          <w:szCs w:val="32"/>
          <w:lang w:eastAsia="en-US"/>
        </w:rPr>
        <w:t>:</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 Яковлев В.Н. Древнеримское частное право и современное российское гражданское право: учебник / М.: Волтерс Клувер, 2010. 960 с.</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 Хуснутдинова С. А. История возникновения и развития института компенсации морального вреда в российском праве // Молодой ученый. 2015. № 23 (103). С. 793-794.</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3. Гражданский кодекс РФ (ГК РФ) [Электронный ресурс] / / СПС «Консультант Плюс». – Режим доступа: http://www.consultant.ru/document/ cons_doc_LAW_5142/ (дата обращения: 03.11.2021).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4. Лошкарев А.В., Спиридонова М.А. Проблемы компенсации морального вреда // Международный журнал гуманитарных и естественных наук. 2021. №4-4. С. 65-68.</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5. Некоторые вопросы применения законодательства о компенсации морального вреда: Постановление Пленума Верховного Суда РФ от 20 декабря 1994 года // Бюллетень Верховного Суда РФ. – 1995. – № 3.</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6. Виктор Мороз. Моральный вред – реальность возмещения. // ЮРИСТ &amp; ЗАКОН: cайт электронного издания. 2013. № 29. URL: https://uz.ligazakon.ua/ (дата обращения: 04.11.2021).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7. Самойлова Ж.В. К вопросу о проблемах компенсации морального вреда потерпевшему от преступления // Всероссийский криминологический журнал. 2010. №4. С. 89-94.</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8. Рычкова Наталья Юрьевна, Лисняк Марина Анатольевна Экспертная оценка морального вреда // Вестник Сибирского юридического института МВД России. 2012. №1 (10). С. 197-201.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9. Научно-практический благотворительный круглый стол «Определение размера компенсации морального вреда» [Электронный ресурс]: Юридический институт «М-Логос»: [сайт] [25.11.2019]. URL: https://m-logos.ru/ (дата обращения: 05.11.2021).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10. О применении судами общей юрисдикции Конвенции о защите прав человека и основных свобод от 4 ноября 1950 года и Протоколов к ней: Постановление Пленума Верховного Суда РФ № 21 от 27 июня 2013 г. // Российская газета. 2013.</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b/>
          <w:bCs/>
          <w:sz w:val="28"/>
          <w:lang w:eastAsia="en-US"/>
        </w:rPr>
      </w:pP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3E2D24">
        <w:rPr>
          <w:rFonts w:ascii="Times New Roman" w:eastAsia="Calibri" w:hAnsi="Times New Roman" w:cs="Times New Roman"/>
          <w:b/>
          <w:bCs/>
          <w:sz w:val="28"/>
          <w:lang w:eastAsia="en-US"/>
        </w:rPr>
        <w:t>УДК 347.9</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lastRenderedPageBreak/>
        <w:t>Павлуцкая Анна Александровна,</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Алёшина Ксения Александровна</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УФ «Российский государственный</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университет правосудия»</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Россия, Челябинск</w:t>
      </w:r>
    </w:p>
    <w:p w:rsidR="003E2D24" w:rsidRPr="003E2D24" w:rsidRDefault="00CE4456"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hyperlink r:id="rId246" w:history="1">
        <w:r w:rsidR="003E2D24" w:rsidRPr="003E2D24">
          <w:rPr>
            <w:rFonts w:ascii="Times New Roman" w:eastAsia="等线 Light" w:hAnsi="Times New Roman" w:cs="Times New Roman"/>
            <w:color w:val="0563C1"/>
            <w:sz w:val="28"/>
            <w:szCs w:val="26"/>
            <w:u w:val="single"/>
            <w:lang w:eastAsia="en-US"/>
          </w:rPr>
          <w:t>3glinki@mail.ru</w:t>
        </w:r>
      </w:hyperlink>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kdrj0717@gmail.com</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Pavlutskaya Anna Alexandrovna,</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Alyoshina Ksenia Alexandrovna</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UV «Russian State</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University of Justice»</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Russia, Chelyabinsk</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caps/>
          <w:sz w:val="28"/>
          <w:szCs w:val="32"/>
          <w:lang w:eastAsia="en-US"/>
        </w:rPr>
        <w:t>СРАВНИТЕЛЬНО-ПРАВОВОЙ АНАЛИЗ РОССИЙСКОГО И ИТАЛЬЯНСКОГО ГРАЖДАНСКОГО ПРОЦЕССУАЛЬНОГО ЗАКОНОДАТЕЛЬСТВА</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Аннотация:</w:t>
      </w:r>
      <w:r w:rsidRPr="003E2D24">
        <w:rPr>
          <w:rFonts w:ascii="Times New Roman" w:eastAsia="Calibri" w:hAnsi="Times New Roman" w:cs="Times New Roman"/>
          <w:sz w:val="28"/>
          <w:lang w:eastAsia="en-US"/>
        </w:rPr>
        <w:t xml:space="preserve"> Данное исследование посвящено актуальному анализу гражданского процессуального законодательства двух стран романо-германской правовой системы: России и Италии. Проведено изучение источников гражданского судопроизводства данных стран. Рассмотрены основные законы двух стран – Конституция РФ и Италии, а именно общие положения о законе и принципах судоустройства, содержащиеся в них. Наибольшее внимание авторы уделяют кодексам России и Италии, регулирующим гражданское судопроизводство.</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Ключевые слова:</w:t>
      </w:r>
      <w:r w:rsidRPr="003E2D24">
        <w:rPr>
          <w:rFonts w:ascii="Times New Roman" w:eastAsia="Calibri" w:hAnsi="Times New Roman" w:cs="Times New Roman"/>
          <w:sz w:val="28"/>
          <w:lang w:eastAsia="en-US"/>
        </w:rPr>
        <w:t xml:space="preserve"> источники, гражданского процессуального права Италии, России, система судов, способы обжалования судебных актов.</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3E2D24">
        <w:rPr>
          <w:rFonts w:ascii="Times New Roman" w:eastAsia="等线 Light" w:hAnsi="Times New Roman" w:cs="Times New Roman"/>
          <w:b/>
          <w:caps/>
          <w:sz w:val="28"/>
          <w:szCs w:val="32"/>
          <w:lang w:val="en-US" w:eastAsia="en-US"/>
        </w:rPr>
        <w:t>COMPARATIVE LEGAL ANALYSIS OF RUSSIAN AND ITALIAN CIVIL PROCEDURE LEGISLATION</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Annotation:</w:t>
      </w:r>
      <w:r w:rsidRPr="003E2D24">
        <w:rPr>
          <w:rFonts w:ascii="Times New Roman" w:eastAsia="Calibri" w:hAnsi="Times New Roman" w:cs="Times New Roman"/>
          <w:sz w:val="28"/>
          <w:lang w:val="en-US" w:eastAsia="en-US"/>
        </w:rPr>
        <w:t xml:space="preserve"> This study is devoted to the actual analysis of the civil procedural legislation of two countries of the Romano-German legal system: Russia and Italy. </w:t>
      </w:r>
      <w:r w:rsidRPr="003E2D24">
        <w:rPr>
          <w:rFonts w:ascii="Times New Roman" w:eastAsia="Calibri" w:hAnsi="Times New Roman" w:cs="Times New Roman"/>
          <w:sz w:val="28"/>
          <w:lang w:val="en-US" w:eastAsia="en-US"/>
        </w:rPr>
        <w:lastRenderedPageBreak/>
        <w:t>The authors conducted a study of the sources of civil proceedings in these countries. The main laws of the two countries – the Constitution of the Russian Federation and the Constitution of Italy, namely the general provisions on the law and the principles of the judicial system contained in them, are considered. The authors pay the greatest attention to the codes of Russia and Italy regulating civil proceedings.</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Key words:</w:t>
      </w:r>
      <w:r w:rsidRPr="003E2D24">
        <w:rPr>
          <w:rFonts w:ascii="Times New Roman" w:eastAsia="Calibri" w:hAnsi="Times New Roman" w:cs="Times New Roman"/>
          <w:sz w:val="28"/>
          <w:lang w:val="en-US" w:eastAsia="en-US"/>
        </w:rPr>
        <w:t xml:space="preserve"> sources, civil procedural law of Italy, Russia, the system of courts, ways of appealing judicial acts.</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Текущая правовая система Италии сформировалась в процессе объединения отдельных субъектов (королевств, герцогств, самоуправляющихся областей и городов) в единое независимое государство. Результатом такого объединения стала переработка правовых систем отдельных земель Италии в общенациональное право на основе рецепции французского законодательства.</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Правовой системе Италии присуще как наличие основных принципов права, закрепленных теорией государства и права, так и наличие особенностей, сформированных под воздействием итальянской культуры и обычаев. В результате рецепции, правовая система Франции, основанная на римском праве, была адаптирована к особенностям итальянской культуры [5, С. 889].</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первую очередь необходимо отметить, что Россия и Италия относятся к странам одной правовой семьи – романо-германской. Это означает, что право данных стран априори схоже между собой, однако будет ошибочно утверждать, что оно не имеет различий вовсе. В связи с этим, цель нашего исследования заключается в том, чтобы не только подчеркнуть сходство в гражданском процессуальном праве двух стран, но и обозначить их различия.</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Начать наш анализ мы хотели бы с перечисления основных источников российского гражданско-процессуального права, они закреплены ст. 1 ГПК РФ. К ним относятся Конституция РФ (в качестве основного закона государства), ФКЗ «О судебной системе РФ», ГПК РФ и принимаемые в соответствии с ними другие федеральные законы [6]. Что касается Италии, нормативными актами, </w:t>
      </w:r>
      <w:r w:rsidRPr="003E2D24">
        <w:rPr>
          <w:rFonts w:ascii="Times New Roman" w:eastAsia="Calibri" w:hAnsi="Times New Roman" w:cs="Times New Roman"/>
          <w:sz w:val="28"/>
          <w:lang w:eastAsia="en-US"/>
        </w:rPr>
        <w:lastRenderedPageBreak/>
        <w:t>регулирующими итальянский гражданский процесс, являются Конституция и ГПК Италии. В этом заключается первое сходство.</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Конституция РФ принята 12 декабря 1993 года, и она закрепляет основные положения, на основании которых в России осуществляется судебная власть. Согласно Конституции:</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 «Государственная власть в РФ осуществляется на основе разделения на законодательную, исполнительную и судебную. Органы законодательной, исполнительной и судебной власти самостоятельны» [2, С. 18];</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 «Правосудие в РФ осуществляется только судом» [2, С. 54];</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3. «Судьи независимы и подчиняются только Конституции РФ и федеральному закону» [2, С. 54-55];</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Итальянская Конституция также является основным законом Италии. Она принята в 1947 году, в ней закреплены все базовые принципы, на котором строится законодательство всей страны. Внимания требует раздел, в котором идет речь о судебной системе Италии. Так, например, в Конституции Италии сказано следующее:</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 «Судебная власть представляет собой одну из ветвей власти, являющуюся автономной и независимой от всех других властей» - из данного принципа видно, что Италии, как современному правовому государству, присуще разделение властей [1, С. 24];</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 «Правосудие осуществляется от имени народа. Судьи подчиняются только закону» - данным принципом закреплена независимость судебной власти. [1, С. 21];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Кроме того, Конституции обеих стран запрещают создание чрезвычайных судов и учреждение должностей чрезвычайных судей. Это и позволяет сделать вывод о сходстве основных положений двух Конституций, в частности о сходстве норм, касающихся судебной власти.</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Что касается ГПК Италии, он подробно раскрывает как базовые принципы гражданского процесса страны, так и нюансы, характерные каждой категории дел. Следует заметить, что ГПК Италии содержит в себе гораздо больше </w:t>
      </w:r>
      <w:r w:rsidRPr="003E2D24">
        <w:rPr>
          <w:rFonts w:ascii="Times New Roman" w:eastAsia="Calibri" w:hAnsi="Times New Roman" w:cs="Times New Roman"/>
          <w:sz w:val="28"/>
          <w:lang w:eastAsia="en-US"/>
        </w:rPr>
        <w:lastRenderedPageBreak/>
        <w:t>отличий от ГПК России, чем сравненные нами ранее Конституции. Несомненно, нужно упомянуть о различиях в структуре: ГПК РФ делится на разделы, которые в свою очередь разделяются на главы, в то время как ГПК Италии поделен на книги, которые делятся на разделы.</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Рассмотрим базовые начала судопроизводства. В первую очередь необходимо отметить, что законодательство обеих стран предусматривает институт мировых судей, что снова говорит нам об их сходстве. Требует внимания вопрос об определении судебных инстанций. Так, к примеру, в Италии предусмотрено всего три судебные инстанции: первая, апелляционная и кассационная. В России же, помимо данных трех инстанций существует и четвертая – надзор.</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Что касается видов итоговых решений, принятых судами в результате гражданского судопроизводства, то в обеих странах такими являются приказы, определения и решения.</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Далее необходимо упомянуть о способах обжалования судебных актов в Италии. Их пять:</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Регулирование компетенции – данный способ определяет, каким судьей должно быть рассмотрено конкретное гражданское дело.</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Ревизия – по своей сути является пересмотром несправедливого решения суда. В ГПК дан исчерпывающий перечень случаев, когда решение может быть пересмотрено, ими являются:</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 если к принятию решения привели обманные действия одной из сторон;</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 решение основано на подложных доказательствах;</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3) после принятия решения обнаружены документы, имеющие существенное значение для правильного разрешения дела;</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4) обнаружена ошибка в установлении фактических обстоятельств дела.</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Апелляция – в апелляционный суд обращаются в результате несогласия одной из сторон с первоначально принятым не в ее пользу решением. Объектами обжалования в данном случае являются все решения суда первой инстанции, за исключением тех, для которых апелляция не предусмотрена законом.</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Кассация – данная инстанция является последней, зачастую в данном суде принимаются решения не по существу спора, а по вопросу толкования закона [3]. Кассация в Италии возможна как по отношению к суду, так и по отношению к средству правовой защиты.</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Оппозиция третьих лиц - способ обжалования, при котором лицо, не являющееся участником гражданского процесса, имеет право выступить против законной силы решения, принятого в данном процессе. Оппозиция третьих лиц является чрезвычайным способом обжалования. Она подаётся в тот суд, в котором было принято оспариваемое решение.</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Кроме того, в Италии в отношении некоторых категорий гражданских дел имеется обязательная процедура медиации, согласно которой, сторона, прежде чем обратиться в суд, обязана попытаться урегулировать вопрос мирным путем с помощью медиатора, то есть посредника. Если же решение медиатора не удовлетворит одну из сторон, она имеет право обратиться в суд [4, С. 55-53].</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России, обязательная процедура медиации в нем отсутствует. ГПК РФ говорит о праве сторон урегулировать спор путем проведения процедуры медиации.</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Таким образом, основные положения источников гражданского судопроизводства Италии и России достаточно схожи между собой, особенно в части базовых норм. Однако, несомненно, в регулировании гражданского процессуального права каждой страны имеется своя специфика. На основании рассмотренных нами законов, можно сделать вывод, что существенным образом различаются способы обжалования судебных решений, наличие инстанций. Помимо этого, Итальянское законодательство отличается наличием обязательной процедуры медиации по некоторым категориям гражданских дел, а в Российском законодательстве данная процедура является правом сторон и не носит обязательного характера.</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sz w:val="28"/>
          <w:szCs w:val="32"/>
          <w:lang w:eastAsia="en-US"/>
        </w:rPr>
        <w:t>Список литературы</w:t>
      </w:r>
      <w:r w:rsidRPr="003E2D24">
        <w:rPr>
          <w:rFonts w:ascii="Times New Roman" w:eastAsia="等线 Light" w:hAnsi="Times New Roman" w:cs="Times New Roman"/>
          <w:b/>
          <w:caps/>
          <w:sz w:val="28"/>
          <w:szCs w:val="32"/>
          <w:lang w:eastAsia="en-US"/>
        </w:rPr>
        <w:t>:</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 Конституция Итальянской Республики от 22 декабря 1947 года // URL: https://www.senato.it/istituzione/29375/articolato.htm</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2. Конституция Российской Федерации (с поправками от 30 декабря 2008 г., 5 февраля, 21 июля 2014 г., 14 марта 2020 г.) // Собрание законодательства РФ. – 2009. – № 4. – Ст. 445.</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3. Закон Италии «О судоустройстве» // Одобренный королевским декретом от 30 января 1941. №12 / URL: https://constitutionallaw.ru/?p=92</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4. Загайнова С.К., Чудиновская Н.А., Шереметова Г.С. Обязательная медиация в Италии: проблемы реализации // Электронное приложение к Российскому юридическому журналу. 2017. № 6. С. 56–62.</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5. Мухаев Р. Т. История государства и права зарубежных стран: учебник для бакалавров / Р. Т. Мухаев. — 3-е изд. М.: Издательство Юрайт, 2019. 1006 с. / URL: https://urait.ru/bcode/426005</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b/>
          <w:bCs/>
          <w:sz w:val="28"/>
          <w:lang w:eastAsia="en-US"/>
        </w:rPr>
      </w:pP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3E2D24">
        <w:rPr>
          <w:rFonts w:ascii="Times New Roman" w:eastAsia="Calibri" w:hAnsi="Times New Roman" w:cs="Times New Roman"/>
          <w:b/>
          <w:bCs/>
          <w:sz w:val="28"/>
          <w:lang w:eastAsia="en-US"/>
        </w:rPr>
        <w:t>УДК 347.44</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Пазяк Даниил Александрович</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Южно-Уральский государственный университет</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Юридический институт</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Россия, Челябинск danilpaz@mail.ru</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Pazyak Daniel Alexandrovich</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South Ural State University</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Law Institute</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Russia, Chelyabinsk</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caps/>
          <w:sz w:val="28"/>
          <w:szCs w:val="32"/>
          <w:lang w:eastAsia="en-US"/>
        </w:rPr>
        <w:t>ДОГОВОР КАК ОСНОВА ДЕЯТЕЛЬНОСТИ ЧАСТНОЙ ВОЕННОЙ КОМПАНИИ</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Аннотация:</w:t>
      </w:r>
      <w:r w:rsidRPr="003E2D24">
        <w:rPr>
          <w:rFonts w:ascii="Times New Roman" w:eastAsia="Calibri" w:hAnsi="Times New Roman" w:cs="Times New Roman"/>
          <w:sz w:val="28"/>
          <w:lang w:eastAsia="en-US"/>
        </w:rPr>
        <w:t xml:space="preserve"> В статье рассмотрена возможная гражданско-правовая регламентация договора с частной военной компанией. Так же в статье рассмотрена специфика гражданско-правового регулирования договора, с частной военной компанией исходя из её специального статуса, их специфики осуществляемых видов деятельности.</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lastRenderedPageBreak/>
        <w:t>Ключевые слова:</w:t>
      </w:r>
      <w:r w:rsidRPr="003E2D24">
        <w:rPr>
          <w:rFonts w:ascii="Times New Roman" w:eastAsia="Calibri" w:hAnsi="Times New Roman" w:cs="Times New Roman"/>
          <w:sz w:val="28"/>
          <w:lang w:eastAsia="en-US"/>
        </w:rPr>
        <w:t xml:space="preserve"> частная военная компания, гражданское право, национальное регулирование, «Швейцарская инициатива», договор оказания военных услуг.</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3E2D24">
        <w:rPr>
          <w:rFonts w:ascii="Times New Roman" w:eastAsia="等线 Light" w:hAnsi="Times New Roman" w:cs="Times New Roman"/>
          <w:b/>
          <w:caps/>
          <w:sz w:val="28"/>
          <w:szCs w:val="32"/>
          <w:lang w:val="en-US" w:eastAsia="en-US"/>
        </w:rPr>
        <w:t>AGREEMENT AS A BASIS FOR THE ACTIVITIES OF A PRIVATE MILITARY COMPANY</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Annotation:</w:t>
      </w:r>
      <w:r w:rsidRPr="003E2D24">
        <w:rPr>
          <w:rFonts w:ascii="Times New Roman" w:eastAsia="Calibri" w:hAnsi="Times New Roman" w:cs="Times New Roman"/>
          <w:sz w:val="28"/>
          <w:lang w:val="en-US" w:eastAsia="en-US"/>
        </w:rPr>
        <w:t xml:space="preserve"> The article discusses the possible civil law regulation of the contract with a private military company. In the article considers the specificity of civil law regulation of the contract, with a private military company based on its special status, their specificity of the activities carried out.</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Keywords:</w:t>
      </w:r>
      <w:r w:rsidRPr="003E2D24">
        <w:rPr>
          <w:rFonts w:ascii="Times New Roman" w:eastAsia="Calibri" w:hAnsi="Times New Roman" w:cs="Times New Roman"/>
          <w:sz w:val="28"/>
          <w:lang w:val="en-US" w:eastAsia="en-US"/>
        </w:rPr>
        <w:t xml:space="preserve"> private military company, civil law, national regulation, "Swiss initiative", a contract for the provision of military services.</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Закрепление легального определения ЧВК, произошло только во второй половине 2000-х гг., в рамках так называемой «Швейцарской инициативы» или «Документу Монтрё» [1]. Согласно этому документу, ЧВК – это частные предпринимательские субъекты, которые оказывают военные и (или) охранные услуги, независимо от того, как они себя характеризуют. В Российской Федерации, пока существуют, только проекты федеральных законов, например, № 1016663-6 «О частной военно-охранной деятельности». В тексте этого законопроекта так же приведено определение ЧВК. Российский законодатель определяет ЧВК как коммерческую организацию, специально учрежденную для выполнения и оказания на возмездной договорной основе военно-охранных работ и услуг, зарегистрированную в установленном законом порядке и имеющую лицензию [4]. Типичными примерами ЧВК можно считать, американские компании: MPRI, DynCorp International, Academi, CACI, KBR, Vinnel. Или</w:t>
      </w:r>
      <w:r w:rsidRPr="003E2D24">
        <w:rPr>
          <w:rFonts w:ascii="Times New Roman" w:eastAsia="Calibri" w:hAnsi="Times New Roman" w:cs="Times New Roman"/>
          <w:sz w:val="28"/>
          <w:lang w:val="en-US" w:eastAsia="en-US"/>
        </w:rPr>
        <w:t xml:space="preserve"> </w:t>
      </w:r>
      <w:r w:rsidRPr="003E2D24">
        <w:rPr>
          <w:rFonts w:ascii="Times New Roman" w:eastAsia="Calibri" w:hAnsi="Times New Roman" w:cs="Times New Roman"/>
          <w:sz w:val="28"/>
          <w:lang w:eastAsia="en-US"/>
        </w:rPr>
        <w:t>британские</w:t>
      </w:r>
      <w:r w:rsidRPr="003E2D24">
        <w:rPr>
          <w:rFonts w:ascii="Times New Roman" w:eastAsia="Calibri" w:hAnsi="Times New Roman" w:cs="Times New Roman"/>
          <w:sz w:val="28"/>
          <w:lang w:val="en-US" w:eastAsia="en-US"/>
        </w:rPr>
        <w:t xml:space="preserve"> </w:t>
      </w:r>
      <w:r w:rsidRPr="003E2D24">
        <w:rPr>
          <w:rFonts w:ascii="Times New Roman" w:eastAsia="Calibri" w:hAnsi="Times New Roman" w:cs="Times New Roman"/>
          <w:sz w:val="28"/>
          <w:lang w:eastAsia="en-US"/>
        </w:rPr>
        <w:t>компании</w:t>
      </w:r>
      <w:r w:rsidRPr="003E2D24">
        <w:rPr>
          <w:rFonts w:ascii="Times New Roman" w:eastAsia="Calibri" w:hAnsi="Times New Roman" w:cs="Times New Roman"/>
          <w:sz w:val="28"/>
          <w:lang w:val="en-US" w:eastAsia="en-US"/>
        </w:rPr>
        <w:t xml:space="preserve">: G4S (Group 4 Securicor), Aegis Defence Services, Erinys International. </w:t>
      </w:r>
      <w:r w:rsidRPr="003E2D24">
        <w:rPr>
          <w:rFonts w:ascii="Times New Roman" w:eastAsia="Calibri" w:hAnsi="Times New Roman" w:cs="Times New Roman"/>
          <w:sz w:val="28"/>
          <w:lang w:eastAsia="en-US"/>
        </w:rPr>
        <w:t>Российскую Федерацию представляют: ЧВК Вагнера, РСБ-Групп, Cossaks, Редут-Антитеррор, Феракс, Антитеррор-Орел, Славянский корпус, МАР.</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 xml:space="preserve">Поскольку, ЧВК является субъектом предпринимательской деятельности, остается открытым вопрос правового закрепления возникающих отношений между ЧВК и заказчиком военных услуг. Отталкиваясь от того, что ЧВК, это частный субъект, следует предположить, что возникшие отношения закрепляются посредством заключения гражданско-правового договора. Начиная разговор о договоре как основе деятельности ЧВК, в рамках российского законодательства, необходимо в первую очередь обратится к законопроектам (далее ЗП): № 1016663-6 «О частной военно-охранной деятельности» [4] и № 630327-6 «О частных военно-охранных компаниях» [5]. Так как в рамках данных ЗП, как попыток урегулирования вопроса ЧВК, были представлены положения о регулировании договорных правоотношений. В ЗП № 1016663-6 это статьи 10 и 11, а в ЗП № 630327-6, это глава II. В этих положения законодатель характеризует деятельность ЧВК, в первую очередь как деятельность по оказанию военных услуг. Далее следует определиться, с тем, что собой представляет договор о возмездном оказании услуг. Положения о данном виде договоров закреплены в ГК РФ, часть 1 статьи 779 ГК РФ [3] дает определения данного договора: «По договору возмездного оказания услуг исполнитель обязуется по заданию заказчика оказать услуги, а заказчик обязуется оплатить эти услуги». При характеристике обязательств, порождаемых договором оказания услуг, ключевым является понятие услуги. Таким образом, исходя из положений статьи 779 ГК РФ, оказание услуги – это совершение определенных действий или деятельности, направленных на получение нужного результата. При этом услуги отнесены к обособленной категории объектов гражданских прав, так как, во-первых, при оказании услуг результат деятельности неотделим от действий, направленных на достижение результата. Например, при оказании ЧВК услуги по охране конвоя, деятельность ЧВК – вооруженная охрана, неотделима от результата этой деятельности – обеспечения безопасности конвоя. Во-вторых, услуга не имеет овеществленного результата. Возвращаясь, к примеру с конвоем, результат деятельности ЧВК, сам по себе не имеет материального эквивалента, а является </w:t>
      </w:r>
      <w:r w:rsidRPr="003E2D24">
        <w:rPr>
          <w:rFonts w:ascii="Times New Roman" w:eastAsia="Calibri" w:hAnsi="Times New Roman" w:cs="Times New Roman"/>
          <w:sz w:val="28"/>
          <w:lang w:eastAsia="en-US"/>
        </w:rPr>
        <w:lastRenderedPageBreak/>
        <w:t>объективным состоянием. То же касается, например, операций по освобождению заложников, разведке и добыванию информации, совершению логистических операций, подготовке персонала и тому подобное. Так же в качестве признака услуги выступает то, что исполнитель, хоть и обязуется сделать необходимые действия для достижения желаемого результата, но не может гарантировать его достижение. Учитывая вышеприведенные примеры, будь то операция по спасению заложников, сопровождение и охрана конвоя на враждебной территории, разведка или тому подобное, всегда есть риск потерпеть неудачу. Договор возмездного оказания услуг — это договор консенсуальный, возмездный и взаимный. В рамках оказания военных услуг ЧВК, это договор всегда публичный, так как ЧВК — это предпринимательский субъект, и осуществляет свою деятельность для широкого круга лиц (ст. 426 ГК РФ) [2]. Сторонами данного договора являются: исполнитель, в нашем случае ЧВК, субъект, обязавшийся оказать услуги, и заказчик, в нашем случае заказчик военных услуг, субъект, по заданию которого оказывается услуга. В эти отношения могут вступать любые субъекты гражданского права, если отсутствует специальное регулирование. Как показывает практика, заказчиками услуг ЧВК чаще всего являются юридические лица (различные компании и корпорации) и публично-правовые образования, например, американские ЧВК, часто работают по заказу государственных структур США. В качестве заказчиков могут так же выступать и физические лица.</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Единственным существенным условием договора возмездного оказания услуг является предмет договора. В случае с ЧВК, перечень предоставляемых услуг, чаще всего закрытый, которые могут являться предметом договора с ЧВК, законодатель выделяет на уровне закона. Например, в ЗП № 1016663-6 в статье 10, как и в главе II ЗП № 630327-6, выделяют следующие виды услуг, которые могут, является предметом договора с ЧВК:</w:t>
      </w:r>
    </w:p>
    <w:tbl>
      <w:tblPr>
        <w:tblStyle w:val="15"/>
        <w:tblW w:w="0" w:type="auto"/>
        <w:tblLook w:val="04A0" w:firstRow="1" w:lastRow="0" w:firstColumn="1" w:lastColumn="0" w:noHBand="0" w:noVBand="1"/>
      </w:tblPr>
      <w:tblGrid>
        <w:gridCol w:w="3284"/>
        <w:gridCol w:w="3285"/>
        <w:gridCol w:w="3285"/>
      </w:tblGrid>
      <w:tr w:rsidR="003E2D24" w:rsidRPr="003E2D24" w:rsidTr="00110BB3">
        <w:tc>
          <w:tcPr>
            <w:tcW w:w="3284" w:type="dxa"/>
            <w:vAlign w:val="center"/>
          </w:tcPr>
          <w:p w:rsidR="003E2D24" w:rsidRPr="003E2D24" w:rsidRDefault="003E2D24" w:rsidP="003E2D24">
            <w:pPr>
              <w:spacing w:before="100" w:beforeAutospacing="1" w:after="100" w:afterAutospacing="1" w:line="360" w:lineRule="auto"/>
              <w:contextualSpacing/>
              <w:jc w:val="center"/>
              <w:rPr>
                <w:rFonts w:ascii="Times New Roman" w:hAnsi="Times New Roman" w:cs="Times New Roman"/>
                <w:sz w:val="28"/>
                <w:szCs w:val="24"/>
              </w:rPr>
            </w:pPr>
            <w:r w:rsidRPr="003E2D24">
              <w:rPr>
                <w:rFonts w:ascii="Times New Roman" w:hAnsi="Times New Roman" w:cs="Times New Roman"/>
                <w:sz w:val="28"/>
                <w:szCs w:val="24"/>
              </w:rPr>
              <w:t>К услугам военного характера относятся:</w:t>
            </w:r>
          </w:p>
        </w:tc>
        <w:tc>
          <w:tcPr>
            <w:tcW w:w="3285" w:type="dxa"/>
            <w:vAlign w:val="center"/>
          </w:tcPr>
          <w:p w:rsidR="003E2D24" w:rsidRPr="003E2D24" w:rsidRDefault="003E2D24" w:rsidP="003E2D24">
            <w:pPr>
              <w:spacing w:before="100" w:beforeAutospacing="1" w:after="100" w:afterAutospacing="1" w:line="360" w:lineRule="auto"/>
              <w:contextualSpacing/>
              <w:jc w:val="center"/>
              <w:rPr>
                <w:rFonts w:ascii="Times New Roman" w:hAnsi="Times New Roman" w:cs="Times New Roman"/>
                <w:sz w:val="28"/>
                <w:szCs w:val="24"/>
              </w:rPr>
            </w:pPr>
            <w:r w:rsidRPr="003E2D24">
              <w:rPr>
                <w:rFonts w:ascii="Times New Roman" w:hAnsi="Times New Roman" w:cs="Times New Roman"/>
                <w:sz w:val="28"/>
                <w:szCs w:val="24"/>
              </w:rPr>
              <w:t>К услугам охранного характера:</w:t>
            </w:r>
          </w:p>
        </w:tc>
        <w:tc>
          <w:tcPr>
            <w:tcW w:w="3285" w:type="dxa"/>
            <w:vAlign w:val="center"/>
          </w:tcPr>
          <w:p w:rsidR="003E2D24" w:rsidRPr="003E2D24" w:rsidRDefault="003E2D24" w:rsidP="003E2D24">
            <w:pPr>
              <w:spacing w:before="100" w:beforeAutospacing="1" w:after="100" w:afterAutospacing="1" w:line="360" w:lineRule="auto"/>
              <w:contextualSpacing/>
              <w:jc w:val="center"/>
              <w:rPr>
                <w:rFonts w:ascii="Times New Roman" w:hAnsi="Times New Roman" w:cs="Times New Roman"/>
                <w:sz w:val="28"/>
                <w:szCs w:val="24"/>
              </w:rPr>
            </w:pPr>
            <w:r w:rsidRPr="003E2D24">
              <w:rPr>
                <w:rFonts w:ascii="Times New Roman" w:hAnsi="Times New Roman" w:cs="Times New Roman"/>
                <w:sz w:val="28"/>
                <w:szCs w:val="24"/>
              </w:rPr>
              <w:t xml:space="preserve">К услугам консультационного </w:t>
            </w:r>
            <w:r w:rsidRPr="003E2D24">
              <w:rPr>
                <w:rFonts w:ascii="Times New Roman" w:hAnsi="Times New Roman" w:cs="Times New Roman"/>
                <w:sz w:val="28"/>
                <w:szCs w:val="24"/>
              </w:rPr>
              <w:lastRenderedPageBreak/>
              <w:t>характера относятся:</w:t>
            </w:r>
          </w:p>
        </w:tc>
      </w:tr>
      <w:tr w:rsidR="003E2D24" w:rsidRPr="003E2D24" w:rsidTr="00110BB3">
        <w:tc>
          <w:tcPr>
            <w:tcW w:w="3284" w:type="dxa"/>
            <w:vAlign w:val="center"/>
          </w:tcPr>
          <w:p w:rsidR="003E2D24" w:rsidRPr="003E2D24" w:rsidRDefault="003E2D24" w:rsidP="003E2D24">
            <w:pPr>
              <w:spacing w:before="100" w:beforeAutospacing="1" w:after="100" w:afterAutospacing="1" w:line="360" w:lineRule="auto"/>
              <w:contextualSpacing/>
              <w:jc w:val="center"/>
              <w:rPr>
                <w:rFonts w:ascii="Times New Roman" w:hAnsi="Times New Roman" w:cs="Times New Roman"/>
                <w:sz w:val="28"/>
                <w:szCs w:val="24"/>
              </w:rPr>
            </w:pPr>
            <w:r w:rsidRPr="003E2D24">
              <w:rPr>
                <w:rFonts w:ascii="Times New Roman" w:hAnsi="Times New Roman" w:cs="Times New Roman"/>
                <w:sz w:val="28"/>
                <w:szCs w:val="24"/>
              </w:rPr>
              <w:lastRenderedPageBreak/>
              <w:t>1) разминирование территории, зданий, сооружений;</w:t>
            </w:r>
          </w:p>
        </w:tc>
        <w:tc>
          <w:tcPr>
            <w:tcW w:w="3285" w:type="dxa"/>
            <w:vAlign w:val="center"/>
          </w:tcPr>
          <w:p w:rsidR="003E2D24" w:rsidRPr="003E2D24" w:rsidRDefault="003E2D24" w:rsidP="003E2D24">
            <w:pPr>
              <w:spacing w:before="100" w:beforeAutospacing="1" w:after="100" w:afterAutospacing="1" w:line="360" w:lineRule="auto"/>
              <w:contextualSpacing/>
              <w:jc w:val="center"/>
              <w:rPr>
                <w:rFonts w:ascii="Times New Roman" w:hAnsi="Times New Roman" w:cs="Times New Roman"/>
                <w:sz w:val="28"/>
                <w:szCs w:val="24"/>
              </w:rPr>
            </w:pPr>
            <w:r w:rsidRPr="003E2D24">
              <w:rPr>
                <w:rFonts w:ascii="Times New Roman" w:hAnsi="Times New Roman" w:cs="Times New Roman"/>
                <w:sz w:val="28"/>
                <w:szCs w:val="24"/>
              </w:rPr>
              <w:t>1) охрана государственных учреждений, военных объектов, коммерческих судов, высших должностных лиц;</w:t>
            </w:r>
          </w:p>
        </w:tc>
        <w:tc>
          <w:tcPr>
            <w:tcW w:w="3285" w:type="dxa"/>
            <w:vAlign w:val="center"/>
          </w:tcPr>
          <w:p w:rsidR="003E2D24" w:rsidRPr="003E2D24" w:rsidRDefault="003E2D24" w:rsidP="003E2D24">
            <w:pPr>
              <w:spacing w:before="100" w:beforeAutospacing="1" w:after="100" w:afterAutospacing="1" w:line="360" w:lineRule="auto"/>
              <w:contextualSpacing/>
              <w:jc w:val="center"/>
              <w:rPr>
                <w:rFonts w:ascii="Times New Roman" w:hAnsi="Times New Roman" w:cs="Times New Roman"/>
                <w:sz w:val="28"/>
                <w:szCs w:val="24"/>
              </w:rPr>
            </w:pPr>
            <w:r w:rsidRPr="003E2D24">
              <w:rPr>
                <w:rFonts w:ascii="Times New Roman" w:hAnsi="Times New Roman" w:cs="Times New Roman"/>
                <w:sz w:val="28"/>
                <w:szCs w:val="24"/>
              </w:rPr>
              <w:t>1)предоставление услуг военных переводчиков;</w:t>
            </w:r>
          </w:p>
        </w:tc>
      </w:tr>
      <w:tr w:rsidR="003E2D24" w:rsidRPr="003E2D24" w:rsidTr="00110BB3">
        <w:tc>
          <w:tcPr>
            <w:tcW w:w="3284" w:type="dxa"/>
            <w:vAlign w:val="center"/>
          </w:tcPr>
          <w:p w:rsidR="003E2D24" w:rsidRPr="003E2D24" w:rsidRDefault="003E2D24" w:rsidP="003E2D24">
            <w:pPr>
              <w:spacing w:before="100" w:beforeAutospacing="1" w:after="100" w:afterAutospacing="1" w:line="360" w:lineRule="auto"/>
              <w:contextualSpacing/>
              <w:jc w:val="center"/>
              <w:rPr>
                <w:rFonts w:ascii="Times New Roman" w:hAnsi="Times New Roman" w:cs="Times New Roman"/>
                <w:sz w:val="28"/>
                <w:szCs w:val="24"/>
              </w:rPr>
            </w:pPr>
            <w:r w:rsidRPr="003E2D24">
              <w:rPr>
                <w:rFonts w:ascii="Times New Roman" w:hAnsi="Times New Roman" w:cs="Times New Roman"/>
                <w:sz w:val="28"/>
                <w:szCs w:val="24"/>
              </w:rPr>
              <w:t>2) вооруженное сопровождение морских судов в случае нападения;</w:t>
            </w:r>
          </w:p>
        </w:tc>
        <w:tc>
          <w:tcPr>
            <w:tcW w:w="3285" w:type="dxa"/>
            <w:vAlign w:val="center"/>
          </w:tcPr>
          <w:p w:rsidR="003E2D24" w:rsidRPr="003E2D24" w:rsidRDefault="003E2D24" w:rsidP="003E2D24">
            <w:pPr>
              <w:spacing w:before="100" w:beforeAutospacing="1" w:after="100" w:afterAutospacing="1" w:line="360" w:lineRule="auto"/>
              <w:contextualSpacing/>
              <w:jc w:val="center"/>
              <w:rPr>
                <w:rFonts w:ascii="Times New Roman" w:hAnsi="Times New Roman" w:cs="Times New Roman"/>
                <w:sz w:val="28"/>
                <w:szCs w:val="24"/>
              </w:rPr>
            </w:pPr>
            <w:r w:rsidRPr="003E2D24">
              <w:rPr>
                <w:rFonts w:ascii="Times New Roman" w:hAnsi="Times New Roman" w:cs="Times New Roman"/>
                <w:sz w:val="28"/>
                <w:szCs w:val="24"/>
              </w:rPr>
              <w:t>2) сопровождение колонн, конвоев;</w:t>
            </w:r>
          </w:p>
        </w:tc>
        <w:tc>
          <w:tcPr>
            <w:tcW w:w="3285" w:type="dxa"/>
            <w:vAlign w:val="center"/>
          </w:tcPr>
          <w:p w:rsidR="003E2D24" w:rsidRPr="003E2D24" w:rsidRDefault="003E2D24" w:rsidP="003E2D24">
            <w:pPr>
              <w:spacing w:before="100" w:beforeAutospacing="1" w:after="100" w:afterAutospacing="1" w:line="360" w:lineRule="auto"/>
              <w:contextualSpacing/>
              <w:jc w:val="center"/>
              <w:rPr>
                <w:rFonts w:ascii="Times New Roman" w:hAnsi="Times New Roman" w:cs="Times New Roman"/>
                <w:sz w:val="28"/>
                <w:szCs w:val="24"/>
              </w:rPr>
            </w:pPr>
            <w:r w:rsidRPr="003E2D24">
              <w:rPr>
                <w:rFonts w:ascii="Times New Roman" w:hAnsi="Times New Roman" w:cs="Times New Roman"/>
                <w:sz w:val="28"/>
                <w:szCs w:val="24"/>
              </w:rPr>
              <w:t>2) обучение личного состава сил безопасности;</w:t>
            </w:r>
          </w:p>
        </w:tc>
      </w:tr>
      <w:tr w:rsidR="003E2D24" w:rsidRPr="003E2D24" w:rsidTr="00110BB3">
        <w:tc>
          <w:tcPr>
            <w:tcW w:w="3284" w:type="dxa"/>
            <w:vMerge w:val="restart"/>
            <w:vAlign w:val="center"/>
          </w:tcPr>
          <w:p w:rsidR="003E2D24" w:rsidRPr="003E2D24" w:rsidRDefault="003E2D24" w:rsidP="003E2D24">
            <w:pPr>
              <w:spacing w:before="100" w:beforeAutospacing="1" w:after="100" w:afterAutospacing="1" w:line="360" w:lineRule="auto"/>
              <w:contextualSpacing/>
              <w:jc w:val="center"/>
              <w:rPr>
                <w:rFonts w:ascii="Times New Roman" w:hAnsi="Times New Roman" w:cs="Times New Roman"/>
                <w:sz w:val="28"/>
                <w:szCs w:val="24"/>
              </w:rPr>
            </w:pPr>
            <w:r w:rsidRPr="003E2D24">
              <w:rPr>
                <w:rFonts w:ascii="Times New Roman" w:hAnsi="Times New Roman" w:cs="Times New Roman"/>
                <w:sz w:val="28"/>
                <w:szCs w:val="24"/>
              </w:rPr>
              <w:t>3) медиация и альтернативное урегулирование вооружённых конфликтов за пределами Российской Федерации.</w:t>
            </w:r>
          </w:p>
        </w:tc>
        <w:tc>
          <w:tcPr>
            <w:tcW w:w="3285" w:type="dxa"/>
            <w:vAlign w:val="center"/>
          </w:tcPr>
          <w:p w:rsidR="003E2D24" w:rsidRPr="003E2D24" w:rsidRDefault="003E2D24" w:rsidP="003E2D24">
            <w:pPr>
              <w:spacing w:before="100" w:beforeAutospacing="1" w:after="100" w:afterAutospacing="1" w:line="360" w:lineRule="auto"/>
              <w:contextualSpacing/>
              <w:jc w:val="center"/>
              <w:rPr>
                <w:rFonts w:ascii="Times New Roman" w:hAnsi="Times New Roman" w:cs="Times New Roman"/>
                <w:sz w:val="28"/>
                <w:szCs w:val="24"/>
              </w:rPr>
            </w:pPr>
            <w:r w:rsidRPr="003E2D24">
              <w:rPr>
                <w:rFonts w:ascii="Times New Roman" w:hAnsi="Times New Roman" w:cs="Times New Roman"/>
                <w:sz w:val="28"/>
                <w:szCs w:val="24"/>
              </w:rPr>
              <w:t>3) безоружное сопровождение торговых и гражданских судов;</w:t>
            </w:r>
          </w:p>
        </w:tc>
        <w:tc>
          <w:tcPr>
            <w:tcW w:w="3285" w:type="dxa"/>
            <w:vAlign w:val="center"/>
          </w:tcPr>
          <w:p w:rsidR="003E2D24" w:rsidRPr="003E2D24" w:rsidRDefault="003E2D24" w:rsidP="003E2D24">
            <w:pPr>
              <w:spacing w:before="100" w:beforeAutospacing="1" w:after="100" w:afterAutospacing="1" w:line="360" w:lineRule="auto"/>
              <w:contextualSpacing/>
              <w:jc w:val="center"/>
              <w:rPr>
                <w:rFonts w:ascii="Times New Roman" w:hAnsi="Times New Roman" w:cs="Times New Roman"/>
                <w:sz w:val="28"/>
                <w:szCs w:val="24"/>
              </w:rPr>
            </w:pPr>
            <w:r w:rsidRPr="003E2D24">
              <w:rPr>
                <w:rFonts w:ascii="Times New Roman" w:hAnsi="Times New Roman" w:cs="Times New Roman"/>
                <w:sz w:val="28"/>
                <w:szCs w:val="24"/>
              </w:rPr>
              <w:t>3) проведение оценки безопасности объекта;</w:t>
            </w:r>
          </w:p>
        </w:tc>
      </w:tr>
      <w:tr w:rsidR="003E2D24" w:rsidRPr="003E2D24" w:rsidTr="00110BB3">
        <w:tc>
          <w:tcPr>
            <w:tcW w:w="3284" w:type="dxa"/>
            <w:vMerge/>
            <w:vAlign w:val="center"/>
          </w:tcPr>
          <w:p w:rsidR="003E2D24" w:rsidRPr="003E2D24" w:rsidRDefault="003E2D24" w:rsidP="003E2D24">
            <w:pPr>
              <w:spacing w:before="100" w:beforeAutospacing="1" w:after="100" w:afterAutospacing="1" w:line="360" w:lineRule="auto"/>
              <w:contextualSpacing/>
              <w:jc w:val="center"/>
              <w:rPr>
                <w:rFonts w:ascii="Times New Roman" w:hAnsi="Times New Roman" w:cs="Times New Roman"/>
                <w:sz w:val="28"/>
                <w:szCs w:val="24"/>
              </w:rPr>
            </w:pPr>
          </w:p>
        </w:tc>
        <w:tc>
          <w:tcPr>
            <w:tcW w:w="3285" w:type="dxa"/>
            <w:vAlign w:val="center"/>
          </w:tcPr>
          <w:p w:rsidR="003E2D24" w:rsidRPr="003E2D24" w:rsidRDefault="003E2D24" w:rsidP="003E2D24">
            <w:pPr>
              <w:spacing w:before="100" w:beforeAutospacing="1" w:after="100" w:afterAutospacing="1" w:line="360" w:lineRule="auto"/>
              <w:contextualSpacing/>
              <w:jc w:val="center"/>
              <w:rPr>
                <w:rFonts w:ascii="Times New Roman" w:hAnsi="Times New Roman" w:cs="Times New Roman"/>
                <w:sz w:val="28"/>
                <w:szCs w:val="24"/>
              </w:rPr>
            </w:pPr>
            <w:r w:rsidRPr="003E2D24">
              <w:rPr>
                <w:rFonts w:ascii="Times New Roman" w:hAnsi="Times New Roman" w:cs="Times New Roman"/>
                <w:sz w:val="28"/>
                <w:szCs w:val="24"/>
              </w:rPr>
              <w:t>4) оборудование судна пассивными средствами защиты;</w:t>
            </w:r>
          </w:p>
        </w:tc>
        <w:tc>
          <w:tcPr>
            <w:tcW w:w="3285" w:type="dxa"/>
            <w:vAlign w:val="center"/>
          </w:tcPr>
          <w:p w:rsidR="003E2D24" w:rsidRPr="003E2D24" w:rsidRDefault="003E2D24" w:rsidP="003E2D24">
            <w:pPr>
              <w:spacing w:before="100" w:beforeAutospacing="1" w:after="100" w:afterAutospacing="1" w:line="360" w:lineRule="auto"/>
              <w:contextualSpacing/>
              <w:jc w:val="center"/>
              <w:rPr>
                <w:rFonts w:ascii="Times New Roman" w:hAnsi="Times New Roman" w:cs="Times New Roman"/>
                <w:sz w:val="28"/>
                <w:szCs w:val="24"/>
              </w:rPr>
            </w:pPr>
            <w:r w:rsidRPr="003E2D24">
              <w:rPr>
                <w:rFonts w:ascii="Times New Roman" w:hAnsi="Times New Roman" w:cs="Times New Roman"/>
                <w:sz w:val="28"/>
                <w:szCs w:val="24"/>
              </w:rPr>
              <w:t>4) услуги военного консалтинга;</w:t>
            </w:r>
          </w:p>
        </w:tc>
      </w:tr>
      <w:tr w:rsidR="003E2D24" w:rsidRPr="003E2D24" w:rsidTr="00110BB3">
        <w:tc>
          <w:tcPr>
            <w:tcW w:w="3284" w:type="dxa"/>
            <w:vAlign w:val="center"/>
          </w:tcPr>
          <w:p w:rsidR="003E2D24" w:rsidRPr="003E2D24" w:rsidRDefault="003E2D24" w:rsidP="003E2D24">
            <w:pPr>
              <w:spacing w:before="100" w:beforeAutospacing="1" w:after="100" w:afterAutospacing="1" w:line="360" w:lineRule="auto"/>
              <w:contextualSpacing/>
              <w:jc w:val="center"/>
              <w:rPr>
                <w:rFonts w:ascii="Times New Roman" w:hAnsi="Times New Roman" w:cs="Times New Roman"/>
                <w:sz w:val="28"/>
                <w:szCs w:val="24"/>
              </w:rPr>
            </w:pPr>
            <w:r w:rsidRPr="003E2D24">
              <w:rPr>
                <w:rFonts w:ascii="Times New Roman" w:hAnsi="Times New Roman" w:cs="Times New Roman"/>
                <w:sz w:val="28"/>
                <w:szCs w:val="24"/>
              </w:rPr>
              <w:t>4) обеспечение поставок военного обмундирования и снаряжения.</w:t>
            </w:r>
          </w:p>
        </w:tc>
        <w:tc>
          <w:tcPr>
            <w:tcW w:w="3285" w:type="dxa"/>
            <w:vAlign w:val="center"/>
          </w:tcPr>
          <w:p w:rsidR="003E2D24" w:rsidRPr="003E2D24" w:rsidRDefault="003E2D24" w:rsidP="003E2D24">
            <w:pPr>
              <w:spacing w:before="100" w:beforeAutospacing="1" w:after="100" w:afterAutospacing="1" w:line="360" w:lineRule="auto"/>
              <w:contextualSpacing/>
              <w:jc w:val="center"/>
              <w:rPr>
                <w:rFonts w:ascii="Times New Roman" w:hAnsi="Times New Roman" w:cs="Times New Roman"/>
                <w:sz w:val="28"/>
                <w:szCs w:val="24"/>
              </w:rPr>
            </w:pPr>
            <w:r w:rsidRPr="003E2D24">
              <w:rPr>
                <w:rFonts w:ascii="Times New Roman" w:hAnsi="Times New Roman" w:cs="Times New Roman"/>
                <w:sz w:val="28"/>
                <w:szCs w:val="24"/>
              </w:rPr>
              <w:t>5) реализация досмотровой и антитеррористической техники.</w:t>
            </w:r>
          </w:p>
        </w:tc>
        <w:tc>
          <w:tcPr>
            <w:tcW w:w="3285" w:type="dxa"/>
            <w:vAlign w:val="center"/>
          </w:tcPr>
          <w:p w:rsidR="003E2D24" w:rsidRPr="003E2D24" w:rsidRDefault="003E2D24" w:rsidP="003E2D24">
            <w:pPr>
              <w:spacing w:before="100" w:beforeAutospacing="1" w:after="100" w:afterAutospacing="1" w:line="360" w:lineRule="auto"/>
              <w:contextualSpacing/>
              <w:jc w:val="center"/>
              <w:rPr>
                <w:rFonts w:ascii="Times New Roman" w:hAnsi="Times New Roman" w:cs="Times New Roman"/>
                <w:sz w:val="28"/>
                <w:szCs w:val="24"/>
              </w:rPr>
            </w:pPr>
            <w:r w:rsidRPr="003E2D24">
              <w:rPr>
                <w:rFonts w:ascii="Times New Roman" w:hAnsi="Times New Roman" w:cs="Times New Roman"/>
                <w:sz w:val="28"/>
                <w:szCs w:val="24"/>
              </w:rPr>
              <w:t>5) услуги охранного консалтинга.</w:t>
            </w:r>
          </w:p>
        </w:tc>
      </w:tr>
    </w:tbl>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Специальных требований к форме договора возмездного оказания услуг закон не содержит, поэтому, действуют общие правила о форме сделок, закреплённые в ст. 158–165 ГК РФ и о форме договоров, отраженные в ст. 434 ГК РФ. Однако часть 4 статьи 7 ЗП № 630327-6, говорит о том, что: «Общие положения о договорах и обязательствах, содержащиеся в ГК РФ также не применимы в полном объеме к отношениям с участием военных организаций. Содержание договоров, заключаемых военными организациями, ограничивается </w:t>
      </w:r>
      <w:r w:rsidRPr="003E2D24">
        <w:rPr>
          <w:rFonts w:ascii="Times New Roman" w:eastAsia="Calibri" w:hAnsi="Times New Roman" w:cs="Times New Roman"/>
          <w:sz w:val="28"/>
          <w:lang w:eastAsia="en-US"/>
        </w:rPr>
        <w:lastRenderedPageBreak/>
        <w:t>направлениями, целями деятельности, режимом имущества, содержанием учредительных документов и так далее». Таким образом, законодатель все же склонятся к тому, что ЧВК в силу своей сущность, являются специальными субъектами гражданских правоотношений, что в свою очередь накладывает на них определенные ограничения. Содержание правоотношения возмездного оказания услуг это обязанность исполнителя оказать услуги и право заказчика требовать оказания услуги, и, с другой стороны, обязанность заказчика оплатить услуги и взаимное право исполнителя требовать оплату. Кроме того, в силу того что ЧВК являются специальным субъектом, исполнитель и заказчик, несут дополнительные обязательства и имеют дополнительные права в силу существа правоотношений и закона.</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По общему правилу обе стороны договора могут в любое время отказаться от исполнения договора, (ст. 310 ГК РФ) это обусловлено с одной стороны доверительным характером отношений, с другой, тем, что достижение желаемого результата не всегда возможно. Здесь важно понимать специфику условий деятельности ЧВК, так как некоторые виды услуг, предоставляемые ЧВК, напрямую связанные с защитой основных прав и свобод субъектов этих правоотношений. Например, операции по спасению заложников, или операции по спасению экипажа судна в случае его захвата пиратами, или проведение иных операцией от которых напрямую зависят жизни и здоровье людей.</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Учитывая, что ЧВК являются субъектами предпринимательства, а так же все выше сказанное, важными становятся положения частей 1 и 2 статьи 310 ГК РФ, которые касаются необходимости закрепления отдельного механизма, в договоре или в законе, добровольного отказа от исполнения договора. Так как с одной стороны отказ может повлечь за собой тяжкие последствия, например при операциях по спасению людей, а с другой возможность правомерного добровольного отказа должна быть обеспечена, поскольку в силу объективны обстоятельств, дальнейшее исполнение договора может усугубить ситуацию. Поэтому важно наличие механизма позволяющего действовать гибко при возникновении сложных ситуаций. Таким образом, деятельность ЧВК в </w:t>
      </w:r>
      <w:r w:rsidRPr="003E2D24">
        <w:rPr>
          <w:rFonts w:ascii="Times New Roman" w:eastAsia="Calibri" w:hAnsi="Times New Roman" w:cs="Times New Roman"/>
          <w:sz w:val="28"/>
          <w:lang w:eastAsia="en-US"/>
        </w:rPr>
        <w:lastRenderedPageBreak/>
        <w:t>представлении российского законодателя, носит ярко выраженную гражданско-правовую сущность. Однако в силу специфики деятельности ЧВК, требует внесения корректив, поскольку выходит за рамки общепринятых правил.</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sz w:val="28"/>
          <w:szCs w:val="32"/>
          <w:lang w:eastAsia="en-US"/>
        </w:rPr>
        <w:t>Список литературы</w:t>
      </w:r>
      <w:r w:rsidRPr="003E2D24">
        <w:rPr>
          <w:rFonts w:ascii="Times New Roman" w:eastAsia="等线 Light" w:hAnsi="Times New Roman" w:cs="Times New Roman"/>
          <w:b/>
          <w:caps/>
          <w:sz w:val="28"/>
          <w:szCs w:val="32"/>
          <w:lang w:eastAsia="en-US"/>
        </w:rPr>
        <w:t>:</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 Документ Монтрё о соответствующих международно-правовых обязательствах и передовых практических методах государств, касающихся функционирования частных военных и охранных компаний в период вооруженного конфликта, № А/63/467-S/2008/636 от 6 октября 2008 г. // International Committee of the Red Cross: Международный Комитет Красного Креста. URL: https://www.icrc.org/rus/assets/files/other/montreau.pdf. (дата обращения: 28.04.2021)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 Гражданский кодекс РФ (Ч. I) от 30 ноября 1994 г. № 51-ФЗ // Российская газета. 1994 г. № 238239.</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3. Гражданский кодекс РФ (Ч. II) от 26 января 1996 г. № 14-ФЗ // Российская газета. 1996 г. № 2325</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4. Проект федерального закона № 1016663-6 «О частной военно-охранной деятельности», представлен Депутатами ГД РФ Г.С. Носовко, О.Л. Михеев // URL: https://sozd.duma.gov.ru/bill/1016663-6 (дата обращения: 28.04.2021)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5. Проект федерального закона № 630327-6 «О частных военно-охранных компаниях», представлен Депутатами ГД РФ Г.С. Носовко, Д.Е Горовцов, А.А. Шеин // URL: https://sozd.duma.gov.ru/bill/630327-6 (дата обращения: 28.04.2021)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3E2D24">
        <w:rPr>
          <w:rFonts w:ascii="Times New Roman" w:eastAsia="Calibri" w:hAnsi="Times New Roman" w:cs="Times New Roman"/>
          <w:b/>
          <w:bCs/>
          <w:sz w:val="28"/>
          <w:lang w:eastAsia="en-US"/>
        </w:rPr>
        <w:t>УДК 347.191.6</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lastRenderedPageBreak/>
        <w:t>Петров Дмитрий Сергеевич</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Саратовская государственная юридическая академия</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Институт Прокуратуры</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Россия, Саратов</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paradise300045@mail.ru</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Petrov Dmitriy Sergeevich</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Saratov State Law Academy</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Institute of Public Prosecutor's Office</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Russia, Saratov</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caps/>
          <w:sz w:val="28"/>
          <w:szCs w:val="32"/>
          <w:lang w:eastAsia="en-US"/>
        </w:rPr>
        <w:t>РЕПУТАЦИОННЫЙ ВРЕД ЮРИДИЧЕСКОГО ЛИЦА</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Аннотация:</w:t>
      </w:r>
      <w:r w:rsidRPr="003E2D24">
        <w:rPr>
          <w:rFonts w:ascii="Times New Roman" w:eastAsia="Calibri" w:hAnsi="Times New Roman" w:cs="Times New Roman"/>
          <w:sz w:val="28"/>
          <w:lang w:eastAsia="en-US"/>
        </w:rPr>
        <w:t xml:space="preserve"> В статье рассматриваются некоторые правовые проблемы определения и компенсации репутационного вреда юридического лица, причиненного умалением их деловой репутации. Автором анализируются возможные значения понятия репутационного вреда, а также выводится дефиниция «репутационный вред». Рассматривая проблемы, связанные с этой темой, автор приходит к выводу, что современное законодательство нуждается в дополнении.</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Ключевые слова:</w:t>
      </w:r>
      <w:r w:rsidRPr="003E2D24">
        <w:rPr>
          <w:rFonts w:ascii="Times New Roman" w:eastAsia="Calibri" w:hAnsi="Times New Roman" w:cs="Times New Roman"/>
          <w:sz w:val="28"/>
          <w:lang w:eastAsia="en-US"/>
        </w:rPr>
        <w:t xml:space="preserve"> гражданское право, юридическое лицо, деловая репутация, репутационный вред, компенсация, моральный вред.</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3E2D24">
        <w:rPr>
          <w:rFonts w:ascii="Times New Roman" w:eastAsia="等线 Light" w:hAnsi="Times New Roman" w:cs="Times New Roman"/>
          <w:b/>
          <w:caps/>
          <w:sz w:val="28"/>
          <w:szCs w:val="32"/>
          <w:lang w:val="en-US" w:eastAsia="en-US"/>
        </w:rPr>
        <w:t>REPUTATIONAL HARM OF A LEGAL ENTITY</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Annotation:</w:t>
      </w:r>
      <w:r w:rsidRPr="003E2D24">
        <w:rPr>
          <w:rFonts w:ascii="Times New Roman" w:eastAsia="Calibri" w:hAnsi="Times New Roman" w:cs="Times New Roman"/>
          <w:sz w:val="28"/>
          <w:lang w:val="en-US" w:eastAsia="en-US"/>
        </w:rPr>
        <w:t xml:space="preserve"> The article discusses some legal problems of determining and compensating the reputational damage of a legal entity caused by the diminution of their business reputation. The author analyzes the possible meanings of the concept of reputational harm, and also deduces the definition of "reputational harm". Considering the problems related to this topic, the author comes to the conclusion that modern legislation needs to be supplemented.</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Key words:</w:t>
      </w:r>
      <w:r w:rsidRPr="003E2D24">
        <w:rPr>
          <w:rFonts w:ascii="Times New Roman" w:eastAsia="Calibri" w:hAnsi="Times New Roman" w:cs="Times New Roman"/>
          <w:sz w:val="28"/>
          <w:lang w:val="en-US" w:eastAsia="en-US"/>
        </w:rPr>
        <w:t xml:space="preserve"> civil law, legal entity, business reputation, reputational harm, compensation, moral damage.</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В соответствии со ст. 150 Гражданского кодекса Российской Федерации (далее по тексту - ГК РФ) [1] нематериальные блага, в том числе деловая репутация, защищаются в соответствии с действующим Кодексом и другими законами. Согласно п. 9 ст. 152 ГК РФ гражданин помимо опровержения сведений, порочащих его честь, достоинство или деловую репутацию, вправе требовать компенсацию морального вреда, но п. 11 вышеуказанной статьи говорит, что к юридическому лицу применяются все перечисленные способы защиты деловой репутации кроме компенсации морального вреда. Соответственно юридическое лицо может рассчитывать на компенсацию не морального вреда, а репутационного вреда, так как оно не может нести физических и нравственных страданий.</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Согласно действующему гражданскому законодательству, деловая репутация является нематериальным благом, которое принадлежит гражданам и юридическим лицам. В юридической науке под деловой репутацией принято понимать общественную оценку, приобретаемую в процессе профессиональной или предпринимательской деятельности, широко распространенное мнение о деловых и профессиональных качествах человека или юридического лица [2, С. 95]. Но законодатель не дает точного определения деловой репутации. Актуальность данной темы состоит в том, что на практике арбитражные суды часто отказывают юридическим лицам в возмещении репутационного вреда из-за недостаточных доказательств причинения вреда его деловой репутации ответчиком и на сегодняшний день в законодательстве отсутствует такой термин, как «репутационный вред». Для юридического лица важно знать, как защитить свою деловую репутацию. В данной статье хотелось бы остановиться на исследовании и определении данной дефиниции.</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Впервые о репутационном вреде упоминает Г.М. Резник, указывая на тот факт, что «деловой репутации юридического лица нередко причиняется вред, не связанный с прямыми убытками. В гражданском законодательстве следует предусмотреть право юридического лица на компенсацию "репутационного вреда", дав ему самостоятельное определение, отличное от понятия морального </w:t>
      </w:r>
      <w:r w:rsidRPr="003E2D24">
        <w:rPr>
          <w:rFonts w:ascii="Times New Roman" w:eastAsia="Calibri" w:hAnsi="Times New Roman" w:cs="Times New Roman"/>
          <w:sz w:val="28"/>
          <w:lang w:eastAsia="en-US"/>
        </w:rPr>
        <w:lastRenderedPageBreak/>
        <w:t>вреда, причиняемого гражданину"[3, С. 470]. О.И. Осадчая ссылалась на то, что нужно закрепить в законодательстве понятие репутационный вред, определив его как негативные последствия умаления деловой и общественной оценки юридического лица, выражающиеся в потере позитивного отношения к данному юридическому лицу со стороны его партнеров, клиентов и общества в целом [4, С. 25].</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связи с этим необходимо определить разницу между деловой репутацией юридического лица и деловой репутацией гражданина. Юридическое лицо — это искусственное образование, созданное для участия в гражданском обороте. Его деловой репутацией могут воспользоваться другие участники гражданского оборота, например на основании договора. В соответствие со ст. 1027 ГК РФ по договору коммерческой концессии правообладатель обязуется предоставить за вознаграждение право использования своей деловой репутацией в предпринимательской деятельности пользователя. Это доказывает то, что деловая репутация юридического лица может передаваться. В отличие от этого деловая репутация гражданина является неотчуждаемым и непередаваемым нематериальным благом. Также, понятие деловой репутации юридического лица является оценочной категорией и может «рассчитываться» при продаже предприятия, так как, например, при положительной деловой репутации можно увеличить цену из-за будущих экономических выгод, а при отрицательной, наоборот, можно снизить цену из-за отсутствия постоянных покупателей или деловых связей. А деловая репутация гражданина связана с его личностью, поэтому не может являться предметом сделки и не обладает стоимостным характером.</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Деловая репутация юридического лица связана с уровнем его успешной деятельности. Неимущественное право организации на деловую репутацию относят к неимущественным правам, связанными с имущественными. Следовательно, при репутационном вреде возникает неимущественный вред, связанный с имущественным. Эта имущественная связь заключается в том, что </w:t>
      </w:r>
      <w:r w:rsidRPr="003E2D24">
        <w:rPr>
          <w:rFonts w:ascii="Times New Roman" w:eastAsia="Calibri" w:hAnsi="Times New Roman" w:cs="Times New Roman"/>
          <w:sz w:val="28"/>
          <w:lang w:eastAsia="en-US"/>
        </w:rPr>
        <w:lastRenderedPageBreak/>
        <w:t>организация обычно, из-за ущемления репутации, несет имущественные потери, например, снижается уровень продаж.</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Проблема заключается в том, что такие имущественные потери нельзя отнести ни к прямым, ни к косвенным убыткам и на практике нельзя установить связь между ложными сведениями об организации и этими имущественными потерями. В таком случае компенсация неимущественного вреда юридическому лицу по факту будет заключаться в возмещение еще не понесенных имущественных потерь юридического лица, которые не имеют признаков имущественного вреда и причинение которых только вероятно. Однако на деле такие потери должны предполагаться и учитываться.</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Такой нематериальный вред, связанный с имущественным, нужно компенсировать посредством репутационного вреда, но в суде для истца сложно доказать, что негативные последствия наступили именно из-за порочащих сведений. Таким образом, оценка этих доказательств остается на усмотрение суда. Также, если суд все-таки удовлетворит требования о взыскании репутационного вреда, то вопрос в том, каким будет правовое обоснование и размер возмещения. В гражданском законодательстве отсутствуют нормы, которые определяют способ и размер компенсации репутационного вреда.</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Таким образом, не существует единого понятия репутационного вреда. На наш взгляд, репутационный вред – это нематериальный вред, который выражается в утрате юридическим лицом его деловых качеств и положительного мнения в глазах общества и конкурентов. Решить важную проблему определения компенсации репутационного вреда юридическим лицам возможно только дополнением статей законодательства, связанных с возмещением вреда.</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sz w:val="28"/>
          <w:szCs w:val="32"/>
          <w:lang w:eastAsia="en-US"/>
        </w:rPr>
        <w:t>Список литературы</w:t>
      </w:r>
      <w:r w:rsidRPr="003E2D24">
        <w:rPr>
          <w:rFonts w:ascii="Times New Roman" w:eastAsia="等线 Light" w:hAnsi="Times New Roman" w:cs="Times New Roman"/>
          <w:b/>
          <w:caps/>
          <w:sz w:val="28"/>
          <w:szCs w:val="32"/>
          <w:lang w:eastAsia="en-US"/>
        </w:rPr>
        <w:t>:</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 Гражданский кодекс Российской Федерации. Часть первая: ФЗ от 30.11.1994. № 51-ФЗ (в ред. 28.06.2021) // Собрание законодательства РФ. 1994.</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 Юридическая энциклопедия / под ред. М. Ю. Тихомирова. Изд. 6-е, доп. и перераб. М., 2008. 2013 с.</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3. Комментарий к Гражданскому кодексу РФ / Под ред. Т.Е. Абовой и А.Ю. Кабалкина. М.: Юрайт, 2004. Т. 1. С. 470 - 471.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4. Осадчая О. И. Особенности конституционно-правовой защиты прав человека от последствий от последствий причинения морального вреда в Российской Федерации: автореф. дис. канд. юр. наук. М., 2007.  25 с.</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3E2D24">
        <w:rPr>
          <w:rFonts w:ascii="Times New Roman" w:eastAsia="Calibri" w:hAnsi="Times New Roman" w:cs="Times New Roman"/>
          <w:b/>
          <w:bCs/>
          <w:sz w:val="28"/>
          <w:lang w:eastAsia="en-US"/>
        </w:rPr>
        <w:t>УДК 347</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Плаксенко Юлия Александровна</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Фролова Анастасия Максимовна</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Сибирский государственный университет путей сообщения,</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Россия, Новосибирск</w:t>
      </w:r>
    </w:p>
    <w:p w:rsidR="003E2D24" w:rsidRPr="003E2D24" w:rsidRDefault="00CE4456"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hyperlink r:id="rId247" w:history="1">
        <w:r w:rsidR="003E2D24" w:rsidRPr="003E2D24">
          <w:rPr>
            <w:rFonts w:ascii="Times New Roman" w:eastAsia="等线 Light" w:hAnsi="Times New Roman" w:cs="Times New Roman"/>
            <w:color w:val="0563C1"/>
            <w:sz w:val="28"/>
            <w:szCs w:val="26"/>
            <w:u w:val="single"/>
            <w:lang w:eastAsia="en-US"/>
          </w:rPr>
          <w:t>julia.plaksenko@bk.ru</w:t>
        </w:r>
      </w:hyperlink>
    </w:p>
    <w:p w:rsidR="003E2D24" w:rsidRPr="003E2D24" w:rsidRDefault="00CE4456"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hyperlink r:id="rId248" w:history="1">
        <w:r w:rsidR="003E2D24" w:rsidRPr="003E2D24">
          <w:rPr>
            <w:rFonts w:ascii="Times New Roman" w:eastAsia="等线 Light" w:hAnsi="Times New Roman" w:cs="Times New Roman"/>
            <w:color w:val="0563C1"/>
            <w:sz w:val="28"/>
            <w:szCs w:val="26"/>
            <w:u w:val="single"/>
            <w:lang w:val="en-US" w:eastAsia="en-US"/>
          </w:rPr>
          <w:t>Frolova2009@ngs.ru</w:t>
        </w:r>
      </w:hyperlink>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Julia Aleksandrovna Plaksenko</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Anastasia Maksimovna Frolova</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Siberian Transport University,</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Russia, Novosibirsk</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caps/>
          <w:sz w:val="28"/>
          <w:szCs w:val="32"/>
          <w:lang w:eastAsia="en-US"/>
        </w:rPr>
        <w:t>ИСПОЛНИТЕЛЬСКИЙ ИММУНИТЕТ В ОТНОШЕНИИ ЕДИНСТВЕННОГО ЖИЛОГО ПОМЕЩЕНИЯ ДОЛЖНИКА</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Аннотация:</w:t>
      </w:r>
      <w:r w:rsidRPr="003E2D24">
        <w:rPr>
          <w:rFonts w:ascii="Times New Roman" w:eastAsia="Calibri" w:hAnsi="Times New Roman" w:cs="Times New Roman"/>
          <w:sz w:val="28"/>
          <w:lang w:eastAsia="en-US"/>
        </w:rPr>
        <w:t xml:space="preserve"> Одним из экономических последствий пандемии коронавируса является падение доходов, в результате обостряется ситуация с банкротством граждан, что толкает их идти на самые крайние меры. Заемщики начинают злоупотреблять правами на единственное жилое помещение. Если должник выдаёт дорогостоящий объект, как единственное помещения для проживания, защищая исполнительским иммунитетом, то суд вправе отказать должнику в применении данного права. Поэтому в 2021 году Верховный суд Российской Федерации принял решение о пересмотре условия использования исполнительского иммунитета для того, уравнять права должника и кредитора.</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lastRenderedPageBreak/>
        <w:t>Ключевые слова:</w:t>
      </w:r>
      <w:r w:rsidRPr="003E2D24">
        <w:rPr>
          <w:rFonts w:ascii="Times New Roman" w:eastAsia="Calibri" w:hAnsi="Times New Roman" w:cs="Times New Roman"/>
          <w:sz w:val="28"/>
          <w:lang w:eastAsia="en-US"/>
        </w:rPr>
        <w:t xml:space="preserve"> банкротство, банкротство граждан, исполнительский иммунитет, единственное жилое помещение, злоупотребление правом.</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3E2D24">
        <w:rPr>
          <w:rFonts w:ascii="Times New Roman" w:eastAsia="等线 Light" w:hAnsi="Times New Roman" w:cs="Times New Roman"/>
          <w:b/>
          <w:caps/>
          <w:sz w:val="28"/>
          <w:szCs w:val="32"/>
          <w:lang w:val="en-US" w:eastAsia="en-US"/>
        </w:rPr>
        <w:t>EXECUTIVE IMMUNITY IN RESPECT OF THE DEBTOR’S SOLE RESIDENCE</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Annotation:</w:t>
      </w:r>
      <w:r w:rsidRPr="003E2D24">
        <w:rPr>
          <w:rFonts w:ascii="Times New Roman" w:eastAsia="Calibri" w:hAnsi="Times New Roman" w:cs="Times New Roman"/>
          <w:sz w:val="28"/>
          <w:lang w:val="en-US" w:eastAsia="en-US"/>
        </w:rPr>
        <w:t xml:space="preserve"> One of the economic consequences of the coronavirus pandemic is a fall in income, which exacerbates the bankruptcy of citizens, pushing them to extreme measures. Borrowers are beginning to abuse the rights to a single dwelling. If the debtor issues an expensive object as the only living quarters, protecting the performance immunity, the court may refuse to apply the right. Therefore, in 2021, the Supreme Court of the Russian Federation decided to revise the conditions for the use of executive immunity to equalize the rights of the debtor and the creditor.</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Key words:</w:t>
      </w:r>
      <w:r w:rsidRPr="003E2D24">
        <w:rPr>
          <w:rFonts w:ascii="Times New Roman" w:eastAsia="Calibri" w:hAnsi="Times New Roman" w:cs="Times New Roman"/>
          <w:sz w:val="28"/>
          <w:lang w:val="en-US" w:eastAsia="en-US"/>
        </w:rPr>
        <w:t xml:space="preserve"> bankruptcy, bankruptcy of citizens, executive immunity, single living quarters, abuse of law.</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Одним из социально-экономических последствий пандемии коронавируса становится падение доходов, массовая потеря работы экономически активным населением (25-55 лет) и невозможность быстро найти новую. В результате обостряется ситуация с выплатами по кредитам и с личными банкротствами.</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Закредитованность – это отношение выплат по кредитам к доходам заемщика (домохозяйства), которое с определенного уровня может составлять угрозу его благополучию.</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Показатель долговой нагрузки, по данным Национального бюро кредитных историй (НБКИ), на 1 апреля 2020 г. составил 23,3 % В настоящее время проблема закредитованности населения приобрела достаточно большое значение по сравнению со статистикой прошлых лет [1].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Жители нашей страны столкнулись с ситуацией, когда вследствие потери рабочего места из-за банкротства организации, они не могут продолжать выплачивать банковские займы и им приходится идти на самые крайние меры. Заемщики начинают выставлять свое имущество на продажу, просят банки </w:t>
      </w:r>
      <w:r w:rsidRPr="003E2D24">
        <w:rPr>
          <w:rFonts w:ascii="Times New Roman" w:eastAsia="Calibri" w:hAnsi="Times New Roman" w:cs="Times New Roman"/>
          <w:sz w:val="28"/>
          <w:lang w:eastAsia="en-US"/>
        </w:rPr>
        <w:lastRenderedPageBreak/>
        <w:t>признать их банкротами или даже начинают злоупотреблять отношением кредиторов, когда просят пересмотреть срок выплаты кредита из-за отсутствия денежных средств на съем жилья, имея при этом достаточно роскошное жилье.</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Рассмотрим имущество, на которое не может быть обращено взыскание по исполнительным документам. Согласно статье 446 Гражданского процессуального кодекса Российской Федерации (далее - ГПК РФ) к нему, в частности, относится:</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жилое помещение (его части), если для гражданина-должника и членов его семьи, совместно проживающих в принадлежащем помещении, оно является единственным пригодным для постоянного проживания помещением;</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земельные участки, на которых расположены объекты [2].</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Однако на практике существуют такие случаи, когда должники злоупотребляют правами, предоставленными нормами статьи 446 ГПК РФ. Например, в действиях должника имеются признаки злоупотребления правом, если в ущерб интересам взыскателя он выдает дорогостоящий объект за единственное помещения для проживания, защищая последнее исполнительским иммунитетом (исполнительский иммунитет — запрет на изъятие у должника единственного жилья, если оно не является предметом залога). В таком случае суд вправе отказать должнику в применении данного права. Верховный суд постановил, что отказ в применении исполнительского иммунитета не должен оставить должника и членов его семьи без жилища, пригодного для проживания, при этом не исключают возможность ухудшения жилищных условий. Отказ должен иметь реальный экономический смысл, чтобы удовлетворить требования кредиторов, а не быть наказанием за неисполненные долги. В связи с чем необходимо провести судебную экспертизу о стоимости жилья, имеющего, по мнению кредиторов признаки излишней стоимости. [3] В Постановлении от 14 мая 2012 года по итогам проверки конституционности абзаца второго части первой статьи 446 ГПК РФ Конституционный Суд Российской Федерации пришел к выводу, что для соблюдения конституционного принципа соразмерности в сфере защиты прав и законных </w:t>
      </w:r>
      <w:r w:rsidRPr="003E2D24">
        <w:rPr>
          <w:rFonts w:ascii="Times New Roman" w:eastAsia="Calibri" w:hAnsi="Times New Roman" w:cs="Times New Roman"/>
          <w:sz w:val="28"/>
          <w:lang w:eastAsia="en-US"/>
        </w:rPr>
        <w:lastRenderedPageBreak/>
        <w:t>интересов кредитора (взыскателя) и гражданина-должника исполнительский иммунитет должен распространяться на жилое помещение, которое по своим объективным характеристикам (параметрам) является разумно достаточным для удовлетворения конституционно значимой потребности в жилище как необходимом средстве жизнеобеспечения. [4]</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Конституционный Суд Российской Федерации считает необходимым законодательно урегулировать порядок обращения взыскания на жилое помещение, которое превышающее по своим характеристикам соответствующий уровень обеспеченности жильем согласно постановлению от 26 апреля 2021 г.</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Исходя из данного постановления на практике уже рассматриваются дела злоупотребления имущественным иммунитетом, решение которых удовлетворяют требования кредитора. Так в деле Мешкова А. С., который искусственно создал ситуацию с единственным жильем, так как сначала он получил деньги в заем, а через 10 дней в условиях своей неплатежеспособности должник подарил ликвидное имущество родственнику. Таким образом за счет заемных средств должник построил дом, зарегистрировался в нем и затем защитился от обращения взыскания исполнительским иммунитетом. Если должник в преддверии банкротства или в ходе рассмотрения дела о несостоятельности в ущерб интересам взыскателя совершает односторонние действия, направленные на изменение регистрации по месту жительства, с исключительной целью создания объекта, защищенного исполнительским иммунитетом, то в этом случае суд вправе применить к должнику предусмотренные законом последствия злоупотребления – отказать в применении исполнительского иммунитета. [5]</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Ранее результаты попыток урегулирования злоупотребления гражданами отношением кредиторов к их жизненной ситуации, к сожалению, не дали долгосрочных результатов. Но в 2021 году Верховный суд Российской Федерации принял решение об оказании помощи только тем гражданам, которые не имеют возможность закрыть долговые обязательства из-за </w:t>
      </w:r>
      <w:r w:rsidRPr="003E2D24">
        <w:rPr>
          <w:rFonts w:ascii="Times New Roman" w:eastAsia="Calibri" w:hAnsi="Times New Roman" w:cs="Times New Roman"/>
          <w:sz w:val="28"/>
          <w:lang w:eastAsia="en-US"/>
        </w:rPr>
        <w:lastRenderedPageBreak/>
        <w:t>отсутствия постоянного рабочего места и недвижимого имущества, которое способно полностью или частично погасить долг заемщика, также были пересмотрены условия использования исполнительского иммунитета для того, уравнять права должника и кредитора.</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Для предотвращения возможности появления ситуаций, не позволяющих гражданам выплачивать долговые обязательства, можно отнести выявление наиболее уязвимых групп в текущих условиях и разработка мер и механизмов, направленных на нормализацию ситуации и снижение риска возникновения социальных проблем. Это могут быть информационно-просветительские мероприятия для населения о том, как действовать в ситуации закредитованности.</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sz w:val="28"/>
          <w:szCs w:val="32"/>
          <w:lang w:eastAsia="en-US"/>
        </w:rPr>
        <w:t>Список литературы</w:t>
      </w:r>
      <w:r w:rsidRPr="003E2D24">
        <w:rPr>
          <w:rFonts w:ascii="Times New Roman" w:eastAsia="等线 Light" w:hAnsi="Times New Roman" w:cs="Times New Roman"/>
          <w:b/>
          <w:caps/>
          <w:sz w:val="28"/>
          <w:szCs w:val="32"/>
          <w:lang w:eastAsia="en-US"/>
        </w:rPr>
        <w:t>:</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 НБКИ зафиксировало рост доли просроченных долгов по кредитам граждан в марте // ТАСС [Электронный ресурс] URL: https://tass.ru/ekonomika/8368687 (дата обращения: 7.10.21).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 Гражданский процессуальный кодекс Российской Федерации от 14.11.2002 № 138-ФЗ // Российская газета, № 220, 20.11.2002.</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3. Постановление Конституционного Суда РФ от 26.04.2021 № 15-П «По делу о проверке конституционности положений абзаца второго части первой статьи 446 Гражданского процессуального кодекса Российской Федерации и пункта 3 статьи 213.25 Федерального закона «О несостоятельности (банкротстве)» в связи с жалобой гражданина И.И. Ревкова» // КонсультантПлюс: справочная правовая система. URL: http://www.consultant.ru (дата обращения: 07.10.21).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4. Постановление Конституционного Суда РФ от 14.05.2012 № 11-П «По делу о проверке конституционности положения абзаца второго части первой статьи 446 Гражданского процессуального кодекса Российской Федерации в связи с жалобами граждан Ф.Х. Гумеровой и Ю.А. Шикунова» // Российская газета, № 121, 30.05.2012.</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5. Решение Верховного суда от 20 августа 2021 г. по делу № А27- 17129/2018 // Судебные и нормативные акты РФ — URL: https://sudact.ru (дата обращения: 10.10.21).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b/>
          <w:bCs/>
          <w:sz w:val="28"/>
          <w:lang w:eastAsia="en-US"/>
        </w:rPr>
      </w:pP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3E2D24">
        <w:rPr>
          <w:rFonts w:ascii="Times New Roman" w:eastAsia="Calibri" w:hAnsi="Times New Roman" w:cs="Times New Roman"/>
          <w:b/>
          <w:bCs/>
          <w:sz w:val="28"/>
          <w:lang w:eastAsia="en-US"/>
        </w:rPr>
        <w:t>УДК 347.78</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Поздеева Виктория Сергеевна</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ГОУ ВПО «Донецкий национальный университет»</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Юридический факультет</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г. Донецк, Донецкая Народная Республика</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pozdeeva68vika@mail.ru</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Pozdeyeva Victoria Sergeevna</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GOU VPO "Donetsk National University"</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Faculty of Law</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Donetsk, Donetsk People's Republic</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caps/>
          <w:sz w:val="28"/>
          <w:szCs w:val="32"/>
          <w:lang w:eastAsia="en-US"/>
        </w:rPr>
        <w:t>МУЛЬТИМЕДИЙНЫЙ ПРОДУКТ КАК ОБЪЕКТ ИНТЕЛЛЕКТУАЛЬНОЙ СОБСТВЕННОСТИ</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Аннотация:</w:t>
      </w:r>
      <w:r w:rsidRPr="003E2D24">
        <w:rPr>
          <w:rFonts w:ascii="Times New Roman" w:eastAsia="Calibri" w:hAnsi="Times New Roman" w:cs="Times New Roman"/>
          <w:sz w:val="28"/>
          <w:lang w:eastAsia="en-US"/>
        </w:rPr>
        <w:t xml:space="preserve"> В данной статье исследуется мультимедийный продукт как объект интеллектуальной собственности. Охарактеризованы разновидности его объектов, которые разграничены от других результатов интеллектуальной деятельности. Предложены обоснованные изменения в законодательство.</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Ключевые слова:</w:t>
      </w:r>
      <w:r w:rsidRPr="003E2D24">
        <w:rPr>
          <w:rFonts w:ascii="Times New Roman" w:eastAsia="Calibri" w:hAnsi="Times New Roman" w:cs="Times New Roman"/>
          <w:sz w:val="28"/>
          <w:lang w:eastAsia="en-US"/>
        </w:rPr>
        <w:t xml:space="preserve"> мультимедийный продукт, правовая природа, нематериальные блага, авторское право, способы защиты нематериальных благ.</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3E2D24">
        <w:rPr>
          <w:rFonts w:ascii="Times New Roman" w:eastAsia="等线 Light" w:hAnsi="Times New Roman" w:cs="Times New Roman"/>
          <w:b/>
          <w:caps/>
          <w:sz w:val="28"/>
          <w:szCs w:val="32"/>
          <w:lang w:val="en-US" w:eastAsia="en-US"/>
        </w:rPr>
        <w:t>THE CONCEPT AND LEGAL NATURE OF A MULTIMEDIA PRODUCT</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Annotation:</w:t>
      </w:r>
      <w:r w:rsidRPr="003E2D24">
        <w:rPr>
          <w:rFonts w:ascii="Times New Roman" w:eastAsia="Calibri" w:hAnsi="Times New Roman" w:cs="Times New Roman"/>
          <w:sz w:val="28"/>
          <w:lang w:val="en-US" w:eastAsia="en-US"/>
        </w:rPr>
        <w:t xml:space="preserve"> This article examines a multimedia product as an object of intellectual property. The varieties of its objects, which are differentiated from other results of intellectual activity, are characterized. Reasonable amendments to the legislation are proposed.</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lastRenderedPageBreak/>
        <w:t>Keywords:</w:t>
      </w:r>
      <w:r w:rsidRPr="003E2D24">
        <w:rPr>
          <w:rFonts w:ascii="Times New Roman" w:eastAsia="Calibri" w:hAnsi="Times New Roman" w:cs="Times New Roman"/>
          <w:sz w:val="28"/>
          <w:lang w:val="en-US" w:eastAsia="en-US"/>
        </w:rPr>
        <w:t xml:space="preserve"> multimedia product, legal nature, intangible benefits, copyright, ways to protect intangible benefits.</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настоящее время отношения по поводу мультимедийного продукта в отечественном законодательстве в должной мере не урегулированы. Понятие мультимедийного продукта упоминается лишь в статье 1240 Гражданского Кодекса РФ вместе с определениями других сложных объектов [1].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Мультимедийный продукт на постоянной основе используют владельцы средств коммуникации [2, С. 145]. Традиционно к мультимедийному продукту относят: компьютерные игры, компьютерные презентации, энциклопедии, учебники, бизнес-приложения, интернет-сайты и другие.</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ГК РФ мультимедийные продукты причисляются к охраняемым результатам интеллектуальной деятельности, но не уточняется, к какой именно категории они отнесены. Перечень охраняемых произведений, предоставленный в ст. 1259 (Объекты авторских прав) ГК РФ, является не полным, а это значит, что не все мультимедийные продукты являются известными и прописанными, но они также должны подлежать авторско-правовой охране.</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Назаренко А.В. отмечал в своих работах, что «мультимедийный продукт – это компьютеризированная комбинация цифровых объектов, представляющих собой текст или графические изображения, а также последовательный поток информации, с которой пользователь может взаимодействовать множеством способов» [3, С. 2].</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Савченко Н.А. обратил внимание на широкое применение термина мультимедиа и привел несколько примеров его понимания:</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технология, которая описывает порядок разработки, функционирования и применение средств обработки информации разных типов;</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информационный ресурс, созданный на основе технологий обработки и представления информации разных типов;</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компьютерное программное обеспечение, функционирование которого связано с обработкой и представлением информации разных типов [4].</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Целостность сложного объекта Дозорцев В.А. охарактеризовал так: «Многослойный интеллектуальный продукт существует в целом, включает все составляющие, без любого из них его объективно нет, хотя многие элементов могут быть использованы и обособленно, и отдельно» [5, С. 22].</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«Многослойность» дает нам понять, что он имеет сложную структуру. Объект состоит из разнородных результатов интеллектуальной деятельности. Обязательным элементом является программа для ЭВМ (электронно-вычислительная машина), так как с помощью нее и происходит само создание объекта. Затем виртуальность, которая является следствием компьютерного прогресса [6, С. 31].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Четкость в определении мультимедийного продукта у отечественных и зарубежных исследователей разная, но у некоторых ученых схожа по существу. Данный объект представляет собой современную компьютерную технологию, которая является носителем информации.</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Следует понять, что такое мультимедийный продукт и уметь отличать его от иных результатов интеллектуальной деятельности. Таковыми признаются результаты интеллектуальной деятельности, созданные с помощью компьютерных технологий и преобразованных в электронную форму. Но не все такие произведения могут быть признаны мультимедийным продуктом. А.Милле выделил данные виды объектов мультимедиа, как: электронные издания литературных, музыкальных, аудиовизуальных произведений, журналы, учебные материалы, тренажеры-имитаторы, компьютерные игры и другие [7, С. 26].</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Интеллектуальная собственность включает в себя результаты умственной деятельности человека. Основным критерием является оригинальность создания произведения.</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В то время как к мультимедийным продуктам относят: компьютерные презентации, средства создания аудио и видеомонтажа, средства создания обучающих программ, средства распознавания голоса и преобразования </w:t>
      </w:r>
      <w:r w:rsidRPr="003E2D24">
        <w:rPr>
          <w:rFonts w:ascii="Times New Roman" w:eastAsia="Calibri" w:hAnsi="Times New Roman" w:cs="Times New Roman"/>
          <w:sz w:val="28"/>
          <w:lang w:eastAsia="en-US"/>
        </w:rPr>
        <w:lastRenderedPageBreak/>
        <w:t>звуковых файлов в текстовые, системы создания приложений виртуальной реальности.</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Мультимедийные продукты являются объектом авторского права. Также в ряде случаев они могут попадать под режим патентного права, режим охраны средств индивидуализации и законодательства о защите конкуренции. Это можно понять как выражение ее в разных формах. Т.Аплин выделил три преимущественные свойства мультимедийного продукта: цифровая форма, интерактивность и сложность [8, С.34].</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Исходя из определения Т.Аплина, сложность продукта порождает основную проблему правовой охраны мультимедийных продуктов – большое количество применимых правовых режимов. А сам факт, что мультимедийный продукт выражают в цифровой форме, усложняет проблему ввиду затруднительного применения имеющихся категорий законодательства об интеллектуальной собственности.</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Сложности в квалификации дополняют практические проблемы в виде отсутствия четкого законодательного регулирования и низкого уровня правовой культуры организаторов создания мультимедийных продуктов.</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Проанализировав ст. 1225 ГК РФ можно прийти к заключению, что мультимедийный продукт может быть и произведением науки в виде имитационно-учебной программы, и искусством в виде компьютерной игры.</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Решение проблемы возможно только в том случае, если в законодательстве будет закреплено правовое регулирование мультимедийных продуктов. Российские и зарубежные исследователи придерживаются подхода, в котором говорится, что мультимедийные продукты должны попадать под особый правовой режим, то есть выделяться наряду с другими объектами [9].</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Отечественное законодательство в должной мере не выработало ни единого подхода в отношении правовой природы рассматриваемого объекта. Практика идет по пути признания объекта программой для ЭВМ или базой данных. Но в таком случае его режим не будет определяться по нормам сложного объекта. Исходя из этого, можно сделать вывод, что такая классификация является </w:t>
      </w:r>
      <w:r w:rsidRPr="003E2D24">
        <w:rPr>
          <w:rFonts w:ascii="Times New Roman" w:eastAsia="Calibri" w:hAnsi="Times New Roman" w:cs="Times New Roman"/>
          <w:sz w:val="28"/>
          <w:lang w:eastAsia="en-US"/>
        </w:rPr>
        <w:lastRenderedPageBreak/>
        <w:t>некорректной, так как база данных – составное произведение, которое означает признание авторских прав всего лишь на подбор или расположение материалов, в то время как мультимедийный продукт является целым произведением.</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Из всего вышесказанного, можно сделать следующие выводы. Мультимедийные продукты являются неотъемлемой частью человеческой жизнедеятельности, с помощью них наша жизнь становится комфортнее и полноценней. Законодательство РФ не полностью обеспечивает понимание и защиту данных объектов, споры насчет этого не утихают и не находят правового разрешения. Законодательство упоминает мультимедийный продукт лишь в качестве сложного объекта, хотя сам продукт нуждается в более точной формулировке.</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Считаем необходимым ввести положение в ГК РФ о правовом режиме исследуемого объекта, ведь если правовой режим не будет установлен, то законодательство не сможет в полной мере защищать мультимедийный продукт. Целесообразным видится следующее изменение статьи 1240 ГК РФ. Часть 1 дополнить следующей формулировкой: «Правила настоящего Кодекса об использовании результата интеллектуальной деятельности в составе сложного объекта к мультимедийным продуктам приравнивается правовое положение аудиовизуальных произведений и кинофильмов».</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Таким образом, данные нововведения крайне необходимы. Неурегулированность данного вопроса приводит смешению мультимедийного продукта с другими объектами мультимедиа, хотя они имеют значительные различия между собой. Четкое разграничение также будет способствовать единообразию судебной практики, ведь не имея четкого понятия и разграничения крайне сложно вынести правильное решение и невозможно в полной мере осуществлять защиту данного объекта.</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sz w:val="28"/>
          <w:szCs w:val="32"/>
          <w:lang w:eastAsia="en-US"/>
        </w:rPr>
        <w:t>Список литературы</w:t>
      </w:r>
      <w:r w:rsidRPr="003E2D24">
        <w:rPr>
          <w:rFonts w:ascii="Times New Roman" w:eastAsia="等线 Light" w:hAnsi="Times New Roman" w:cs="Times New Roman"/>
          <w:b/>
          <w:caps/>
          <w:sz w:val="28"/>
          <w:szCs w:val="32"/>
          <w:lang w:eastAsia="en-US"/>
        </w:rPr>
        <w:t>:</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1. Гражданский кодекс Российской Федерации от 30.11.1994 N 51-ФЗ (ред. от 28.06.2021, с изм. от 08.07.2021) [Электронный ресурс]. – Режим доступа: </w:t>
      </w:r>
      <w:r w:rsidRPr="003E2D24">
        <w:rPr>
          <w:rFonts w:ascii="Times New Roman" w:eastAsia="Calibri" w:hAnsi="Times New Roman" w:cs="Times New Roman"/>
          <w:sz w:val="28"/>
          <w:lang w:eastAsia="en-US"/>
        </w:rPr>
        <w:lastRenderedPageBreak/>
        <w:t>http://www.kremlin.ru/acts/bank/7279 (дата обращения: 20.11.2021). –Загл. с экрана.</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 Москалевич, Г. Н. Понятие и правовая сущность мультимедийных продуктов как охраняемых объектов интеллектуальной собственности. – Минск: БГЭУ, 2013. 486 с.</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3. Назаренко, А. В. Проблемы правовой квалификации мультимедийных продуктов / А. В. Назаренко – М.: ИНИЦ «Патент», 2016. 6 с.</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4. Савченко, Н. А. Использование мультимедиатехнологий в общем среднем образовании: РУДН [Электронный ресурс]. – Режим доступа: /http//www. ido.rudn.ru (дата обращения: 10.11.2021). – Загл. с экрана.</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5. Дозорцев, В. А. Интеллектуальные права: Понятие. Система. Задачи кодификации. – Сборник статей. – М., 2005. 145 с.</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6. Носов, Н.А. Психологические виртуальные реальности. – М., 1994. 196 с.</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7. Mille, A. Op. cit. P. 26 – 28.</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val="en-US" w:eastAsia="en-US"/>
        </w:rPr>
      </w:pPr>
      <w:r w:rsidRPr="003E2D24">
        <w:rPr>
          <w:rFonts w:ascii="Times New Roman" w:eastAsia="Calibri" w:hAnsi="Times New Roman" w:cs="Times New Roman"/>
          <w:sz w:val="28"/>
          <w:lang w:eastAsia="en-US"/>
        </w:rPr>
        <w:t xml:space="preserve">8. Котенко, Е.С. Авторские права на мультимедийный – М.: Проспект, 2014. </w:t>
      </w:r>
      <w:r w:rsidRPr="003E2D24">
        <w:rPr>
          <w:rFonts w:ascii="Times New Roman" w:eastAsia="Calibri" w:hAnsi="Times New Roman" w:cs="Times New Roman"/>
          <w:sz w:val="28"/>
          <w:lang w:val="en-US" w:eastAsia="en-US"/>
        </w:rPr>
        <w:t xml:space="preserve">128 </w:t>
      </w:r>
      <w:r w:rsidRPr="003E2D24">
        <w:rPr>
          <w:rFonts w:ascii="Times New Roman" w:eastAsia="Calibri" w:hAnsi="Times New Roman" w:cs="Times New Roman"/>
          <w:sz w:val="28"/>
          <w:lang w:eastAsia="en-US"/>
        </w:rPr>
        <w:t>с</w:t>
      </w:r>
      <w:r w:rsidRPr="003E2D24">
        <w:rPr>
          <w:rFonts w:ascii="Times New Roman" w:eastAsia="Calibri" w:hAnsi="Times New Roman" w:cs="Times New Roman"/>
          <w:sz w:val="28"/>
          <w:lang w:val="en-US" w:eastAsia="en-US"/>
        </w:rPr>
        <w:t>.</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val="en-US" w:eastAsia="en-US"/>
        </w:rPr>
        <w:t xml:space="preserve">9. Stamatoudi I.A. Copyright and multimedia products: a comparative analysis (Cambridge studies in intellectual property rights). </w:t>
      </w:r>
      <w:r w:rsidRPr="003E2D24">
        <w:rPr>
          <w:rFonts w:ascii="Times New Roman" w:eastAsia="Calibri" w:hAnsi="Times New Roman" w:cs="Times New Roman"/>
          <w:sz w:val="28"/>
          <w:lang w:eastAsia="en-US"/>
        </w:rPr>
        <w:t>UK. 2002.</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b/>
          <w:bCs/>
          <w:sz w:val="28"/>
          <w:lang w:eastAsia="en-US"/>
        </w:rPr>
      </w:pP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3E2D24">
        <w:rPr>
          <w:rFonts w:ascii="Times New Roman" w:eastAsia="Calibri" w:hAnsi="Times New Roman" w:cs="Times New Roman"/>
          <w:b/>
          <w:bCs/>
          <w:sz w:val="28"/>
          <w:lang w:eastAsia="en-US"/>
        </w:rPr>
        <w:t>УДК 347.44</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lastRenderedPageBreak/>
        <w:t>Прокофьева Мария Сергеевна</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Шеллунц Карине Гагиковна</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ФГБОУ ВО «Саратовская государственная юридическая академия»</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Юридический институт правосудия и адвокатуры</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 xml:space="preserve">Россия, Саратов </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prokofjeva.prockofjeva@yandex.ru</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shellunts007@yandex.ru</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Prokofeva Maria Sergeevna</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Shellunts Karine Gagikovna</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Saratov State Law Academy</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Law Institute of Justice and Advocacy</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Russia, Saratov</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caps/>
          <w:sz w:val="28"/>
          <w:szCs w:val="32"/>
          <w:lang w:eastAsia="en-US"/>
        </w:rPr>
        <w:t>ГРАЖДАНСКО-ПРАВОВОЕ РЕГУЛИРОВАНИЕ ЭЛЕКТРОННОЙ ТОРГОВЛИ</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Аннотация:</w:t>
      </w:r>
      <w:r w:rsidRPr="003E2D24">
        <w:rPr>
          <w:rFonts w:ascii="Times New Roman" w:eastAsia="Calibri" w:hAnsi="Times New Roman" w:cs="Times New Roman"/>
          <w:sz w:val="28"/>
          <w:lang w:eastAsia="en-US"/>
        </w:rPr>
        <w:t xml:space="preserve"> В статье рассматриваются проблемы гражданско-правового регулирования электронной торговли. Анализируются характерные особенности электронной торговли. Выявлена и обоснована необходимость более детального правового регулирования электронной подписи.</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Ключевые слова:</w:t>
      </w:r>
      <w:r w:rsidRPr="003E2D24">
        <w:rPr>
          <w:rFonts w:ascii="Times New Roman" w:eastAsia="Calibri" w:hAnsi="Times New Roman" w:cs="Times New Roman"/>
          <w:sz w:val="28"/>
          <w:lang w:eastAsia="en-US"/>
        </w:rPr>
        <w:t xml:space="preserve"> сделка, электронная подпись, электронная торговля, торговая деятельность, электронная форма, электронный документ.</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3E2D24">
        <w:rPr>
          <w:rFonts w:ascii="Times New Roman" w:eastAsia="等线 Light" w:hAnsi="Times New Roman" w:cs="Times New Roman"/>
          <w:b/>
          <w:caps/>
          <w:sz w:val="28"/>
          <w:szCs w:val="32"/>
          <w:lang w:val="en-US" w:eastAsia="en-US"/>
        </w:rPr>
        <w:t>CIVIL LEGAL REGULATION OF ELECTRONIC COMMERCE</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Annotation:</w:t>
      </w:r>
      <w:r w:rsidRPr="003E2D24">
        <w:rPr>
          <w:rFonts w:ascii="Times New Roman" w:eastAsia="Calibri" w:hAnsi="Times New Roman" w:cs="Times New Roman"/>
          <w:sz w:val="28"/>
          <w:lang w:val="en-US" w:eastAsia="en-US"/>
        </w:rPr>
        <w:t xml:space="preserve"> The article deals with the problems of civil law regulation of electronic commerce. The characteristic features of electronic commerce are analyzed. The necessity of a more detailed legal regulation of an electronic signature has been identified and justified.</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Key words:</w:t>
      </w:r>
      <w:r w:rsidRPr="003E2D24">
        <w:rPr>
          <w:rFonts w:ascii="Times New Roman" w:eastAsia="Calibri" w:hAnsi="Times New Roman" w:cs="Times New Roman"/>
          <w:sz w:val="28"/>
          <w:lang w:val="en-US" w:eastAsia="en-US"/>
        </w:rPr>
        <w:t xml:space="preserve"> transaction, electronic signature, electronic commerce, trading activity, electronic form, electronic document.</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Новые современные средства связи существенно изменили формы и методы заключения гражданско-правовых сделок. Электронный документооборот имеет важное преимущество – это скорость и удобство. Продажа товаров с использованием глобальной сети Интернет является разновидностью договора розничной купли-продажи, заключаемого в результате ознакомления покупателя с описанием товара и фотографиями, предлагаемыми продавцом на торговых площадках или на сайтах интернет-магазинов.</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Развитие информационных и телекоммуникационных технологий в целом и Интернета в частности вызвало настоящую революцию в организации и ведении коммерческой деятельности.</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Торговля – это наиболее динамично развивающаяся отрасль экономики, в которой, так или иначе, в качестве продавцов или покупателей задействовано практически все население страны. Хотелось бы отметить, что в век информационных технологий, становится очевидным, что этот вид экономической деятельности, увеличивая свою долю в интернет-пространстве, постепенно становится неотъемлемой частью мировой экономики. Учитывая тот факт, что Россия входит в первую десятку стран по развитию рынков электронной коммерции, можно предположить, что данная форма торговой деятельности весьма перспективна для экономики страны. Известно, что все торговые операции подлежат документированию и учету (счета-фактуры, накладные и т.д.), движение товаров от продавца к покупателю регулируется и сопровождается соответствующими документами. В случае онлайн-торговли все действия, сопровождающие этот процесс, не так очевидны и прозрачны, как в его традиционной форме.</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Наряду с появлением понятия электронного документа происходит также размывание понятия документа в целом, как информации, записанной где-то. В то же время существует множество противоречий и даже проблем, с которыми могут столкнуться обе стороны, участвующие в торговых отношениях. Поэтому особую важность и значительный интерес представляет то, как формируются и сопровождаются процессы взаимодействия двух сторон в виртуальном </w:t>
      </w:r>
      <w:r w:rsidRPr="003E2D24">
        <w:rPr>
          <w:rFonts w:ascii="Times New Roman" w:eastAsia="Calibri" w:hAnsi="Times New Roman" w:cs="Times New Roman"/>
          <w:sz w:val="28"/>
          <w:lang w:eastAsia="en-US"/>
        </w:rPr>
        <w:lastRenderedPageBreak/>
        <w:t>пространстве во время движения товара от продавца к покупателю, и какие противоречия могут возникнуть в этом случае.</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Главной особенностью такой торговли является то, что у покупателя нет возможности ознакомиться с товаром своими глазами, пока он его не получит. Сделка происходит виртуально, то есть ни покупатель, ни продавец не вступают в реальный контакт. Сделка заключается в электронной форме, чаще всего путем принятия покупателем публичной оферты, размещенной в интернет-магазине или на торговой платформе. Например, покупатель заполняет электронную форму заявки на этом веб-сайте в знак принятия предложения. В то же время, приобретенные товары также могут быть оплачены в электронном виде с использованием электронных платежных систем или системы электронных денег, установленной в этой области Интернета.</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соответствии со статьей 153 Гражданского кодекса Российской Федерации сделками являются действия граждан и юридических лиц, направленные на установление, изменение или прекращение гражданских прав и обязанностей [1, С. 12].</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Для выявления основных признаков электронной торговли рассмотрим в качестве примера покупку товаров и услуг физическим или юридическим лицом в интернет-магазине «онлайн». В этой сделке проявляются следующие признаки: покупатель совершает действия, направленные на достижение такого юридического результата, как установление права собственности на имущество или получение услуг: второй существенной особенностью этих сделок является особая форма фиксации воли участников.</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Статья 158 Гражданского кодекса Российской Федерации гласит, что «воля может быть выражена устно, письменно, посредством реальных (окончательных) действий или молчанием». Необходимо выяснить, как действуют эти правила при совершении транзакций через Интернет. В современном российском законодательстве отсутствуют нормы, регулирующие </w:t>
      </w:r>
      <w:r w:rsidRPr="003E2D24">
        <w:rPr>
          <w:rFonts w:ascii="Times New Roman" w:eastAsia="Calibri" w:hAnsi="Times New Roman" w:cs="Times New Roman"/>
          <w:sz w:val="28"/>
          <w:lang w:eastAsia="en-US"/>
        </w:rPr>
        <w:lastRenderedPageBreak/>
        <w:t>порядок совершения сделок с помощью информационно-телекоммуникационных средств, в частности Интернета [2, С.34].</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Согласно статье 160 Гражданского кодекса Российской Федерации, сделка в письменной форме должна быть совершена путем составления документа, выражающего ее содержание, и подписана лицом или лицами, совершающими сделку, или лицами, должным образом уполномоченными ими. Условие составления единого документа, который подписывается обеими сторонами, не является обязательным, как это установлено статьей 434 Гражданского кодекса Российской Федерации.</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Договор можно считать заключенным после обмена документами с использованием электронной связи. Сферой действия Закона «Об электронной подписи» являются общественные отношения в области использования электронных подписей, в частности, при заключении гражданско-правовых сделок, но в то же время порядок совершения сделок через Интернет не регулируется [1, С.22].</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Также правомерно указать на тот факт, что на практике при заключении электронного договора розничной купли-продажи чаще всего применяется норма статьи 433 Гражданского кодекса Российской Федерации. В Гражданском кодексе Российской Федерации целесообразно регулировать, в том числе вопросы, связанные с определением момента возникновения прав и обязанностей, и установлением ответственности участников интернет-торговли. Для решения этой проблемы целесообразно изменить пункт 1 статьи 433 Гражданского кодекса Российской Федерации следующим образом: «Договор, в том числе электронный, признается заключенным в момент получения лицом, направившим оферту, ее акцепта» [5, С.103].</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На данный момент существует проект Федерального закона № 1138398-7, который предполагает создание платформы для электронной торговли, связанной с урегулированием споров между потребителями и продавцами. Предлагается создать онлайн-сервис разрешения споров в сфере защиты прав потребителей, который будет базироваться на портале «Госуслуги».</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Создание и развитие компьютерных сетей способствовало возникновению информационного общества, а впоследствии и возникновению электронных отношений, формированию и развитию электронного рынка, и внедрению новых способов заключения сделок, и прежде всего – электронной коммерции как определяющего фактора развития современных электронных сделок;</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Суть электронной коммерции заключается в использовании единого информационного пространства в сети Интернет с целью повышения эффективности коммуникации между участниками коммерческих сделок (продавцом и покупателем, деловыми партнерами, сотрудниками предприятий и т.д.). Выделение электронной торговли в качестве самостоятельной области правовых отношений во внутренней и международной торговле повлекло за собой ряд фундаментальных правовых последствий:</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 появилась одноименная правовая категория и такие связанные с ней понятия, как электронная сделка, электронная подпись, электронные платежи, электронные деньги и ряд других.</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 электронные сообщества (электронный обмен данными), используемые для заключения и исполнения сделок, начали заменять бумажную документацию по коммерческим сделкам, которая предъявляла традиционные формальные требования законности к сделкам: обязательная письменная форма (простая или нотариальная), наличие собственноручных подписей сторон и т.д. [6, С. 22].</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Проанализировав все выше сказано, хотелось бы отметить, что в законодательстве об обороте товаров в Интернете существует ряд пробелов, из-за чего возникают проблемы защиты прав потребителей. Транзакции, осуществляемые с помощью информационно-телекоммуникационных средств, в частности Интернета, имеют все общие черты транзакций. Главной особенностью этих сделок является способ волеизъявления. Для развития электронной торговли необходимо в общих положениях о сделках Гражданского кодекса Российской Федерации определить такую форму сделок, как сделки, осуществляемые с помощью информационно-</w:t>
      </w:r>
      <w:r w:rsidRPr="003E2D24">
        <w:rPr>
          <w:rFonts w:ascii="Times New Roman" w:eastAsia="Calibri" w:hAnsi="Times New Roman" w:cs="Times New Roman"/>
          <w:sz w:val="28"/>
          <w:lang w:eastAsia="en-US"/>
        </w:rPr>
        <w:lastRenderedPageBreak/>
        <w:t>телекоммуникационных средств, и закрепить это положение в пункте 1 статьи 158 Гражданского кодекса Российской Федерации.</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sz w:val="28"/>
          <w:szCs w:val="32"/>
          <w:lang w:eastAsia="en-US"/>
        </w:rPr>
        <w:t>Список литературы</w:t>
      </w:r>
      <w:r w:rsidRPr="003E2D24">
        <w:rPr>
          <w:rFonts w:ascii="Times New Roman" w:eastAsia="等线 Light" w:hAnsi="Times New Roman" w:cs="Times New Roman"/>
          <w:b/>
          <w:caps/>
          <w:sz w:val="28"/>
          <w:szCs w:val="32"/>
          <w:lang w:eastAsia="en-US"/>
        </w:rPr>
        <w:t>:</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 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от 05.02.2014 № 2-ФКЗ, от 01.07.2020 N 11-ФКЗ) // Собрание законодательства РФ, 01.07.2020, № 31, ст. 4398.</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 Гражданский кодекс Российской Федерации (часть первая) от 30.11.1994 № 51-ФЗ (ред. от 28.06.2021, с изм. от 26.10.2021) // Собрание законодательства РФ. - 05.12.1994. - № 32. - ст. 3301.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3. Федеральный закон «Об основах государственного регулирования торговой деятельности в Российской Федерации» от 28.12.2009 N 381-ФЗ (ред. от 02.07.2021) // Собрание законодательства Российской Федерации, 2021, № 1, ст. 39.</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4. Колонтаевская И. Ф. Правовое обеспечение электронной торговли // Актуальные проблемы современного общества и пути их решения в условиях перехода к цифровой экономике материалы XIV международной научной конференции: в 4 ч. 2018. С. 103–110.</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5. Красикова А.В. Гражданско-правовое регулирование электронных сделок// Дис. канд. юрид. наук, Волгоград, 2005. С.23.</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3E2D24">
        <w:rPr>
          <w:rFonts w:ascii="Times New Roman" w:eastAsia="Calibri" w:hAnsi="Times New Roman" w:cs="Times New Roman"/>
          <w:b/>
          <w:bCs/>
          <w:sz w:val="28"/>
          <w:lang w:eastAsia="en-US"/>
        </w:rPr>
        <w:t>УДК 347.7</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lastRenderedPageBreak/>
        <w:t>Скрябина Алина Константиновна</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Мурманский арктический государственный университет</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Кафедра юриспруденции</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eastAsia="en-US"/>
        </w:rPr>
        <w:t>Россия</w:t>
      </w:r>
      <w:r w:rsidRPr="003E2D24">
        <w:rPr>
          <w:rFonts w:ascii="Times New Roman" w:eastAsia="等线 Light" w:hAnsi="Times New Roman" w:cs="Times New Roman"/>
          <w:sz w:val="28"/>
          <w:szCs w:val="26"/>
          <w:lang w:val="en-US" w:eastAsia="en-US"/>
        </w:rPr>
        <w:t xml:space="preserve">, </w:t>
      </w:r>
      <w:r w:rsidRPr="003E2D24">
        <w:rPr>
          <w:rFonts w:ascii="Times New Roman" w:eastAsia="等线 Light" w:hAnsi="Times New Roman" w:cs="Times New Roman"/>
          <w:sz w:val="28"/>
          <w:szCs w:val="26"/>
          <w:lang w:eastAsia="en-US"/>
        </w:rPr>
        <w:t>Мурманск</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skryabina394@gmail.com</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Skryabina Alina Konstantinovna</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Murmansk Arctic State University</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Department of Jurisprudence</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val="en-US" w:eastAsia="en-US"/>
        </w:rPr>
        <w:t>Russia</w:t>
      </w:r>
      <w:r w:rsidRPr="003E2D24">
        <w:rPr>
          <w:rFonts w:ascii="Times New Roman" w:eastAsia="等线 Light" w:hAnsi="Times New Roman" w:cs="Times New Roman"/>
          <w:sz w:val="28"/>
          <w:szCs w:val="26"/>
          <w:lang w:eastAsia="en-US"/>
        </w:rPr>
        <w:t xml:space="preserve">, </w:t>
      </w:r>
      <w:r w:rsidRPr="003E2D24">
        <w:rPr>
          <w:rFonts w:ascii="Times New Roman" w:eastAsia="等线 Light" w:hAnsi="Times New Roman" w:cs="Times New Roman"/>
          <w:sz w:val="28"/>
          <w:szCs w:val="26"/>
          <w:lang w:val="en-US" w:eastAsia="en-US"/>
        </w:rPr>
        <w:t>Murmansk</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caps/>
          <w:sz w:val="28"/>
          <w:szCs w:val="32"/>
          <w:lang w:eastAsia="en-US"/>
        </w:rPr>
        <w:t>МЕСТО КОРПОРАТИВНОГО ПРАВА В СИСТЕМЕ ПРАВА РФ</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Аннотация:</w:t>
      </w:r>
      <w:r w:rsidRPr="003E2D24">
        <w:rPr>
          <w:rFonts w:ascii="Times New Roman" w:eastAsia="Calibri" w:hAnsi="Times New Roman" w:cs="Times New Roman"/>
          <w:sz w:val="28"/>
          <w:lang w:eastAsia="en-US"/>
        </w:rPr>
        <w:t xml:space="preserve"> в настоящее время корпоративное право не определено как самостоятельная отрасль права. Эти нормы «разбросаны» по отдельным нормативным актам. В статье поднимаются проблемы корпоративного права на сегодняшний день. На основании проведённого анализа сформулированы предложения по совершенствованию корпоративного законодательства.</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Ключевые слова:</w:t>
      </w:r>
      <w:r w:rsidRPr="003E2D24">
        <w:rPr>
          <w:rFonts w:ascii="Times New Roman" w:eastAsia="Calibri" w:hAnsi="Times New Roman" w:cs="Times New Roman"/>
          <w:sz w:val="28"/>
          <w:lang w:eastAsia="en-US"/>
        </w:rPr>
        <w:t xml:space="preserve"> корпоративное право, гражданское право, предпринимательское право, межотраслевой институт, подотрасль, цивилистическая наука.</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3E2D24">
        <w:rPr>
          <w:rFonts w:ascii="Times New Roman" w:eastAsia="等线 Light" w:hAnsi="Times New Roman" w:cs="Times New Roman"/>
          <w:b/>
          <w:caps/>
          <w:sz w:val="28"/>
          <w:szCs w:val="32"/>
          <w:lang w:val="en-US" w:eastAsia="en-US"/>
        </w:rPr>
        <w:t>THE PLACE OF CORPORATE LAW IN THE LEGAL SYSTEM OF THE RUSSIAN FEDERATION</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Annotation:</w:t>
      </w:r>
      <w:r w:rsidRPr="003E2D24">
        <w:rPr>
          <w:rFonts w:ascii="Times New Roman" w:eastAsia="Calibri" w:hAnsi="Times New Roman" w:cs="Times New Roman"/>
          <w:sz w:val="28"/>
          <w:lang w:val="en-US" w:eastAsia="en-US"/>
        </w:rPr>
        <w:t xml:space="preserve"> Currently, corporate law is not defined as an independent branch of law. These norms are «scattered» by separate regulations. The article raises the problems of corporate law today. Based on the analysis, proposals for improving corporate legislation are formulated.</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Key words:</w:t>
      </w:r>
      <w:r w:rsidRPr="003E2D24">
        <w:rPr>
          <w:rFonts w:ascii="Times New Roman" w:eastAsia="Calibri" w:hAnsi="Times New Roman" w:cs="Times New Roman"/>
          <w:sz w:val="28"/>
          <w:lang w:val="en-US" w:eastAsia="en-US"/>
        </w:rPr>
        <w:t xml:space="preserve"> corporate law, civil law, business law, intersectoral institute, sub-branch, civil science.</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Корпоративное право относят к одной из молодых отраслей российского права. Впервые в Гражданский кодекс Российской Федерации (далее – ГК РФ) [5] корпоративные отношения были включены в предмет гражданского права</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Федеральным законом (далее – ФЗ) от 30.12.2012 N 302-ФЗ [1]. В соответствии с ГК РФ, это отношения, связанные с участием в корпоративных организациях или с управлением ими. Далее уже непосредственно суть корпоративных правоотношений была раскрыта в мае 2014 года отдельными статьями гражданского законодательства.</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По словам Т.В. Кашаниной [6, С. 8], доктора юридических наук, «изменения в экономике привели к тому, что появились новые экономические единицы, в частности корпорации, что потребовало соответствующего правового урегулирования их деятельности. Корпоративное право и стало таким юридическим механизмом, упорядочивающим работу корпораций».</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Корпоративная организация определяется как юридическое лицо [5], участники которого имеют корпоративные права и соответствующие обязанности. Как подчёркивает кандидат юридических наук, С.С. Козлов [8, С. 101], особенность корпоративных норм состоит в том, что «действие этих норм ограничено пределами той или иной организации и вследствие этого носит локальный характер».</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Корпорации отличаются от унитарных юридических лиц наличием права участия (членства). Заслуженный деятель науки РФ, доктор юридических наук, Е.А. Суханов, по вопросу деления юридических лиц на корпоративные и некорпоративные (унитарные) (ст. 65.1 ГК РФ) отмечает, что «принятие этих предложений означает прямое законодательное признание корпоративного права составной частью (подотраслью) гражданского права» [9, С. 3].</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В соответствии с §§ 2 и 6 ГК РФ, корпоративные организации могут быть как коммерческими, так и некоммерческими. Первые представляют, например, хозяйственные общества в форме акционерного общества или общества с ограниченной ответственностью. Последним двум посвящены отдельные законы [4; 3], в которых ни слова не упоминается о том, что эти организации </w:t>
      </w:r>
      <w:r w:rsidRPr="003E2D24">
        <w:rPr>
          <w:rFonts w:ascii="Times New Roman" w:eastAsia="Calibri" w:hAnsi="Times New Roman" w:cs="Times New Roman"/>
          <w:sz w:val="28"/>
          <w:lang w:eastAsia="en-US"/>
        </w:rPr>
        <w:lastRenderedPageBreak/>
        <w:t>являются корпоративными. В свою очередь, к примеру, Государственная корпорация по атомной энергии «Росатом» относится к числу уже некоммерческих [2].</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На основании вышесказанного мы делаем вывод о том, что корпоративные нормы действительно «разбросаны» по гражданско-правовым нормативным актам, что вызывает существенное затруднение в комплексном изучении данной отрасли права.</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Несмотря на то, что большинство корпоративных норм на федеральном уровне закреплены Гражданским кодексом РФ, утверждение о том, что корпоративное право является подотраслью гражданского, является сомнительным и спорным среди учёных и юристов. Так, по утверждению практикующего юриста в сфере образования, А.А. Кирилловых, корпоративное право является «межотраслевым правовым институтом, включающим в себя нормы гражданского, предпринимательского, трудового, административного, финансового и налогового права, регулирующий общественные отношения, связанные с различными сторонами деятельности корпорации» [7, С. 8]. Следовательно, заключаем, что корпоративное право сочетает в себе нормы частного и публичного права.</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По мнению Т.В. Кашаниной, «корпоративное право составляет ядро предпринимательского права» [6], что тоже оправданно в части существования коммерческих корпораций, преследующих извлечение прибыли в качестве основной цели их деятельности. Предпринимательское и корпоративное право схожи между собой тем, что они не относятся к самостоятельным отраслям, не имея своих отдельных систематизированных кодексов. Однако корпоративное право не стоит относить к подотрасли предпринимательского, поскольку корпорации, как уже упоминалось ранее, могут быть и некоммерческими (государственными).</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Мы делаем вывод, что корпоративное право больше относится к цивилистической науке, а именно выступает на законодательном уровне как подотрасль гражданского права.</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Таким образом, проанализировав место корпоративного права в системе современного российского права, предлагаем следующие пути решения в отношении проблемы закрепления этой отрасли права:</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 необходимо систематизировать корпоративные нормы и ввести в Гражданский кодекс РФ (часть первую) отдельную главу, посвящённую коммерческим и некоммерческим корпоративным организациям. В данной главе следует указать полную конкретную информацию о корпоративных нормах, правах и обязанностях участников корпораций, ответственности за нарушение таких норм, а также особенности заключения корпоративного договора как вида гражданско-правового.</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 закрепив такую главу в ГК РФ, корпоративное право будет упорядочено как подотрасль гражданского права, иначе достаточно проблематично изучать и применять на практике «размещённые» по разным статьям ГК РФ и законам нормы, применимые к корпоративным организациям. В связи с этим представляется важным ввести корпоративное право, как учебную дисциплину в юридические ВУЗы и ВУЗы с направлением подготовки «Юриспруденция», сделав её обязательной и для уголовного профиля подготовки, так как, в случае введения отдельной главы, корпоративное право будет непосредственно связано с гражданской отраслью права. Поэтому и уголовный профиль аналогично должен изучать корпоративное право внутри гражданского. Ведь гражданское право – цивилистическая наука, а ею должны владеть все будущие юристы РФ.</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sz w:val="28"/>
          <w:szCs w:val="32"/>
          <w:lang w:eastAsia="en-US"/>
        </w:rPr>
        <w:t>Список литературы</w:t>
      </w:r>
      <w:r w:rsidRPr="003E2D24">
        <w:rPr>
          <w:rFonts w:ascii="Times New Roman" w:eastAsia="等线 Light" w:hAnsi="Times New Roman" w:cs="Times New Roman"/>
          <w:b/>
          <w:caps/>
          <w:sz w:val="28"/>
          <w:szCs w:val="32"/>
          <w:lang w:eastAsia="en-US"/>
        </w:rPr>
        <w:t>:</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 Федеральный закон от 30.12.2012 N 302-ФЗ (ред. от 04.03.2013) «О внесении изменений в главы 1, 2, 3 и 4 части первой Гражданского кодекса Российской Федерации» // «Российская газета», N 3, 11.01.2013.</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 Федеральный закон от 01.12.2007 N 317-ФЗ (ред. от 02.07.2021) «О Государственной корпорации по атомной энергии «Росатом» // «Российская газета», N 272, 05.12.2007.</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3. Федеральный закон от 08.02.1998 N 14-ФЗ (ред. от 02.07.2021) «Об обществах с ограниченной ответственностью» // «Российская газета», N 30, 17.02.1998.</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4. Федеральный закон от 26.12.1995 N 208-ФЗ (ред. от 02.07.2021) «Об акционерных обществах» // «Российская газета», N 248, 29.12.1995.</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5. Гражданский кодекс Российской Федерации (часть первая) от 30.11.1994 N 51-ФЗ (ред. 28.06.2021) // «Российская газета», N 238-239, 08.12.1994.</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6. Кашанина, Т. В. Корпоративное право: учебное пособие для вузов / Т. В. Кашанина. - Москва: Издательство Юрайт, 2021. - 189 с. - (Высшее образование). - ISBN 978-5-9916-0890-9 // Образовательная платформа Юрайт [сайт]. URL: https://urait.ru/bcode/468466 (дата обращения: 14.11.2021).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7. Кирилловых А.А. Корпоративное право: Курс лекций. М.: «Юстицинформ», 2009. 434 с.</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8. Козлов С.С. Теория государства и права: авторский курс лекций в 2-х частях. Часть I / Козлов С.С. Мурманск: МАГУ, 2021. 201 с.</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9. Суханов Е.А. Сравнительное корпоративное право. М.: Статут, 2014. 456 с</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3E2D24">
        <w:rPr>
          <w:rFonts w:ascii="Times New Roman" w:eastAsia="Calibri" w:hAnsi="Times New Roman" w:cs="Times New Roman"/>
          <w:b/>
          <w:bCs/>
          <w:sz w:val="28"/>
          <w:lang w:eastAsia="en-US"/>
        </w:rPr>
        <w:t>УДК 347</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Спиридонова Виктория Александровна</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Саратовская государственная юридическая академия</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Межрегиональный юридический институт</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Россия, Саратов</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vika.spiridonova59w01@mail.ru</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Spiridonova Victoria Alexandrovna</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Saratov State Law Academy Interregional Law Institute</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Russia, Saratov</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caps/>
          <w:sz w:val="28"/>
          <w:szCs w:val="32"/>
          <w:lang w:eastAsia="en-US"/>
        </w:rPr>
        <w:t>НАСЛЕДОВАНИЕ АККАУНТА В СОЦИАЛЬНОЙ СЕТИ: ПРОБЛЕМЫ И ПЕРСПЕКТИВЫ РАЗВИТИЯ ПРАВОВОГО РУГУЛИРОВАНИЯ</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Аннотация:</w:t>
      </w:r>
      <w:r w:rsidRPr="003E2D24">
        <w:rPr>
          <w:rFonts w:ascii="Times New Roman" w:eastAsia="Calibri" w:hAnsi="Times New Roman" w:cs="Times New Roman"/>
          <w:sz w:val="28"/>
          <w:lang w:eastAsia="en-US"/>
        </w:rPr>
        <w:t xml:space="preserve"> В статье рассматривается проблема правового регулирования наследования аккаунтов в социальных сетях и на других сайтах. Обоснована </w:t>
      </w:r>
      <w:r w:rsidRPr="003E2D24">
        <w:rPr>
          <w:rFonts w:ascii="Times New Roman" w:eastAsia="Calibri" w:hAnsi="Times New Roman" w:cs="Times New Roman"/>
          <w:sz w:val="28"/>
          <w:lang w:eastAsia="en-US"/>
        </w:rPr>
        <w:lastRenderedPageBreak/>
        <w:t>необходимость выработки единого подхода к регулированию рассматриваемых правоотношений, предложены два возможных варианта решения данной проблемы.</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Ключевые слова:</w:t>
      </w:r>
      <w:r w:rsidRPr="003E2D24">
        <w:rPr>
          <w:rFonts w:ascii="Times New Roman" w:eastAsia="Calibri" w:hAnsi="Times New Roman" w:cs="Times New Roman"/>
          <w:sz w:val="28"/>
          <w:lang w:eastAsia="en-US"/>
        </w:rPr>
        <w:t xml:space="preserve"> аккаунт, социальная сеть, наследование, цифровое наследство, зарубежная практика, цифровизация, twitter и instagram.</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3E2D24">
        <w:rPr>
          <w:rFonts w:ascii="Times New Roman" w:eastAsia="等线 Light" w:hAnsi="Times New Roman" w:cs="Times New Roman"/>
          <w:b/>
          <w:caps/>
          <w:sz w:val="28"/>
          <w:szCs w:val="32"/>
          <w:lang w:val="en-US" w:eastAsia="en-US"/>
        </w:rPr>
        <w:t>INHERITANCE OF AN ACCOUNT IN A SOCIAL NETWORK: PROBLEMS AND PROSPECTS FOR THE DEVELOPMENT OF LEGAL ABUSE</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Abstract:</w:t>
      </w:r>
      <w:r w:rsidRPr="003E2D24">
        <w:rPr>
          <w:rFonts w:ascii="Times New Roman" w:eastAsia="Calibri" w:hAnsi="Times New Roman" w:cs="Times New Roman"/>
          <w:sz w:val="28"/>
          <w:lang w:val="en-US" w:eastAsia="en-US"/>
        </w:rPr>
        <w:t xml:space="preserve"> The article deals with the problem of legal regulation of inheritance of accounts in social networks and on other sites. The necessity of developing a unified approach to the regulation of the legal relations under consideration is substantiated, two possible solutions to this problem are proposed. </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Key words:</w:t>
      </w:r>
      <w:r w:rsidRPr="003E2D24">
        <w:rPr>
          <w:rFonts w:ascii="Times New Roman" w:eastAsia="Calibri" w:hAnsi="Times New Roman" w:cs="Times New Roman"/>
          <w:sz w:val="28"/>
          <w:lang w:val="en-US" w:eastAsia="en-US"/>
        </w:rPr>
        <w:t xml:space="preserve"> account, social network, inheritance, digital inheritance, foreign practice, digitalization, twitter and Instagram.</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настоящее время наблюдается глубокое проникновение социальных сетей в нашу повседневность. Об этом свидетельствует статистика о количестве зарегистрированных пользователей. Люди всё чаще стали вести свои блоги или каналы, которые иногда представляют выраженную коммерческую ценность. И в результате этого возникает вопрос относительно наследования социальных аккаунтов. После смерти человека мы не знаем какая судьба у социальных аккаунтов, но зачастую такие профили привлекают внимание мошенников. Через этот канал они совершают преступные действия [5, С. 576-580].</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данный момент в нашей стране отсутствуют правовые нормы и практика по проблемам наследования цифровой собственности. Тем не менее в 2019 году в Гражданский кодекс РФ была добавлена статья 141.1 «Цифровые права». Это решило ряд проблем, связанных с понятийным аппаратом в данной сфере, но вопросы, связанные с судьбой аккаунта после смерти обладателя, не были разрешены [1].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Между тем, в некоторых зарубежных странах уже сформирована законодательная и судебная практика. Прежде всего в решении данной проблемы в штате Дэлавер был принят «Fiduciary Access to Digital Assets and Digital Accounts Act» (Закон о доверительном доступе к цифровым активам и цифровым счётам). Именно данный закон регулирует электронное наследство, которое связано с электронными активами [6].</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Значительный шаг в ее решении был сделан в США. Так, в 2014 году был принят акт, который регулирует наследование цифровой собственности, в том числе аккаунтов, блогов и сайтов погибшего, и позволяющий наследникам приобретать право собственности на них [7].</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Также можно привести в пример судебное решение Верховного суда Германии от 12 июня 2018 года. В 2012 года после самоубийства дочери, родители получили в наследство её аккаунт в социальной сети Facebook с целью получения информации о деталях случившегося.</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Сегодня некоторые социальные сети уже сами предлагают решения по проблеме наследования аккаунтов. Например, в социальной сети Вконтакте предусмотрена процедура меморизации аккаунтов умерших людей, позволяющая наследникам оставить памятную фотографию или надпись на странице. Но с начало нужно было предоставить администратором социальной сети цифровую копию свидетельства о смерти, а уже потом наследник получает доступ к его аккаунту и может перевести страницу в памятный статус или просто удалить аккаунт. Но не все аккаунты предусматривают такую возможность. Когда администраторы аккаунтов Twitter и Instagram получают свидетельство умершего, они, наоборот, удаляют страничку. При этом нельзя сказать, что Instagram полностью обошел этот вопрос стороной, некоторые возможности для управления аккаунтом умершего все же имеются [4, С. 11-14].</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данном случае возможны два варианта:</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1.Установка памятного статуса для аккаунта.</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2.Удаление аккаунта по запросу родственников.</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В частности, существует аккаунт умершей звёзды, диджея Avicci. После смерти его фотографии продолжают публиковать в социальной сети. При жизни он вёл страничку в «Instagram», однако и после его смерти она продолжает существовать. В случае, если родственники умершего пожелают, чтобы его аккаунт был удален, им необходимо обратиться в «Instagram», предоставив при этом документы, подтверждающие родство, а также свидетельство о смерти. В данной ситуации не совсем понятным является то, каким образом регулируется принцип волеизъявления умершего. Возможно, он не хотел, чтобы его страничка была удалена [3, С. 132-138].</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Социальная сеть «Одноклассники» позволяет удалить профиль умершего человека наследнику, но только после предоставления права на наследование данного аккаунта. «Живой Журнал» предоставляет наследникам два варианта: закрыть профили или оставить в одном из двух режимов – только для чтения или с функцией комментирования записей умершего.</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Наибольших успехов добился Google. Эта сеть предоставляет пользователям возможность самостоятельно распоряжаться аккаунтами в случае смерти наследодателя.</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Таким образом, возникает необходимость реализации единого подхода к регулированию наследования аккаунтов социальных сетей. По нашему мнению, решение данной проблемы может положительно повлиять на развитие электронного наследования.</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Также не понятен один момент, который касается объекта наследования. Это будет логин и пароль или сама учётная запись? Следом за этим вопросом возникает ещё один, относительно препятствий реализации будущих норм о наследовании, предусмотренных законодательством о защите персональных данных. В частности, в России запрещено несанкционированное распространение информации о физическом лице.</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Владельцы социальных сетей могут столкнуться с санкциями со стороны государства. Например, в 2019 году молодой музыкант Василий Цирин после смерти своей мамы, захотел сохранить её творческое наследие. Часть </w:t>
      </w:r>
      <w:r w:rsidRPr="003E2D24">
        <w:rPr>
          <w:rFonts w:ascii="Times New Roman" w:eastAsia="Calibri" w:hAnsi="Times New Roman" w:cs="Times New Roman"/>
          <w:sz w:val="28"/>
          <w:lang w:eastAsia="en-US"/>
        </w:rPr>
        <w:lastRenderedPageBreak/>
        <w:t>произведений творчества он хотел направить своим друзьям по электронной почте «Рамблер», однако в данной компании ему отказали, ссылаясь при этом на статью 63 Закона «О связи» [2].</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Вполне закономерно, что по такой категории дел нет судебной практики. Вместе с тем, существуют некоторые прецеденты. Именно в контексте обсуждаемой темы они могут стать первым шагом к тому, что и учетные записи пользователей будут в дальнейшем включаться в состав наследственной массы.</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По нашему мнению, можно исправить эту ситуацию и ввести нормы, которые будут касаться именно наследования аккаунтов. Аккаунты должны признаваться интеллектуальной собственностью и их нужно защищать правовыми средствами. Мы предлагаем добавить в ГК РФ Раздел V. Наследственное право статьи, которые будут касаться наследования социальных сетей. Одной статьи 141.1, которая закрепляет только понятие, безусловно недостаточно для урегулирования возникающих отношений.</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Кроме того, материалы, которые размещены на странице, будут являться самостоятельными объектами авторских прав, в соответствии с п 1. ст.1240 ГК РФ. В рамках сложного объекта аккаунт можно будет рассматривать в качестве мультимедийного продукта, это будет зависеть от содержания самого контента.</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Также наследование аккаунта, на наш взгляд, возможно в порядке универсального правопреемства. В этом случае будут наследоваться права и обязанности, которые будут определены пользовательским соглашением наследодателя и оператора социальной сети, на основании которого пользователь получает право на свободный доступ к содержимому своей страницы, а оператор обязуется хранить это содержимое и обеспечивать доступ к нему.</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В завершение данной работы хочется отметить, что в настоящее время у каждого третьего гражданина есть аккаунт в социальных сетях, и при отсутствии законодательного регулирования наследования социальной сети, гражданам стоит заранее подумать о дальнейшей судьбе аккаунта. Потому что не все площадки в сети интернет предоставляют возможности для </w:t>
      </w:r>
      <w:r w:rsidRPr="003E2D24">
        <w:rPr>
          <w:rFonts w:ascii="Times New Roman" w:eastAsia="Calibri" w:hAnsi="Times New Roman" w:cs="Times New Roman"/>
          <w:sz w:val="28"/>
          <w:lang w:eastAsia="en-US"/>
        </w:rPr>
        <w:lastRenderedPageBreak/>
        <w:t>урегулирования данного вопроса. Именно поэтому наше государство должно охранять права граждан и совершенствовать правовое регулирование наследования.</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sz w:val="28"/>
          <w:szCs w:val="32"/>
          <w:lang w:eastAsia="en-US"/>
        </w:rPr>
        <w:t>Список литературы</w:t>
      </w:r>
      <w:r w:rsidRPr="003E2D24">
        <w:rPr>
          <w:rFonts w:ascii="Times New Roman" w:eastAsia="等线 Light" w:hAnsi="Times New Roman" w:cs="Times New Roman"/>
          <w:b/>
          <w:caps/>
          <w:sz w:val="28"/>
          <w:szCs w:val="32"/>
          <w:lang w:eastAsia="en-US"/>
        </w:rPr>
        <w:t>:</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 Гражданский кодекс Российской Федерации (часть первая) от 30.11.1994 № 51-ФЗ (ред. от 27.12.2019) // СЗ РФ. 1994. № 32. Ст. 3301.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 Федеральный закон «О связи» от 07.07.2003 N 126-ФЗ (последняя редакция)// СЗ РФ. 2003. №28 ст. 2895.</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3. Амбарцумов Р.А. Аккаунты социальных сетей как объекты наследственных правоотношений // Вопросы российской юстиции. 2019. № 1. С. 132-138.</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4. Гаврилов В.Н. Наследование аккаунтов в социальной сети // Право. Экономика. Психология. 2019. № 2 (14). С. 11-14.</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5. Павлова Э.А. Наследование аккаунта в социальных сетях и вопросы цифрового наследования: правовое исследование // Молодежь третьего тысячелетия: сборник трудов научной конференции. Омск: ОмГУ им. Ф.М. Достоевского, 2019. С. 576-580.</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6. BGH, 12.07.2018 - III ZR 183/17 [Электронный ресурс] </w:t>
      </w:r>
      <w:bookmarkStart w:id="28" w:name="_Hlk88571584"/>
      <w:r w:rsidRPr="003E2D24">
        <w:rPr>
          <w:rFonts w:ascii="Times New Roman" w:eastAsia="Calibri" w:hAnsi="Times New Roman" w:cs="Times New Roman"/>
          <w:sz w:val="28"/>
          <w:lang w:eastAsia="en-US"/>
        </w:rPr>
        <w:t xml:space="preserve">// </w:t>
      </w:r>
      <w:r w:rsidRPr="003E2D24">
        <w:rPr>
          <w:rFonts w:ascii="Times New Roman" w:eastAsia="Calibri" w:hAnsi="Times New Roman" w:cs="Times New Roman"/>
          <w:sz w:val="28"/>
          <w:lang w:val="en-US" w:eastAsia="en-US"/>
        </w:rPr>
        <w:t>URL</w:t>
      </w:r>
      <w:r w:rsidRPr="003E2D24">
        <w:rPr>
          <w:rFonts w:ascii="Times New Roman" w:eastAsia="Calibri" w:hAnsi="Times New Roman" w:cs="Times New Roman"/>
          <w:sz w:val="28"/>
          <w:lang w:eastAsia="en-US"/>
        </w:rPr>
        <w:t xml:space="preserve">: </w:t>
      </w:r>
      <w:bookmarkEnd w:id="28"/>
      <w:r w:rsidRPr="003E2D24">
        <w:rPr>
          <w:rFonts w:ascii="Times New Roman" w:eastAsia="Calibri" w:hAnsi="Times New Roman" w:cs="Times New Roman"/>
          <w:sz w:val="28"/>
          <w:lang w:eastAsia="en-US"/>
        </w:rPr>
        <w:t>https://dejure.org/dienste/vernetzung/rechtsprechung?Gericht=BGH&amp;Datum=12.07.2018&amp;Akten zeichen=III%20ZR%20183%2F17.</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7. Digital 2020: глобальный обзор трендов и цифр за 2019 год от We Are Social и Hootsuite [Электронный ресурс] // </w:t>
      </w:r>
      <w:r w:rsidRPr="003E2D24">
        <w:rPr>
          <w:rFonts w:ascii="Times New Roman" w:eastAsia="Calibri" w:hAnsi="Times New Roman" w:cs="Times New Roman"/>
          <w:sz w:val="28"/>
          <w:lang w:val="en-US" w:eastAsia="en-US"/>
        </w:rPr>
        <w:t>URL</w:t>
      </w:r>
      <w:r w:rsidRPr="003E2D24">
        <w:rPr>
          <w:rFonts w:ascii="Times New Roman" w:eastAsia="Calibri" w:hAnsi="Times New Roman" w:cs="Times New Roman"/>
          <w:sz w:val="28"/>
          <w:lang w:eastAsia="en-US"/>
        </w:rPr>
        <w:t>: https://www.cossa.ru/news/252951.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3E2D24">
        <w:rPr>
          <w:rFonts w:ascii="Times New Roman" w:eastAsia="Calibri" w:hAnsi="Times New Roman" w:cs="Times New Roman"/>
          <w:b/>
          <w:bCs/>
          <w:sz w:val="28"/>
          <w:lang w:eastAsia="en-US"/>
        </w:rPr>
        <w:t>УДК 347.426.42</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lastRenderedPageBreak/>
        <w:t>Сосновцева Анастасия Алексеевна</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Саратовская государственная юридическая академия</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Институт Прокуратуры</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Россия, Саратов</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nastyasosnovtceva@gmail.com</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Sosnovtceva Anastasia Alekseevna</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Saratov State Law Academy</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Institute of Public Prosecutor's Office</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Russia, Saratov</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caps/>
          <w:sz w:val="28"/>
          <w:szCs w:val="32"/>
          <w:lang w:eastAsia="en-US"/>
        </w:rPr>
        <w:t>НЕМАТЕРИАЛЬНЫЕ БЛАГА И ИХ ЗАЩИТА. КОМПЕНСАЦИЯ МОРАЛЬНОГО ВРЕДА.</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Аннотация:</w:t>
      </w:r>
      <w:r w:rsidRPr="003E2D24">
        <w:rPr>
          <w:rFonts w:ascii="Times New Roman" w:eastAsia="Calibri" w:hAnsi="Times New Roman" w:cs="Times New Roman"/>
          <w:sz w:val="28"/>
          <w:lang w:eastAsia="en-US"/>
        </w:rPr>
        <w:t xml:space="preserve"> В статье рассматривается понятие нематериальных благ и морального вреда. Подробно описываются актуальные проблемы при определении размера его компенсации, а также обосновывается необходимость в закреплении нормативно-правовых актов структуры определения размера компенсации морального вреда, на которую мог бы ссылаться суд.</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Ключевые слова:</w:t>
      </w:r>
      <w:r w:rsidRPr="003E2D24">
        <w:rPr>
          <w:rFonts w:ascii="Times New Roman" w:eastAsia="Calibri" w:hAnsi="Times New Roman" w:cs="Times New Roman"/>
          <w:sz w:val="28"/>
          <w:lang w:eastAsia="en-US"/>
        </w:rPr>
        <w:t xml:space="preserve"> гражданское право, моральный вред, компенсация, нравственные и психологические страдания, неимущественный характер, система</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3E2D24">
        <w:rPr>
          <w:rFonts w:ascii="Times New Roman" w:eastAsia="等线 Light" w:hAnsi="Times New Roman" w:cs="Times New Roman"/>
          <w:b/>
          <w:caps/>
          <w:sz w:val="28"/>
          <w:szCs w:val="32"/>
          <w:lang w:val="en-US" w:eastAsia="en-US"/>
        </w:rPr>
        <w:t>INTANGIBLEGOODS AND THEIR PROTECTION. CJMENSETION FOR MORAL DAMAGE.</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Annotation:</w:t>
      </w:r>
      <w:r w:rsidRPr="003E2D24">
        <w:rPr>
          <w:rFonts w:ascii="Times New Roman" w:eastAsia="Calibri" w:hAnsi="Times New Roman" w:cs="Times New Roman"/>
          <w:sz w:val="28"/>
          <w:lang w:val="en-US" w:eastAsia="en-US"/>
        </w:rPr>
        <w:t xml:space="preserve"> In the article the concept of intangible benefits and moral harm. The current problems in determining the amount of his compensation are described in detail, and the need for approval of regulatory legal acts establishing the structure of the amount of compensation for harm, which can be referred to by the court, is substantiated.</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Keywords:</w:t>
      </w:r>
      <w:r w:rsidRPr="003E2D24">
        <w:rPr>
          <w:rFonts w:ascii="Times New Roman" w:eastAsia="Calibri" w:hAnsi="Times New Roman" w:cs="Times New Roman"/>
          <w:sz w:val="28"/>
          <w:lang w:val="en-US" w:eastAsia="en-US"/>
        </w:rPr>
        <w:t xml:space="preserve"> civil law, compensation for moral damage caused, moral and psychological suffering, non-property character, system</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Нематериальные блага представляют собой блага неимущественного характера, то есть, не имеющие экономического содержания и неотделимые от личности их носителя, они не имеют денежного выражения. Именно защищенность нематериальных благ и духовная жизнь граждан обеспечивает нормальное существование общества.</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соответствии с действующим гражданским законодательством, в частности, со ст. 150 Гражданского кодекса РФ (далее по тексту – ГК РФ), закрепляются такие нематериальные блага, как жизнь и здоровье, достоинство личности, личная неприкосновенность, честь и доброе имя, деловая репутация, неприкосновенность частной жизни, неприкосновенность жилища, личная и семейная тайна, свобода передвижения, свобода выбора места пребывания и жительства, имя гражданина, авторство, иные нематериальные блага, принадлежащие гражданину от рождения или в силу закона, неотчуждаемые и непередаваемые иным способом [1].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Моральный вред, в свою очередь, как институт гражданского права предполагает комплекс гражданско-правовых норм, которые, регулируют отношения по средствам возмещения нематериального вреда, причиненного действием, либо же бездействием в случаях, если эти действия (бездействия) посягают на нематериальные блага или нарушают личные неимущественные права, либо имущественные права граждан. Также не стоит путать моральный вред с имущественным вредом, так как во втором случае речь будет идти о компенсации тех потерь, которые понес человек [7].</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Нематериальные блага, в свою очередь, тесно взаимодействуют с личностью конкретного гражданина. Так, с целью определенных разновидностей нематериальных благ российское гражданское законодательство предполагает и особенные способы защиты.</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настоящее время существует ряд проблем с реализацией института защиты нематериальных благ и компенсации морального вреда.</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В современном обществе, как правило, когда речь заходит о компенсации морального вреда, сумма компенсации является несущественной, хотя </w:t>
      </w:r>
      <w:r w:rsidRPr="003E2D24">
        <w:rPr>
          <w:rFonts w:ascii="Times New Roman" w:eastAsia="Calibri" w:hAnsi="Times New Roman" w:cs="Times New Roman"/>
          <w:sz w:val="28"/>
          <w:lang w:eastAsia="en-US"/>
        </w:rPr>
        <w:lastRenderedPageBreak/>
        <w:t>психическое и моральное благополучие должно находится на уровне с физическим здоровьем. Так в сравнении с другими зарубежными странами, компенсация морального вреда устанавливается значительно больше.</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На наш взгляд, в российском законодательстве должен существовать четкий механизм определения размера компенсации. Данный вопрос всегда будет актуален, так как каждый человек испытывал нравственные переживания.</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По статистике судебного департамента средняя компенсация морального вреда за смерть российского гражданина оценивается в 111000 рублей, а медианное значение еще меньше-70 000 рублей. Например, истец обратился в суд с требованием о взыскании с ответчика компенсации морального вреда, в результате дорожно-транспортного происшествия, в результате которого пассажир получил тяжкий вред здоровью. Суд по данному делу постановил выплатить 5000 рублей за причинённый моральный вред [9].</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Анализировав сложившуюся судебную практику, мы полагаем, что большинство заявленных исков о возмещении морального вреда остаются, как правило, без удовлетворения, либо удовлетворяются частично, более того, при частичном удовлетворении исковых требований сумма гораздо снижается.</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На сегодняшний день вопросы компенсации морального вреда регулируются, в частности, ГК РФ, Федеральным законом «О защите прав потребителей», Федеральным законом «О средствах массовой информации» и некоторыми другими [10].</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Нельзя сказать, что институт морального вреда упорядочен на законодательном уровне. Однако сам законодатель, никак не определяет ни минимального, ни максимально размера компенсации морального вреда.</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Также в ходе изучения данного вопроса, одним из вопросов является отсутствие разъяснений Верховного суда РФ по данной проблеме. Если приводить практику других государств, например, в Германии действуют сообразно таблицам компенсации морального вреда, которые составляются юристами на базе фактической судебной практики, похожие методы применяются в Канаде, Японии, Израиле, Польше, Австрии, Китае. Отсутствие </w:t>
      </w:r>
      <w:r w:rsidRPr="003E2D24">
        <w:rPr>
          <w:rFonts w:ascii="Times New Roman" w:eastAsia="Calibri" w:hAnsi="Times New Roman" w:cs="Times New Roman"/>
          <w:sz w:val="28"/>
          <w:lang w:eastAsia="en-US"/>
        </w:rPr>
        <w:lastRenderedPageBreak/>
        <w:t>единообразия судебной практики в России, несомненно, является проблемой при назначении компенсации морального вреда. [2, С.193].</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Свою точку зрения высказал профессор доктор юридических наук, А.М. Эрделевский, который установил свою методику определения окончательного размера и определенный базисный уровень размера компенсации, разработал свою таблицу учета критериев при определении размера компенсации морального вреда. Но, на наш взгляд, формула не может быть универсальной для всех случаев. Компенсация является больше оценочной категорией и соединяет в себе субъективные и объективные факты, и не могут быть обозначены в четком алгоритме. [3, С.63]</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Кроме того, компенсация морального вреда должна быть ограничена справедливыми пределами в денежной или иной форме и устанавливаться законом. При определении размера компенсации вреда следует учитывать требования разумности и справедливости. Необходимо систематизировать все юридические нормы, касающиеся института компенсации морального вреда в отдельном федеральном законе или в Гражданском кодексе [8].</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Судебная практика также имеет неутешительный результат об оценки морального вреда, в 2018 году жертвам двух ДТП со схожими последствиями присудили совершенно разные суммы компенсаций морального вреда. Оба пострадавших в авариях стали инвалидами первой группы. Но житель Красноярска получил 400 000 руб. [6]. По нашему мнению, необходимо более четко и в полной мере определить критерии, которые предусмотрены в действующем законодательстве.</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Однако Э.П. Гаврилов считает, что размер компенсации за причиненный моральный вред не должен зависеть от личностных особенностей потерпевшего, степени его эмоциональности, ранимости, уровня его самооценки, физического развития, пола и т. д., поскольку это нарушает принцип равенства прав граждан и принцип, гласящий, что «право есть применение равного масштаба к разным людям», а также может привести к отсутствию единообразного применения правовых норм.[4, С. 21–22] Так, по </w:t>
      </w:r>
      <w:r w:rsidRPr="003E2D24">
        <w:rPr>
          <w:rFonts w:ascii="Times New Roman" w:eastAsia="Calibri" w:hAnsi="Times New Roman" w:cs="Times New Roman"/>
          <w:sz w:val="28"/>
          <w:lang w:eastAsia="en-US"/>
        </w:rPr>
        <w:lastRenderedPageBreak/>
        <w:t>его мнению, компенсация за нравственные страдания, вызванные вследствие частичной потери слуха для музыканта, должна быть одинаковой как для лица, который не занимается музыкальной и иной профессиональной деятельностью, для которого слух необходим. Нельзя полагать, что тот или иной причинённый моральный вред может сказываться на всех людей одинаково, так как у каждого человека есть свои особенности в профессиональной деятельности или отношение к тому или иному причинению морального вреда у каждого складывается индивидуально.</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Подводя итог, можно отметить, что основания компенсации морального вреда достаточно размыты, следствием чего является отсутствие системы и единого метода назначения компенсации при рассмотрении аналогичных дел. Несправедливо присуждать разную денежную сумму при равных условиях компенсацию лицу, пережившее нравственные и психологические страдания. Необходимо обобщить судебную практику и разработать единую порядок определения размера. На данный момент институт компенсации морального вреда и нематериальных благ остается на этапе развития.</w:t>
      </w:r>
    </w:p>
    <w:p w:rsidR="003E2D24" w:rsidRPr="003E2D24" w:rsidRDefault="003E2D24" w:rsidP="003E2D24">
      <w:pPr>
        <w:spacing w:before="100" w:beforeAutospacing="1" w:after="100" w:afterAutospacing="1" w:line="360" w:lineRule="auto"/>
        <w:contextualSpacing/>
        <w:jc w:val="center"/>
        <w:rPr>
          <w:rFonts w:ascii="Times New Roman" w:eastAsia="Calibri" w:hAnsi="Times New Roman" w:cs="Times New Roman"/>
          <w:sz w:val="28"/>
          <w:lang w:eastAsia="en-US"/>
        </w:rPr>
      </w:pPr>
      <w:r w:rsidRPr="003E2D24">
        <w:rPr>
          <w:rFonts w:ascii="Times New Roman" w:eastAsia="Calibri" w:hAnsi="Times New Roman" w:cs="Times New Roman"/>
          <w:b/>
          <w:sz w:val="28"/>
          <w:lang w:eastAsia="en-US"/>
        </w:rPr>
        <w:t>Список литературы</w:t>
      </w:r>
      <w:r w:rsidRPr="003E2D24">
        <w:rPr>
          <w:rFonts w:ascii="Times New Roman" w:eastAsia="Calibri" w:hAnsi="Times New Roman" w:cs="Times New Roman"/>
          <w:sz w:val="28"/>
          <w:lang w:eastAsia="en-US"/>
        </w:rPr>
        <w:t>:</w:t>
      </w:r>
    </w:p>
    <w:p w:rsidR="003E2D24" w:rsidRPr="003E2D24" w:rsidRDefault="003E2D24" w:rsidP="003E2D24">
      <w:pPr>
        <w:spacing w:before="100" w:beforeAutospacing="1" w:after="100" w:afterAutospacing="1" w:line="360" w:lineRule="auto"/>
        <w:contextualSpacing/>
        <w:jc w:val="center"/>
        <w:rPr>
          <w:rFonts w:ascii="Times New Roman" w:eastAsia="Calibri" w:hAnsi="Times New Roman" w:cs="Times New Roman"/>
          <w:sz w:val="28"/>
          <w:lang w:eastAsia="en-US"/>
        </w:rPr>
      </w:pP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 Гражданский кодекс Российской Федерации от 30.10.1994 № 51-ФЗ (в ред. от 01.07.2021) //Российская газета от 08.12.1994 - №238-239.</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 Прибыткова М.В. Обоснование размера морального вреда: принципы горизонтальной и вертикальной справедливости. //Журнал Российской школы частного права. 2018.№1. С. 191-196.</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3. Эрделевский А.М. Компенсация морального вреда в России и за рубежом. – М.: Издательская группа ФОРУМ–ИНФРА-М.,1996. С. 62-63.</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4. Гаврилов, Э. Как определить размер компенсации морального вреда / Э. Гаврилов // Российская юстиция. 2000. № 6. С. 21–22</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5. Не деньги, а слезы: что не так с компенсациями морального вреда в России // ПРАВО.РФ. URL: https://pravo.ru/story/229204/ (дата обращения 13.11.2021)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6. А. Куликов Какие компенсации морального вреда присуждают жертвам ДТП // Российская газета.  2021. 11.09. -Ст. 205(8556).</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7. Клочков. А.В Компенсация морального вреда как мера гражданско-правовой ответственности: дис. ... канд. юрид. наук: 12.00.03. 2004. 168 с.</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8. Российская газета Раздел: Власть. «Моральный вред. Сколько?» - Федеральный выпуск №42(7800). 25.02.2019</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9. Ожидания и реальность: компенсация морального вреда в российских судах // ПРАВО.РФ. URL: https://pravo.ru/story/216353/ (дата обращения 14.11.2021)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10. Федеральный закон Российской Федерации "О защите прав потребителей"" от 07.02.1992 № N 2300-1 (в ред. от 11.06.2021) // Российская газета.</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3E2D24">
        <w:rPr>
          <w:rFonts w:ascii="Times New Roman" w:eastAsia="Calibri" w:hAnsi="Times New Roman" w:cs="Times New Roman"/>
          <w:b/>
          <w:bCs/>
          <w:sz w:val="28"/>
          <w:lang w:eastAsia="en-US"/>
        </w:rPr>
        <w:t>УДК 347.736</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Шарофост Наталья Александровна</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Государственное образовательное учреждение</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высшего профессионального образования</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«Донецкий национальный университет»</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Юридический факультет</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Донецкая Народная Республика, г. Донецк</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sharofost.natali@mail.ru</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Sharofost Natalia Alexandrovna</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State educational institution</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higher professional education</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«Donetsk National University»</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Faculty of Law</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val="en-US" w:eastAsia="en-US"/>
        </w:rPr>
        <w:t>Donetsk</w:t>
      </w:r>
      <w:r w:rsidRPr="003E2D24">
        <w:rPr>
          <w:rFonts w:ascii="Times New Roman" w:eastAsia="等线 Light" w:hAnsi="Times New Roman" w:cs="Times New Roman"/>
          <w:sz w:val="28"/>
          <w:szCs w:val="26"/>
          <w:lang w:eastAsia="en-US"/>
        </w:rPr>
        <w:t xml:space="preserve"> </w:t>
      </w:r>
      <w:r w:rsidRPr="003E2D24">
        <w:rPr>
          <w:rFonts w:ascii="Times New Roman" w:eastAsia="等线 Light" w:hAnsi="Times New Roman" w:cs="Times New Roman"/>
          <w:sz w:val="28"/>
          <w:szCs w:val="26"/>
          <w:lang w:val="en-US" w:eastAsia="en-US"/>
        </w:rPr>
        <w:t>People</w:t>
      </w:r>
      <w:r w:rsidRPr="003E2D24">
        <w:rPr>
          <w:rFonts w:ascii="Times New Roman" w:eastAsia="等线 Light" w:hAnsi="Times New Roman" w:cs="Times New Roman"/>
          <w:sz w:val="28"/>
          <w:szCs w:val="26"/>
          <w:lang w:eastAsia="en-US"/>
        </w:rPr>
        <w:t>'</w:t>
      </w:r>
      <w:r w:rsidRPr="003E2D24">
        <w:rPr>
          <w:rFonts w:ascii="Times New Roman" w:eastAsia="等线 Light" w:hAnsi="Times New Roman" w:cs="Times New Roman"/>
          <w:sz w:val="28"/>
          <w:szCs w:val="26"/>
          <w:lang w:val="en-US" w:eastAsia="en-US"/>
        </w:rPr>
        <w:t>s</w:t>
      </w:r>
      <w:r w:rsidRPr="003E2D24">
        <w:rPr>
          <w:rFonts w:ascii="Times New Roman" w:eastAsia="等线 Light" w:hAnsi="Times New Roman" w:cs="Times New Roman"/>
          <w:sz w:val="28"/>
          <w:szCs w:val="26"/>
          <w:lang w:eastAsia="en-US"/>
        </w:rPr>
        <w:t xml:space="preserve"> </w:t>
      </w:r>
      <w:r w:rsidRPr="003E2D24">
        <w:rPr>
          <w:rFonts w:ascii="Times New Roman" w:eastAsia="等线 Light" w:hAnsi="Times New Roman" w:cs="Times New Roman"/>
          <w:sz w:val="28"/>
          <w:szCs w:val="26"/>
          <w:lang w:val="en-US" w:eastAsia="en-US"/>
        </w:rPr>
        <w:t>Republic</w:t>
      </w:r>
      <w:r w:rsidRPr="003E2D24">
        <w:rPr>
          <w:rFonts w:ascii="Times New Roman" w:eastAsia="等线 Light" w:hAnsi="Times New Roman" w:cs="Times New Roman"/>
          <w:sz w:val="28"/>
          <w:szCs w:val="26"/>
          <w:lang w:eastAsia="en-US"/>
        </w:rPr>
        <w:t xml:space="preserve">, </w:t>
      </w:r>
      <w:r w:rsidRPr="003E2D24">
        <w:rPr>
          <w:rFonts w:ascii="Times New Roman" w:eastAsia="等线 Light" w:hAnsi="Times New Roman" w:cs="Times New Roman"/>
          <w:sz w:val="28"/>
          <w:szCs w:val="26"/>
          <w:lang w:val="en-US" w:eastAsia="en-US"/>
        </w:rPr>
        <w:t>Donetsk</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caps/>
          <w:sz w:val="28"/>
          <w:szCs w:val="32"/>
          <w:lang w:eastAsia="en-US"/>
        </w:rPr>
        <w:t>ПРЕИМУЩЕСТВА И НЕДОСТАТКИ ПРОЦЕДУРЫ БАНКРОТСТВА ФИЗИЧЕСКИХ ЛИЦ</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Аннотация:</w:t>
      </w:r>
      <w:r w:rsidRPr="003E2D24">
        <w:rPr>
          <w:rFonts w:ascii="Times New Roman" w:eastAsia="Calibri" w:hAnsi="Times New Roman" w:cs="Times New Roman"/>
          <w:sz w:val="28"/>
          <w:lang w:eastAsia="en-US"/>
        </w:rPr>
        <w:t xml:space="preserve"> В данной статье рассматриваются основные моменты процедуры банкротства физических лиц, раскрываются ее преимущества и недостатки, </w:t>
      </w:r>
      <w:r w:rsidRPr="003E2D24">
        <w:rPr>
          <w:rFonts w:ascii="Times New Roman" w:eastAsia="Calibri" w:hAnsi="Times New Roman" w:cs="Times New Roman"/>
          <w:sz w:val="28"/>
          <w:lang w:eastAsia="en-US"/>
        </w:rPr>
        <w:lastRenderedPageBreak/>
        <w:t>влияющие на ее практическое применение в жизни граждан Российской Федерации.</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Ключевые слова:</w:t>
      </w:r>
      <w:r w:rsidRPr="003E2D24">
        <w:rPr>
          <w:rFonts w:ascii="Times New Roman" w:eastAsia="Calibri" w:hAnsi="Times New Roman" w:cs="Times New Roman"/>
          <w:sz w:val="28"/>
          <w:lang w:eastAsia="en-US"/>
        </w:rPr>
        <w:t xml:space="preserve"> институт банкротства, кредитор, должник, задолженность, денежные средства.</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3E2D24">
        <w:rPr>
          <w:rFonts w:ascii="Times New Roman" w:eastAsia="等线 Light" w:hAnsi="Times New Roman" w:cs="Times New Roman"/>
          <w:b/>
          <w:caps/>
          <w:sz w:val="28"/>
          <w:szCs w:val="32"/>
          <w:lang w:val="en-US" w:eastAsia="en-US"/>
        </w:rPr>
        <w:t>ADVANTAGES AND DISADVANTAGES OF INDIVIDUAL BANKRUPTCY PROCEDURE</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Annotation:</w:t>
      </w:r>
      <w:r w:rsidRPr="003E2D24">
        <w:rPr>
          <w:rFonts w:ascii="Times New Roman" w:eastAsia="Calibri" w:hAnsi="Times New Roman" w:cs="Times New Roman"/>
          <w:sz w:val="28"/>
          <w:lang w:val="en-US" w:eastAsia="en-US"/>
        </w:rPr>
        <w:t xml:space="preserve"> This article examines the main points of the bankruptcy procedure for individuals, reveals its advantages and disadvantages that affect its practical application in the life of citizens of the Russian Federation.</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Key words:</w:t>
      </w:r>
      <w:r w:rsidRPr="003E2D24">
        <w:rPr>
          <w:rFonts w:ascii="Times New Roman" w:eastAsia="Calibri" w:hAnsi="Times New Roman" w:cs="Times New Roman"/>
          <w:sz w:val="28"/>
          <w:lang w:val="en-US" w:eastAsia="en-US"/>
        </w:rPr>
        <w:t xml:space="preserve"> bankruptcy institution, creditor, debtor, debt, cash.</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На сегодняшний день количество граждан Российской Федерации (далее – РФ), имеющих задолженности перед кредиторами становится все больше. Они оказываются в тяжелой жизненной ситуации. Это проявляется в первую очередь в отсутствии у россиян денежных средств для погашения кредитов, что является предпосылкой многочисленных займов у друзей для исполнения обязательств перед банком. Решить данную проблему возможно с помощью одного молодого, активно развивающегося института гражданского права – института банкротства (несостоятельности) граждан.</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Вопрос касательно введения института банкротства физических лиц поднимался относительно давно, однако, лишь только под действием негативных макроэкономических факторов и кризисной ситуации в 2008 году он начал набирать обороты [1, С. 94].</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Для начала следует отметить, что согласно ст. 2 Федерального Закона от 26.10.2002 № 127-ФЗ «О несостоятельности (банкротстве)» (далее – Закон) под банкротством физического лица следует понимать признанную арбитражным судом или наступившую в результате завершения процедуры внесудебного банкротства гражданина неспособность должника в полном объеме </w:t>
      </w:r>
      <w:r w:rsidRPr="003E2D24">
        <w:rPr>
          <w:rFonts w:ascii="Times New Roman" w:eastAsia="Calibri" w:hAnsi="Times New Roman" w:cs="Times New Roman"/>
          <w:sz w:val="28"/>
          <w:lang w:eastAsia="en-US"/>
        </w:rPr>
        <w:lastRenderedPageBreak/>
        <w:t>удовлетворить требования кредиторов по денежным обязательствам и (или) исполнить обязанность по уплате обязательных платежей [2]. Т.е., другими словами, банкротство – это возможность законно списать долги через суд либо их реструктуризировать.</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Для начала осуществления процедуры банкротства физическое лицо должно отвечать следующим двум условиям: наличие задолженности в 500 000 рублей и просрочка исполнения долговых обязательств более 3-х месяцев. Данные условия являются своего рода определенной социальной гарантией, служащей обязательным поводом для кредитора, чтобы подать заявление о признании гражданина банкротом.</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Однако, гражданин вправе также и не дожидаться наступления этих обстоятельств, если он предвидит возможность банкротства при наличии соответствующих условий.</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При этом законодатель прописал такой момент, что с заявлением в суд может обратиться не только сам должник, но и конкурсный кредитор, а также уполномоченный на то орган.</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Тема банкротства физических лиц вызвала много противоречивых мнений и отзывов. Отмечаются как положительные стороны данной процедуры, так и отрицательные. С одной стороны, она помогает кардинально решить финансовые проблемы должника, а с другой – после нее наступают последствия, которые несут в себе статус банкрота [3, С. 342].</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Одним из основных плюсов процедуры банкротства физического лица является избавление гражданина от долгов и урегулирование вопросов с заимодавцем. Известный юрист Владимир Алистархов по этому поводу сказал, что гражданин-банкрот сможет не только избавиться от назойливых коллекторов, которые с момента начала процедуры банкротства имеют право общаться только с финансовым управляющим в отношении должника, но и очиститься от долгов и в дальнейшем вести полноценную жизнь: накапливать денежные средства, покупать и продавать имущество [4, С. 206].</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Для банков же положительный момент заключается в том, что у них появляется возможность избавиться от просроченных долгов, которые портят их финансовую отчетность, а также сократить свои издержки на обращения к коллекторским службам.</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Однако, в процедуре банкротства физических лиц много и недостатков, которые являются скрытыми и становятся видны уже только в самом процессе.</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Для начала это недостаточная информированность, а порой и полная юридическая неосведомленность физических лиц о специфике процедуры банкротства, а также отсутствие бесплатной правовой поддержки.</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Следующим минусом выступает дороговизна данной процедуры. Физическое лицо решается на банкротство, поскольку у него отсутствуют деньги для удовлетворения требований кредиторов, но, когда дело доходит до подачи заявления, перед ним возникают трудности. Наибольшие расходы несет в себе оплата услуг финансового управляющего, которая на практике на самом деле стоит около 100 000 рублей, иначе найти финансового управляющего становится проблематично [5]. Также возникают дополнительные затраты – это и оплата юридических услуг, и возможные штрафы, и т.д., что влечет за собой увеличение суммы затраченных денежных средств. Из этого можно сделать вывод, что банкротиться могут лишь те граждане, у кого есть деньги.</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Физическое лицо, которое решилось на осуществление данной процедуры, должно понимать, что все его имущество, кроме единственного жилья, будет продано в счет долга. Это также будет касаться и того имущества, которое зарегистрировано на его близких родственников, если должник менее чем за 3 года продал им его или подарил.</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Во время осуществления процедуры банкротства физическое лицо без предварительного письменного согласия финансового управляющего не может свободно без ограничений совершать сделки с движимым имуществом и недвижимостью, которые по своей стоимости превышают 50 000 рублей, а также распоряжаться всеми денежными средствами, которые находятся у него на счетах.</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После того как процедура банкротства физического лица была успешно пройдена, возникают следующие ее недостатки, а именно обязательное указание факта банкротства гражданина при оформлении кредитов и займов в течение 5 лет; запрет на занятие руководящих должностей в любых организациях, а также на участие в управление в течение 3 лет; запрет на повторное обращение с заявлением о банкротстве в течение 5 лет [6, С. 195].</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Также не позднее следующего дня после объявления судом должника банкротом, физическое лицо должно передать финансовому управляющему все имеющиеся у него банковские карты для последующей их блокировки.</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Таким образом, подводя итог, можно сказать, что нововведение в законодательстве относительно банкротства физических лиц проявило себя неоднозначно. Это выражено тем, что с одной стороны, закон находится на стороне должника, позволяя ему избавиться от денежных обязательств перед кредиторами, а с другой стороны, во время осуществления процедуры у него возникают некоторые трудности, к которым большинство потенциальных банкротов попросту не готовы.</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sz w:val="28"/>
          <w:szCs w:val="32"/>
          <w:lang w:eastAsia="en-US"/>
        </w:rPr>
        <w:t>Список литературы</w:t>
      </w:r>
      <w:r w:rsidRPr="003E2D24">
        <w:rPr>
          <w:rFonts w:ascii="Times New Roman" w:eastAsia="等线 Light" w:hAnsi="Times New Roman" w:cs="Times New Roman"/>
          <w:b/>
          <w:caps/>
          <w:sz w:val="28"/>
          <w:szCs w:val="32"/>
          <w:lang w:eastAsia="en-US"/>
        </w:rPr>
        <w:t>:</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 Галичевский И. Банкротство физического лица (гражданина). Все, что нужно знать должнику и кредитору. – М.: «Издание книг ком», 2018. 112 с.</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 Федеральный Закон от 26.10.2002 № 127-ФЗ «О несостоятельности (банкротстве)» [Электронный ресурс] // КонсультантПлюс надежная правовая поддержка. URL: http://www.consultant.ru/document/ (дата обращения: 10.11.2021).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3. Мельников В.В. Учет и анализ банкротств: Учебное пособие / В.В. Мельников. – М.: Финансы и статистика, 2008. 437 с.</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4. Алистархов В. Недостатки и последние изменения российского законодательства. – Саарбрюккен (Saarbrücken): Lap Lambert Academic Publishing, 2015. 340 с.</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5. Милантьев К. Реальная стоимость банкротства физических лиц (цена процедуры для граждан) [Электронный ресурс] // Банкрот Консалт: </w:t>
      </w:r>
      <w:r w:rsidRPr="003E2D24">
        <w:rPr>
          <w:rFonts w:ascii="Times New Roman" w:eastAsia="Calibri" w:hAnsi="Times New Roman" w:cs="Times New Roman"/>
          <w:sz w:val="28"/>
          <w:lang w:eastAsia="en-US"/>
        </w:rPr>
        <w:lastRenderedPageBreak/>
        <w:t>официальный сайт. – URL: https://bankrotconsult.ru (дата обращения: 10.11.2021).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6. Пирогова Е.С. Правовое регулирование несостоятельности (банкротства). Учебник. М.: Юрайт, 2020. 281 с.</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b/>
          <w:bCs/>
          <w:sz w:val="28"/>
          <w:lang w:eastAsia="en-US"/>
        </w:rPr>
      </w:pP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3E2D24">
        <w:rPr>
          <w:rFonts w:ascii="Times New Roman" w:eastAsia="Calibri" w:hAnsi="Times New Roman" w:cs="Times New Roman"/>
          <w:b/>
          <w:bCs/>
          <w:sz w:val="28"/>
          <w:lang w:eastAsia="en-US"/>
        </w:rPr>
        <w:t>УДК 347.9</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Шафикова Олеся Рустамовна,</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Богословская Анастасия Александровна</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УФ «Российский государственный университет правосудия»</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Россия, Челябинск</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shafikova.olesya.119@mail.ru</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bogoslovskaya99@bk.ru</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Shafikova Olesya Rustamovna,</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 xml:space="preserve">Bogoslovskaya </w:t>
      </w:r>
      <w:r w:rsidRPr="003E2D24">
        <w:rPr>
          <w:rFonts w:ascii="Times New Roman" w:eastAsia="等线 Light" w:hAnsi="Times New Roman" w:cs="Times New Roman"/>
          <w:sz w:val="28"/>
          <w:szCs w:val="26"/>
          <w:lang w:eastAsia="en-US"/>
        </w:rPr>
        <w:t>А</w:t>
      </w:r>
      <w:r w:rsidRPr="003E2D24">
        <w:rPr>
          <w:rFonts w:ascii="Times New Roman" w:eastAsia="等线 Light" w:hAnsi="Times New Roman" w:cs="Times New Roman"/>
          <w:sz w:val="28"/>
          <w:szCs w:val="26"/>
          <w:lang w:val="en-US" w:eastAsia="en-US"/>
        </w:rPr>
        <w:t>nastasia Alexandrovna</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UV «Russian State University of Justice»</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Russia, Chelyabinsk</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caps/>
          <w:sz w:val="28"/>
          <w:szCs w:val="32"/>
          <w:lang w:eastAsia="en-US"/>
        </w:rPr>
        <w:t>СРАВНИТЕЛЬНО-ПРАВОВОЙ АНАЛИЗ РОССИЙСКОГО И БРИТАНСКОГО ГРАЖДАНСКОГО ПРОЦЕССУАЛЬНОГО ЗАКОНОДАТЕЛЬСТВА</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Аннотация:</w:t>
      </w:r>
      <w:r w:rsidRPr="003E2D24">
        <w:rPr>
          <w:rFonts w:ascii="Times New Roman" w:eastAsia="Calibri" w:hAnsi="Times New Roman" w:cs="Times New Roman"/>
          <w:sz w:val="28"/>
          <w:lang w:eastAsia="en-US"/>
        </w:rPr>
        <w:t xml:space="preserve"> В статье анализируются особенности английского гражданского процесса. Авторы выделяют ряд основополагающих характеристик, формирующих английскую процессуальную систему. Целью исследования является выделение преимуществ процесса, которые в перспективе могли быть интегрированы в российскую систему гражданского процессуального права. Актуальность работы обуславливается малым количеством исследований в подобной сфере гражданского процесса. Авторы приходят к выводу, что существуют некоторые общие особенности, характерные российскому и английскому гражданскому процессу, однако можно рассмотреть и иные положения, с целью внедрения их в отечественную систему гражданского процессуального права.</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lastRenderedPageBreak/>
        <w:t>Ключевые слова:</w:t>
      </w:r>
      <w:r w:rsidRPr="003E2D24">
        <w:rPr>
          <w:rFonts w:ascii="Times New Roman" w:eastAsia="Calibri" w:hAnsi="Times New Roman" w:cs="Times New Roman"/>
          <w:sz w:val="28"/>
          <w:lang w:eastAsia="en-US"/>
        </w:rPr>
        <w:t xml:space="preserve"> английский, судебный, гражданский процесс Англии, России, судопроизводство, иск, стадии.</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3E2D24">
        <w:rPr>
          <w:rFonts w:ascii="Times New Roman" w:eastAsia="等线 Light" w:hAnsi="Times New Roman" w:cs="Times New Roman"/>
          <w:b/>
          <w:caps/>
          <w:sz w:val="28"/>
          <w:szCs w:val="32"/>
          <w:lang w:val="en-US" w:eastAsia="en-US"/>
        </w:rPr>
        <w:t>COMPARATIVE LEGAL ANALYSIS OF RUSSIAN AND BRITISH CIVIL PROCEDURE LEGISLATION</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Annotation:</w:t>
      </w:r>
      <w:r w:rsidRPr="003E2D24">
        <w:rPr>
          <w:rFonts w:ascii="Times New Roman" w:eastAsia="Calibri" w:hAnsi="Times New Roman" w:cs="Times New Roman"/>
          <w:sz w:val="28"/>
          <w:lang w:val="en-US" w:eastAsia="en-US"/>
        </w:rPr>
        <w:t xml:space="preserve"> The article analyzes the features of the English civil procedure. The authors highlight a number of fundamental characteristics that form the English procedural system. The aim of the study is to highlight the advantages of the process, which in the future could be integrated into the Russian system of civil procedural law. The relevance of the work is due to the small amount of research in this area of civil procedure. The authors come to the conclusion that there are some common features characteristic of Russian and English civil procedure, however, other provisions can be considered with the aim of introducing them into the domestic system of civil procedural law.</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Key words:</w:t>
      </w:r>
      <w:r w:rsidRPr="003E2D24">
        <w:rPr>
          <w:rFonts w:ascii="Times New Roman" w:eastAsia="Calibri" w:hAnsi="Times New Roman" w:cs="Times New Roman"/>
          <w:sz w:val="28"/>
          <w:lang w:val="en-US" w:eastAsia="en-US"/>
        </w:rPr>
        <w:t xml:space="preserve"> English, litigation, civil procedure in England, Russia, legal proceedings, claim, stages.</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Основополагающие характеристики английской системы гражданского процессуального права имеют существенные отличия от российского гражданского процесса.</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Во-первых, практически все дела в Англии разбираются в первой инстанции профессиональными судьями единолично, т.е. отсутствует поддержка, как присяжных, так и других судей (на данный момент лишь в отношении некоторых деликтных исков в гражданских делах используется суд присяжных - о недобросовестном судебном преследовании, незаконном лишении свободы и о клевете). Также в английском гражданском процессе судьям часто предоставляется возможность принятия решения на личное усмотрение, что оформляется обычно различными широкими формулировками (например, fair, just and reasonable). Также стоит отметить, что в отличие от решений в РФ, </w:t>
      </w:r>
      <w:r w:rsidRPr="003E2D24">
        <w:rPr>
          <w:rFonts w:ascii="Times New Roman" w:eastAsia="Calibri" w:hAnsi="Times New Roman" w:cs="Times New Roman"/>
          <w:sz w:val="28"/>
          <w:lang w:eastAsia="en-US"/>
        </w:rPr>
        <w:lastRenderedPageBreak/>
        <w:t>которые имеют четкое разделение на описательную и резолютивную часть, английские решения полностью лишены структурированной формы.</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Во-вторых, при рассмотрении крупных исков применяется ряд особых промежуточных и досудебных стадий разбирательства и средств правовой защиты [3, С. 97-98]. Так, в Англии выделяются шесть стадий гражданского процесса, а именно стадия до предъявления иска; стадия возбуждения производства по делу; стадия подготовки сторонами фактических доказательств; показаний экспертов и обмен документов; судебное разбирательство; апелляция; стадия исполнительного производства.</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В-третьих, разбирательство осуществляется под тенью принципа, согласно которому суд может потребовать от каждого участника разбирательства оплатить расходы на юридические услуги, обоснованно понесенные его оппонентом, если последний одерживает верх.</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В-четвертых, в Англии существует профессиональное разделение судебных юристов на барристеров и солиситоров. Первые относятся к юристам высокого ранга – так называемым «специалистам-процессуалистам», а вторые занимаются осуществлением общего контроля по делу и делегированием определенных функций барристерам (среди них, например, «консультации по вопросам права и доказательствам», представление клиента в суде). Вышесказанное объясняется в первую очередь тем, что английский судебный процесс в действительности носит состязательный характер, его условно можно назвать настоящей ареной для состязания в ораторском искусстве. 70% барристеров зарегистрировано в Лондоне, а примерное их число по всей Англии - 11 500.</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В-пятых, дело редко доходит до разбирательства, поскольку сторонам почти всегда удается урегулировать дело мирным путем, и по большинству дел стороны находят взаимоприемлемый компромисс [2, С. 64]. Данный фактор мы, безусловно, можем отнести к преимуществам английского гражданского процесса.</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Некоторые из институтов английского гражданского процесса имеют место и в российском праве, однако в целом для Англии характерны своеобразные особенности их регулирования. Как пример разберем проведение судебного разбирательства в случае неявки одной из сторон. В английском гражданском процессе представляется интересным: в случае неявки одной из сторон судья может обязать явившуюся сторону сформулировать разумные аргументы в пользу отсутствующей стороны с тем, чтобы суд мог вынести законное и обоснованное заочное решение. Сложно представить применение подобной практики в России, ведь если судить объективно: крайне мала вероятность того, что среднестатистический представитель стороны в суде нашей страны честно и беспристрастно изложит все аргументы, которые могла бы заявить другая сторона. Но почему в Англии это работает успешно? По общему правилу барристеры являются служителями правосудия, а не заключают договор с клиентами, именно по этой причине для них интересы правосудия выше интересов клиентов.</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Допустимость показаний с чужих слов («мне сказали», «я слышал») является еще одной значимой отличительной чертой английского судебного процесса. Суды принимают такие доказательства с обязательным учетом не только веса самого доказательства, но и возможности призвать в качестве свидетеля лицо, являющееся первоисточником [2, С. 67]. Также суд должен оценить, насколько истина могла быть искажена в процессе получения доказательства. В нашем же законодательстве в ч. 2 ст. 69 ГПК РФ есть четкие указания о возложении на лицо, которое ходатайствует о вызове свидетеля, обязательства указать, какие обстоятельства, которые имеют значение для рассмотрения и разрешения дела, может подтвердить свидетель, и сообщить суду его ФИО и место жительства [1].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Также в английском процессуальном праве существует норма о невозможности использования доказательств, которые были получены стороной в судебном разбирательстве в ином процессе. Здесь нельзя не упомянуть институт «подразумеваемого обязательства», исходящего из обязанности стороны, </w:t>
      </w:r>
      <w:r w:rsidRPr="003E2D24">
        <w:rPr>
          <w:rFonts w:ascii="Times New Roman" w:eastAsia="Calibri" w:hAnsi="Times New Roman" w:cs="Times New Roman"/>
          <w:sz w:val="28"/>
          <w:lang w:eastAsia="en-US"/>
        </w:rPr>
        <w:lastRenderedPageBreak/>
        <w:t>которая получила доказательство в рамках судебного разбирательства, использовать данное доказательство исключительно в данном процессе [3, С. 124].</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Отдельно хочется остановиться на тех институтах английского процесса, которые, на наш взгляд, могли бы быть заимствованы в целях улучшения российского процессуального права и являются практически применимыми.</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Как и в российском процессе, не допускается заявление повторного иска с тем же предметом, по тем же основаниям и между теми же сторонами, только в английском процессе это решается через институт запрета возражений (эстоппель) в отношении оснований иска, а в России - через институт прекращения производства по делу. Далее в отношении ранее разрешенного вопроса права или факта английское право использует запрет возражений (эстоппель) по решенному вопросу (issue estoppel), что ближе к понятию преюдициальных фактов. Однако, как известно, российские участники процесса достаточно легко обходят данные ограничения. Например, заявляют иск, в котором один из элементов (либо предмет, либо основания, либо стороны) не совпадает, что позволяет им фактически заново рассмотреть уже проигранное дело. Российское процессуальное право не содержит эффективного средства против подобных недобросовестных действий лиц, участвующих в деле, в отличие от английской системы процессуального права.</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Несомненный интерес представляет раздел, посвященный возможности взыскания убытков со стороны, которая подает иск в суд в нарушение соглашения о передаче всех споров в арбитраж (третейский суд). Российское право не предусматривает гражданско-правовую ответственность за нарушение арбитражного соглашения, а оперирует только процессуальными последствиями - оставление иска без рассмотрения (п. 5 ст. 148 АПК РФ, ст. 222 ГПК РФ).</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Представляется, что введение гражданско-правовой ответственности за нарушение арбитражного соглашения позволило бы ограничить злоупотребления со стороны недобросовестных участников разбирательства и </w:t>
      </w:r>
      <w:r w:rsidRPr="003E2D24">
        <w:rPr>
          <w:rFonts w:ascii="Times New Roman" w:eastAsia="Calibri" w:hAnsi="Times New Roman" w:cs="Times New Roman"/>
          <w:sz w:val="28"/>
          <w:lang w:eastAsia="en-US"/>
        </w:rPr>
        <w:lastRenderedPageBreak/>
        <w:t>избежать параллельных разбирательств в арбитраже и государственном суде. Ведь многие апелляции участниками процесса подаются с единственной целью отсрочить вступление судебного акта в законную силу. Против таких недобросовестных действий английское процессуальное право предлагает весьма интересное средство — это наложение на апеллянта обязанности</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предоставить обеспечение как условие принятия апелляции к рассмотрению. Условие может требовать от ответчика предоставить обеспечение в отношении расходов истца либо внести присужденную сумму в депозит суда. Однако применять это правило нужно с особой осторожностью. Возможность подать апелляцию на судебный акт рассматривается как составная часть права на судебную защиту, поэтому возложение дополнительных обязанностей на апеллянта не должно лишать его конституционных прав [3, С. 207].</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Подведем итог: безусловно, между российским и британским гражданским процессом присутствует небольшое сходство. Однако мы считаем целесообразным рассмотреть возможность имплементации некоторых преимуществ, существующих в Англии, в гражданский процесс нашего государства, с целью его улучшения.</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sz w:val="28"/>
          <w:szCs w:val="32"/>
          <w:lang w:eastAsia="en-US"/>
        </w:rPr>
        <w:t>Список литературы</w:t>
      </w:r>
      <w:r w:rsidRPr="003E2D24">
        <w:rPr>
          <w:rFonts w:ascii="Times New Roman" w:eastAsia="等线 Light" w:hAnsi="Times New Roman" w:cs="Times New Roman"/>
          <w:b/>
          <w:caps/>
          <w:sz w:val="28"/>
          <w:szCs w:val="32"/>
          <w:lang w:eastAsia="en-US"/>
        </w:rPr>
        <w:t>:</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 Гражданский процессуальный кодекс РФ от 14 ноября 2002 г. N 138-ФЗ (ГПК РФ) (с изм. и доп. от 30 июня 2003 г., 7 июня, 28 июля 2004 г.). // "Российская газета" от 20 ноября 2002 г.</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 Бутакова Я.С. Особенности английского гражданского процесса // Международное право. – 2021. – № 1. – С. 54 - 69.</w:t>
      </w:r>
    </w:p>
    <w:p w:rsid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3. Эндрюс Н. Система гражданского процесса Англии // Система гражданского процесса: судебное разбирательство, медиация, арбитраж/ Пер. с англ.; под ред. Р.М. Ходыкина. - М.: Инфотропик Медиа, 2012 – С. 544.</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p>
    <w:p w:rsidR="000729C8" w:rsidRDefault="000729C8" w:rsidP="000729C8">
      <w:pPr>
        <w:spacing w:before="100" w:beforeAutospacing="1" w:after="100" w:afterAutospacing="1" w:line="360" w:lineRule="auto"/>
        <w:jc w:val="center"/>
        <w:rPr>
          <w:rFonts w:ascii="Times New Roman" w:eastAsia="Times New Roman" w:hAnsi="Times New Roman" w:cs="Times New Roman"/>
          <w:b/>
          <w:sz w:val="28"/>
          <w:szCs w:val="28"/>
          <w:lang w:eastAsia="en-US"/>
        </w:rPr>
      </w:pPr>
      <w:r w:rsidRPr="000F0ACF">
        <w:rPr>
          <w:rFonts w:ascii="Times New Roman" w:eastAsia="Times New Roman" w:hAnsi="Times New Roman" w:cs="Times New Roman"/>
          <w:b/>
          <w:sz w:val="28"/>
          <w:szCs w:val="28"/>
          <w:lang w:eastAsia="en-US"/>
        </w:rPr>
        <w:t>СТРАТЕГИЯ РАЗВИТИЯ УГОЛОВНО-ПРОЦЕССУАЛЬНОГО ПРАВА В УСЛОВИЯХ</w:t>
      </w:r>
      <w:r>
        <w:rPr>
          <w:rFonts w:ascii="Times New Roman" w:eastAsia="Times New Roman" w:hAnsi="Times New Roman" w:cs="Times New Roman"/>
          <w:b/>
          <w:sz w:val="28"/>
          <w:szCs w:val="28"/>
          <w:lang w:eastAsia="en-US"/>
        </w:rPr>
        <w:t xml:space="preserve"> </w:t>
      </w:r>
      <w:r w:rsidRPr="000F0ACF">
        <w:rPr>
          <w:rFonts w:ascii="Times New Roman" w:eastAsia="Times New Roman" w:hAnsi="Times New Roman" w:cs="Times New Roman"/>
          <w:b/>
          <w:sz w:val="28"/>
          <w:szCs w:val="28"/>
          <w:lang w:eastAsia="en-US"/>
        </w:rPr>
        <w:t>ЦИ</w:t>
      </w:r>
      <w:r>
        <w:rPr>
          <w:rFonts w:ascii="Times New Roman" w:eastAsia="Times New Roman" w:hAnsi="Times New Roman" w:cs="Times New Roman"/>
          <w:b/>
          <w:sz w:val="28"/>
          <w:szCs w:val="28"/>
          <w:lang w:eastAsia="en-US"/>
        </w:rPr>
        <w:t>ФРОВИЗАЦИИ РОССИЙСКОГО ОБЩЕСТВА</w:t>
      </w:r>
    </w:p>
    <w:p w:rsidR="003E2D24" w:rsidRPr="006519F6" w:rsidRDefault="003E2D24" w:rsidP="003E2D24">
      <w:pPr>
        <w:spacing w:after="0" w:line="360" w:lineRule="auto"/>
        <w:rPr>
          <w:rFonts w:ascii="Times New Roman" w:eastAsia="MS Mincho" w:hAnsi="Times New Roman"/>
          <w:sz w:val="28"/>
          <w:szCs w:val="28"/>
          <w:lang w:eastAsia="ru-RU"/>
        </w:rPr>
      </w:pPr>
      <w:bookmarkStart w:id="29" w:name="_Toc28098126"/>
      <w:bookmarkStart w:id="30" w:name="_Toc88068525"/>
      <w:bookmarkStart w:id="31" w:name="_Toc88141727"/>
      <w:r w:rsidRPr="006519F6">
        <w:rPr>
          <w:rFonts w:ascii="Times New Roman" w:eastAsia="MS Mincho" w:hAnsi="Times New Roman"/>
          <w:b/>
          <w:sz w:val="28"/>
          <w:szCs w:val="28"/>
          <w:lang w:eastAsia="ru-RU"/>
        </w:rPr>
        <w:lastRenderedPageBreak/>
        <w:t>УДК 349.2</w:t>
      </w:r>
    </w:p>
    <w:p w:rsidR="003E2D24" w:rsidRPr="006519F6" w:rsidRDefault="003E2D24" w:rsidP="003E2D24">
      <w:pPr>
        <w:spacing w:after="0" w:line="360" w:lineRule="auto"/>
        <w:ind w:firstLine="709"/>
        <w:jc w:val="right"/>
        <w:rPr>
          <w:rFonts w:ascii="Times New Roman" w:eastAsia="MS Mincho" w:hAnsi="Times New Roman"/>
          <w:spacing w:val="-7"/>
          <w:sz w:val="28"/>
          <w:szCs w:val="28"/>
          <w:lang w:eastAsia="ru-RU"/>
        </w:rPr>
      </w:pPr>
      <w:r w:rsidRPr="006519F6">
        <w:rPr>
          <w:rFonts w:ascii="Times New Roman" w:eastAsia="MS Mincho" w:hAnsi="Times New Roman"/>
          <w:spacing w:val="-7"/>
          <w:sz w:val="28"/>
          <w:szCs w:val="28"/>
          <w:lang w:eastAsia="ru-RU"/>
        </w:rPr>
        <w:t>Валиуллин Тахир Ренатович</w:t>
      </w:r>
    </w:p>
    <w:p w:rsidR="003E2D24" w:rsidRPr="006519F6" w:rsidRDefault="003E2D24" w:rsidP="003E2D24">
      <w:pPr>
        <w:spacing w:after="0" w:line="360" w:lineRule="auto"/>
        <w:ind w:firstLine="709"/>
        <w:jc w:val="right"/>
        <w:rPr>
          <w:rFonts w:ascii="Times New Roman" w:eastAsia="MS Mincho" w:hAnsi="Times New Roman"/>
          <w:spacing w:val="-7"/>
          <w:sz w:val="28"/>
          <w:szCs w:val="28"/>
          <w:lang w:eastAsia="ru-RU"/>
        </w:rPr>
      </w:pPr>
      <w:r w:rsidRPr="006519F6">
        <w:rPr>
          <w:rFonts w:ascii="Times New Roman" w:eastAsia="MS Mincho" w:hAnsi="Times New Roman"/>
          <w:spacing w:val="-7"/>
          <w:sz w:val="28"/>
          <w:szCs w:val="28"/>
          <w:lang w:eastAsia="ru-RU"/>
        </w:rPr>
        <w:t>Мустафина Суюмбика Дилюсовна</w:t>
      </w:r>
    </w:p>
    <w:p w:rsidR="003E2D24" w:rsidRPr="006519F6" w:rsidRDefault="003E2D24" w:rsidP="003E2D24">
      <w:pPr>
        <w:spacing w:after="0" w:line="360" w:lineRule="auto"/>
        <w:ind w:firstLine="709"/>
        <w:jc w:val="right"/>
        <w:rPr>
          <w:rFonts w:ascii="Times New Roman" w:eastAsia="MS Mincho" w:hAnsi="Times New Roman"/>
          <w:spacing w:val="-7"/>
          <w:sz w:val="28"/>
          <w:szCs w:val="28"/>
          <w:lang w:eastAsia="ru-RU"/>
        </w:rPr>
      </w:pPr>
      <w:r w:rsidRPr="006519F6">
        <w:rPr>
          <w:rFonts w:ascii="Times New Roman" w:eastAsia="MS Mincho" w:hAnsi="Times New Roman"/>
          <w:spacing w:val="-7"/>
          <w:sz w:val="28"/>
          <w:szCs w:val="28"/>
          <w:lang w:eastAsia="ru-RU"/>
        </w:rPr>
        <w:t>Казанский Федеральный университет</w:t>
      </w:r>
    </w:p>
    <w:p w:rsidR="003E2D24" w:rsidRPr="006519F6" w:rsidRDefault="003E2D24" w:rsidP="003E2D24">
      <w:pPr>
        <w:spacing w:after="0" w:line="360" w:lineRule="auto"/>
        <w:ind w:firstLine="709"/>
        <w:jc w:val="right"/>
        <w:rPr>
          <w:rFonts w:ascii="Times New Roman" w:eastAsia="MS Mincho" w:hAnsi="Times New Roman"/>
          <w:spacing w:val="-7"/>
          <w:sz w:val="28"/>
          <w:szCs w:val="28"/>
          <w:lang w:val="tt-RU" w:eastAsia="ru-RU"/>
        </w:rPr>
      </w:pPr>
      <w:r w:rsidRPr="006519F6">
        <w:rPr>
          <w:rFonts w:ascii="Times New Roman" w:eastAsia="MS Mincho" w:hAnsi="Times New Roman"/>
          <w:spacing w:val="-7"/>
          <w:sz w:val="28"/>
          <w:szCs w:val="28"/>
          <w:lang w:val="tt-RU" w:eastAsia="ru-RU"/>
        </w:rPr>
        <w:t>Юрдический факультет</w:t>
      </w:r>
    </w:p>
    <w:p w:rsidR="003E2D24" w:rsidRPr="006519F6" w:rsidRDefault="003E2D24" w:rsidP="003E2D24">
      <w:pPr>
        <w:spacing w:after="0" w:line="360" w:lineRule="auto"/>
        <w:ind w:firstLine="709"/>
        <w:jc w:val="right"/>
        <w:rPr>
          <w:rFonts w:ascii="Times New Roman" w:eastAsia="MS Mincho" w:hAnsi="Times New Roman"/>
          <w:spacing w:val="-7"/>
          <w:sz w:val="28"/>
          <w:szCs w:val="28"/>
          <w:lang w:eastAsia="ru-RU"/>
        </w:rPr>
      </w:pPr>
      <w:r w:rsidRPr="006519F6">
        <w:rPr>
          <w:rFonts w:ascii="Times New Roman" w:eastAsia="MS Mincho" w:hAnsi="Times New Roman"/>
          <w:spacing w:val="-7"/>
          <w:sz w:val="28"/>
          <w:szCs w:val="28"/>
          <w:lang w:val="tt-RU" w:eastAsia="ru-RU"/>
        </w:rPr>
        <w:t>Россия, Казан</w:t>
      </w:r>
      <w:r w:rsidRPr="006519F6">
        <w:rPr>
          <w:rFonts w:ascii="Times New Roman" w:eastAsia="MS Mincho" w:hAnsi="Times New Roman"/>
          <w:spacing w:val="-7"/>
          <w:sz w:val="28"/>
          <w:szCs w:val="28"/>
          <w:lang w:eastAsia="ru-RU"/>
        </w:rPr>
        <w:t>ь</w:t>
      </w:r>
    </w:p>
    <w:p w:rsidR="003E2D24" w:rsidRPr="006519F6" w:rsidRDefault="00CE4456" w:rsidP="003E2D24">
      <w:pPr>
        <w:spacing w:after="0" w:line="360" w:lineRule="auto"/>
        <w:ind w:firstLine="709"/>
        <w:jc w:val="right"/>
        <w:rPr>
          <w:rFonts w:ascii="Times New Roman" w:eastAsia="MS Mincho" w:hAnsi="Times New Roman"/>
          <w:spacing w:val="-7"/>
          <w:sz w:val="28"/>
          <w:szCs w:val="28"/>
          <w:lang w:eastAsia="ru-RU"/>
        </w:rPr>
      </w:pPr>
      <w:hyperlink r:id="rId249" w:history="1">
        <w:r w:rsidR="003E2D24" w:rsidRPr="006519F6">
          <w:rPr>
            <w:rFonts w:ascii="Times New Roman" w:eastAsia="MS Mincho" w:hAnsi="Times New Roman"/>
            <w:color w:val="0000FF"/>
            <w:spacing w:val="-7"/>
            <w:sz w:val="28"/>
            <w:szCs w:val="28"/>
            <w:u w:val="single"/>
            <w:lang w:val="en-US" w:eastAsia="ru-RU"/>
          </w:rPr>
          <w:t>valiullin</w:t>
        </w:r>
        <w:r w:rsidR="003E2D24" w:rsidRPr="006519F6">
          <w:rPr>
            <w:rFonts w:ascii="Times New Roman" w:eastAsia="MS Mincho" w:hAnsi="Times New Roman"/>
            <w:color w:val="0000FF"/>
            <w:spacing w:val="-7"/>
            <w:sz w:val="28"/>
            <w:szCs w:val="28"/>
            <w:u w:val="single"/>
            <w:lang w:eastAsia="ru-RU"/>
          </w:rPr>
          <w:t>.</w:t>
        </w:r>
        <w:r w:rsidR="003E2D24" w:rsidRPr="006519F6">
          <w:rPr>
            <w:rFonts w:ascii="Times New Roman" w:eastAsia="MS Mincho" w:hAnsi="Times New Roman"/>
            <w:color w:val="0000FF"/>
            <w:spacing w:val="-7"/>
            <w:sz w:val="28"/>
            <w:szCs w:val="28"/>
            <w:u w:val="single"/>
            <w:lang w:val="en-US" w:eastAsia="ru-RU"/>
          </w:rPr>
          <w:t>tahir</w:t>
        </w:r>
        <w:r w:rsidR="003E2D24" w:rsidRPr="006519F6">
          <w:rPr>
            <w:rFonts w:ascii="Times New Roman" w:eastAsia="MS Mincho" w:hAnsi="Times New Roman"/>
            <w:color w:val="0000FF"/>
            <w:spacing w:val="-7"/>
            <w:sz w:val="28"/>
            <w:szCs w:val="28"/>
            <w:u w:val="single"/>
            <w:lang w:eastAsia="ru-RU"/>
          </w:rPr>
          <w:t>.</w:t>
        </w:r>
        <w:r w:rsidR="003E2D24" w:rsidRPr="006519F6">
          <w:rPr>
            <w:rFonts w:ascii="Times New Roman" w:eastAsia="MS Mincho" w:hAnsi="Times New Roman"/>
            <w:color w:val="0000FF"/>
            <w:spacing w:val="-7"/>
            <w:sz w:val="28"/>
            <w:szCs w:val="28"/>
            <w:u w:val="single"/>
            <w:lang w:val="en-US" w:eastAsia="ru-RU"/>
          </w:rPr>
          <w:t>ber</w:t>
        </w:r>
        <w:r w:rsidR="003E2D24" w:rsidRPr="006519F6">
          <w:rPr>
            <w:rFonts w:ascii="Times New Roman" w:eastAsia="MS Mincho" w:hAnsi="Times New Roman"/>
            <w:color w:val="0000FF"/>
            <w:spacing w:val="-7"/>
            <w:sz w:val="28"/>
            <w:szCs w:val="28"/>
            <w:u w:val="single"/>
            <w:lang w:eastAsia="ru-RU"/>
          </w:rPr>
          <w:t>@</w:t>
        </w:r>
        <w:r w:rsidR="003E2D24" w:rsidRPr="006519F6">
          <w:rPr>
            <w:rFonts w:ascii="Times New Roman" w:eastAsia="MS Mincho" w:hAnsi="Times New Roman"/>
            <w:color w:val="0000FF"/>
            <w:spacing w:val="-7"/>
            <w:sz w:val="28"/>
            <w:szCs w:val="28"/>
            <w:u w:val="single"/>
            <w:lang w:val="en-US" w:eastAsia="ru-RU"/>
          </w:rPr>
          <w:t>gmail</w:t>
        </w:r>
        <w:r w:rsidR="003E2D24" w:rsidRPr="006519F6">
          <w:rPr>
            <w:rFonts w:ascii="Times New Roman" w:eastAsia="MS Mincho" w:hAnsi="Times New Roman"/>
            <w:color w:val="0000FF"/>
            <w:spacing w:val="-7"/>
            <w:sz w:val="28"/>
            <w:szCs w:val="28"/>
            <w:u w:val="single"/>
            <w:lang w:eastAsia="ru-RU"/>
          </w:rPr>
          <w:t>.</w:t>
        </w:r>
        <w:r w:rsidR="003E2D24" w:rsidRPr="006519F6">
          <w:rPr>
            <w:rFonts w:ascii="Times New Roman" w:eastAsia="MS Mincho" w:hAnsi="Times New Roman"/>
            <w:color w:val="0000FF"/>
            <w:spacing w:val="-7"/>
            <w:sz w:val="28"/>
            <w:szCs w:val="28"/>
            <w:u w:val="single"/>
            <w:lang w:val="en-US" w:eastAsia="ru-RU"/>
          </w:rPr>
          <w:t>com</w:t>
        </w:r>
      </w:hyperlink>
    </w:p>
    <w:p w:rsidR="003E2D24" w:rsidRPr="006519F6" w:rsidRDefault="003E2D24" w:rsidP="003E2D24">
      <w:pPr>
        <w:spacing w:after="0" w:line="360" w:lineRule="auto"/>
        <w:ind w:firstLine="709"/>
        <w:jc w:val="right"/>
        <w:rPr>
          <w:rFonts w:ascii="Times New Roman" w:eastAsia="Times New Roman" w:hAnsi="Times New Roman"/>
          <w:sz w:val="28"/>
          <w:szCs w:val="28"/>
          <w:lang w:eastAsia="ru-RU"/>
        </w:rPr>
      </w:pPr>
      <w:r w:rsidRPr="006519F6">
        <w:rPr>
          <w:rFonts w:ascii="Times New Roman" w:eastAsia="MS Mincho" w:hAnsi="Times New Roman"/>
          <w:spacing w:val="-7"/>
          <w:sz w:val="28"/>
          <w:szCs w:val="28"/>
          <w:lang w:eastAsia="ru-RU"/>
        </w:rPr>
        <w:t xml:space="preserve"> </w:t>
      </w:r>
      <w:hyperlink r:id="rId250" w:history="1">
        <w:r w:rsidRPr="006519F6">
          <w:rPr>
            <w:rFonts w:ascii="Times New Roman" w:eastAsia="Times New Roman" w:hAnsi="Times New Roman"/>
            <w:color w:val="0000FF"/>
            <w:sz w:val="28"/>
            <w:szCs w:val="28"/>
            <w:u w:val="single"/>
            <w:lang w:val="en-US" w:eastAsia="ru-RU"/>
          </w:rPr>
          <w:t>mustafinasuym</w:t>
        </w:r>
        <w:r w:rsidRPr="006519F6">
          <w:rPr>
            <w:rFonts w:ascii="Times New Roman" w:eastAsia="Times New Roman" w:hAnsi="Times New Roman"/>
            <w:color w:val="0000FF"/>
            <w:sz w:val="28"/>
            <w:szCs w:val="28"/>
            <w:u w:val="single"/>
            <w:lang w:eastAsia="ru-RU"/>
          </w:rPr>
          <w:t>@</w:t>
        </w:r>
        <w:r w:rsidRPr="006519F6">
          <w:rPr>
            <w:rFonts w:ascii="Times New Roman" w:eastAsia="Times New Roman" w:hAnsi="Times New Roman"/>
            <w:color w:val="0000FF"/>
            <w:sz w:val="28"/>
            <w:szCs w:val="28"/>
            <w:u w:val="single"/>
            <w:lang w:val="en-US" w:eastAsia="ru-RU"/>
          </w:rPr>
          <w:t>mail</w:t>
        </w:r>
        <w:r w:rsidRPr="006519F6">
          <w:rPr>
            <w:rFonts w:ascii="Times New Roman" w:eastAsia="Times New Roman" w:hAnsi="Times New Roman"/>
            <w:color w:val="0000FF"/>
            <w:sz w:val="28"/>
            <w:szCs w:val="28"/>
            <w:u w:val="single"/>
            <w:lang w:eastAsia="ru-RU"/>
          </w:rPr>
          <w:t>.</w:t>
        </w:r>
        <w:r w:rsidRPr="006519F6">
          <w:rPr>
            <w:rFonts w:ascii="Times New Roman" w:eastAsia="Times New Roman" w:hAnsi="Times New Roman"/>
            <w:color w:val="0000FF"/>
            <w:sz w:val="28"/>
            <w:szCs w:val="28"/>
            <w:u w:val="single"/>
            <w:lang w:val="en-US" w:eastAsia="ru-RU"/>
          </w:rPr>
          <w:t>ru</w:t>
        </w:r>
      </w:hyperlink>
      <w:r w:rsidRPr="006519F6">
        <w:rPr>
          <w:rFonts w:ascii="Times New Roman" w:eastAsia="MS Mincho" w:hAnsi="Times New Roman"/>
          <w:spacing w:val="-7"/>
          <w:sz w:val="28"/>
          <w:szCs w:val="28"/>
          <w:lang w:eastAsia="ru-RU"/>
        </w:rPr>
        <w:t xml:space="preserve"> </w:t>
      </w:r>
    </w:p>
    <w:p w:rsidR="003E2D24" w:rsidRPr="006519F6" w:rsidRDefault="003E2D24" w:rsidP="003E2D24">
      <w:pPr>
        <w:spacing w:after="0" w:line="360" w:lineRule="auto"/>
        <w:ind w:firstLine="709"/>
        <w:jc w:val="right"/>
        <w:rPr>
          <w:rFonts w:ascii="Times New Roman" w:eastAsia="MS Mincho" w:hAnsi="Times New Roman"/>
          <w:color w:val="000000"/>
          <w:spacing w:val="-7"/>
          <w:sz w:val="28"/>
          <w:szCs w:val="28"/>
          <w:lang w:val="en-US" w:eastAsia="ru-RU"/>
        </w:rPr>
      </w:pPr>
      <w:r w:rsidRPr="006519F6">
        <w:rPr>
          <w:rFonts w:ascii="Times New Roman" w:eastAsia="MS Mincho" w:hAnsi="Times New Roman"/>
          <w:color w:val="000000"/>
          <w:spacing w:val="-7"/>
          <w:sz w:val="28"/>
          <w:szCs w:val="28"/>
          <w:lang w:val="en-US" w:eastAsia="ru-RU"/>
        </w:rPr>
        <w:t>Valiullin Tahir Renatovich</w:t>
      </w:r>
    </w:p>
    <w:p w:rsidR="003E2D24" w:rsidRPr="006519F6" w:rsidRDefault="003E2D24" w:rsidP="003E2D24">
      <w:pPr>
        <w:spacing w:after="0" w:line="360" w:lineRule="auto"/>
        <w:ind w:firstLine="709"/>
        <w:jc w:val="right"/>
        <w:rPr>
          <w:rFonts w:ascii="Times New Roman" w:eastAsia="MS Mincho" w:hAnsi="Times New Roman"/>
          <w:color w:val="000000"/>
          <w:spacing w:val="-7"/>
          <w:sz w:val="28"/>
          <w:szCs w:val="28"/>
          <w:lang w:val="en-US" w:eastAsia="ru-RU"/>
        </w:rPr>
      </w:pPr>
      <w:r w:rsidRPr="006519F6">
        <w:rPr>
          <w:rFonts w:ascii="Times New Roman" w:eastAsia="MS Mincho" w:hAnsi="Times New Roman"/>
          <w:color w:val="000000"/>
          <w:spacing w:val="-7"/>
          <w:sz w:val="28"/>
          <w:szCs w:val="28"/>
          <w:lang w:val="en-US" w:eastAsia="ru-RU"/>
        </w:rPr>
        <w:t>Mustafina Suyumbika Dilyusovna</w:t>
      </w:r>
    </w:p>
    <w:p w:rsidR="003E2D24" w:rsidRPr="006519F6" w:rsidRDefault="003E2D24" w:rsidP="003E2D24">
      <w:pPr>
        <w:spacing w:after="0" w:line="360" w:lineRule="auto"/>
        <w:ind w:firstLine="709"/>
        <w:jc w:val="right"/>
        <w:rPr>
          <w:rFonts w:ascii="Times New Roman" w:eastAsia="MS Mincho" w:hAnsi="Times New Roman"/>
          <w:color w:val="000000"/>
          <w:spacing w:val="-7"/>
          <w:sz w:val="28"/>
          <w:szCs w:val="28"/>
          <w:lang w:val="en-US" w:eastAsia="ru-RU"/>
        </w:rPr>
      </w:pPr>
      <w:r w:rsidRPr="006519F6">
        <w:rPr>
          <w:rFonts w:ascii="Times New Roman" w:eastAsia="MS Mincho" w:hAnsi="Times New Roman"/>
          <w:color w:val="000000"/>
          <w:spacing w:val="-7"/>
          <w:sz w:val="28"/>
          <w:szCs w:val="28"/>
          <w:lang w:val="en-US" w:eastAsia="ru-RU"/>
        </w:rPr>
        <w:t>Kazan Federal University</w:t>
      </w:r>
    </w:p>
    <w:p w:rsidR="003E2D24" w:rsidRPr="006519F6" w:rsidRDefault="003E2D24" w:rsidP="003E2D24">
      <w:pPr>
        <w:spacing w:after="0" w:line="360" w:lineRule="auto"/>
        <w:ind w:firstLine="709"/>
        <w:jc w:val="right"/>
        <w:rPr>
          <w:rFonts w:ascii="Times New Roman" w:eastAsia="MS Mincho" w:hAnsi="Times New Roman"/>
          <w:color w:val="000000"/>
          <w:spacing w:val="-7"/>
          <w:sz w:val="28"/>
          <w:szCs w:val="28"/>
          <w:lang w:val="en-US" w:eastAsia="ru-RU"/>
        </w:rPr>
      </w:pPr>
      <w:r w:rsidRPr="006519F6">
        <w:rPr>
          <w:rFonts w:ascii="Times New Roman" w:eastAsia="MS Mincho" w:hAnsi="Times New Roman"/>
          <w:color w:val="000000"/>
          <w:spacing w:val="-7"/>
          <w:sz w:val="28"/>
          <w:szCs w:val="28"/>
          <w:lang w:val="en-US" w:eastAsia="ru-RU"/>
        </w:rPr>
        <w:t>Faculty of Law</w:t>
      </w:r>
    </w:p>
    <w:p w:rsidR="003E2D24" w:rsidRPr="00DA6067" w:rsidRDefault="003E2D24" w:rsidP="003E2D24">
      <w:pPr>
        <w:spacing w:after="0" w:line="360" w:lineRule="auto"/>
        <w:ind w:firstLine="709"/>
        <w:jc w:val="right"/>
        <w:rPr>
          <w:rFonts w:ascii="Times New Roman" w:eastAsia="MS Mincho" w:hAnsi="Times New Roman"/>
          <w:color w:val="000000"/>
          <w:spacing w:val="-7"/>
          <w:sz w:val="28"/>
          <w:szCs w:val="28"/>
          <w:lang w:eastAsia="ru-RU"/>
        </w:rPr>
      </w:pPr>
      <w:r w:rsidRPr="006519F6">
        <w:rPr>
          <w:rFonts w:ascii="Times New Roman" w:eastAsia="MS Mincho" w:hAnsi="Times New Roman"/>
          <w:color w:val="000000"/>
          <w:spacing w:val="-7"/>
          <w:sz w:val="28"/>
          <w:szCs w:val="28"/>
          <w:lang w:val="en-US" w:eastAsia="ru-RU"/>
        </w:rPr>
        <w:t>Russia</w:t>
      </w:r>
      <w:r w:rsidRPr="006519F6">
        <w:rPr>
          <w:rFonts w:ascii="Times New Roman" w:eastAsia="MS Mincho" w:hAnsi="Times New Roman"/>
          <w:color w:val="000000"/>
          <w:spacing w:val="-7"/>
          <w:sz w:val="28"/>
          <w:szCs w:val="28"/>
          <w:lang w:eastAsia="ru-RU"/>
        </w:rPr>
        <w:t xml:space="preserve">, </w:t>
      </w:r>
      <w:r w:rsidRPr="006519F6">
        <w:rPr>
          <w:rFonts w:ascii="Times New Roman" w:eastAsia="MS Mincho" w:hAnsi="Times New Roman"/>
          <w:color w:val="000000"/>
          <w:spacing w:val="-7"/>
          <w:sz w:val="28"/>
          <w:szCs w:val="28"/>
          <w:lang w:val="en-US" w:eastAsia="ru-RU"/>
        </w:rPr>
        <w:t>Kazan</w:t>
      </w:r>
    </w:p>
    <w:p w:rsidR="003E2D24" w:rsidRPr="006519F6" w:rsidRDefault="003E2D24" w:rsidP="003E2D24">
      <w:pPr>
        <w:spacing w:before="100" w:beforeAutospacing="1" w:after="100" w:afterAutospacing="1" w:line="360" w:lineRule="auto"/>
        <w:jc w:val="center"/>
        <w:rPr>
          <w:rFonts w:ascii="Times New Roman" w:eastAsia="Times New Roman" w:hAnsi="Times New Roman"/>
          <w:b/>
          <w:sz w:val="28"/>
          <w:szCs w:val="28"/>
          <w:lang w:eastAsia="ru-RU"/>
        </w:rPr>
      </w:pPr>
      <w:r w:rsidRPr="006519F6">
        <w:rPr>
          <w:rFonts w:ascii="Times New Roman" w:eastAsia="Times New Roman" w:hAnsi="Times New Roman"/>
          <w:b/>
          <w:sz w:val="28"/>
          <w:szCs w:val="28"/>
          <w:lang w:eastAsia="ru-RU"/>
        </w:rPr>
        <w:t>ИСКУССТВЕННЫЙ ИНТЕЛЛЕКТ В СУДЕБНОМ ПРОЦЕССЕ</w:t>
      </w:r>
    </w:p>
    <w:p w:rsidR="003E2D24" w:rsidRPr="006519F6" w:rsidRDefault="003E2D24" w:rsidP="003E2D24">
      <w:pPr>
        <w:spacing w:before="100" w:beforeAutospacing="1" w:after="100" w:afterAutospacing="1" w:line="360" w:lineRule="auto"/>
        <w:jc w:val="both"/>
        <w:rPr>
          <w:rFonts w:ascii="Times New Roman" w:eastAsia="Times New Roman" w:hAnsi="Times New Roman"/>
          <w:color w:val="000000"/>
          <w:sz w:val="28"/>
          <w:szCs w:val="28"/>
          <w:lang w:eastAsia="ru-RU"/>
        </w:rPr>
      </w:pPr>
      <w:r w:rsidRPr="006519F6">
        <w:rPr>
          <w:rFonts w:ascii="Times New Roman" w:eastAsia="MS Mincho" w:hAnsi="Times New Roman"/>
          <w:b/>
          <w:color w:val="000000"/>
          <w:sz w:val="28"/>
          <w:szCs w:val="28"/>
          <w:lang w:eastAsia="ru-RU"/>
        </w:rPr>
        <w:t>Аннотация:</w:t>
      </w:r>
      <w:r w:rsidRPr="006519F6">
        <w:rPr>
          <w:rFonts w:ascii="Times New Roman" w:eastAsia="MS Mincho" w:hAnsi="Times New Roman"/>
          <w:color w:val="000000"/>
          <w:sz w:val="28"/>
          <w:szCs w:val="28"/>
          <w:lang w:eastAsia="ru-RU"/>
        </w:rPr>
        <w:t xml:space="preserve"> В данной статье раскрывается роль ИИ в современной юриспруденции. </w:t>
      </w:r>
      <w:r w:rsidRPr="006519F6">
        <w:rPr>
          <w:rFonts w:ascii="Times New Roman" w:eastAsia="Times New Roman" w:hAnsi="Times New Roman"/>
          <w:color w:val="000000"/>
          <w:sz w:val="28"/>
          <w:szCs w:val="28"/>
          <w:lang w:eastAsia="ru-RU"/>
        </w:rPr>
        <w:t xml:space="preserve">Развитие цифровых технологий в эпоху информационного общества и больших данных доказало перспективу внедрения искусственного интеллекта в суде. Стало очевидным, искусственный интеллект – это наше настоящее, а не будущее, как мы еще недавно нам казалось. Вместе с тем еще предстоит долгая работа инженеров-программистов совместно с нейробиологами для построения искусственной когнитивной системы, приближенной по своему строению и способностям к мозгу человека, который в свою очередь до конца не изучен наукой. </w:t>
      </w:r>
    </w:p>
    <w:p w:rsidR="003E2D24" w:rsidRPr="006519F6" w:rsidRDefault="003E2D24" w:rsidP="003E2D24">
      <w:pPr>
        <w:spacing w:before="100" w:beforeAutospacing="1" w:after="100" w:afterAutospacing="1" w:line="360" w:lineRule="auto"/>
        <w:jc w:val="both"/>
        <w:rPr>
          <w:rFonts w:ascii="Times New Roman" w:eastAsia="MS Mincho" w:hAnsi="Times New Roman"/>
          <w:color w:val="000000"/>
          <w:sz w:val="28"/>
          <w:szCs w:val="28"/>
          <w:lang w:eastAsia="ru-RU"/>
        </w:rPr>
      </w:pPr>
      <w:r w:rsidRPr="006519F6">
        <w:rPr>
          <w:rFonts w:ascii="Times New Roman" w:eastAsia="MS Mincho" w:hAnsi="Times New Roman"/>
          <w:b/>
          <w:color w:val="000000"/>
          <w:sz w:val="28"/>
          <w:szCs w:val="28"/>
          <w:lang w:eastAsia="ru-RU"/>
        </w:rPr>
        <w:t xml:space="preserve">Ключевые слова: </w:t>
      </w:r>
      <w:r w:rsidRPr="006519F6">
        <w:rPr>
          <w:rFonts w:ascii="Times New Roman" w:eastAsia="MS Mincho" w:hAnsi="Times New Roman"/>
          <w:color w:val="000000"/>
          <w:sz w:val="28"/>
          <w:szCs w:val="28"/>
          <w:lang w:eastAsia="ru-RU"/>
        </w:rPr>
        <w:t>Искусственный интеллект; закон; судебная деятельность; современные технологии; суд; судебные заседания.</w:t>
      </w:r>
    </w:p>
    <w:p w:rsidR="003E2D24" w:rsidRPr="006519F6" w:rsidRDefault="003E2D24" w:rsidP="003E2D24">
      <w:pPr>
        <w:spacing w:before="100" w:beforeAutospacing="1" w:after="100" w:afterAutospacing="1" w:line="360" w:lineRule="auto"/>
        <w:jc w:val="center"/>
        <w:rPr>
          <w:rFonts w:ascii="Times New Roman" w:eastAsia="MS Mincho" w:hAnsi="Times New Roman"/>
          <w:b/>
          <w:color w:val="000000"/>
          <w:sz w:val="28"/>
          <w:szCs w:val="28"/>
          <w:lang w:val="en-US" w:eastAsia="ru-RU"/>
        </w:rPr>
      </w:pPr>
      <w:r w:rsidRPr="006519F6">
        <w:rPr>
          <w:rFonts w:ascii="Times New Roman" w:eastAsia="MS Mincho" w:hAnsi="Times New Roman"/>
          <w:b/>
          <w:color w:val="000000"/>
          <w:sz w:val="28"/>
          <w:szCs w:val="28"/>
          <w:lang w:val="en-US" w:eastAsia="ru-RU"/>
        </w:rPr>
        <w:t>ARTIFICIAL INTELLIGENCE IN A LAWSUIT</w:t>
      </w:r>
    </w:p>
    <w:p w:rsidR="003E2D24" w:rsidRPr="006519F6" w:rsidRDefault="003E2D24" w:rsidP="003E2D24">
      <w:pPr>
        <w:spacing w:before="100" w:beforeAutospacing="1" w:after="100" w:afterAutospacing="1" w:line="360" w:lineRule="auto"/>
        <w:jc w:val="both"/>
        <w:rPr>
          <w:rFonts w:ascii="Times New Roman" w:eastAsia="Times New Roman" w:hAnsi="Times New Roman"/>
          <w:color w:val="000000"/>
          <w:sz w:val="28"/>
          <w:szCs w:val="28"/>
          <w:lang w:val="en-US" w:eastAsia="ru-RU"/>
        </w:rPr>
      </w:pPr>
      <w:r w:rsidRPr="006519F6">
        <w:rPr>
          <w:rFonts w:ascii="Times New Roman" w:eastAsia="MS Mincho" w:hAnsi="Times New Roman"/>
          <w:b/>
          <w:color w:val="000000"/>
          <w:sz w:val="28"/>
          <w:szCs w:val="28"/>
          <w:lang w:val="en-US" w:eastAsia="ru-RU"/>
        </w:rPr>
        <w:lastRenderedPageBreak/>
        <w:t>Abstract:</w:t>
      </w:r>
      <w:r w:rsidRPr="006519F6">
        <w:rPr>
          <w:rFonts w:ascii="Times New Roman" w:eastAsia="MS Mincho" w:hAnsi="Times New Roman"/>
          <w:color w:val="000000"/>
          <w:sz w:val="28"/>
          <w:szCs w:val="28"/>
          <w:lang w:val="en-US" w:eastAsia="ru-RU"/>
        </w:rPr>
        <w:t xml:space="preserve"> </w:t>
      </w:r>
      <w:r w:rsidRPr="006519F6">
        <w:rPr>
          <w:rFonts w:ascii="Times New Roman" w:eastAsia="Times New Roman" w:hAnsi="Times New Roman"/>
          <w:color w:val="000000"/>
          <w:sz w:val="28"/>
          <w:szCs w:val="28"/>
          <w:lang w:val="en-US" w:eastAsia="ru-RU"/>
        </w:rPr>
        <w:t>This article reveals the role of AI in modern jurisprudence. The development of digital technologies in the era of the information society and big data has proven the prospect of introducing artificial intelligence in court. It became obvious that artificial intelligence is our present, not the future, as we recently thought. At the same time, there is still a long work of software engineers together with neuroscientists to build an artificial cognitive system, similar in structure and abilities to the human brain, which, in turn, has not been fully studied by science.</w:t>
      </w:r>
    </w:p>
    <w:p w:rsidR="003E2D24" w:rsidRPr="00DA6067" w:rsidRDefault="003E2D24" w:rsidP="003E2D24">
      <w:pPr>
        <w:spacing w:before="100" w:beforeAutospacing="1" w:after="100" w:afterAutospacing="1" w:line="360" w:lineRule="auto"/>
        <w:jc w:val="both"/>
        <w:rPr>
          <w:rFonts w:ascii="Times New Roman" w:eastAsia="Times New Roman" w:hAnsi="Times New Roman"/>
          <w:color w:val="000000"/>
          <w:sz w:val="28"/>
          <w:szCs w:val="28"/>
          <w:lang w:val="en-US" w:eastAsia="ru-RU"/>
        </w:rPr>
      </w:pPr>
      <w:r w:rsidRPr="006519F6">
        <w:rPr>
          <w:rFonts w:ascii="Times New Roman" w:eastAsia="MS Mincho" w:hAnsi="Times New Roman"/>
          <w:b/>
          <w:color w:val="000000"/>
          <w:sz w:val="28"/>
          <w:szCs w:val="28"/>
          <w:lang w:val="en-US" w:eastAsia="ru-RU"/>
        </w:rPr>
        <w:t>Key words:</w:t>
      </w:r>
      <w:r w:rsidRPr="006519F6">
        <w:rPr>
          <w:rFonts w:ascii="Times New Roman" w:eastAsia="MS Mincho" w:hAnsi="Times New Roman"/>
          <w:color w:val="000000"/>
          <w:sz w:val="28"/>
          <w:szCs w:val="28"/>
          <w:lang w:val="en-US" w:eastAsia="ru-RU"/>
        </w:rPr>
        <w:t xml:space="preserve"> </w:t>
      </w:r>
      <w:r w:rsidRPr="006519F6">
        <w:rPr>
          <w:rFonts w:ascii="Times New Roman" w:eastAsia="Times New Roman" w:hAnsi="Times New Roman"/>
          <w:color w:val="000000"/>
          <w:sz w:val="28"/>
          <w:szCs w:val="28"/>
          <w:lang w:val="en-US" w:eastAsia="ru-RU"/>
        </w:rPr>
        <w:t>Artificial intelligence; law; judicial activity; modern technologies; court; court sessions.</w:t>
      </w:r>
    </w:p>
    <w:p w:rsidR="003E2D24" w:rsidRDefault="003E2D24" w:rsidP="003E2D24">
      <w:pPr>
        <w:spacing w:after="0" w:line="360" w:lineRule="auto"/>
        <w:ind w:firstLine="709"/>
        <w:jc w:val="both"/>
        <w:rPr>
          <w:rFonts w:ascii="Times New Roman" w:eastAsia="Times New Roman" w:hAnsi="Times New Roman"/>
          <w:color w:val="000000"/>
          <w:sz w:val="28"/>
          <w:szCs w:val="28"/>
          <w:lang w:eastAsia="ru-RU"/>
        </w:rPr>
      </w:pPr>
      <w:r w:rsidRPr="006519F6">
        <w:rPr>
          <w:rFonts w:ascii="Times New Roman" w:eastAsia="Times New Roman" w:hAnsi="Times New Roman"/>
          <w:color w:val="000000"/>
          <w:sz w:val="28"/>
          <w:szCs w:val="28"/>
          <w:lang w:val="en-US" w:eastAsia="ru-RU"/>
        </w:rPr>
        <w:t xml:space="preserve">     </w:t>
      </w:r>
      <w:r w:rsidRPr="006519F6">
        <w:rPr>
          <w:rFonts w:ascii="Times New Roman" w:eastAsia="Times New Roman" w:hAnsi="Times New Roman"/>
          <w:color w:val="000000"/>
          <w:sz w:val="28"/>
          <w:szCs w:val="28"/>
          <w:lang w:eastAsia="ru-RU"/>
        </w:rPr>
        <w:t xml:space="preserve">Статья содержит в себе такие аспекты, по которым в будущем возможно внедрение искусственного интеллекта в суде. Вместе с тем еще предстоит долгая работа инженеров-программистов совместно с нейробиологам (это ученый, который работает в одной из областей нейробиологии. Он может заниматься фундаментальной наукой, то есть проводить исследования, наблюдения и эксперименты, формируя новые теоретические подходы, находя новые общие закономерности, которые могут объяснить происхождение частных случаев) [3, </w:t>
      </w:r>
      <w:r w:rsidRPr="006519F6">
        <w:rPr>
          <w:rFonts w:ascii="Times New Roman" w:eastAsia="Times New Roman" w:hAnsi="Times New Roman"/>
          <w:color w:val="000000"/>
          <w:sz w:val="28"/>
          <w:szCs w:val="28"/>
          <w:lang w:val="en-US" w:eastAsia="ru-RU"/>
        </w:rPr>
        <w:t>C</w:t>
      </w:r>
      <w:r w:rsidRPr="006519F6">
        <w:rPr>
          <w:rFonts w:ascii="Times New Roman" w:eastAsia="Times New Roman" w:hAnsi="Times New Roman"/>
          <w:color w:val="000000"/>
          <w:sz w:val="28"/>
          <w:szCs w:val="28"/>
          <w:lang w:eastAsia="ru-RU"/>
        </w:rPr>
        <w:t>.258</w:t>
      </w:r>
      <w:r w:rsidRPr="006519F6">
        <w:rPr>
          <w:rFonts w:ascii="Times New Roman" w:eastAsia="Times New Roman" w:hAnsi="Times New Roman"/>
          <w:sz w:val="28"/>
          <w:szCs w:val="28"/>
          <w:lang w:eastAsia="ru-RU"/>
        </w:rPr>
        <w:t>]</w:t>
      </w:r>
      <w:r w:rsidRPr="006519F6">
        <w:rPr>
          <w:rFonts w:ascii="Times New Roman" w:eastAsia="Times New Roman" w:hAnsi="Times New Roman"/>
          <w:color w:val="000000"/>
          <w:sz w:val="28"/>
          <w:szCs w:val="28"/>
          <w:lang w:eastAsia="ru-RU"/>
        </w:rPr>
        <w:t xml:space="preserve"> и для построения искусственной когнитивной системы, приближенной по своему строению и способностям к мозгу человека, который в свою очередь до конца не изучен наукой.</w:t>
      </w:r>
    </w:p>
    <w:p w:rsidR="003E2D24" w:rsidRDefault="003E2D24" w:rsidP="003E2D24">
      <w:pPr>
        <w:spacing w:after="0" w:line="360" w:lineRule="auto"/>
        <w:ind w:firstLine="709"/>
        <w:jc w:val="both"/>
        <w:rPr>
          <w:rFonts w:ascii="Times New Roman" w:eastAsia="Times New Roman" w:hAnsi="Times New Roman"/>
          <w:sz w:val="24"/>
          <w:szCs w:val="24"/>
          <w:lang w:eastAsia="ru-RU"/>
        </w:rPr>
      </w:pPr>
      <w:r w:rsidRPr="006519F6">
        <w:rPr>
          <w:rFonts w:ascii="Times New Roman" w:eastAsia="Times New Roman" w:hAnsi="Times New Roman"/>
          <w:color w:val="000000"/>
          <w:sz w:val="28"/>
          <w:szCs w:val="28"/>
          <w:lang w:eastAsia="ru-RU"/>
        </w:rPr>
        <w:t xml:space="preserve"> Актуальность данной статьи заключается в том, что в современном обществе цифровые технологии достигают стремительного развития. Данный прогресс ставит перед человечеством важный вопрос: Может ли искусственны</w:t>
      </w:r>
      <w:r>
        <w:rPr>
          <w:rFonts w:ascii="Times New Roman" w:eastAsia="Times New Roman" w:hAnsi="Times New Roman"/>
          <w:color w:val="000000"/>
          <w:sz w:val="28"/>
          <w:szCs w:val="28"/>
          <w:lang w:eastAsia="ru-RU"/>
        </w:rPr>
        <w:t>й интеллект заменить человека?</w:t>
      </w:r>
      <w:r w:rsidRPr="006519F6">
        <w:rPr>
          <w:rFonts w:ascii="Times New Roman" w:eastAsia="Times New Roman" w:hAnsi="Times New Roman"/>
          <w:sz w:val="24"/>
          <w:szCs w:val="24"/>
          <w:lang w:eastAsia="ru-RU"/>
        </w:rPr>
        <w:t xml:space="preserve"> </w:t>
      </w:r>
    </w:p>
    <w:p w:rsidR="003E2D24" w:rsidRDefault="003E2D24" w:rsidP="003E2D24">
      <w:pPr>
        <w:spacing w:after="0" w:line="360" w:lineRule="auto"/>
        <w:ind w:firstLine="709"/>
        <w:jc w:val="both"/>
        <w:rPr>
          <w:rFonts w:ascii="Times New Roman" w:eastAsia="Times New Roman" w:hAnsi="Times New Roman"/>
          <w:sz w:val="28"/>
          <w:szCs w:val="28"/>
          <w:lang w:eastAsia="ru-RU"/>
        </w:rPr>
      </w:pPr>
      <w:r w:rsidRPr="006519F6">
        <w:rPr>
          <w:rFonts w:ascii="Times New Roman" w:eastAsia="Times New Roman" w:hAnsi="Times New Roman"/>
          <w:sz w:val="28"/>
          <w:szCs w:val="28"/>
          <w:lang w:eastAsia="ru-RU"/>
        </w:rPr>
        <w:t>Но мы решили разобраться в данной проблеме c точки зрения уголовного процесса.</w:t>
      </w:r>
    </w:p>
    <w:p w:rsidR="003E2D24" w:rsidRPr="008A55BE" w:rsidRDefault="003E2D24" w:rsidP="003E2D24">
      <w:pPr>
        <w:spacing w:after="0" w:line="360" w:lineRule="auto"/>
        <w:ind w:firstLine="709"/>
        <w:jc w:val="both"/>
        <w:rPr>
          <w:rFonts w:ascii="Times New Roman" w:eastAsia="Times New Roman" w:hAnsi="Times New Roman"/>
          <w:color w:val="000000"/>
          <w:sz w:val="28"/>
          <w:szCs w:val="28"/>
          <w:lang w:eastAsia="ru-RU"/>
        </w:rPr>
      </w:pPr>
      <w:r w:rsidRPr="006519F6">
        <w:rPr>
          <w:rFonts w:ascii="Times New Roman" w:eastAsia="Times New Roman" w:hAnsi="Times New Roman"/>
          <w:sz w:val="28"/>
          <w:szCs w:val="28"/>
          <w:lang w:eastAsia="ru-RU"/>
        </w:rPr>
        <w:t xml:space="preserve">Национальная стратегия развития искусственного интеллекта на период до 2030 года Указ Президента России от 10 октября 2019 года № 490 определяет ИИ как «комплекс технологических решений, позволяющий </w:t>
      </w:r>
      <w:r w:rsidRPr="006519F6">
        <w:rPr>
          <w:rFonts w:ascii="Times New Roman" w:eastAsia="Times New Roman" w:hAnsi="Times New Roman"/>
          <w:sz w:val="28"/>
          <w:szCs w:val="28"/>
          <w:lang w:eastAsia="ru-RU"/>
        </w:rPr>
        <w:lastRenderedPageBreak/>
        <w:t xml:space="preserve">имитировать когнитивные функции человека (включая самообучение и поиск решений без заранее заданного алгоритма) и получать при выполнении конкретных задач результаты, сопоставимые как минимум с результатами интеллектуальной деятельности человека». [2, </w:t>
      </w:r>
      <w:r w:rsidRPr="006519F6">
        <w:rPr>
          <w:rFonts w:ascii="Times New Roman" w:eastAsia="Times New Roman" w:hAnsi="Times New Roman"/>
          <w:sz w:val="28"/>
          <w:szCs w:val="28"/>
          <w:lang w:val="en-US" w:eastAsia="ru-RU"/>
        </w:rPr>
        <w:t>C</w:t>
      </w:r>
      <w:r w:rsidRPr="006519F6">
        <w:rPr>
          <w:rFonts w:ascii="Times New Roman" w:eastAsia="Times New Roman" w:hAnsi="Times New Roman"/>
          <w:sz w:val="28"/>
          <w:szCs w:val="28"/>
          <w:lang w:eastAsia="ru-RU"/>
        </w:rPr>
        <w:t>.79]</w:t>
      </w:r>
    </w:p>
    <w:p w:rsidR="003E2D24" w:rsidRPr="006519F6" w:rsidRDefault="003E2D24" w:rsidP="003E2D24">
      <w:pPr>
        <w:spacing w:after="0" w:line="360" w:lineRule="auto"/>
        <w:jc w:val="both"/>
        <w:rPr>
          <w:rFonts w:ascii="Times New Roman" w:eastAsia="Times New Roman" w:hAnsi="Times New Roman"/>
          <w:sz w:val="28"/>
          <w:szCs w:val="28"/>
          <w:lang w:eastAsia="ru-RU"/>
        </w:rPr>
      </w:pPr>
      <w:r w:rsidRPr="006519F6">
        <w:rPr>
          <w:rFonts w:ascii="Times New Roman" w:eastAsia="Times New Roman" w:hAnsi="Times New Roman"/>
          <w:color w:val="000000"/>
          <w:sz w:val="28"/>
          <w:szCs w:val="28"/>
          <w:lang w:eastAsia="ru-RU"/>
        </w:rPr>
        <w:t xml:space="preserve">     С началом пандемии COVID-19 Верховный суд КНР рекомендовал судам предлагать всем участникам споров «правосудие на кончиках пальцев» – проводить все заседания преимущественно через интернет. В 2020 году онлайн стало рассматриваться более 200 тыс. дел ежемесячно. Стороны могут отказаться от онлайн-процесса, но для этого они должны подать отдельное заявление. Все суды в Китае подключены к платформе больших данных, куда автоматически передается информация о принятых решениях, доказательствах. Платформа больших данных позволяет судье получать сведения из других государственных органов автоматически – о недвижимости, доходах, банковских счетах, транспорте и другую информацию. Это ускоряет судебный процесс и исключает подделку справок сторонами. Данные обновляются каждые пять минут, что позволяет судьям знать детальную статистику о работе судов, включая, какие принимаются решения по каким типам дел. На основе этих данных ИИ предоставляет судьям информацию, например, о средних, минимальных и максимальных наказаниях в похожих делах.</w:t>
      </w:r>
      <w:r w:rsidRPr="006519F6">
        <w:rPr>
          <w:rFonts w:ascii="Times New Roman" w:eastAsia="Times New Roman" w:hAnsi="Times New Roman"/>
          <w:sz w:val="28"/>
          <w:szCs w:val="28"/>
          <w:lang w:eastAsia="ru-RU"/>
        </w:rPr>
        <w:t xml:space="preserve"> [1, </w:t>
      </w:r>
      <w:r w:rsidRPr="006519F6">
        <w:rPr>
          <w:rFonts w:ascii="Times New Roman" w:eastAsia="Times New Roman" w:hAnsi="Times New Roman"/>
          <w:sz w:val="28"/>
          <w:szCs w:val="28"/>
          <w:lang w:val="en-US" w:eastAsia="ru-RU"/>
        </w:rPr>
        <w:t>c</w:t>
      </w:r>
      <w:r w:rsidRPr="006519F6">
        <w:rPr>
          <w:rFonts w:ascii="Times New Roman" w:eastAsia="Times New Roman" w:hAnsi="Times New Roman"/>
          <w:sz w:val="28"/>
          <w:szCs w:val="28"/>
          <w:lang w:eastAsia="ru-RU"/>
        </w:rPr>
        <w:t>т.29]</w:t>
      </w:r>
    </w:p>
    <w:p w:rsidR="003E2D24" w:rsidRPr="006519F6" w:rsidRDefault="003E2D24" w:rsidP="003E2D24">
      <w:pPr>
        <w:spacing w:after="0" w:line="360" w:lineRule="auto"/>
        <w:ind w:firstLine="709"/>
        <w:jc w:val="both"/>
        <w:rPr>
          <w:rFonts w:ascii="Times New Roman" w:eastAsia="Times New Roman" w:hAnsi="Times New Roman"/>
          <w:color w:val="000000"/>
          <w:sz w:val="28"/>
          <w:szCs w:val="28"/>
          <w:lang w:eastAsia="ru-RU"/>
        </w:rPr>
      </w:pPr>
      <w:r w:rsidRPr="006519F6">
        <w:rPr>
          <w:rFonts w:ascii="Times New Roman" w:eastAsia="Times New Roman" w:hAnsi="Times New Roman"/>
          <w:color w:val="000000"/>
          <w:sz w:val="28"/>
          <w:szCs w:val="28"/>
          <w:lang w:eastAsia="ru-RU"/>
        </w:rPr>
        <w:t xml:space="preserve">   Все вышесказанное позволяет сформулировать следующие предложения по совершенствованию норм в сфере уголовного процесса, хоть и искусственный интеллект в современном обществе достиг высочайших результатов не позволяет нам полностью заменить деятельность и ум человека. [3, </w:t>
      </w:r>
      <w:r w:rsidRPr="006519F6">
        <w:rPr>
          <w:rFonts w:ascii="Times New Roman" w:eastAsia="Times New Roman" w:hAnsi="Times New Roman"/>
          <w:color w:val="000000"/>
          <w:sz w:val="28"/>
          <w:szCs w:val="28"/>
          <w:lang w:val="en-US" w:eastAsia="ru-RU"/>
        </w:rPr>
        <w:t>C</w:t>
      </w:r>
      <w:r w:rsidRPr="006519F6">
        <w:rPr>
          <w:rFonts w:ascii="Times New Roman" w:eastAsia="Times New Roman" w:hAnsi="Times New Roman"/>
          <w:color w:val="000000"/>
          <w:sz w:val="28"/>
          <w:szCs w:val="28"/>
          <w:lang w:eastAsia="ru-RU"/>
        </w:rPr>
        <w:t>.258</w:t>
      </w:r>
      <w:r w:rsidRPr="006519F6">
        <w:rPr>
          <w:rFonts w:ascii="Times New Roman" w:eastAsia="Times New Roman" w:hAnsi="Times New Roman"/>
          <w:sz w:val="28"/>
          <w:szCs w:val="28"/>
          <w:lang w:eastAsia="ru-RU"/>
        </w:rPr>
        <w:t>]</w:t>
      </w:r>
    </w:p>
    <w:p w:rsidR="003E2D24" w:rsidRPr="006519F6" w:rsidRDefault="003E2D24" w:rsidP="003E2D24">
      <w:pPr>
        <w:spacing w:after="0" w:line="360" w:lineRule="auto"/>
        <w:ind w:firstLine="709"/>
        <w:jc w:val="both"/>
        <w:rPr>
          <w:rFonts w:ascii="Times New Roman" w:eastAsia="Times New Roman" w:hAnsi="Times New Roman"/>
          <w:sz w:val="28"/>
          <w:szCs w:val="28"/>
          <w:lang w:eastAsia="ru-RU"/>
        </w:rPr>
      </w:pPr>
      <w:r w:rsidRPr="006519F6">
        <w:rPr>
          <w:rFonts w:ascii="Times New Roman" w:eastAsia="Times New Roman" w:hAnsi="Times New Roman"/>
          <w:sz w:val="28"/>
          <w:szCs w:val="28"/>
          <w:lang w:eastAsia="ru-RU"/>
        </w:rPr>
        <w:t xml:space="preserve">   Таким образом, можно сказать, что суд существует не для судей, а для граждан, поэтому нужно делать его более удобным, прозрачным, эффективным и законным, чему поможет использование искусственного интеллекта. </w:t>
      </w:r>
    </w:p>
    <w:p w:rsidR="003E2D24" w:rsidRPr="008A55BE" w:rsidRDefault="003E2D24" w:rsidP="003E2D24">
      <w:pPr>
        <w:spacing w:after="0" w:line="360" w:lineRule="auto"/>
        <w:ind w:firstLine="709"/>
        <w:jc w:val="both"/>
        <w:rPr>
          <w:rFonts w:ascii="Times New Roman" w:eastAsia="Times New Roman" w:hAnsi="Times New Roman"/>
          <w:sz w:val="28"/>
          <w:szCs w:val="28"/>
          <w:lang w:eastAsia="ru-RU"/>
        </w:rPr>
      </w:pPr>
      <w:r w:rsidRPr="006519F6">
        <w:rPr>
          <w:rFonts w:ascii="Times New Roman" w:eastAsia="Times New Roman" w:hAnsi="Times New Roman"/>
          <w:sz w:val="28"/>
          <w:szCs w:val="28"/>
          <w:lang w:eastAsia="ru-RU"/>
        </w:rPr>
        <w:t xml:space="preserve">Тем самым будет сделан еще один шаг в сторону единообразия судебной практики, но машина никогда не станет человеком и никогда не поймет истинной картины мира. Именно симбиоз человека и слабого искусственного </w:t>
      </w:r>
      <w:r w:rsidRPr="006519F6">
        <w:rPr>
          <w:rFonts w:ascii="Times New Roman" w:eastAsia="Times New Roman" w:hAnsi="Times New Roman"/>
          <w:sz w:val="28"/>
          <w:szCs w:val="28"/>
          <w:lang w:eastAsia="ru-RU"/>
        </w:rPr>
        <w:lastRenderedPageBreak/>
        <w:t>интеллекта, по мнению спикера, поможет судье вынести правильное решение, которое устроило бы всех участников процесса, включая государство.</w:t>
      </w:r>
      <w:r w:rsidRPr="006519F6">
        <w:rPr>
          <w:rFonts w:ascii="Times New Roman" w:eastAsia="Times New Roman" w:hAnsi="Times New Roman"/>
          <w:color w:val="000000"/>
          <w:sz w:val="28"/>
          <w:szCs w:val="28"/>
          <w:lang w:eastAsia="ru-RU"/>
        </w:rPr>
        <w:t xml:space="preserve"> [2, </w:t>
      </w:r>
      <w:r w:rsidRPr="006519F6">
        <w:rPr>
          <w:rFonts w:ascii="Times New Roman" w:eastAsia="Times New Roman" w:hAnsi="Times New Roman"/>
          <w:color w:val="000000"/>
          <w:sz w:val="28"/>
          <w:szCs w:val="28"/>
          <w:lang w:val="en-US" w:eastAsia="ru-RU"/>
        </w:rPr>
        <w:t>C</w:t>
      </w:r>
      <w:r w:rsidRPr="006519F6">
        <w:rPr>
          <w:rFonts w:ascii="Times New Roman" w:eastAsia="Times New Roman" w:hAnsi="Times New Roman"/>
          <w:color w:val="000000"/>
          <w:sz w:val="28"/>
          <w:szCs w:val="28"/>
          <w:lang w:eastAsia="ru-RU"/>
        </w:rPr>
        <w:t>.99</w:t>
      </w:r>
      <w:r>
        <w:rPr>
          <w:rFonts w:ascii="Times New Roman" w:eastAsia="Times New Roman" w:hAnsi="Times New Roman"/>
          <w:sz w:val="28"/>
          <w:szCs w:val="28"/>
          <w:lang w:eastAsia="ru-RU"/>
        </w:rPr>
        <w:t>]</w:t>
      </w:r>
    </w:p>
    <w:p w:rsidR="003E2D24" w:rsidRPr="006519F6" w:rsidRDefault="003E2D24" w:rsidP="003E2D24">
      <w:pPr>
        <w:spacing w:before="100" w:beforeAutospacing="1" w:after="100" w:afterAutospacing="1" w:line="360" w:lineRule="auto"/>
        <w:jc w:val="center"/>
        <w:rPr>
          <w:rFonts w:ascii="Times New Roman" w:eastAsia="MS Mincho" w:hAnsi="Times New Roman"/>
          <w:b/>
          <w:color w:val="000000"/>
          <w:sz w:val="28"/>
          <w:szCs w:val="28"/>
          <w:lang w:eastAsia="ru-RU"/>
        </w:rPr>
      </w:pPr>
      <w:r w:rsidRPr="006519F6">
        <w:rPr>
          <w:rFonts w:ascii="Times New Roman" w:eastAsia="MS Mincho" w:hAnsi="Times New Roman"/>
          <w:b/>
          <w:color w:val="000000"/>
          <w:sz w:val="28"/>
          <w:szCs w:val="28"/>
          <w:lang w:eastAsia="ru-RU"/>
        </w:rPr>
        <w:t>Список литературы:</w:t>
      </w:r>
    </w:p>
    <w:p w:rsidR="003E2D24" w:rsidRPr="006519F6" w:rsidRDefault="003E2D24" w:rsidP="003E2D24">
      <w:pPr>
        <w:spacing w:after="0" w:line="360" w:lineRule="auto"/>
        <w:ind w:firstLine="709"/>
        <w:jc w:val="both"/>
        <w:rPr>
          <w:rFonts w:ascii="Times New Roman" w:eastAsia="Times New Roman" w:hAnsi="Times New Roman"/>
          <w:sz w:val="28"/>
          <w:szCs w:val="28"/>
          <w:lang w:eastAsia="ru-RU"/>
        </w:rPr>
      </w:pPr>
      <w:r w:rsidRPr="006519F6">
        <w:rPr>
          <w:rFonts w:ascii="Times New Roman" w:eastAsia="Times New Roman" w:hAnsi="Times New Roman"/>
          <w:sz w:val="28"/>
          <w:szCs w:val="28"/>
          <w:lang w:eastAsia="ru-RU"/>
        </w:rPr>
        <w:t>1. Уголовно-процессуальный кодекс Российской Федерации: от 18.12.2001 N 174-ФЗ (ред. от 01.07.2021, с изм. от 23.09.2021)// СЗ РФ.2000. №52</w:t>
      </w:r>
      <w:r w:rsidRPr="006519F6">
        <w:rPr>
          <w:rFonts w:ascii="Times New Roman" w:eastAsia="Times New Roman" w:hAnsi="Times New Roman"/>
          <w:sz w:val="24"/>
          <w:szCs w:val="24"/>
          <w:lang w:eastAsia="ru-RU"/>
        </w:rPr>
        <w:t xml:space="preserve"> </w:t>
      </w:r>
      <w:r w:rsidRPr="006519F6">
        <w:rPr>
          <w:rFonts w:ascii="Times New Roman" w:eastAsia="Times New Roman" w:hAnsi="Times New Roman"/>
          <w:sz w:val="28"/>
          <w:szCs w:val="28"/>
          <w:lang w:eastAsia="ru-RU"/>
        </w:rPr>
        <w:t>ст.29.</w:t>
      </w:r>
    </w:p>
    <w:p w:rsidR="003E2D24" w:rsidRPr="006519F6" w:rsidRDefault="003E2D24" w:rsidP="003E2D24">
      <w:pPr>
        <w:spacing w:after="0" w:line="360" w:lineRule="auto"/>
        <w:ind w:firstLine="709"/>
        <w:jc w:val="both"/>
        <w:rPr>
          <w:rFonts w:ascii="Times New Roman" w:eastAsia="Times New Roman" w:hAnsi="Times New Roman"/>
          <w:sz w:val="28"/>
          <w:szCs w:val="28"/>
          <w:lang w:eastAsia="ru-RU"/>
        </w:rPr>
      </w:pPr>
      <w:r w:rsidRPr="006519F6">
        <w:rPr>
          <w:rFonts w:ascii="Times New Roman" w:eastAsia="Times New Roman" w:hAnsi="Times New Roman"/>
          <w:sz w:val="28"/>
          <w:szCs w:val="28"/>
          <w:lang w:eastAsia="ru-RU"/>
        </w:rPr>
        <w:t xml:space="preserve">2. Лаптев В.А. Понятие искусственного интеллекта и юридическая ответственность за его работу // Право. Журнал Высшей школы экономики. 2019. № 2. 79–102 с. </w:t>
      </w:r>
    </w:p>
    <w:p w:rsidR="003E2D24" w:rsidRDefault="003E2D24" w:rsidP="003E2D24">
      <w:pPr>
        <w:spacing w:after="0" w:line="360" w:lineRule="auto"/>
        <w:ind w:firstLine="709"/>
        <w:jc w:val="both"/>
        <w:rPr>
          <w:rFonts w:ascii="Times New Roman" w:eastAsia="Times New Roman" w:hAnsi="Times New Roman"/>
          <w:sz w:val="28"/>
          <w:szCs w:val="28"/>
          <w:lang w:eastAsia="ru-RU"/>
        </w:rPr>
      </w:pPr>
      <w:r w:rsidRPr="006519F6">
        <w:rPr>
          <w:rFonts w:ascii="Times New Roman" w:eastAsia="Times New Roman" w:hAnsi="Times New Roman"/>
          <w:sz w:val="28"/>
          <w:szCs w:val="28"/>
          <w:lang w:eastAsia="ru-RU"/>
        </w:rPr>
        <w:t>3. Морхат П.М.: правовой взгляд: моногр., 2017. 258 с.</w:t>
      </w:r>
    </w:p>
    <w:p w:rsidR="003E2D24" w:rsidRPr="003C0E25" w:rsidRDefault="003E2D24" w:rsidP="003E2D24">
      <w:pPr>
        <w:spacing w:before="100" w:beforeAutospacing="1" w:after="100" w:afterAutospacing="1" w:line="360" w:lineRule="auto"/>
        <w:jc w:val="both"/>
        <w:rPr>
          <w:rFonts w:ascii="Times New Roman" w:hAnsi="Times New Roman"/>
          <w:b/>
          <w:sz w:val="28"/>
          <w:szCs w:val="28"/>
        </w:rPr>
      </w:pPr>
      <w:r w:rsidRPr="003C0E25">
        <w:rPr>
          <w:rFonts w:ascii="Times New Roman" w:hAnsi="Times New Roman"/>
          <w:b/>
          <w:sz w:val="28"/>
          <w:szCs w:val="28"/>
        </w:rPr>
        <w:t>УДК 343.116</w:t>
      </w:r>
    </w:p>
    <w:p w:rsidR="003E2D24" w:rsidRPr="008E5CCA" w:rsidRDefault="003E2D24" w:rsidP="003E2D24">
      <w:pPr>
        <w:spacing w:after="0" w:line="360" w:lineRule="auto"/>
        <w:ind w:firstLine="709"/>
        <w:jc w:val="right"/>
        <w:rPr>
          <w:rFonts w:ascii="Times New Roman" w:hAnsi="Times New Roman"/>
          <w:sz w:val="28"/>
          <w:szCs w:val="28"/>
        </w:rPr>
      </w:pPr>
      <w:r w:rsidRPr="008E5CCA">
        <w:rPr>
          <w:rFonts w:ascii="Times New Roman" w:hAnsi="Times New Roman"/>
          <w:sz w:val="28"/>
          <w:szCs w:val="28"/>
        </w:rPr>
        <w:t xml:space="preserve">Горшкова Ксения Николаевна </w:t>
      </w:r>
    </w:p>
    <w:p w:rsidR="003E2D24" w:rsidRPr="008E5CCA" w:rsidRDefault="003E2D24" w:rsidP="003E2D24">
      <w:pPr>
        <w:spacing w:after="0" w:line="360" w:lineRule="auto"/>
        <w:ind w:firstLine="709"/>
        <w:jc w:val="right"/>
        <w:rPr>
          <w:rFonts w:ascii="Times New Roman" w:hAnsi="Times New Roman"/>
          <w:sz w:val="28"/>
          <w:szCs w:val="28"/>
        </w:rPr>
      </w:pPr>
      <w:r w:rsidRPr="008E5CCA">
        <w:rPr>
          <w:rFonts w:ascii="Times New Roman" w:hAnsi="Times New Roman"/>
          <w:sz w:val="28"/>
          <w:szCs w:val="28"/>
        </w:rPr>
        <w:t>Саратов</w:t>
      </w:r>
      <w:r>
        <w:rPr>
          <w:rFonts w:ascii="Times New Roman" w:hAnsi="Times New Roman"/>
          <w:sz w:val="28"/>
          <w:szCs w:val="28"/>
        </w:rPr>
        <w:t>с</w:t>
      </w:r>
      <w:r w:rsidRPr="008E5CCA">
        <w:rPr>
          <w:rFonts w:ascii="Times New Roman" w:hAnsi="Times New Roman"/>
          <w:sz w:val="28"/>
          <w:szCs w:val="28"/>
        </w:rPr>
        <w:t>кая государственная юридическая академия</w:t>
      </w:r>
    </w:p>
    <w:p w:rsidR="003E2D24" w:rsidRPr="008E5CCA" w:rsidRDefault="003E2D24" w:rsidP="003E2D24">
      <w:pPr>
        <w:spacing w:after="0" w:line="360" w:lineRule="auto"/>
        <w:ind w:firstLine="709"/>
        <w:jc w:val="right"/>
        <w:rPr>
          <w:rFonts w:ascii="Times New Roman" w:hAnsi="Times New Roman"/>
          <w:sz w:val="28"/>
          <w:szCs w:val="28"/>
        </w:rPr>
      </w:pPr>
      <w:r w:rsidRPr="008E5CCA">
        <w:rPr>
          <w:rFonts w:ascii="Times New Roman" w:hAnsi="Times New Roman"/>
          <w:sz w:val="28"/>
          <w:szCs w:val="28"/>
        </w:rPr>
        <w:t>Институт прокуратуры</w:t>
      </w:r>
    </w:p>
    <w:p w:rsidR="003E2D24" w:rsidRPr="008E5CCA" w:rsidRDefault="003E2D24" w:rsidP="003E2D24">
      <w:pPr>
        <w:spacing w:after="0" w:line="360" w:lineRule="auto"/>
        <w:ind w:firstLine="709"/>
        <w:jc w:val="right"/>
        <w:rPr>
          <w:rFonts w:ascii="Times New Roman" w:hAnsi="Times New Roman"/>
          <w:sz w:val="28"/>
          <w:szCs w:val="28"/>
        </w:rPr>
      </w:pPr>
      <w:r w:rsidRPr="008E5CCA">
        <w:rPr>
          <w:rFonts w:ascii="Times New Roman" w:hAnsi="Times New Roman"/>
          <w:sz w:val="28"/>
          <w:szCs w:val="28"/>
        </w:rPr>
        <w:t>Россия, Саратов</w:t>
      </w:r>
    </w:p>
    <w:p w:rsidR="003E2D24" w:rsidRPr="008E5CCA" w:rsidRDefault="00CE4456" w:rsidP="003E2D24">
      <w:pPr>
        <w:spacing w:after="0" w:line="360" w:lineRule="auto"/>
        <w:ind w:firstLine="709"/>
        <w:jc w:val="right"/>
        <w:rPr>
          <w:rFonts w:ascii="Times New Roman" w:hAnsi="Times New Roman"/>
          <w:sz w:val="28"/>
          <w:szCs w:val="28"/>
        </w:rPr>
      </w:pPr>
      <w:hyperlink r:id="rId251" w:history="1">
        <w:r w:rsidR="003E2D24" w:rsidRPr="008E5CCA">
          <w:rPr>
            <w:rStyle w:val="a5"/>
            <w:rFonts w:ascii="Times New Roman" w:hAnsi="Times New Roman"/>
            <w:sz w:val="28"/>
            <w:szCs w:val="28"/>
          </w:rPr>
          <w:t>enhva.tchenel@yandex.ru</w:t>
        </w:r>
      </w:hyperlink>
    </w:p>
    <w:p w:rsidR="003E2D24" w:rsidRPr="008E5CCA" w:rsidRDefault="003E2D24" w:rsidP="003E2D24">
      <w:pPr>
        <w:spacing w:after="0" w:line="360" w:lineRule="auto"/>
        <w:ind w:firstLine="709"/>
        <w:jc w:val="right"/>
        <w:rPr>
          <w:rFonts w:ascii="Times New Roman" w:hAnsi="Times New Roman"/>
          <w:sz w:val="28"/>
          <w:szCs w:val="28"/>
          <w:lang w:val="en-US"/>
        </w:rPr>
      </w:pPr>
      <w:r w:rsidRPr="008E5CCA">
        <w:rPr>
          <w:rFonts w:ascii="Times New Roman" w:hAnsi="Times New Roman"/>
          <w:sz w:val="28"/>
          <w:szCs w:val="28"/>
          <w:lang w:val="en-US"/>
        </w:rPr>
        <w:t xml:space="preserve">Gorshkova Ksenia Nikolaevna </w:t>
      </w:r>
    </w:p>
    <w:p w:rsidR="003E2D24" w:rsidRPr="008E5CCA" w:rsidRDefault="003E2D24" w:rsidP="003E2D24">
      <w:pPr>
        <w:spacing w:after="0" w:line="360" w:lineRule="auto"/>
        <w:ind w:firstLine="709"/>
        <w:jc w:val="right"/>
        <w:rPr>
          <w:rFonts w:ascii="Times New Roman" w:hAnsi="Times New Roman"/>
          <w:sz w:val="28"/>
          <w:szCs w:val="28"/>
          <w:lang w:val="en-US"/>
        </w:rPr>
      </w:pPr>
      <w:r w:rsidRPr="008E5CCA">
        <w:rPr>
          <w:rFonts w:ascii="Times New Roman" w:hAnsi="Times New Roman"/>
          <w:sz w:val="28"/>
          <w:szCs w:val="28"/>
          <w:lang w:val="en-US"/>
        </w:rPr>
        <w:t>Saratov State Law Academy</w:t>
      </w:r>
    </w:p>
    <w:p w:rsidR="003E2D24" w:rsidRPr="006D4332" w:rsidRDefault="003E2D24" w:rsidP="003E2D24">
      <w:pPr>
        <w:spacing w:after="0" w:line="360" w:lineRule="auto"/>
        <w:ind w:firstLine="709"/>
        <w:jc w:val="right"/>
        <w:rPr>
          <w:rFonts w:ascii="Times New Roman" w:hAnsi="Times New Roman"/>
          <w:sz w:val="28"/>
          <w:szCs w:val="28"/>
          <w:lang w:val="en-US"/>
        </w:rPr>
      </w:pPr>
      <w:r w:rsidRPr="006D4332">
        <w:rPr>
          <w:rFonts w:ascii="Times New Roman" w:hAnsi="Times New Roman"/>
          <w:sz w:val="28"/>
          <w:szCs w:val="28"/>
          <w:lang w:val="en-US"/>
        </w:rPr>
        <w:t>Institute of the Prosecutor's Office</w:t>
      </w:r>
    </w:p>
    <w:p w:rsidR="003E2D24" w:rsidRPr="003E2D24" w:rsidRDefault="003E2D24" w:rsidP="003E2D24">
      <w:pPr>
        <w:spacing w:after="0" w:line="360" w:lineRule="auto"/>
        <w:ind w:firstLine="709"/>
        <w:jc w:val="right"/>
        <w:rPr>
          <w:rFonts w:ascii="Times New Roman" w:hAnsi="Times New Roman"/>
          <w:sz w:val="28"/>
          <w:szCs w:val="28"/>
          <w:lang w:val="en-US"/>
        </w:rPr>
      </w:pPr>
      <w:r w:rsidRPr="006D4332">
        <w:rPr>
          <w:rFonts w:ascii="Times New Roman" w:hAnsi="Times New Roman"/>
          <w:sz w:val="28"/>
          <w:szCs w:val="28"/>
          <w:lang w:val="en-US"/>
        </w:rPr>
        <w:t>Russia</w:t>
      </w:r>
      <w:r w:rsidRPr="003E2D24">
        <w:rPr>
          <w:rFonts w:ascii="Times New Roman" w:hAnsi="Times New Roman"/>
          <w:sz w:val="28"/>
          <w:szCs w:val="28"/>
          <w:lang w:val="en-US"/>
        </w:rPr>
        <w:t xml:space="preserve">, </w:t>
      </w:r>
      <w:r w:rsidRPr="006D4332">
        <w:rPr>
          <w:rFonts w:ascii="Times New Roman" w:hAnsi="Times New Roman"/>
          <w:sz w:val="28"/>
          <w:szCs w:val="28"/>
          <w:lang w:val="en-US"/>
        </w:rPr>
        <w:t>Saratov</w:t>
      </w:r>
    </w:p>
    <w:p w:rsidR="003E2D24" w:rsidRDefault="003E2D24" w:rsidP="003E2D24">
      <w:pPr>
        <w:spacing w:before="100" w:beforeAutospacing="1" w:after="100" w:afterAutospacing="1" w:line="360" w:lineRule="auto"/>
        <w:jc w:val="center"/>
        <w:rPr>
          <w:rFonts w:ascii="Times New Roman" w:hAnsi="Times New Roman"/>
          <w:b/>
          <w:sz w:val="28"/>
          <w:szCs w:val="28"/>
        </w:rPr>
      </w:pPr>
      <w:r w:rsidRPr="008B75FE">
        <w:rPr>
          <w:rFonts w:ascii="Times New Roman" w:hAnsi="Times New Roman"/>
          <w:b/>
          <w:sz w:val="28"/>
          <w:szCs w:val="28"/>
        </w:rPr>
        <w:t>П</w:t>
      </w:r>
      <w:r>
        <w:rPr>
          <w:rFonts w:ascii="Times New Roman" w:hAnsi="Times New Roman"/>
          <w:b/>
          <w:sz w:val="28"/>
          <w:szCs w:val="28"/>
        </w:rPr>
        <w:t>РОБЛЕМЫ КАССАЦИОННОЙ СТАДИИ  УГОЛОВНОГО ПРОЦЕССА РОССИИ – НОВЫЕ ВЫЗОВЫ И ПУТИ ИХ РЕШЕНИЯ</w:t>
      </w:r>
    </w:p>
    <w:p w:rsidR="003E2D24" w:rsidRDefault="003E2D24" w:rsidP="003E2D24">
      <w:pPr>
        <w:spacing w:before="100" w:beforeAutospacing="1" w:after="100" w:afterAutospacing="1" w:line="360" w:lineRule="auto"/>
        <w:jc w:val="both"/>
        <w:rPr>
          <w:rFonts w:ascii="Times New Roman" w:hAnsi="Times New Roman"/>
          <w:sz w:val="28"/>
          <w:szCs w:val="28"/>
        </w:rPr>
      </w:pPr>
      <w:r>
        <w:rPr>
          <w:rFonts w:ascii="Times New Roman" w:hAnsi="Times New Roman"/>
          <w:b/>
          <w:sz w:val="28"/>
          <w:szCs w:val="28"/>
        </w:rPr>
        <w:t xml:space="preserve">Аннотация: </w:t>
      </w:r>
      <w:r>
        <w:rPr>
          <w:rFonts w:ascii="Times New Roman" w:hAnsi="Times New Roman"/>
          <w:sz w:val="28"/>
          <w:szCs w:val="28"/>
        </w:rPr>
        <w:t xml:space="preserve">В данной статье рассмотрены проблемы кассационного производства по уголовным делам, а именно проблема сроков подачи жалобы (представления) в «сплошной» кассации. Электронное судопроизводство в кассационной стадии уголовного процесса, использование веб-ВКС, реализация </w:t>
      </w:r>
      <w:r>
        <w:rPr>
          <w:rFonts w:ascii="Times New Roman" w:hAnsi="Times New Roman"/>
          <w:sz w:val="28"/>
          <w:szCs w:val="28"/>
        </w:rPr>
        <w:lastRenderedPageBreak/>
        <w:t xml:space="preserve">федерального проекта </w:t>
      </w:r>
      <w:r w:rsidRPr="008B75FE">
        <w:rPr>
          <w:rFonts w:ascii="Times New Roman" w:hAnsi="Times New Roman"/>
          <w:sz w:val="28"/>
          <w:szCs w:val="28"/>
        </w:rPr>
        <w:t>«Нормативное регулирование цифровой среды»</w:t>
      </w:r>
      <w:r>
        <w:rPr>
          <w:rFonts w:ascii="Times New Roman" w:hAnsi="Times New Roman"/>
          <w:sz w:val="28"/>
          <w:szCs w:val="28"/>
        </w:rPr>
        <w:t>, приведен успешный зарубежный опыт применения электронного правосудия.</w:t>
      </w:r>
    </w:p>
    <w:p w:rsidR="003E2D24" w:rsidRDefault="003E2D24" w:rsidP="003E2D24">
      <w:pPr>
        <w:spacing w:before="100" w:beforeAutospacing="1" w:after="100" w:afterAutospacing="1" w:line="360" w:lineRule="auto"/>
        <w:jc w:val="both"/>
        <w:rPr>
          <w:rFonts w:ascii="Times New Roman" w:hAnsi="Times New Roman"/>
          <w:sz w:val="28"/>
          <w:szCs w:val="28"/>
        </w:rPr>
      </w:pPr>
      <w:r>
        <w:rPr>
          <w:rFonts w:ascii="Times New Roman" w:hAnsi="Times New Roman"/>
          <w:b/>
          <w:sz w:val="28"/>
          <w:szCs w:val="28"/>
        </w:rPr>
        <w:t xml:space="preserve">Ключевые слова: </w:t>
      </w:r>
      <w:r w:rsidRPr="00B374F5">
        <w:rPr>
          <w:rFonts w:ascii="Times New Roman" w:hAnsi="Times New Roman"/>
          <w:sz w:val="28"/>
          <w:szCs w:val="28"/>
        </w:rPr>
        <w:t xml:space="preserve">«сплошная» кассация; </w:t>
      </w:r>
      <w:r>
        <w:rPr>
          <w:rFonts w:ascii="Times New Roman" w:hAnsi="Times New Roman"/>
          <w:sz w:val="28"/>
          <w:szCs w:val="28"/>
        </w:rPr>
        <w:t xml:space="preserve">срок подачи жалобы (представления); электронное судопроизводство; веб-ВКС; федеральный проект </w:t>
      </w:r>
      <w:r w:rsidRPr="00B374F5">
        <w:rPr>
          <w:rFonts w:ascii="Times New Roman" w:hAnsi="Times New Roman"/>
          <w:sz w:val="28"/>
          <w:szCs w:val="28"/>
        </w:rPr>
        <w:t xml:space="preserve"> </w:t>
      </w:r>
      <w:r w:rsidRPr="008B75FE">
        <w:rPr>
          <w:rFonts w:ascii="Times New Roman" w:hAnsi="Times New Roman"/>
          <w:sz w:val="28"/>
          <w:szCs w:val="28"/>
        </w:rPr>
        <w:t>«Нормативное регулирование цифровой среды»</w:t>
      </w:r>
      <w:r>
        <w:rPr>
          <w:rFonts w:ascii="Times New Roman" w:hAnsi="Times New Roman"/>
          <w:sz w:val="28"/>
          <w:szCs w:val="28"/>
        </w:rPr>
        <w:t>; электронное судопроизводство в зарубежных странах.</w:t>
      </w:r>
    </w:p>
    <w:p w:rsidR="003E2D24" w:rsidRPr="006D4332" w:rsidRDefault="003E2D24" w:rsidP="003E2D24">
      <w:pPr>
        <w:spacing w:before="100" w:beforeAutospacing="1" w:after="100" w:afterAutospacing="1" w:line="360" w:lineRule="auto"/>
        <w:jc w:val="center"/>
        <w:rPr>
          <w:rFonts w:ascii="Times New Roman" w:hAnsi="Times New Roman"/>
          <w:b/>
          <w:sz w:val="28"/>
          <w:szCs w:val="28"/>
          <w:lang w:val="en-US"/>
        </w:rPr>
      </w:pPr>
      <w:r w:rsidRPr="003C0E25">
        <w:rPr>
          <w:rFonts w:ascii="Times New Roman" w:hAnsi="Times New Roman"/>
          <w:b/>
          <w:sz w:val="28"/>
          <w:szCs w:val="28"/>
          <w:lang w:val="en-US"/>
        </w:rPr>
        <w:t>PROBLEMS OF THE CASSATION STAGE OF THE CRIMINAL PROCESS IN RUSSIA – NEW CHALLENGES AND WAYS TO SOLVE THEM</w:t>
      </w:r>
    </w:p>
    <w:p w:rsidR="003E2D24" w:rsidRPr="003C0E25" w:rsidRDefault="003E2D24" w:rsidP="003E2D24">
      <w:pPr>
        <w:spacing w:before="100" w:beforeAutospacing="1" w:after="100" w:afterAutospacing="1" w:line="360" w:lineRule="auto"/>
        <w:jc w:val="both"/>
        <w:rPr>
          <w:rFonts w:ascii="Times New Roman" w:hAnsi="Times New Roman"/>
          <w:sz w:val="28"/>
          <w:szCs w:val="28"/>
          <w:lang w:val="en-US"/>
        </w:rPr>
      </w:pPr>
      <w:r w:rsidRPr="003C0E25">
        <w:rPr>
          <w:rFonts w:ascii="Times New Roman" w:hAnsi="Times New Roman"/>
          <w:b/>
          <w:sz w:val="28"/>
          <w:szCs w:val="28"/>
          <w:lang w:val="en-US"/>
        </w:rPr>
        <w:t xml:space="preserve">Annotation: </w:t>
      </w:r>
      <w:r w:rsidRPr="003C0E25">
        <w:rPr>
          <w:rFonts w:ascii="Times New Roman" w:hAnsi="Times New Roman"/>
          <w:sz w:val="28"/>
          <w:szCs w:val="28"/>
          <w:lang w:val="en-US"/>
        </w:rPr>
        <w:t>This article discusses the problems of cassation proceedings in criminal cases, namely the problem of the timing of filing a complaint (submission) in a "continuous" cassation. Electronic legal proceedings in the cassation stage of criminal proceedings, the use of web-based VCS, the implementation of the federal project "Regulatory regulation of the digital environment", successful foreign experience in the use of electronic justice is given.</w:t>
      </w:r>
    </w:p>
    <w:p w:rsidR="003E2D24" w:rsidRPr="003C0E25" w:rsidRDefault="003E2D24" w:rsidP="003E2D24">
      <w:pPr>
        <w:spacing w:before="100" w:beforeAutospacing="1" w:after="100" w:afterAutospacing="1" w:line="360" w:lineRule="auto"/>
        <w:jc w:val="both"/>
        <w:rPr>
          <w:rFonts w:ascii="Times New Roman" w:hAnsi="Times New Roman"/>
          <w:sz w:val="28"/>
          <w:szCs w:val="28"/>
          <w:lang w:val="en-US"/>
        </w:rPr>
      </w:pPr>
      <w:r w:rsidRPr="003C0E25">
        <w:rPr>
          <w:rFonts w:ascii="Times New Roman" w:hAnsi="Times New Roman"/>
          <w:b/>
          <w:sz w:val="28"/>
          <w:szCs w:val="28"/>
          <w:lang w:val="en-US"/>
        </w:rPr>
        <w:t>Key words:</w:t>
      </w:r>
      <w:r w:rsidRPr="003C0E25">
        <w:rPr>
          <w:lang w:val="en-US"/>
        </w:rPr>
        <w:t xml:space="preserve"> </w:t>
      </w:r>
      <w:r w:rsidRPr="003C0E25">
        <w:rPr>
          <w:rFonts w:ascii="Times New Roman" w:hAnsi="Times New Roman"/>
          <w:sz w:val="28"/>
          <w:szCs w:val="28"/>
          <w:lang w:val="en-US"/>
        </w:rPr>
        <w:t>"continuous" cassation; the deadline for filing a complaint (submission); electronic court proceedings; web-VKS; federal project "Regulatory regulation of the digital environment"; electronic court proceedings in foreign countries.</w:t>
      </w:r>
    </w:p>
    <w:p w:rsidR="003E2D24" w:rsidRPr="008B75FE" w:rsidRDefault="003E2D24" w:rsidP="003E2D24">
      <w:pPr>
        <w:spacing w:after="0" w:line="360" w:lineRule="auto"/>
        <w:ind w:firstLine="709"/>
        <w:jc w:val="both"/>
        <w:rPr>
          <w:rFonts w:ascii="Times New Roman" w:hAnsi="Times New Roman"/>
          <w:b/>
          <w:sz w:val="28"/>
          <w:szCs w:val="28"/>
        </w:rPr>
      </w:pPr>
      <w:r w:rsidRPr="008B75FE">
        <w:rPr>
          <w:rFonts w:ascii="Times New Roman" w:hAnsi="Times New Roman"/>
          <w:sz w:val="28"/>
          <w:szCs w:val="28"/>
        </w:rPr>
        <w:t>За последнее десятилетие стадия кассационного пересмотра уголовных дел пережила несколько судебных реформ, модернизируясь под современные потребности общества. В данной статье будут рассмотрены только некоторые из значимых проблем данной стадии в уголовном процессе.</w:t>
      </w:r>
    </w:p>
    <w:p w:rsidR="003E2D24" w:rsidRDefault="003E2D24" w:rsidP="003E2D24">
      <w:pPr>
        <w:spacing w:after="0" w:line="360" w:lineRule="auto"/>
        <w:ind w:firstLine="709"/>
        <w:jc w:val="both"/>
        <w:rPr>
          <w:rFonts w:ascii="Times New Roman" w:hAnsi="Times New Roman"/>
          <w:sz w:val="28"/>
          <w:szCs w:val="28"/>
        </w:rPr>
      </w:pPr>
      <w:r w:rsidRPr="008B75FE">
        <w:rPr>
          <w:rFonts w:ascii="Times New Roman" w:hAnsi="Times New Roman"/>
          <w:sz w:val="28"/>
          <w:szCs w:val="28"/>
        </w:rPr>
        <w:t xml:space="preserve">После судебной реформы 2019 года в ходе, которой образовались апелляционные и кассационные суды общей юрисдикции, а само кассационное производство в уголовном процессе разделилось на сплошную и выборочную </w:t>
      </w:r>
      <w:r>
        <w:rPr>
          <w:rFonts w:ascii="Times New Roman" w:hAnsi="Times New Roman"/>
          <w:sz w:val="28"/>
          <w:szCs w:val="28"/>
        </w:rPr>
        <w:t>кассацию.</w:t>
      </w:r>
      <w:r w:rsidRPr="008B75FE">
        <w:rPr>
          <w:rFonts w:ascii="Times New Roman" w:hAnsi="Times New Roman"/>
          <w:sz w:val="28"/>
          <w:szCs w:val="28"/>
        </w:rPr>
        <w:t xml:space="preserve"> </w:t>
      </w:r>
      <w:r>
        <w:rPr>
          <w:rFonts w:ascii="Times New Roman" w:hAnsi="Times New Roman"/>
          <w:sz w:val="28"/>
          <w:szCs w:val="28"/>
        </w:rPr>
        <w:t xml:space="preserve">В сплошной кассации изначально не предусматривался срок для подачи жалобы, представления, это было воспринято негативно со стороны ученых, которые полагали, что это приведет к негативным последствиям. </w:t>
      </w:r>
      <w:r>
        <w:rPr>
          <w:rFonts w:ascii="Times New Roman" w:hAnsi="Times New Roman"/>
          <w:sz w:val="28"/>
          <w:szCs w:val="28"/>
        </w:rPr>
        <w:lastRenderedPageBreak/>
        <w:t>Позже законодатель хотел ввести ограничение для подачи жалобы (представления) два месяца, сейчас действует срок в 6 месяцев для «сплошной» кассации</w:t>
      </w:r>
      <w:r w:rsidRPr="006C1D97">
        <w:rPr>
          <w:rFonts w:ascii="Times New Roman" w:hAnsi="Times New Roman"/>
          <w:sz w:val="28"/>
          <w:szCs w:val="28"/>
        </w:rPr>
        <w:t>[</w:t>
      </w:r>
      <w:r>
        <w:rPr>
          <w:rFonts w:ascii="Times New Roman" w:hAnsi="Times New Roman"/>
          <w:sz w:val="28"/>
          <w:szCs w:val="28"/>
        </w:rPr>
        <w:t>1,С.128</w:t>
      </w:r>
      <w:r w:rsidRPr="00AF662E">
        <w:rPr>
          <w:rFonts w:ascii="Times New Roman" w:hAnsi="Times New Roman"/>
          <w:sz w:val="28"/>
          <w:szCs w:val="28"/>
        </w:rPr>
        <w:t>]</w:t>
      </w:r>
      <w:r>
        <w:rPr>
          <w:rFonts w:ascii="Times New Roman" w:hAnsi="Times New Roman"/>
          <w:sz w:val="28"/>
          <w:szCs w:val="28"/>
        </w:rPr>
        <w:t xml:space="preserve">. </w:t>
      </w:r>
    </w:p>
    <w:p w:rsidR="003E2D24" w:rsidRPr="001412C1" w:rsidRDefault="003E2D24" w:rsidP="003E2D24">
      <w:pPr>
        <w:spacing w:after="0" w:line="360" w:lineRule="auto"/>
        <w:ind w:firstLine="709"/>
        <w:jc w:val="both"/>
        <w:rPr>
          <w:rFonts w:ascii="Times New Roman" w:hAnsi="Times New Roman"/>
          <w:sz w:val="28"/>
          <w:szCs w:val="28"/>
        </w:rPr>
      </w:pPr>
      <w:r>
        <w:rPr>
          <w:rFonts w:ascii="Times New Roman" w:hAnsi="Times New Roman"/>
          <w:sz w:val="28"/>
          <w:szCs w:val="28"/>
        </w:rPr>
        <w:t>Это было сделано для того, что бы лица имеющие право подачи жалобы (представления) успели реализовать свои права. Осужденный не может сразу же по прибытии вместо отбывания наказания подать жалобу, часто им приходится восстанавливать пропущенный срок. Появление шестимесячного срока  вызвано тем, что ЕСПЧ не однократно высказывался о неэффективности кассационной стадии в РФ из-за отсутствия сроков для подачи кассационной жалобы</w:t>
      </w:r>
      <w:r w:rsidRPr="00AF662E">
        <w:rPr>
          <w:rFonts w:ascii="Times New Roman" w:hAnsi="Times New Roman"/>
          <w:sz w:val="28"/>
          <w:szCs w:val="28"/>
        </w:rPr>
        <w:t>[7,</w:t>
      </w:r>
      <w:r>
        <w:rPr>
          <w:rFonts w:ascii="Times New Roman" w:hAnsi="Times New Roman"/>
          <w:sz w:val="28"/>
          <w:szCs w:val="28"/>
        </w:rPr>
        <w:t>С.1.]</w:t>
      </w:r>
      <w:r w:rsidRPr="001412C1">
        <w:rPr>
          <w:rFonts w:ascii="Times New Roman" w:hAnsi="Times New Roman"/>
          <w:sz w:val="28"/>
          <w:szCs w:val="28"/>
        </w:rPr>
        <w:t>.</w:t>
      </w:r>
    </w:p>
    <w:p w:rsidR="003E2D24" w:rsidRPr="008B75FE" w:rsidRDefault="003E2D24" w:rsidP="003E2D24">
      <w:pPr>
        <w:spacing w:after="0" w:line="360" w:lineRule="auto"/>
        <w:ind w:firstLine="709"/>
        <w:jc w:val="both"/>
        <w:rPr>
          <w:rFonts w:ascii="Times New Roman" w:hAnsi="Times New Roman"/>
          <w:sz w:val="28"/>
          <w:szCs w:val="28"/>
        </w:rPr>
      </w:pPr>
      <w:r>
        <w:rPr>
          <w:rFonts w:ascii="Times New Roman" w:hAnsi="Times New Roman"/>
          <w:sz w:val="28"/>
          <w:szCs w:val="28"/>
        </w:rPr>
        <w:t>По нашему мнению оптимальным сроком подачи жалобы (представления) в «сплошной» кассации является один год, так как в этот промежуток времени еще возможен поворот к худшему. Так потерпевший и осужденный окажутся в равном положении, и каждый сможет реализовать свое  конституционное право на судебную защиту.</w:t>
      </w:r>
    </w:p>
    <w:p w:rsidR="003E2D24" w:rsidRPr="008B75FE" w:rsidRDefault="003E2D24" w:rsidP="003E2D24">
      <w:pPr>
        <w:spacing w:after="0" w:line="360" w:lineRule="auto"/>
        <w:ind w:firstLine="709"/>
        <w:jc w:val="both"/>
        <w:rPr>
          <w:rFonts w:ascii="Times New Roman" w:hAnsi="Times New Roman"/>
          <w:sz w:val="28"/>
          <w:szCs w:val="28"/>
        </w:rPr>
      </w:pPr>
      <w:r w:rsidRPr="008B75FE">
        <w:rPr>
          <w:rFonts w:ascii="Times New Roman" w:hAnsi="Times New Roman"/>
          <w:sz w:val="28"/>
          <w:szCs w:val="28"/>
        </w:rPr>
        <w:t xml:space="preserve">Электронный документооборот и возможность подачи представления в электронном виде, а так же всех остальных документов в кассационные суд </w:t>
      </w:r>
      <w:r>
        <w:rPr>
          <w:rFonts w:ascii="Times New Roman" w:hAnsi="Times New Roman"/>
          <w:sz w:val="28"/>
          <w:szCs w:val="28"/>
        </w:rPr>
        <w:t>положительно скажется на работе органов</w:t>
      </w:r>
      <w:r w:rsidRPr="008B75FE">
        <w:rPr>
          <w:rFonts w:ascii="Times New Roman" w:hAnsi="Times New Roman"/>
          <w:sz w:val="28"/>
          <w:szCs w:val="28"/>
        </w:rPr>
        <w:t xml:space="preserve"> прокуратуры, </w:t>
      </w:r>
      <w:r>
        <w:rPr>
          <w:rFonts w:ascii="Times New Roman" w:hAnsi="Times New Roman"/>
          <w:sz w:val="28"/>
          <w:szCs w:val="28"/>
        </w:rPr>
        <w:t>а также на</w:t>
      </w:r>
      <w:r w:rsidRPr="008B75FE">
        <w:rPr>
          <w:rFonts w:ascii="Times New Roman" w:hAnsi="Times New Roman"/>
          <w:sz w:val="28"/>
          <w:szCs w:val="28"/>
        </w:rPr>
        <w:t xml:space="preserve"> других участник</w:t>
      </w:r>
      <w:r>
        <w:rPr>
          <w:rFonts w:ascii="Times New Roman" w:hAnsi="Times New Roman"/>
          <w:sz w:val="28"/>
          <w:szCs w:val="28"/>
        </w:rPr>
        <w:t>ах</w:t>
      </w:r>
      <w:r w:rsidRPr="008B75FE">
        <w:rPr>
          <w:rFonts w:ascii="Times New Roman" w:hAnsi="Times New Roman"/>
          <w:sz w:val="28"/>
          <w:szCs w:val="28"/>
        </w:rPr>
        <w:t xml:space="preserve"> процесса</w:t>
      </w:r>
      <w:r>
        <w:rPr>
          <w:rFonts w:ascii="Times New Roman" w:hAnsi="Times New Roman"/>
          <w:sz w:val="28"/>
          <w:szCs w:val="28"/>
        </w:rPr>
        <w:t xml:space="preserve">. В период пандемии </w:t>
      </w:r>
      <w:r w:rsidRPr="008B75FE">
        <w:rPr>
          <w:rFonts w:ascii="Times New Roman" w:hAnsi="Times New Roman"/>
          <w:sz w:val="28"/>
          <w:szCs w:val="28"/>
        </w:rPr>
        <w:t xml:space="preserve">это </w:t>
      </w:r>
      <w:r>
        <w:rPr>
          <w:rFonts w:ascii="Times New Roman" w:hAnsi="Times New Roman"/>
          <w:sz w:val="28"/>
          <w:szCs w:val="28"/>
        </w:rPr>
        <w:t xml:space="preserve">приобретает особую актуальность, так как </w:t>
      </w:r>
      <w:r w:rsidRPr="008B75FE">
        <w:rPr>
          <w:rFonts w:ascii="Times New Roman" w:hAnsi="Times New Roman"/>
          <w:sz w:val="28"/>
          <w:szCs w:val="28"/>
        </w:rPr>
        <w:t xml:space="preserve">поможет уменьшить контакты между людьми и увеличить скорость подачи жалобы и представления. </w:t>
      </w:r>
      <w:r>
        <w:rPr>
          <w:rFonts w:ascii="Times New Roman" w:hAnsi="Times New Roman"/>
          <w:sz w:val="28"/>
          <w:szCs w:val="28"/>
        </w:rPr>
        <w:t>Следует отметить, что</w:t>
      </w:r>
      <w:r w:rsidRPr="008B75FE">
        <w:rPr>
          <w:rFonts w:ascii="Times New Roman" w:hAnsi="Times New Roman"/>
          <w:sz w:val="28"/>
          <w:szCs w:val="28"/>
        </w:rPr>
        <w:t xml:space="preserve"> суды не всегда находятся в субъекте из которого подается представление, и скорость подачи зависит напрямую от того, когда это письмо будет доставлено в суд [4,</w:t>
      </w:r>
      <w:r>
        <w:rPr>
          <w:rFonts w:ascii="Times New Roman" w:hAnsi="Times New Roman"/>
          <w:sz w:val="28"/>
          <w:szCs w:val="28"/>
        </w:rPr>
        <w:t xml:space="preserve"> </w:t>
      </w:r>
      <w:r w:rsidRPr="008B75FE">
        <w:rPr>
          <w:rFonts w:ascii="Times New Roman" w:hAnsi="Times New Roman"/>
          <w:sz w:val="28"/>
          <w:szCs w:val="28"/>
        </w:rPr>
        <w:t xml:space="preserve">С. 195]. </w:t>
      </w:r>
    </w:p>
    <w:p w:rsidR="003E2D24" w:rsidRPr="008B75FE" w:rsidRDefault="003E2D24" w:rsidP="003E2D24">
      <w:pPr>
        <w:spacing w:after="0" w:line="360" w:lineRule="auto"/>
        <w:ind w:firstLine="709"/>
        <w:jc w:val="both"/>
        <w:rPr>
          <w:rFonts w:ascii="Times New Roman" w:hAnsi="Times New Roman"/>
          <w:sz w:val="28"/>
          <w:szCs w:val="28"/>
        </w:rPr>
      </w:pPr>
      <w:r w:rsidRPr="008B75FE">
        <w:rPr>
          <w:rFonts w:ascii="Times New Roman" w:hAnsi="Times New Roman"/>
          <w:sz w:val="28"/>
          <w:szCs w:val="28"/>
        </w:rPr>
        <w:t>За модель можно взять уже давно используемый в арбитражном процессе электронный портал «Мой арбитр». Сделав его в части доступным для всех а знакомство с материалами дела, только для заинтересованных в деле лиц с получением специального разрешения -</w:t>
      </w:r>
      <w:r>
        <w:rPr>
          <w:rFonts w:ascii="Times New Roman" w:hAnsi="Times New Roman"/>
          <w:sz w:val="28"/>
          <w:szCs w:val="28"/>
        </w:rPr>
        <w:t xml:space="preserve"> </w:t>
      </w:r>
      <w:r w:rsidRPr="008B75FE">
        <w:rPr>
          <w:rFonts w:ascii="Times New Roman" w:hAnsi="Times New Roman"/>
          <w:sz w:val="28"/>
          <w:szCs w:val="28"/>
        </w:rPr>
        <w:t>это поможет защитить данные, но при этом будет соблюдаться принцип гласности.</w:t>
      </w:r>
    </w:p>
    <w:p w:rsidR="003E2D24" w:rsidRPr="008B75FE" w:rsidRDefault="003E2D24" w:rsidP="003E2D24">
      <w:pPr>
        <w:spacing w:after="0" w:line="360" w:lineRule="auto"/>
        <w:ind w:firstLine="709"/>
        <w:jc w:val="both"/>
        <w:rPr>
          <w:rFonts w:ascii="Times New Roman" w:hAnsi="Times New Roman"/>
          <w:sz w:val="28"/>
          <w:szCs w:val="28"/>
        </w:rPr>
      </w:pPr>
      <w:r w:rsidRPr="008B75FE">
        <w:rPr>
          <w:rFonts w:ascii="Times New Roman" w:hAnsi="Times New Roman"/>
          <w:sz w:val="28"/>
          <w:szCs w:val="28"/>
        </w:rPr>
        <w:t xml:space="preserve">Использование электронного правосудия в кассационной инстанции в связи с пандемией стало необходимостью. Цифровизация правосудия </w:t>
      </w:r>
      <w:r w:rsidRPr="008B75FE">
        <w:rPr>
          <w:rFonts w:ascii="Times New Roman" w:hAnsi="Times New Roman"/>
          <w:sz w:val="28"/>
          <w:szCs w:val="28"/>
        </w:rPr>
        <w:lastRenderedPageBreak/>
        <w:t xml:space="preserve">осуществлялась и до пандемии, федеральный проект «Нормативное регулирование цифровой среды» предусматривал суперсервис «Правосудие онлайн», который должен была полностью заработать в 2022 году [8, С.3].  </w:t>
      </w:r>
    </w:p>
    <w:p w:rsidR="003E2D24" w:rsidRPr="008B75FE" w:rsidRDefault="003E2D24" w:rsidP="003E2D24">
      <w:pPr>
        <w:spacing w:after="0" w:line="360" w:lineRule="auto"/>
        <w:ind w:firstLine="709"/>
        <w:jc w:val="both"/>
        <w:rPr>
          <w:rFonts w:ascii="Times New Roman" w:hAnsi="Times New Roman"/>
          <w:sz w:val="28"/>
          <w:szCs w:val="28"/>
        </w:rPr>
      </w:pPr>
      <w:r w:rsidRPr="008B75FE">
        <w:rPr>
          <w:rFonts w:ascii="Times New Roman" w:hAnsi="Times New Roman"/>
          <w:sz w:val="28"/>
          <w:szCs w:val="28"/>
        </w:rPr>
        <w:t>В гражданском процессе использование видео-конференц-связи (далее – ВКС) отработанно и возможно для всех участников процесса. В уголовном судопроизводстве участие подсудимого в таком формате возможно лишь по решению суда.  Подсудимый может быть допрошен подобным образом, если в месте, где он отбывает наказание, есть техническое оборудование. Использование ВКС имеет свои сложности, поскольку такая связь в целях сохранения конфиденциальности и защиты канала передачи данных, должна осуществляться по защищенному каналу связи между зданиями суда.</w:t>
      </w:r>
    </w:p>
    <w:p w:rsidR="003E2D24" w:rsidRPr="008B75FE" w:rsidRDefault="003E2D24" w:rsidP="003E2D24">
      <w:pPr>
        <w:spacing w:after="0" w:line="360" w:lineRule="auto"/>
        <w:ind w:firstLine="709"/>
        <w:jc w:val="both"/>
        <w:rPr>
          <w:rFonts w:ascii="Times New Roman" w:hAnsi="Times New Roman"/>
          <w:sz w:val="28"/>
          <w:szCs w:val="28"/>
        </w:rPr>
      </w:pPr>
      <w:r w:rsidRPr="008B75FE">
        <w:rPr>
          <w:rFonts w:ascii="Times New Roman" w:hAnsi="Times New Roman"/>
          <w:sz w:val="28"/>
          <w:szCs w:val="28"/>
        </w:rPr>
        <w:t xml:space="preserve">В свою очередь судья, прокурор и зачастую адвокат должны присутствовать в помещении суда. Кроме того, если заседание не является закрытым, оставшиеся участники и иные лица, СМИ могут присутствовать при рассмотрении дела. </w:t>
      </w:r>
    </w:p>
    <w:p w:rsidR="003E2D24" w:rsidRPr="008B75FE" w:rsidRDefault="003E2D24" w:rsidP="003E2D24">
      <w:pPr>
        <w:spacing w:after="0" w:line="360" w:lineRule="auto"/>
        <w:ind w:firstLine="709"/>
        <w:jc w:val="both"/>
        <w:rPr>
          <w:rFonts w:ascii="Times New Roman" w:hAnsi="Times New Roman"/>
          <w:sz w:val="28"/>
          <w:szCs w:val="28"/>
        </w:rPr>
      </w:pPr>
      <w:r w:rsidRPr="008B75FE">
        <w:rPr>
          <w:rFonts w:ascii="Times New Roman" w:hAnsi="Times New Roman"/>
          <w:sz w:val="28"/>
          <w:szCs w:val="28"/>
        </w:rPr>
        <w:t xml:space="preserve">Решением данной проблемы, возможно уже в ближайшем будущем, по словам Вячеслава Лебедева председателя ВС РФ: «Ведется работа по созданию суперсервиса </w:t>
      </w:r>
      <w:r>
        <w:rPr>
          <w:rFonts w:ascii="Times New Roman" w:hAnsi="Times New Roman"/>
          <w:sz w:val="28"/>
          <w:szCs w:val="28"/>
        </w:rPr>
        <w:t>«</w:t>
      </w:r>
      <w:r w:rsidRPr="008B75FE">
        <w:rPr>
          <w:rFonts w:ascii="Times New Roman" w:hAnsi="Times New Roman"/>
          <w:sz w:val="28"/>
          <w:szCs w:val="28"/>
        </w:rPr>
        <w:t>Правосудие онлайн</w:t>
      </w:r>
      <w:r>
        <w:rPr>
          <w:rFonts w:ascii="Times New Roman" w:hAnsi="Times New Roman"/>
          <w:sz w:val="28"/>
          <w:szCs w:val="28"/>
        </w:rPr>
        <w:t>»</w:t>
      </w:r>
      <w:r w:rsidRPr="008B75FE">
        <w:rPr>
          <w:rFonts w:ascii="Times New Roman" w:hAnsi="Times New Roman"/>
          <w:sz w:val="28"/>
          <w:szCs w:val="28"/>
        </w:rPr>
        <w:t>, который позволит участникам судопроизводства реализовать в дистанционной форме весь объем процессуальных действий, включая подачу документов в суд, уплату государственной пошлины, ознакомление с материалами дела в электронном виде, участие в судебном заседании посредством веб-конференции и получение судебного акта» [10,</w:t>
      </w:r>
      <w:r>
        <w:rPr>
          <w:rFonts w:ascii="Times New Roman" w:hAnsi="Times New Roman"/>
          <w:sz w:val="28"/>
          <w:szCs w:val="28"/>
        </w:rPr>
        <w:t xml:space="preserve"> </w:t>
      </w:r>
      <w:r w:rsidRPr="008B75FE">
        <w:rPr>
          <w:rFonts w:ascii="Times New Roman" w:hAnsi="Times New Roman"/>
          <w:sz w:val="28"/>
          <w:szCs w:val="28"/>
        </w:rPr>
        <w:t xml:space="preserve">С.1]. </w:t>
      </w:r>
    </w:p>
    <w:p w:rsidR="003E2D24" w:rsidRPr="008B75FE" w:rsidRDefault="003E2D24" w:rsidP="003E2D24">
      <w:pPr>
        <w:spacing w:after="0" w:line="360" w:lineRule="auto"/>
        <w:ind w:firstLine="709"/>
        <w:jc w:val="both"/>
        <w:rPr>
          <w:rFonts w:ascii="Times New Roman" w:hAnsi="Times New Roman"/>
          <w:sz w:val="28"/>
          <w:szCs w:val="28"/>
        </w:rPr>
      </w:pPr>
      <w:r w:rsidRPr="008B75FE">
        <w:rPr>
          <w:rFonts w:ascii="Times New Roman" w:hAnsi="Times New Roman"/>
          <w:sz w:val="28"/>
          <w:szCs w:val="28"/>
        </w:rPr>
        <w:t>На данный момент для участия в заседании суда кассационной инстанции в формате веб-конференции (онлайн-заседания) используют систему видеоконференц</w:t>
      </w:r>
      <w:r>
        <w:rPr>
          <w:rFonts w:ascii="Times New Roman" w:hAnsi="Times New Roman"/>
          <w:sz w:val="28"/>
          <w:szCs w:val="28"/>
        </w:rPr>
        <w:t>-</w:t>
      </w:r>
      <w:r w:rsidRPr="008B75FE">
        <w:rPr>
          <w:rFonts w:ascii="Times New Roman" w:hAnsi="Times New Roman"/>
          <w:sz w:val="28"/>
          <w:szCs w:val="28"/>
        </w:rPr>
        <w:t xml:space="preserve">связи VideoMost.  Для этого необходимо подать через ГАС «Провосудие» или почтовым отправлением ходатайство с обязательным указанием адреса электронной почты. К письму необходимо приложить копии документов, удостоверяющих личность [9, </w:t>
      </w:r>
      <w:r w:rsidRPr="008B75FE">
        <w:rPr>
          <w:rFonts w:ascii="Times New Roman" w:hAnsi="Times New Roman"/>
          <w:sz w:val="28"/>
          <w:szCs w:val="28"/>
          <w:lang w:val="en-US"/>
        </w:rPr>
        <w:t>C</w:t>
      </w:r>
      <w:r w:rsidRPr="008B75FE">
        <w:rPr>
          <w:rFonts w:ascii="Times New Roman" w:hAnsi="Times New Roman"/>
          <w:sz w:val="28"/>
          <w:szCs w:val="28"/>
        </w:rPr>
        <w:t xml:space="preserve">.1]. </w:t>
      </w:r>
    </w:p>
    <w:p w:rsidR="003E2D24" w:rsidRPr="008B75FE" w:rsidRDefault="003E2D24" w:rsidP="003E2D24">
      <w:pPr>
        <w:spacing w:after="0" w:line="360" w:lineRule="auto"/>
        <w:ind w:firstLine="709"/>
        <w:jc w:val="both"/>
        <w:rPr>
          <w:rFonts w:ascii="Times New Roman" w:hAnsi="Times New Roman"/>
          <w:sz w:val="28"/>
          <w:szCs w:val="28"/>
        </w:rPr>
      </w:pPr>
      <w:r w:rsidRPr="008B75FE">
        <w:rPr>
          <w:rFonts w:ascii="Times New Roman" w:hAnsi="Times New Roman"/>
          <w:sz w:val="28"/>
          <w:szCs w:val="28"/>
        </w:rPr>
        <w:lastRenderedPageBreak/>
        <w:t xml:space="preserve">Данный способ трудоемок и предполагают, что в будущем, возможно, будет использоваться биометрия и распознавание лица для подтверждения личности [3, С.1].  </w:t>
      </w:r>
    </w:p>
    <w:p w:rsidR="003E2D24" w:rsidRPr="008B75FE" w:rsidRDefault="003E2D24" w:rsidP="003E2D24">
      <w:pPr>
        <w:spacing w:after="0" w:line="360" w:lineRule="auto"/>
        <w:ind w:firstLine="709"/>
        <w:jc w:val="both"/>
        <w:rPr>
          <w:rFonts w:ascii="Times New Roman" w:hAnsi="Times New Roman"/>
          <w:sz w:val="28"/>
          <w:szCs w:val="28"/>
        </w:rPr>
      </w:pPr>
      <w:r w:rsidRPr="008B75FE">
        <w:rPr>
          <w:rFonts w:ascii="Times New Roman" w:hAnsi="Times New Roman"/>
          <w:sz w:val="28"/>
          <w:szCs w:val="28"/>
        </w:rPr>
        <w:t>В зарубежных странах активно используется опыт электронного судопроизводства</w:t>
      </w:r>
      <w:r>
        <w:rPr>
          <w:rFonts w:ascii="Times New Roman" w:hAnsi="Times New Roman"/>
          <w:sz w:val="28"/>
          <w:szCs w:val="28"/>
        </w:rPr>
        <w:t>. Н</w:t>
      </w:r>
      <w:r w:rsidRPr="008B75FE">
        <w:rPr>
          <w:rFonts w:ascii="Times New Roman" w:hAnsi="Times New Roman"/>
          <w:sz w:val="28"/>
          <w:szCs w:val="28"/>
        </w:rPr>
        <w:t xml:space="preserve">апример, в США есть две системы для ознакомления и подачи электронных документов Public Accessto Court Electronic Records (PACER) и Case Management / Electronic Case Files (CM/ECF). </w:t>
      </w:r>
    </w:p>
    <w:p w:rsidR="003E2D24" w:rsidRPr="008B75FE" w:rsidRDefault="003E2D24" w:rsidP="003E2D24">
      <w:pPr>
        <w:spacing w:after="0" w:line="360" w:lineRule="auto"/>
        <w:ind w:firstLine="709"/>
        <w:jc w:val="both"/>
        <w:rPr>
          <w:rFonts w:ascii="Times New Roman" w:hAnsi="Times New Roman"/>
          <w:sz w:val="28"/>
          <w:szCs w:val="28"/>
        </w:rPr>
      </w:pPr>
      <w:r w:rsidRPr="008B75FE">
        <w:rPr>
          <w:rFonts w:ascii="Times New Roman" w:hAnsi="Times New Roman"/>
          <w:sz w:val="28"/>
          <w:szCs w:val="28"/>
        </w:rPr>
        <w:t xml:space="preserve"> В Чешской Республике любой иск может быть подан в электроном виде несколькими способами. Отправлен по электронной почте на адрес суда и подписан квалифицированной электронной подписью отправляющего. Второй способ заключается в направлении иска в информационный ящик данных (Databox), представляющий собой специальное электронное хранилище, предназначенное для подачи документов и осуществления связи напрямую с органами государственной власти Чешской Республики. [5, С. 41].</w:t>
      </w:r>
    </w:p>
    <w:p w:rsidR="003E2D24" w:rsidRPr="008B75FE" w:rsidRDefault="003E2D24" w:rsidP="003E2D24">
      <w:pPr>
        <w:spacing w:after="0" w:line="360" w:lineRule="auto"/>
        <w:ind w:firstLine="709"/>
        <w:jc w:val="both"/>
        <w:rPr>
          <w:rFonts w:ascii="Times New Roman" w:hAnsi="Times New Roman"/>
          <w:sz w:val="28"/>
          <w:szCs w:val="28"/>
        </w:rPr>
      </w:pPr>
      <w:r w:rsidRPr="008B75FE">
        <w:rPr>
          <w:rFonts w:ascii="Times New Roman" w:hAnsi="Times New Roman"/>
          <w:sz w:val="28"/>
          <w:szCs w:val="28"/>
        </w:rPr>
        <w:t xml:space="preserve">В Германии электронное правосудие существует с начала 2000 годов. А в 2017 года принят закон, который предписывает помимо бумажного носителя использовать электронный для ведения уголовных дел. Хорошо развит электронный документооборот между судами. Уровень развития электронного правосудия различается в зависимости от местного законодательства в землях федерации. [6, </w:t>
      </w:r>
      <w:r w:rsidRPr="008B75FE">
        <w:rPr>
          <w:rFonts w:ascii="Times New Roman" w:hAnsi="Times New Roman"/>
          <w:sz w:val="28"/>
          <w:szCs w:val="28"/>
          <w:lang w:val="en-US"/>
        </w:rPr>
        <w:t>C</w:t>
      </w:r>
      <w:r w:rsidRPr="008B75FE">
        <w:rPr>
          <w:rFonts w:ascii="Times New Roman" w:hAnsi="Times New Roman"/>
          <w:sz w:val="28"/>
          <w:szCs w:val="28"/>
        </w:rPr>
        <w:t xml:space="preserve">.437.]. </w:t>
      </w:r>
    </w:p>
    <w:p w:rsidR="003E2D24" w:rsidRPr="00214D88" w:rsidRDefault="003E2D24" w:rsidP="003E2D24">
      <w:pPr>
        <w:spacing w:after="0" w:line="360" w:lineRule="auto"/>
        <w:ind w:firstLine="709"/>
        <w:jc w:val="both"/>
        <w:rPr>
          <w:rFonts w:ascii="Times New Roman" w:hAnsi="Times New Roman"/>
          <w:sz w:val="28"/>
          <w:szCs w:val="28"/>
        </w:rPr>
      </w:pPr>
      <w:r w:rsidRPr="008B75FE">
        <w:rPr>
          <w:rFonts w:ascii="Times New Roman" w:hAnsi="Times New Roman"/>
          <w:sz w:val="28"/>
          <w:szCs w:val="28"/>
        </w:rPr>
        <w:t xml:space="preserve"> Подводя итог всего вышесказанного можно сделать вывод о том, что существующие в кассационной стадии уголовного процесса проблемы будут решены в ближайшее время. Для этого  будет использован международный опыт и отечественные разработки в области юриспруденции.     </w:t>
      </w:r>
    </w:p>
    <w:p w:rsidR="003E2D24" w:rsidRPr="008B75FE" w:rsidRDefault="003E2D24" w:rsidP="003E2D24">
      <w:pPr>
        <w:spacing w:before="100" w:beforeAutospacing="1" w:after="100" w:afterAutospacing="1" w:line="360" w:lineRule="auto"/>
        <w:jc w:val="center"/>
        <w:rPr>
          <w:rFonts w:ascii="Times New Roman" w:hAnsi="Times New Roman"/>
          <w:b/>
          <w:sz w:val="28"/>
          <w:szCs w:val="28"/>
        </w:rPr>
      </w:pPr>
      <w:r w:rsidRPr="008B75FE">
        <w:rPr>
          <w:rFonts w:ascii="Times New Roman" w:hAnsi="Times New Roman"/>
          <w:b/>
          <w:sz w:val="28"/>
          <w:szCs w:val="28"/>
        </w:rPr>
        <w:t>Список литературы:</w:t>
      </w:r>
    </w:p>
    <w:p w:rsidR="003E2D24" w:rsidRPr="006D4332" w:rsidRDefault="003E2D24" w:rsidP="003E2D24">
      <w:pPr>
        <w:spacing w:after="0" w:line="360" w:lineRule="auto"/>
        <w:ind w:firstLine="709"/>
        <w:jc w:val="both"/>
        <w:rPr>
          <w:rFonts w:ascii="Times New Roman" w:hAnsi="Times New Roman"/>
          <w:sz w:val="28"/>
          <w:szCs w:val="28"/>
        </w:rPr>
      </w:pPr>
      <w:r>
        <w:rPr>
          <w:rFonts w:ascii="Times New Roman" w:hAnsi="Times New Roman"/>
          <w:sz w:val="28"/>
          <w:szCs w:val="28"/>
        </w:rPr>
        <w:t>1.</w:t>
      </w:r>
      <w:r w:rsidRPr="006D4332">
        <w:rPr>
          <w:rFonts w:ascii="Times New Roman" w:hAnsi="Times New Roman"/>
          <w:sz w:val="28"/>
          <w:szCs w:val="28"/>
        </w:rPr>
        <w:t>Алиев А.А. «Сплошная кассация в уголовном судопроизводстве» /</w:t>
      </w:r>
      <w:r>
        <w:rPr>
          <w:rFonts w:ascii="Times New Roman" w:hAnsi="Times New Roman"/>
          <w:sz w:val="28"/>
          <w:szCs w:val="28"/>
        </w:rPr>
        <w:t>/ Закон и право. 2020. №4. С.127-129.</w:t>
      </w:r>
    </w:p>
    <w:p w:rsidR="003E2D24" w:rsidRPr="006D4332" w:rsidRDefault="003E2D24" w:rsidP="003E2D24">
      <w:pPr>
        <w:spacing w:after="0" w:line="360" w:lineRule="auto"/>
        <w:ind w:firstLine="709"/>
        <w:jc w:val="both"/>
        <w:rPr>
          <w:rFonts w:ascii="Times New Roman" w:hAnsi="Times New Roman"/>
          <w:sz w:val="28"/>
          <w:szCs w:val="28"/>
        </w:rPr>
      </w:pPr>
      <w:r>
        <w:rPr>
          <w:rFonts w:ascii="Times New Roman" w:hAnsi="Times New Roman"/>
          <w:sz w:val="28"/>
          <w:szCs w:val="28"/>
        </w:rPr>
        <w:t>2.</w:t>
      </w:r>
      <w:r w:rsidRPr="006D4332">
        <w:rPr>
          <w:rFonts w:ascii="Times New Roman" w:hAnsi="Times New Roman"/>
          <w:sz w:val="28"/>
          <w:szCs w:val="28"/>
        </w:rPr>
        <w:t>Заева О.П. Актуальные проблемы возвращения уголовных дел на дополнительное расследование// Общество и право. 2017.№ 3.С.121-124.</w:t>
      </w:r>
    </w:p>
    <w:p w:rsidR="003E2D24" w:rsidRPr="006D4332" w:rsidRDefault="003E2D24" w:rsidP="003E2D24">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3.</w:t>
      </w:r>
      <w:r w:rsidRPr="006D4332">
        <w:rPr>
          <w:rFonts w:ascii="Times New Roman" w:hAnsi="Times New Roman"/>
          <w:sz w:val="28"/>
          <w:szCs w:val="28"/>
        </w:rPr>
        <w:t xml:space="preserve">Смаргулов Э. Пандемия как стимул развития онлайн-правосудия // </w:t>
      </w:r>
      <w:r w:rsidRPr="006D4332">
        <w:rPr>
          <w:rFonts w:ascii="Times New Roman" w:hAnsi="Times New Roman"/>
          <w:sz w:val="28"/>
          <w:szCs w:val="28"/>
          <w:lang w:val="en-US"/>
        </w:rPr>
        <w:t>URL</w:t>
      </w:r>
      <w:r w:rsidRPr="006D4332">
        <w:rPr>
          <w:rFonts w:ascii="Times New Roman" w:hAnsi="Times New Roman"/>
          <w:sz w:val="28"/>
          <w:szCs w:val="28"/>
        </w:rPr>
        <w:t xml:space="preserve">: https://www.advgazeta.ru/mneniya/pandemiya-kak-stimul-razvitiya-onlayn-pravosudiya/ (дата обращения 07.11.2021) </w:t>
      </w:r>
    </w:p>
    <w:p w:rsidR="003E2D24" w:rsidRPr="006D4332" w:rsidRDefault="003E2D24" w:rsidP="003E2D24">
      <w:pPr>
        <w:spacing w:after="0" w:line="360" w:lineRule="auto"/>
        <w:ind w:firstLine="709"/>
        <w:jc w:val="both"/>
        <w:rPr>
          <w:rFonts w:ascii="Times New Roman" w:hAnsi="Times New Roman"/>
          <w:sz w:val="28"/>
          <w:szCs w:val="28"/>
        </w:rPr>
      </w:pPr>
      <w:r>
        <w:rPr>
          <w:rFonts w:ascii="Times New Roman" w:hAnsi="Times New Roman"/>
          <w:sz w:val="28"/>
          <w:szCs w:val="28"/>
        </w:rPr>
        <w:t>4.</w:t>
      </w:r>
      <w:r w:rsidRPr="006D4332">
        <w:rPr>
          <w:rFonts w:ascii="Times New Roman" w:hAnsi="Times New Roman"/>
          <w:sz w:val="28"/>
          <w:szCs w:val="28"/>
        </w:rPr>
        <w:t xml:space="preserve"> Спесивов Н.В. Титов А.А. </w:t>
      </w:r>
      <w:r w:rsidRPr="006D4332">
        <w:rPr>
          <w:rFonts w:ascii="Times New Roman" w:hAnsi="Times New Roman"/>
          <w:color w:val="000000"/>
          <w:sz w:val="28"/>
          <w:szCs w:val="28"/>
        </w:rPr>
        <w:t>Пандемия COVID-19 как фактор «Вынужденной цифровизации» Российского уголовного судопроизводства // Вестник Саратовской государственной юридической академии.2020.№3.С.193-200.</w:t>
      </w:r>
    </w:p>
    <w:p w:rsidR="003E2D24" w:rsidRPr="006D4332" w:rsidRDefault="003E2D24" w:rsidP="003E2D24">
      <w:pPr>
        <w:spacing w:after="0" w:line="360" w:lineRule="auto"/>
        <w:ind w:firstLine="709"/>
        <w:jc w:val="both"/>
        <w:textAlignment w:val="top"/>
        <w:rPr>
          <w:rFonts w:ascii="Times New Roman" w:eastAsia="Times New Roman" w:hAnsi="Times New Roman"/>
          <w:bCs/>
          <w:color w:val="000000"/>
          <w:kern w:val="36"/>
          <w:sz w:val="28"/>
          <w:szCs w:val="28"/>
          <w:lang w:eastAsia="ru-RU"/>
        </w:rPr>
      </w:pPr>
      <w:r>
        <w:rPr>
          <w:rFonts w:ascii="Times New Roman" w:eastAsia="Times New Roman" w:hAnsi="Times New Roman"/>
          <w:bCs/>
          <w:iCs/>
          <w:color w:val="000000"/>
          <w:kern w:val="36"/>
          <w:sz w:val="28"/>
          <w:szCs w:val="28"/>
          <w:bdr w:val="none" w:sz="0" w:space="0" w:color="auto" w:frame="1"/>
          <w:lang w:eastAsia="ru-RU"/>
        </w:rPr>
        <w:t>5.</w:t>
      </w:r>
      <w:r w:rsidRPr="006D4332">
        <w:rPr>
          <w:rFonts w:ascii="Times New Roman" w:eastAsia="Times New Roman" w:hAnsi="Times New Roman"/>
          <w:bCs/>
          <w:iCs/>
          <w:color w:val="000000"/>
          <w:kern w:val="36"/>
          <w:sz w:val="28"/>
          <w:szCs w:val="28"/>
          <w:bdr w:val="none" w:sz="0" w:space="0" w:color="auto" w:frame="1"/>
          <w:lang w:eastAsia="ru-RU"/>
        </w:rPr>
        <w:t xml:space="preserve"> Брянцева О.В. Солдаткина О.Л. Сравнительный анализ зарубежных систем электронного правосудия// Вестник Поволжского института управления. 2019. № 6. С. 36-47.</w:t>
      </w:r>
    </w:p>
    <w:p w:rsidR="003E2D24" w:rsidRPr="006D4332" w:rsidRDefault="003E2D24" w:rsidP="003E2D24">
      <w:pPr>
        <w:spacing w:after="0" w:line="360" w:lineRule="auto"/>
        <w:ind w:firstLine="709"/>
        <w:jc w:val="both"/>
        <w:rPr>
          <w:rFonts w:ascii="Times New Roman" w:hAnsi="Times New Roman"/>
          <w:sz w:val="28"/>
          <w:szCs w:val="28"/>
        </w:rPr>
      </w:pPr>
      <w:r>
        <w:rPr>
          <w:rFonts w:ascii="Times New Roman" w:hAnsi="Times New Roman"/>
          <w:color w:val="000000"/>
          <w:sz w:val="28"/>
          <w:szCs w:val="28"/>
        </w:rPr>
        <w:t>6.</w:t>
      </w:r>
      <w:r w:rsidRPr="006D4332">
        <w:rPr>
          <w:rFonts w:ascii="Times New Roman" w:hAnsi="Times New Roman"/>
          <w:color w:val="000000"/>
          <w:sz w:val="28"/>
          <w:szCs w:val="28"/>
        </w:rPr>
        <w:t xml:space="preserve"> М. И. Проскурякова Электронное правосудие в Германии: актуальное состояние и перспективы развития // Вестник Санкт-Петербургского Университета .Право. 2018.№3. С. 433-446. </w:t>
      </w:r>
    </w:p>
    <w:p w:rsidR="003E2D24" w:rsidRPr="006D4332" w:rsidRDefault="003E2D24" w:rsidP="003E2D24">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6D4332">
        <w:rPr>
          <w:rFonts w:ascii="Times New Roman" w:hAnsi="Times New Roman"/>
          <w:sz w:val="28"/>
          <w:szCs w:val="28"/>
        </w:rPr>
        <w:t>Морщакова Т. Г. Отказаться от ограничения права на кассацию //URL: https:// fparf.ru/polemic/interview/otkazatsya-ot-ogranicheniya-prava-na-kassatsiy (дата обращения 06.11.2021)</w:t>
      </w:r>
    </w:p>
    <w:p w:rsidR="003E2D24" w:rsidRPr="006D4332" w:rsidRDefault="003E2D24" w:rsidP="003E2D24">
      <w:pPr>
        <w:spacing w:after="0" w:line="360" w:lineRule="auto"/>
        <w:ind w:firstLine="709"/>
        <w:jc w:val="both"/>
        <w:rPr>
          <w:rFonts w:ascii="Times New Roman" w:hAnsi="Times New Roman"/>
          <w:sz w:val="28"/>
          <w:szCs w:val="28"/>
        </w:rPr>
      </w:pPr>
      <w:r>
        <w:rPr>
          <w:rFonts w:ascii="Times New Roman" w:hAnsi="Times New Roman"/>
          <w:sz w:val="28"/>
          <w:szCs w:val="28"/>
        </w:rPr>
        <w:t>8.</w:t>
      </w:r>
      <w:r w:rsidRPr="006D4332">
        <w:rPr>
          <w:rFonts w:ascii="Times New Roman" w:hAnsi="Times New Roman"/>
          <w:sz w:val="28"/>
          <w:szCs w:val="28"/>
        </w:rPr>
        <w:t xml:space="preserve">Паспорт федерального проекта «Нормативное регулирование цифровой среды» </w:t>
      </w:r>
      <w:r w:rsidRPr="006D4332">
        <w:rPr>
          <w:rFonts w:ascii="Times New Roman" w:hAnsi="Times New Roman"/>
          <w:sz w:val="28"/>
          <w:szCs w:val="28"/>
          <w:lang w:val="en-US"/>
        </w:rPr>
        <w:t>C</w:t>
      </w:r>
      <w:r w:rsidRPr="006D4332">
        <w:rPr>
          <w:rFonts w:ascii="Times New Roman" w:hAnsi="Times New Roman"/>
          <w:sz w:val="28"/>
          <w:szCs w:val="28"/>
        </w:rPr>
        <w:t>. 1-7. //</w:t>
      </w:r>
      <w:r w:rsidRPr="006D4332">
        <w:rPr>
          <w:rFonts w:ascii="Times New Roman" w:hAnsi="Times New Roman"/>
          <w:sz w:val="28"/>
          <w:szCs w:val="28"/>
          <w:lang w:val="en-US"/>
        </w:rPr>
        <w:t>URL</w:t>
      </w:r>
      <w:r w:rsidRPr="006D4332">
        <w:rPr>
          <w:rFonts w:ascii="Times New Roman" w:hAnsi="Times New Roman"/>
          <w:sz w:val="28"/>
          <w:szCs w:val="28"/>
        </w:rPr>
        <w:t>:https://www.economy.gov.ru/material/file/241bf7fc3549e04e239cf4589269fd8a/pasport_fp_normativnoe_regulirovanie_cifrovoy_sredy.pdf(дата обращения 13.11.2021).</w:t>
      </w:r>
    </w:p>
    <w:p w:rsidR="003E2D24" w:rsidRPr="006D4332" w:rsidRDefault="003E2D24" w:rsidP="003E2D24">
      <w:pPr>
        <w:spacing w:after="0" w:line="360" w:lineRule="auto"/>
        <w:ind w:firstLine="709"/>
        <w:jc w:val="both"/>
        <w:rPr>
          <w:rFonts w:ascii="Times New Roman" w:hAnsi="Times New Roman"/>
          <w:sz w:val="28"/>
          <w:szCs w:val="28"/>
        </w:rPr>
      </w:pPr>
      <w:r>
        <w:rPr>
          <w:rFonts w:ascii="Times New Roman" w:hAnsi="Times New Roman"/>
          <w:sz w:val="28"/>
          <w:szCs w:val="28"/>
        </w:rPr>
        <w:t>9.</w:t>
      </w:r>
      <w:r w:rsidRPr="006D4332">
        <w:rPr>
          <w:rFonts w:ascii="Times New Roman" w:hAnsi="Times New Roman"/>
          <w:sz w:val="28"/>
          <w:szCs w:val="28"/>
        </w:rPr>
        <w:t xml:space="preserve"> Первый кассационный суд общей юрисдикции «Веб-конференция»// </w:t>
      </w:r>
      <w:r w:rsidRPr="006D4332">
        <w:rPr>
          <w:rFonts w:ascii="Times New Roman" w:hAnsi="Times New Roman"/>
          <w:sz w:val="28"/>
          <w:szCs w:val="28"/>
          <w:lang w:val="en-US"/>
        </w:rPr>
        <w:t>URL</w:t>
      </w:r>
      <w:r w:rsidRPr="006D4332">
        <w:rPr>
          <w:rFonts w:ascii="Times New Roman" w:hAnsi="Times New Roman"/>
          <w:sz w:val="28"/>
          <w:szCs w:val="28"/>
        </w:rPr>
        <w:t xml:space="preserve">: </w:t>
      </w:r>
      <w:hyperlink r:id="rId252" w:history="1">
        <w:r w:rsidRPr="006D4332">
          <w:rPr>
            <w:rStyle w:val="a5"/>
            <w:rFonts w:ascii="Times New Roman" w:hAnsi="Times New Roman"/>
            <w:sz w:val="28"/>
            <w:szCs w:val="28"/>
          </w:rPr>
          <w:t>https://1kas.sudrf.ru/modules.php?name=information&amp;rid=10</w:t>
        </w:r>
      </w:hyperlink>
      <w:r w:rsidRPr="006D4332">
        <w:rPr>
          <w:rFonts w:ascii="Times New Roman" w:hAnsi="Times New Roman"/>
          <w:sz w:val="28"/>
          <w:szCs w:val="28"/>
        </w:rPr>
        <w:t xml:space="preserve"> (дата обращения 14.11.2021).</w:t>
      </w:r>
    </w:p>
    <w:p w:rsidR="003E2D24" w:rsidRPr="00D64EB5" w:rsidRDefault="003E2D24" w:rsidP="003E2D24">
      <w:pPr>
        <w:spacing w:after="0" w:line="360" w:lineRule="auto"/>
        <w:ind w:firstLine="709"/>
        <w:jc w:val="both"/>
        <w:rPr>
          <w:rFonts w:ascii="Times New Roman" w:hAnsi="Times New Roman"/>
          <w:sz w:val="28"/>
          <w:szCs w:val="28"/>
        </w:rPr>
      </w:pPr>
      <w:r>
        <w:rPr>
          <w:rFonts w:ascii="Times New Roman" w:hAnsi="Times New Roman"/>
          <w:sz w:val="28"/>
          <w:szCs w:val="28"/>
        </w:rPr>
        <w:t xml:space="preserve">10. </w:t>
      </w:r>
      <w:r w:rsidRPr="006D4332">
        <w:rPr>
          <w:rFonts w:ascii="Times New Roman" w:hAnsi="Times New Roman"/>
          <w:sz w:val="28"/>
          <w:szCs w:val="28"/>
        </w:rPr>
        <w:t xml:space="preserve">Вячеслав Лебедев рассказал о создании суперсервиса "Правосудие онлайн" // </w:t>
      </w:r>
      <w:r w:rsidRPr="006D4332">
        <w:rPr>
          <w:rFonts w:ascii="Times New Roman" w:hAnsi="Times New Roman"/>
          <w:sz w:val="28"/>
          <w:szCs w:val="28"/>
          <w:lang w:val="en-US"/>
        </w:rPr>
        <w:t>URL</w:t>
      </w:r>
      <w:r w:rsidRPr="006D4332">
        <w:rPr>
          <w:rFonts w:ascii="Times New Roman" w:hAnsi="Times New Roman"/>
          <w:sz w:val="28"/>
          <w:szCs w:val="28"/>
        </w:rPr>
        <w:t xml:space="preserve">: </w:t>
      </w:r>
      <w:hyperlink r:id="rId253" w:history="1">
        <w:r w:rsidRPr="006D4332">
          <w:rPr>
            <w:rStyle w:val="a5"/>
            <w:rFonts w:ascii="Times New Roman" w:hAnsi="Times New Roman"/>
            <w:sz w:val="28"/>
            <w:szCs w:val="28"/>
          </w:rPr>
          <w:t>https://www.vsrf.ru/press_center/mass_media/30377/</w:t>
        </w:r>
      </w:hyperlink>
      <w:r w:rsidRPr="006D4332">
        <w:rPr>
          <w:rFonts w:ascii="Times New Roman" w:hAnsi="Times New Roman"/>
          <w:sz w:val="28"/>
          <w:szCs w:val="28"/>
        </w:rPr>
        <w:t xml:space="preserve">( дата </w:t>
      </w:r>
      <w:r>
        <w:rPr>
          <w:rFonts w:ascii="Times New Roman" w:hAnsi="Times New Roman"/>
          <w:sz w:val="28"/>
          <w:szCs w:val="28"/>
        </w:rPr>
        <w:t>обращения 14.11.2021)</w:t>
      </w:r>
    </w:p>
    <w:p w:rsidR="003E2D24" w:rsidRDefault="003E2D24" w:rsidP="003E2D24">
      <w:pPr>
        <w:spacing w:after="0" w:line="360" w:lineRule="auto"/>
        <w:jc w:val="both"/>
        <w:rPr>
          <w:rFonts w:ascii="Times New Roman" w:eastAsia="Times New Roman" w:hAnsi="Times New Roman"/>
          <w:sz w:val="28"/>
          <w:szCs w:val="28"/>
          <w:lang w:eastAsia="ru-RU"/>
        </w:rPr>
      </w:pPr>
    </w:p>
    <w:p w:rsidR="003E2D24" w:rsidRPr="006519F6" w:rsidRDefault="003E2D24" w:rsidP="003E2D24">
      <w:pPr>
        <w:spacing w:after="0" w:line="240" w:lineRule="auto"/>
        <w:contextualSpacing/>
        <w:rPr>
          <w:rFonts w:ascii="Times New Roman" w:hAnsi="Times New Roman"/>
          <w:b/>
          <w:sz w:val="28"/>
          <w:szCs w:val="28"/>
        </w:rPr>
      </w:pPr>
      <w:r w:rsidRPr="006519F6">
        <w:rPr>
          <w:rFonts w:ascii="Times New Roman" w:hAnsi="Times New Roman"/>
          <w:b/>
          <w:sz w:val="28"/>
          <w:szCs w:val="28"/>
        </w:rPr>
        <w:t>УДК 343.241</w:t>
      </w:r>
    </w:p>
    <w:p w:rsidR="003E2D24" w:rsidRPr="006519F6" w:rsidRDefault="003E2D24" w:rsidP="003E2D24">
      <w:pPr>
        <w:spacing w:after="0" w:line="360" w:lineRule="auto"/>
        <w:ind w:firstLine="709"/>
        <w:contextualSpacing/>
        <w:jc w:val="right"/>
        <w:rPr>
          <w:rFonts w:ascii="Times New Roman" w:hAnsi="Times New Roman"/>
          <w:sz w:val="28"/>
          <w:szCs w:val="28"/>
        </w:rPr>
      </w:pPr>
      <w:r w:rsidRPr="006519F6">
        <w:rPr>
          <w:rFonts w:ascii="Times New Roman" w:hAnsi="Times New Roman"/>
          <w:sz w:val="28"/>
          <w:szCs w:val="28"/>
        </w:rPr>
        <w:t>Джамалутдинова Наида Хайбулаевна</w:t>
      </w:r>
    </w:p>
    <w:p w:rsidR="003E2D24" w:rsidRPr="006519F6" w:rsidRDefault="003E2D24" w:rsidP="003E2D24">
      <w:pPr>
        <w:spacing w:after="0" w:line="360" w:lineRule="auto"/>
        <w:ind w:firstLine="709"/>
        <w:contextualSpacing/>
        <w:jc w:val="right"/>
        <w:rPr>
          <w:rFonts w:ascii="Times New Roman" w:hAnsi="Times New Roman"/>
          <w:sz w:val="28"/>
          <w:szCs w:val="28"/>
        </w:rPr>
      </w:pPr>
      <w:r w:rsidRPr="006519F6">
        <w:rPr>
          <w:rFonts w:ascii="Times New Roman" w:hAnsi="Times New Roman"/>
          <w:sz w:val="28"/>
          <w:szCs w:val="28"/>
        </w:rPr>
        <w:lastRenderedPageBreak/>
        <w:t>Северо-Кавказский институт (филиал)</w:t>
      </w:r>
    </w:p>
    <w:p w:rsidR="003E2D24" w:rsidRPr="006519F6" w:rsidRDefault="003E2D24" w:rsidP="003E2D24">
      <w:pPr>
        <w:spacing w:after="0" w:line="360" w:lineRule="auto"/>
        <w:ind w:firstLine="709"/>
        <w:contextualSpacing/>
        <w:jc w:val="right"/>
        <w:rPr>
          <w:rFonts w:ascii="Times New Roman" w:hAnsi="Times New Roman"/>
          <w:sz w:val="28"/>
          <w:szCs w:val="28"/>
        </w:rPr>
      </w:pPr>
      <w:r w:rsidRPr="006519F6">
        <w:rPr>
          <w:rFonts w:ascii="Times New Roman" w:hAnsi="Times New Roman"/>
          <w:sz w:val="28"/>
          <w:szCs w:val="28"/>
        </w:rPr>
        <w:t>«ВГУЮ РПА (Минюста России)»</w:t>
      </w:r>
    </w:p>
    <w:p w:rsidR="003E2D24" w:rsidRPr="006519F6" w:rsidRDefault="003E2D24" w:rsidP="003E2D24">
      <w:pPr>
        <w:spacing w:after="0" w:line="360" w:lineRule="auto"/>
        <w:ind w:firstLine="709"/>
        <w:contextualSpacing/>
        <w:jc w:val="right"/>
        <w:rPr>
          <w:rFonts w:ascii="Times New Roman" w:hAnsi="Times New Roman"/>
          <w:sz w:val="28"/>
          <w:szCs w:val="28"/>
        </w:rPr>
      </w:pPr>
      <w:r w:rsidRPr="006519F6">
        <w:rPr>
          <w:rFonts w:ascii="Times New Roman" w:hAnsi="Times New Roman"/>
          <w:sz w:val="28"/>
          <w:szCs w:val="28"/>
        </w:rPr>
        <w:t>Россия, Махачкала</w:t>
      </w:r>
    </w:p>
    <w:p w:rsidR="003E2D24" w:rsidRPr="006519F6" w:rsidRDefault="00CE4456" w:rsidP="003E2D24">
      <w:pPr>
        <w:spacing w:after="0" w:line="360" w:lineRule="auto"/>
        <w:ind w:firstLine="709"/>
        <w:contextualSpacing/>
        <w:jc w:val="right"/>
        <w:rPr>
          <w:rFonts w:ascii="Times New Roman" w:hAnsi="Times New Roman"/>
          <w:sz w:val="28"/>
          <w:szCs w:val="28"/>
          <w:lang w:val="en-US"/>
        </w:rPr>
      </w:pPr>
      <w:hyperlink r:id="rId254" w:history="1">
        <w:r w:rsidR="003E2D24" w:rsidRPr="006519F6">
          <w:rPr>
            <w:rFonts w:ascii="Times New Roman" w:hAnsi="Times New Roman"/>
            <w:color w:val="0000FF"/>
            <w:sz w:val="28"/>
            <w:szCs w:val="28"/>
            <w:u w:val="single"/>
            <w:lang w:val="en-US"/>
          </w:rPr>
          <w:t>pnelatnaida96@gmail.com</w:t>
        </w:r>
      </w:hyperlink>
      <w:r w:rsidR="003E2D24" w:rsidRPr="006519F6">
        <w:rPr>
          <w:rFonts w:ascii="Times New Roman" w:hAnsi="Times New Roman"/>
          <w:sz w:val="28"/>
          <w:szCs w:val="28"/>
          <w:lang w:val="en-US"/>
        </w:rPr>
        <w:t xml:space="preserve"> </w:t>
      </w:r>
    </w:p>
    <w:p w:rsidR="003E2D24" w:rsidRPr="006519F6" w:rsidRDefault="003E2D24" w:rsidP="003E2D24">
      <w:pPr>
        <w:spacing w:after="0" w:line="360" w:lineRule="auto"/>
        <w:ind w:firstLine="709"/>
        <w:contextualSpacing/>
        <w:jc w:val="right"/>
        <w:rPr>
          <w:rFonts w:ascii="Times New Roman" w:hAnsi="Times New Roman"/>
          <w:sz w:val="28"/>
          <w:szCs w:val="28"/>
          <w:lang w:val="en-US"/>
        </w:rPr>
      </w:pPr>
      <w:r w:rsidRPr="006519F6">
        <w:rPr>
          <w:rFonts w:ascii="Times New Roman" w:hAnsi="Times New Roman"/>
          <w:sz w:val="28"/>
          <w:szCs w:val="28"/>
          <w:lang w:val="en-US"/>
        </w:rPr>
        <w:t>North Caucasus Institute (branch)</w:t>
      </w:r>
    </w:p>
    <w:p w:rsidR="003E2D24" w:rsidRPr="006519F6" w:rsidRDefault="003E2D24" w:rsidP="003E2D24">
      <w:pPr>
        <w:spacing w:after="0" w:line="360" w:lineRule="auto"/>
        <w:ind w:firstLine="709"/>
        <w:contextualSpacing/>
        <w:jc w:val="right"/>
        <w:rPr>
          <w:rFonts w:ascii="Times New Roman" w:hAnsi="Times New Roman"/>
          <w:sz w:val="28"/>
          <w:szCs w:val="28"/>
          <w:lang w:val="en-US"/>
        </w:rPr>
      </w:pPr>
      <w:r w:rsidRPr="006519F6">
        <w:rPr>
          <w:rFonts w:ascii="Times New Roman" w:hAnsi="Times New Roman"/>
          <w:sz w:val="28"/>
          <w:szCs w:val="28"/>
          <w:lang w:val="en-US"/>
        </w:rPr>
        <w:t>"VGUU RPA (Ministry of Justice of Russia)"</w:t>
      </w:r>
    </w:p>
    <w:p w:rsidR="003E2D24" w:rsidRPr="006519F6" w:rsidRDefault="003E2D24" w:rsidP="003E2D24">
      <w:pPr>
        <w:spacing w:after="0" w:line="360" w:lineRule="auto"/>
        <w:ind w:firstLine="709"/>
        <w:contextualSpacing/>
        <w:jc w:val="right"/>
        <w:rPr>
          <w:rFonts w:ascii="Times New Roman" w:hAnsi="Times New Roman"/>
          <w:sz w:val="28"/>
          <w:szCs w:val="28"/>
        </w:rPr>
      </w:pPr>
      <w:r w:rsidRPr="006519F6">
        <w:rPr>
          <w:rFonts w:ascii="Times New Roman" w:hAnsi="Times New Roman"/>
          <w:sz w:val="28"/>
          <w:szCs w:val="28"/>
          <w:lang w:val="en-US"/>
        </w:rPr>
        <w:t>Russia</w:t>
      </w:r>
      <w:r w:rsidRPr="006519F6">
        <w:rPr>
          <w:rFonts w:ascii="Times New Roman" w:hAnsi="Times New Roman"/>
          <w:sz w:val="28"/>
          <w:szCs w:val="28"/>
        </w:rPr>
        <w:t xml:space="preserve">, </w:t>
      </w:r>
      <w:r w:rsidRPr="006519F6">
        <w:rPr>
          <w:rFonts w:ascii="Times New Roman" w:hAnsi="Times New Roman"/>
          <w:sz w:val="28"/>
          <w:szCs w:val="28"/>
          <w:lang w:val="en-US"/>
        </w:rPr>
        <w:t>Makhachkala</w:t>
      </w:r>
    </w:p>
    <w:p w:rsidR="003E2D24" w:rsidRPr="006519F6" w:rsidRDefault="003E2D24" w:rsidP="003E2D24">
      <w:pPr>
        <w:spacing w:line="360" w:lineRule="auto"/>
        <w:ind w:firstLine="709"/>
        <w:contextualSpacing/>
        <w:jc w:val="right"/>
        <w:rPr>
          <w:rFonts w:ascii="Times New Roman" w:hAnsi="Times New Roman"/>
          <w:sz w:val="28"/>
          <w:szCs w:val="28"/>
        </w:rPr>
      </w:pPr>
    </w:p>
    <w:p w:rsidR="003E2D24" w:rsidRPr="006519F6" w:rsidRDefault="003E2D24" w:rsidP="003E2D24">
      <w:pPr>
        <w:spacing w:line="360" w:lineRule="auto"/>
        <w:ind w:firstLine="709"/>
        <w:contextualSpacing/>
        <w:jc w:val="center"/>
        <w:rPr>
          <w:rFonts w:ascii="Times New Roman" w:hAnsi="Times New Roman"/>
          <w:b/>
          <w:sz w:val="28"/>
          <w:szCs w:val="28"/>
        </w:rPr>
      </w:pPr>
      <w:r w:rsidRPr="006519F6">
        <w:rPr>
          <w:rFonts w:ascii="Times New Roman" w:hAnsi="Times New Roman"/>
          <w:b/>
          <w:sz w:val="28"/>
          <w:szCs w:val="28"/>
        </w:rPr>
        <w:t>УГОЛОВНЫЙ ПРОЦЕСС В УСЛОВИЯХ ПАНДЕМИИ И ПОТОМ</w:t>
      </w:r>
    </w:p>
    <w:p w:rsidR="003E2D24" w:rsidRPr="006519F6" w:rsidRDefault="003E2D24" w:rsidP="003E2D24">
      <w:pPr>
        <w:spacing w:after="0" w:line="360" w:lineRule="auto"/>
        <w:contextualSpacing/>
        <w:jc w:val="both"/>
        <w:rPr>
          <w:rFonts w:ascii="Times New Roman" w:hAnsi="Times New Roman"/>
          <w:sz w:val="28"/>
          <w:szCs w:val="28"/>
        </w:rPr>
      </w:pPr>
      <w:r w:rsidRPr="006519F6">
        <w:rPr>
          <w:rFonts w:ascii="Times New Roman" w:hAnsi="Times New Roman"/>
          <w:b/>
          <w:sz w:val="28"/>
          <w:szCs w:val="28"/>
        </w:rPr>
        <w:t xml:space="preserve">Аннотация: </w:t>
      </w:r>
      <w:r w:rsidRPr="006519F6">
        <w:rPr>
          <w:rFonts w:ascii="Times New Roman" w:hAnsi="Times New Roman"/>
          <w:sz w:val="28"/>
          <w:szCs w:val="28"/>
        </w:rPr>
        <w:t>в связи с появлением новой коронавирусной инфекции (COVID-19) 8 апреля 2020 года Президиум Верховного Суда РФ принял постановление, которым рекомендовал судам рассматривать дела и материалы безотлагательного характера в судебных заседаниях с использованием системы видеоконференцсвязи.</w:t>
      </w:r>
    </w:p>
    <w:p w:rsidR="003E2D24" w:rsidRPr="006519F6" w:rsidRDefault="003E2D24" w:rsidP="003E2D24">
      <w:pPr>
        <w:spacing w:after="0" w:line="360" w:lineRule="auto"/>
        <w:contextualSpacing/>
        <w:jc w:val="both"/>
        <w:rPr>
          <w:rFonts w:ascii="Times New Roman" w:hAnsi="Times New Roman"/>
          <w:color w:val="000000"/>
          <w:sz w:val="28"/>
          <w:szCs w:val="23"/>
        </w:rPr>
      </w:pPr>
      <w:r w:rsidRPr="006519F6">
        <w:rPr>
          <w:rFonts w:ascii="Times New Roman" w:hAnsi="Times New Roman"/>
          <w:b/>
          <w:sz w:val="28"/>
          <w:szCs w:val="28"/>
        </w:rPr>
        <w:t xml:space="preserve">Ключевые слова: </w:t>
      </w:r>
      <w:r w:rsidRPr="006519F6">
        <w:rPr>
          <w:rFonts w:ascii="Times New Roman" w:hAnsi="Times New Roman"/>
          <w:color w:val="000000"/>
          <w:sz w:val="28"/>
          <w:szCs w:val="23"/>
        </w:rPr>
        <w:t>электронный документооборот, видеоконференцсвзяь, цифровизация.</w:t>
      </w:r>
    </w:p>
    <w:p w:rsidR="003E2D24" w:rsidRPr="006519F6" w:rsidRDefault="003E2D24" w:rsidP="003E2D24">
      <w:pPr>
        <w:spacing w:after="0" w:line="360" w:lineRule="auto"/>
        <w:contextualSpacing/>
        <w:jc w:val="both"/>
        <w:rPr>
          <w:rFonts w:ascii="Times New Roman" w:hAnsi="Times New Roman"/>
          <w:color w:val="000000"/>
          <w:sz w:val="28"/>
          <w:szCs w:val="23"/>
        </w:rPr>
      </w:pPr>
    </w:p>
    <w:p w:rsidR="003E2D24" w:rsidRPr="006519F6" w:rsidRDefault="003E2D24" w:rsidP="003E2D24">
      <w:pPr>
        <w:spacing w:after="0" w:line="360" w:lineRule="auto"/>
        <w:contextualSpacing/>
        <w:jc w:val="center"/>
        <w:rPr>
          <w:rFonts w:ascii="Times New Roman" w:hAnsi="Times New Roman"/>
          <w:b/>
          <w:color w:val="000000"/>
          <w:sz w:val="28"/>
          <w:szCs w:val="23"/>
          <w:lang w:val="en-US"/>
        </w:rPr>
      </w:pPr>
      <w:r w:rsidRPr="006519F6">
        <w:rPr>
          <w:rFonts w:ascii="Times New Roman" w:hAnsi="Times New Roman"/>
          <w:b/>
          <w:color w:val="000000"/>
          <w:sz w:val="28"/>
          <w:szCs w:val="23"/>
          <w:lang w:val="en-US"/>
        </w:rPr>
        <w:t>CRIMINAL PROCEEDINGS IN THE CONDITIONS OF A PANDEMIC AND THEN</w:t>
      </w:r>
    </w:p>
    <w:p w:rsidR="003E2D24" w:rsidRPr="006519F6" w:rsidRDefault="003E2D24" w:rsidP="003E2D24">
      <w:pPr>
        <w:spacing w:before="100" w:beforeAutospacing="1" w:after="100" w:afterAutospacing="1" w:line="360" w:lineRule="auto"/>
        <w:contextualSpacing/>
        <w:jc w:val="both"/>
        <w:rPr>
          <w:rFonts w:ascii="Times New Roman" w:hAnsi="Times New Roman"/>
          <w:b/>
          <w:color w:val="000000"/>
          <w:sz w:val="28"/>
          <w:szCs w:val="23"/>
          <w:lang w:val="en-US"/>
        </w:rPr>
      </w:pPr>
      <w:r w:rsidRPr="006519F6">
        <w:rPr>
          <w:rFonts w:ascii="Times New Roman" w:hAnsi="Times New Roman"/>
          <w:b/>
          <w:color w:val="000000"/>
          <w:sz w:val="28"/>
          <w:szCs w:val="23"/>
          <w:lang w:val="en-US"/>
        </w:rPr>
        <w:t xml:space="preserve">Annotation: </w:t>
      </w:r>
      <w:r w:rsidRPr="006519F6">
        <w:rPr>
          <w:rFonts w:ascii="Times New Roman" w:hAnsi="Times New Roman"/>
          <w:color w:val="000000"/>
          <w:sz w:val="28"/>
          <w:szCs w:val="23"/>
          <w:lang w:val="en-US"/>
        </w:rPr>
        <w:t>due to the appearance of a new coronavirus infection (COVID-19), on April 8, 2020, the Presidium of the Supreme Court of the Russian Federation adopted a resolution recommending that courts consider cases and urgent materials in court sessions using a videoconference system</w:t>
      </w:r>
      <w:r w:rsidRPr="006519F6">
        <w:rPr>
          <w:rFonts w:ascii="Times New Roman" w:hAnsi="Times New Roman"/>
          <w:b/>
          <w:color w:val="000000"/>
          <w:sz w:val="28"/>
          <w:szCs w:val="23"/>
          <w:lang w:val="en-US"/>
        </w:rPr>
        <w:t>.</w:t>
      </w:r>
    </w:p>
    <w:p w:rsidR="003E2D24" w:rsidRPr="006519F6" w:rsidRDefault="003E2D24" w:rsidP="003E2D24">
      <w:pPr>
        <w:spacing w:before="100" w:beforeAutospacing="1" w:after="100" w:afterAutospacing="1" w:line="360" w:lineRule="auto"/>
        <w:contextualSpacing/>
        <w:jc w:val="both"/>
        <w:rPr>
          <w:rFonts w:ascii="Times New Roman" w:hAnsi="Times New Roman"/>
          <w:sz w:val="36"/>
          <w:szCs w:val="28"/>
          <w:lang w:val="en-US"/>
        </w:rPr>
      </w:pPr>
      <w:r w:rsidRPr="006519F6">
        <w:rPr>
          <w:rFonts w:ascii="Times New Roman" w:hAnsi="Times New Roman"/>
          <w:b/>
          <w:color w:val="000000"/>
          <w:sz w:val="28"/>
          <w:szCs w:val="23"/>
          <w:lang w:val="en-US"/>
        </w:rPr>
        <w:t xml:space="preserve">Key words: </w:t>
      </w:r>
      <w:r w:rsidRPr="006519F6">
        <w:rPr>
          <w:rFonts w:ascii="Times New Roman" w:hAnsi="Times New Roman"/>
          <w:color w:val="000000"/>
          <w:sz w:val="28"/>
          <w:szCs w:val="23"/>
          <w:lang w:val="en-US"/>
        </w:rPr>
        <w:t>electronic document management, video conferencing, digitalization.</w:t>
      </w:r>
    </w:p>
    <w:p w:rsidR="003E2D24" w:rsidRPr="006519F6" w:rsidRDefault="003E2D24" w:rsidP="003E2D24">
      <w:pPr>
        <w:spacing w:after="0" w:line="360" w:lineRule="auto"/>
        <w:contextualSpacing/>
        <w:jc w:val="both"/>
        <w:rPr>
          <w:rFonts w:ascii="Times New Roman" w:hAnsi="Times New Roman"/>
          <w:b/>
          <w:sz w:val="28"/>
          <w:szCs w:val="28"/>
          <w:lang w:val="en-US"/>
        </w:rPr>
      </w:pPr>
    </w:p>
    <w:p w:rsidR="003E2D24" w:rsidRPr="006519F6" w:rsidRDefault="003E2D24" w:rsidP="003E2D24">
      <w:pPr>
        <w:spacing w:line="360" w:lineRule="auto"/>
        <w:ind w:firstLine="709"/>
        <w:contextualSpacing/>
        <w:jc w:val="both"/>
        <w:rPr>
          <w:rFonts w:ascii="Times New Roman" w:hAnsi="Times New Roman"/>
          <w:sz w:val="28"/>
          <w:szCs w:val="28"/>
        </w:rPr>
      </w:pPr>
      <w:r w:rsidRPr="006519F6">
        <w:rPr>
          <w:rFonts w:ascii="Times New Roman" w:hAnsi="Times New Roman"/>
          <w:sz w:val="28"/>
          <w:szCs w:val="28"/>
        </w:rPr>
        <w:t xml:space="preserve">Внедрение цифровых технологий во все сферы жизни общества в условиях стремительного распространения нового коронавируса (COVID-19) не могло не затронуть деятельности, связанной с осуществлением правосудия. Правосудие, осуществляемое в полном соответствии с демократическими принципами судопроизводства, предполагает возможность личного участия </w:t>
      </w:r>
      <w:r w:rsidRPr="006519F6">
        <w:rPr>
          <w:rFonts w:ascii="Times New Roman" w:hAnsi="Times New Roman"/>
          <w:sz w:val="28"/>
          <w:szCs w:val="28"/>
        </w:rPr>
        <w:lastRenderedPageBreak/>
        <w:t xml:space="preserve">всех заинтересованных лиц в судебных процедурах, что обеспечивает эффективность реализации как прав этих лиц, так и права суда на непосредственное восприятие информации, исключительно на основе которой и может быть принято объективное решение. В то же время в судебной деятельности по уголовному делу есть достаточное количество процедур, которые не требуют обязательного личного участия сторон. Начало этой практики относится к 2000 году, когда Верховный Суд РФ установил дистанционное взаимодействие с рядом учреждений, в которых содержались или в которые специально доставлялись осужденные, обжаловавшие приговоры, не вступившие в законную силу. </w:t>
      </w:r>
    </w:p>
    <w:p w:rsidR="003E2D24" w:rsidRPr="006519F6" w:rsidRDefault="003E2D24" w:rsidP="003E2D24">
      <w:pPr>
        <w:spacing w:line="360" w:lineRule="auto"/>
        <w:ind w:firstLine="709"/>
        <w:contextualSpacing/>
        <w:jc w:val="both"/>
        <w:rPr>
          <w:rFonts w:ascii="Times New Roman" w:hAnsi="Times New Roman"/>
          <w:sz w:val="28"/>
          <w:szCs w:val="28"/>
        </w:rPr>
      </w:pPr>
      <w:r w:rsidRPr="006519F6">
        <w:rPr>
          <w:rFonts w:ascii="Times New Roman" w:hAnsi="Times New Roman"/>
          <w:sz w:val="28"/>
          <w:szCs w:val="28"/>
        </w:rPr>
        <w:t xml:space="preserve">В 2011 году в УПК РФ была включена ст. 278.1, которая предусмотрела возможность проведения допроса свидетеля и потерпевшего с использованием системы видеоконференц-связи, фактически заменив собой институт отдельного поручения. Конечно, видеоконференц-связь не только позволяет экономить время и средства при сохранении всех процессуальных гарантий, но и свидетельствует о принципиально ином направлении развития культуры судопроизводства в целом. Но достаточно ли этого? </w:t>
      </w:r>
    </w:p>
    <w:p w:rsidR="003E2D24" w:rsidRPr="006519F6" w:rsidRDefault="003E2D24" w:rsidP="003E2D24">
      <w:pPr>
        <w:spacing w:line="360" w:lineRule="auto"/>
        <w:ind w:firstLine="709"/>
        <w:contextualSpacing/>
        <w:jc w:val="both"/>
        <w:rPr>
          <w:rFonts w:ascii="Times New Roman" w:hAnsi="Times New Roman"/>
          <w:sz w:val="28"/>
          <w:szCs w:val="28"/>
        </w:rPr>
      </w:pPr>
      <w:r w:rsidRPr="006519F6">
        <w:rPr>
          <w:rFonts w:ascii="Times New Roman" w:hAnsi="Times New Roman"/>
          <w:sz w:val="28"/>
          <w:szCs w:val="28"/>
        </w:rPr>
        <w:t xml:space="preserve">Пандемия COVID-19 ускорила обращение судебной практики к иным массово доступным технологиям, в частности к возможности проведения судебных заседаний посредством вебконференции. 29 апреля 2020 года Президиум Верховного Суда РФ принял известное постановление [1], которым внес изменения в ранее принятое постановление № 821 [2] и рекомендовал судам использовать апробированный им опыт проведения судебных заседаний с помощью веб-конференции для рассмотрении дел, не терпящих отлагательства, направленных на защиту конституционного права на свободу, личную неприкосновенность, здоровье и безопасность при наличии технической возможности, учете мнения участников и обеспечении возможности их идентификации. Для участия в судебном заседании посредством вебконференции участники судопроизводства должны подать в </w:t>
      </w:r>
      <w:r w:rsidRPr="006519F6">
        <w:rPr>
          <w:rFonts w:ascii="Times New Roman" w:hAnsi="Times New Roman"/>
          <w:sz w:val="28"/>
          <w:szCs w:val="28"/>
        </w:rPr>
        <w:lastRenderedPageBreak/>
        <w:t>суд заявление в электронном виде с приложением электронных образцов документов, удостоверяющих личность и подтверждающих полномочия.</w:t>
      </w:r>
    </w:p>
    <w:p w:rsidR="003E2D24" w:rsidRPr="006519F6" w:rsidRDefault="003E2D24" w:rsidP="003E2D24">
      <w:pPr>
        <w:spacing w:line="360" w:lineRule="auto"/>
        <w:ind w:firstLine="709"/>
        <w:contextualSpacing/>
        <w:jc w:val="both"/>
        <w:rPr>
          <w:rFonts w:ascii="Times New Roman" w:hAnsi="Times New Roman"/>
          <w:sz w:val="28"/>
          <w:szCs w:val="28"/>
        </w:rPr>
      </w:pPr>
      <w:r w:rsidRPr="006519F6">
        <w:rPr>
          <w:rFonts w:ascii="Times New Roman" w:hAnsi="Times New Roman"/>
          <w:sz w:val="28"/>
          <w:szCs w:val="28"/>
        </w:rPr>
        <w:t xml:space="preserve">Учитывая отсутствие нормативно-правового регулирования оснований и порядка проведения судебного заседания в режиме веб-конференции, вопрос о правомерности и перспективах использования этой технологии представляется весьма интересным. </w:t>
      </w:r>
    </w:p>
    <w:p w:rsidR="003E2D24" w:rsidRPr="006519F6" w:rsidRDefault="003E2D24" w:rsidP="003E2D24">
      <w:pPr>
        <w:spacing w:line="360" w:lineRule="auto"/>
        <w:ind w:firstLine="709"/>
        <w:contextualSpacing/>
        <w:jc w:val="both"/>
        <w:rPr>
          <w:rFonts w:ascii="Times New Roman" w:hAnsi="Times New Roman"/>
          <w:sz w:val="28"/>
          <w:szCs w:val="28"/>
        </w:rPr>
      </w:pPr>
      <w:r w:rsidRPr="006519F6">
        <w:rPr>
          <w:rFonts w:ascii="Times New Roman" w:hAnsi="Times New Roman"/>
          <w:sz w:val="28"/>
          <w:szCs w:val="28"/>
        </w:rPr>
        <w:t xml:space="preserve">Пункт 3 Постановления Президиума Верховного Суда среди безотлагательных вопросов, которые могут быть рассмотрены судом в режиме веб-конференции, если заинтересованные лица не согласны на их заочное рассмотрение, называет избрание, продление, отмену или изменение мер пресечения. Эта судебная процедура сама по себе является более сложной по сравнению с рассмотренной выше состязательной, поэтому она подверглась более детальному законодательному регулированию, придающему ей сходство с порядком рассмотрения уголовного дела по существу. Тем не менее и здесь режим веб-конференции позволяет лицам, заинтересованным в решении вопроса о мере пресечения, реализовать свой статус. </w:t>
      </w:r>
    </w:p>
    <w:p w:rsidR="003E2D24" w:rsidRPr="006519F6" w:rsidRDefault="003E2D24" w:rsidP="003E2D24">
      <w:pPr>
        <w:spacing w:line="360" w:lineRule="auto"/>
        <w:ind w:firstLine="709"/>
        <w:contextualSpacing/>
        <w:jc w:val="both"/>
        <w:rPr>
          <w:rFonts w:ascii="Times New Roman" w:hAnsi="Times New Roman"/>
          <w:sz w:val="28"/>
          <w:szCs w:val="28"/>
        </w:rPr>
      </w:pPr>
      <w:r w:rsidRPr="006519F6">
        <w:rPr>
          <w:rFonts w:ascii="Times New Roman" w:hAnsi="Times New Roman"/>
          <w:sz w:val="28"/>
          <w:szCs w:val="28"/>
        </w:rPr>
        <w:t xml:space="preserve">Если говорить о лице, в отношении которого решается вопрос о применении, отмене, изменении или продлении меры пресечения, то его идентификация и участие в судебном заседании в режиме веб-конференции в условиях действия ограничивающих свободу передвижения мероприятий может быть обеспечено администрацией мест содержания задержанных, заключенных под стражу, а в иных условиях – органом предварительного расследования, возбуждающим ходатайство о применении меры пресечения. Определенные затруднения может испытывать законный представитель несовершеннолетнего, не имеющий доступа к веб-связи, но этот вопрос, как представляется легко может быть разрешен комбинированным сочетанием процессуальных форм. </w:t>
      </w:r>
    </w:p>
    <w:p w:rsidR="003E2D24" w:rsidRPr="006519F6" w:rsidRDefault="003E2D24" w:rsidP="003E2D24">
      <w:pPr>
        <w:spacing w:line="360" w:lineRule="auto"/>
        <w:ind w:firstLine="709"/>
        <w:contextualSpacing/>
        <w:jc w:val="both"/>
        <w:rPr>
          <w:rFonts w:ascii="Times New Roman" w:hAnsi="Times New Roman"/>
          <w:sz w:val="28"/>
          <w:szCs w:val="28"/>
        </w:rPr>
      </w:pPr>
      <w:r w:rsidRPr="006519F6">
        <w:rPr>
          <w:rFonts w:ascii="Times New Roman" w:hAnsi="Times New Roman"/>
          <w:sz w:val="28"/>
          <w:szCs w:val="28"/>
        </w:rPr>
        <w:t xml:space="preserve">Можно предполагать, что интернет-технологии в достаточно скором времени займут достойное место во всех видах судебной деятельности, однако </w:t>
      </w:r>
      <w:r w:rsidRPr="006519F6">
        <w:rPr>
          <w:rFonts w:ascii="Times New Roman" w:hAnsi="Times New Roman"/>
          <w:sz w:val="28"/>
          <w:szCs w:val="28"/>
        </w:rPr>
        <w:lastRenderedPageBreak/>
        <w:t xml:space="preserve">прежде следует обсудить вопрос об условиях, при соблюдении которых это возможно. </w:t>
      </w:r>
    </w:p>
    <w:p w:rsidR="003E2D24" w:rsidRPr="006519F6" w:rsidRDefault="003E2D24" w:rsidP="003E2D24">
      <w:pPr>
        <w:spacing w:line="360" w:lineRule="auto"/>
        <w:ind w:firstLine="709"/>
        <w:contextualSpacing/>
        <w:jc w:val="both"/>
        <w:rPr>
          <w:rFonts w:ascii="Times New Roman" w:hAnsi="Times New Roman"/>
          <w:sz w:val="28"/>
          <w:szCs w:val="28"/>
        </w:rPr>
      </w:pPr>
      <w:r w:rsidRPr="006519F6">
        <w:rPr>
          <w:rFonts w:ascii="Times New Roman" w:hAnsi="Times New Roman"/>
          <w:sz w:val="28"/>
          <w:szCs w:val="28"/>
        </w:rPr>
        <w:t xml:space="preserve">На первый взгляд, в этом вопросе есть два имеющих значение аспекта. Один обусловлен зависимостью формы судопроизводства от волеизъявления одного или нескольких субъектов, второй – требованием непосредственности исследования судом доказательств, в первую очередь показаний как основания принятия решения. В обоих случаях судебная процедура должна гарантировать участнику уголовного процесса свободу и независимость как в выражении своего мнения, так и в ответах на вопросы о фактических обстоятельствах дела. </w:t>
      </w:r>
    </w:p>
    <w:p w:rsidR="003E2D24" w:rsidRPr="006519F6" w:rsidRDefault="003E2D24" w:rsidP="003E2D24">
      <w:pPr>
        <w:spacing w:line="360" w:lineRule="auto"/>
        <w:ind w:firstLine="709"/>
        <w:contextualSpacing/>
        <w:jc w:val="both"/>
        <w:rPr>
          <w:rFonts w:ascii="Times New Roman" w:hAnsi="Times New Roman"/>
          <w:sz w:val="28"/>
          <w:szCs w:val="28"/>
        </w:rPr>
      </w:pPr>
      <w:r w:rsidRPr="006519F6">
        <w:rPr>
          <w:rFonts w:ascii="Times New Roman" w:hAnsi="Times New Roman"/>
          <w:sz w:val="28"/>
          <w:szCs w:val="28"/>
        </w:rPr>
        <w:t xml:space="preserve">Так, в качестве серьезной гарантии свободного волеизъявления обвиняемого при решении, например, вопроса о постановлении приговора без проведения судебного разбирательства УПК РФ закрепляет положение, согласно которому ходатайство обвиняемого о применении этой процедуры и согласие с предъявленным ему обвинением должны быть заявлены в присутствии защитника (ст. 315). Поэтому при невозможности обеспечить личное участие обвиняемого в судебном заседании, проводимом по правилам главы 40 УПК, защитник должен присутствовать в месте нахождения обвиняемого. </w:t>
      </w:r>
    </w:p>
    <w:p w:rsidR="003E2D24" w:rsidRPr="006519F6" w:rsidRDefault="003E2D24" w:rsidP="003E2D24">
      <w:pPr>
        <w:spacing w:line="360" w:lineRule="auto"/>
        <w:ind w:firstLine="709"/>
        <w:contextualSpacing/>
        <w:jc w:val="both"/>
        <w:rPr>
          <w:rFonts w:ascii="Times New Roman" w:hAnsi="Times New Roman"/>
          <w:sz w:val="28"/>
          <w:szCs w:val="28"/>
        </w:rPr>
      </w:pPr>
      <w:r w:rsidRPr="006519F6">
        <w:rPr>
          <w:rFonts w:ascii="Times New Roman" w:hAnsi="Times New Roman"/>
          <w:sz w:val="28"/>
          <w:szCs w:val="28"/>
        </w:rPr>
        <w:t xml:space="preserve"> При этом в законе оговорено, что к интернет-обращениям участников уголовного процесса могут быть приложены иные электронные документы, что создает определенные перспективы для широкого использования электронных документов и в качестве доказательств, несмотря на то, что этот вопрос в УПК РФ еще не имеет четкого правового регулирования [3, с. 95]. </w:t>
      </w:r>
    </w:p>
    <w:p w:rsidR="003E2D24" w:rsidRPr="006519F6" w:rsidRDefault="003E2D24" w:rsidP="003E2D24">
      <w:pPr>
        <w:spacing w:line="360" w:lineRule="auto"/>
        <w:ind w:firstLine="709"/>
        <w:contextualSpacing/>
        <w:jc w:val="both"/>
        <w:rPr>
          <w:rFonts w:ascii="Times New Roman" w:hAnsi="Times New Roman"/>
          <w:sz w:val="28"/>
          <w:szCs w:val="28"/>
        </w:rPr>
      </w:pPr>
      <w:r w:rsidRPr="006519F6">
        <w:rPr>
          <w:rFonts w:ascii="Times New Roman" w:hAnsi="Times New Roman"/>
          <w:sz w:val="28"/>
          <w:szCs w:val="28"/>
        </w:rPr>
        <w:t xml:space="preserve">Основное препятствие к внедрению в уголовный процесс электронного документооборота заключается в специфике его досудебной части, в которой фактически происходит формирование судебных доказательств. Отсюда потребность в соблюдении порядка удостоверения процессуальных документов, в которых фиксируются сведения об обстоятельствах, имеющих значение для дела, полученные в ходе предварительного расследования (ст. 166 и 167 УПК РФ), и стремление тщательно урегулировать, а значит, и усложнить этот </w:t>
      </w:r>
      <w:r w:rsidRPr="006519F6">
        <w:rPr>
          <w:rFonts w:ascii="Times New Roman" w:hAnsi="Times New Roman"/>
          <w:sz w:val="28"/>
          <w:szCs w:val="28"/>
        </w:rPr>
        <w:lastRenderedPageBreak/>
        <w:t>порядок (институт следственного действия). Однако излишняя в условиях существующей реальности формализация уголовного судопроизводства из гарантии достоверности зафиксированной в следственных протоколах информации постепенно превращается в отторгаемый практикой ритуальный, но зачастую бессмысленный бюрократический инструмент.</w:t>
      </w:r>
    </w:p>
    <w:p w:rsidR="003E2D24" w:rsidRPr="006519F6" w:rsidRDefault="003E2D24" w:rsidP="003E2D24">
      <w:pPr>
        <w:spacing w:line="360" w:lineRule="auto"/>
        <w:ind w:firstLine="709"/>
        <w:contextualSpacing/>
        <w:jc w:val="both"/>
        <w:rPr>
          <w:rFonts w:ascii="Times New Roman" w:hAnsi="Times New Roman"/>
          <w:sz w:val="28"/>
          <w:szCs w:val="28"/>
        </w:rPr>
      </w:pPr>
      <w:r w:rsidRPr="006519F6">
        <w:rPr>
          <w:rFonts w:ascii="Times New Roman" w:hAnsi="Times New Roman"/>
          <w:sz w:val="28"/>
          <w:szCs w:val="28"/>
        </w:rPr>
        <w:t xml:space="preserve">Широкое применение цифровых технологий в уголовном судопроизводстве обусловлено объективными факторами. Задачей расследования охватывается получение, фиксация, сохранение и проверка любых следов преступления, которые используются для доказывания обстоятельств, имеющих значение для дела. Не являются исключением и цифровые, электронные, виртуальные следы, и хотя в вопросе об их природе и наименовании пока нет единого мнения [4], есть все основания ставить вопрос о целесообразности дополнения перечня доказательств новыми видами. Требует изучения также вопрос о доказательственном значении информации, полученной из открытых интернет-источников [5, с. 52–57]. </w:t>
      </w:r>
    </w:p>
    <w:p w:rsidR="003E2D24" w:rsidRPr="006519F6" w:rsidRDefault="003E2D24" w:rsidP="003E2D24">
      <w:pPr>
        <w:spacing w:line="360" w:lineRule="auto"/>
        <w:ind w:firstLine="709"/>
        <w:contextualSpacing/>
        <w:jc w:val="both"/>
        <w:rPr>
          <w:rFonts w:ascii="Times New Roman" w:hAnsi="Times New Roman"/>
          <w:sz w:val="28"/>
          <w:szCs w:val="28"/>
        </w:rPr>
      </w:pPr>
      <w:r w:rsidRPr="006519F6">
        <w:rPr>
          <w:rFonts w:ascii="Times New Roman" w:hAnsi="Times New Roman"/>
          <w:sz w:val="28"/>
          <w:szCs w:val="28"/>
        </w:rPr>
        <w:t xml:space="preserve">Таким образом, неотвратимость и практическая полезность внедрения цифровых технологий в производство по уголовному делу очевидны. Цифровизация уголовного процесса способна обеспечить не только сохранность процессуальных документов в неизменном виде, но и оперативность контроля законности, обоснованности и соблюдении сроков принятия процессуальных решений, облегчает ознакомление с ними участников уголовного процесса. Одного этого вполне достаточно для повышения внимания к вопросам, решение которых способно существенно изменить лицо уголовного процесса в РФ. Существующий сегодня уровень научно- технических разработок позволяет считать возможным относительно быстрый переход на электронный документооборот, обеспечивающий эффективное процессуальное взаимодействие между: а) судебными инстанциями; б) судом, органами предварительного расследования и прокуратуры; в) судом и участвующими в уголовном судопроизводстве лицами, в первую очередь профессиональными защитниками и представителями </w:t>
      </w:r>
      <w:r w:rsidRPr="006519F6">
        <w:rPr>
          <w:rFonts w:ascii="Times New Roman" w:hAnsi="Times New Roman"/>
          <w:sz w:val="28"/>
          <w:szCs w:val="28"/>
        </w:rPr>
        <w:lastRenderedPageBreak/>
        <w:t>(адвокатами). Этот процесс, очевидно, будет развиваться в разных направлениях и скоростях, но в конечном итоге завершится полным переходом от бумажного пока еще уголовного дела к электронному.</w:t>
      </w:r>
    </w:p>
    <w:p w:rsidR="003E2D24" w:rsidRPr="006519F6" w:rsidRDefault="003E2D24" w:rsidP="003E2D24">
      <w:pPr>
        <w:spacing w:before="100" w:beforeAutospacing="1" w:after="100" w:afterAutospacing="1" w:line="360" w:lineRule="auto"/>
        <w:ind w:firstLine="709"/>
        <w:contextualSpacing/>
        <w:jc w:val="center"/>
        <w:rPr>
          <w:rFonts w:ascii="Times New Roman" w:hAnsi="Times New Roman"/>
          <w:b/>
          <w:sz w:val="28"/>
          <w:szCs w:val="28"/>
        </w:rPr>
      </w:pPr>
      <w:r w:rsidRPr="006519F6">
        <w:rPr>
          <w:rFonts w:ascii="Times New Roman" w:hAnsi="Times New Roman"/>
          <w:b/>
          <w:sz w:val="28"/>
          <w:szCs w:val="28"/>
        </w:rPr>
        <w:t>Список литературы:</w:t>
      </w:r>
    </w:p>
    <w:p w:rsidR="003E2D24" w:rsidRPr="006519F6" w:rsidRDefault="003E2D24" w:rsidP="00630C37">
      <w:pPr>
        <w:numPr>
          <w:ilvl w:val="0"/>
          <w:numId w:val="32"/>
        </w:numPr>
        <w:spacing w:after="0" w:line="360" w:lineRule="auto"/>
        <w:ind w:left="0" w:firstLine="709"/>
        <w:contextualSpacing/>
        <w:jc w:val="both"/>
        <w:rPr>
          <w:rFonts w:ascii="Times New Roman" w:hAnsi="Times New Roman"/>
          <w:sz w:val="28"/>
          <w:szCs w:val="28"/>
        </w:rPr>
      </w:pPr>
      <w:r w:rsidRPr="006519F6">
        <w:rPr>
          <w:rFonts w:ascii="Times New Roman" w:hAnsi="Times New Roman"/>
          <w:sz w:val="28"/>
          <w:szCs w:val="28"/>
        </w:rPr>
        <w:t>Постановление Президиума Верховного Суда РФ, Президиума Совета судей РФ от 29.04.2020 № 822 «О внесении изменений в постановление Президиума Верховного Суда РФ, Президиума Совета судей РФ от 8 апреля 2020 № 821» // СПС «КонсультантПлюс».</w:t>
      </w:r>
    </w:p>
    <w:p w:rsidR="003E2D24" w:rsidRPr="006519F6" w:rsidRDefault="003E2D24" w:rsidP="00630C37">
      <w:pPr>
        <w:numPr>
          <w:ilvl w:val="0"/>
          <w:numId w:val="32"/>
        </w:numPr>
        <w:spacing w:after="0" w:line="360" w:lineRule="auto"/>
        <w:ind w:left="0" w:firstLine="709"/>
        <w:contextualSpacing/>
        <w:jc w:val="both"/>
        <w:rPr>
          <w:rFonts w:ascii="Times New Roman" w:hAnsi="Times New Roman"/>
          <w:sz w:val="28"/>
          <w:szCs w:val="28"/>
        </w:rPr>
      </w:pPr>
      <w:r w:rsidRPr="006519F6">
        <w:rPr>
          <w:rFonts w:ascii="Times New Roman" w:hAnsi="Times New Roman"/>
          <w:sz w:val="28"/>
          <w:szCs w:val="28"/>
        </w:rPr>
        <w:t>Постановление Президиума Верховного Суда РФ, Президиума Совета судей РФ от 08.04. 2020 № 821 (ред. от 29.04.2020) «О приостановлении личного приема граждан в судах» // СПС «КонсультантПлюс».</w:t>
      </w:r>
    </w:p>
    <w:p w:rsidR="003E2D24" w:rsidRPr="006519F6" w:rsidRDefault="003E2D24" w:rsidP="00630C37">
      <w:pPr>
        <w:numPr>
          <w:ilvl w:val="0"/>
          <w:numId w:val="32"/>
        </w:numPr>
        <w:spacing w:after="0" w:line="360" w:lineRule="auto"/>
        <w:ind w:left="0" w:firstLine="709"/>
        <w:contextualSpacing/>
        <w:jc w:val="both"/>
        <w:rPr>
          <w:rFonts w:ascii="Times New Roman" w:hAnsi="Times New Roman"/>
          <w:sz w:val="28"/>
          <w:szCs w:val="28"/>
        </w:rPr>
      </w:pPr>
      <w:r w:rsidRPr="006519F6">
        <w:rPr>
          <w:rFonts w:ascii="Times New Roman" w:hAnsi="Times New Roman"/>
          <w:sz w:val="28"/>
          <w:szCs w:val="28"/>
          <w:lang w:val="en-US"/>
        </w:rPr>
        <w:t xml:space="preserve">Lazareva V. A., Olinder N. V., Perekrestov V. N. Digital information in criminal proceedings: the concept and evidential significance // Studies in Computational Intelligence. </w:t>
      </w:r>
      <w:r w:rsidRPr="006519F6">
        <w:rPr>
          <w:rFonts w:ascii="Times New Roman" w:hAnsi="Times New Roman"/>
          <w:sz w:val="28"/>
          <w:szCs w:val="28"/>
        </w:rPr>
        <w:t xml:space="preserve">2019. Vol. 826. P. 93–100. </w:t>
      </w:r>
      <w:r w:rsidRPr="006519F6">
        <w:rPr>
          <w:rFonts w:ascii="Times New Roman" w:hAnsi="Times New Roman"/>
          <w:sz w:val="28"/>
          <w:szCs w:val="28"/>
          <w:lang w:val="en-US"/>
        </w:rPr>
        <w:t>URL</w:t>
      </w:r>
      <w:r w:rsidRPr="006519F6">
        <w:rPr>
          <w:rFonts w:ascii="Times New Roman" w:hAnsi="Times New Roman"/>
          <w:sz w:val="28"/>
          <w:szCs w:val="28"/>
        </w:rPr>
        <w:t xml:space="preserve">:  </w:t>
      </w:r>
      <w:hyperlink r:id="rId255" w:history="1">
        <w:r w:rsidRPr="006519F6">
          <w:rPr>
            <w:rFonts w:ascii="Times New Roman" w:hAnsi="Times New Roman"/>
            <w:sz w:val="28"/>
            <w:szCs w:val="28"/>
            <w:lang w:val="en-US"/>
          </w:rPr>
          <w:t>https</w:t>
        </w:r>
        <w:r w:rsidRPr="006519F6">
          <w:rPr>
            <w:rFonts w:ascii="Times New Roman" w:hAnsi="Times New Roman"/>
            <w:sz w:val="28"/>
            <w:szCs w:val="28"/>
          </w:rPr>
          <w:t>://</w:t>
        </w:r>
        <w:r w:rsidRPr="006519F6">
          <w:rPr>
            <w:rFonts w:ascii="Times New Roman" w:hAnsi="Times New Roman"/>
            <w:sz w:val="28"/>
            <w:szCs w:val="28"/>
            <w:lang w:val="en-US"/>
          </w:rPr>
          <w:t>www</w:t>
        </w:r>
        <w:r w:rsidRPr="006519F6">
          <w:rPr>
            <w:rFonts w:ascii="Times New Roman" w:hAnsi="Times New Roman"/>
            <w:sz w:val="28"/>
            <w:szCs w:val="28"/>
          </w:rPr>
          <w:t>.</w:t>
        </w:r>
        <w:r w:rsidRPr="006519F6">
          <w:rPr>
            <w:rFonts w:ascii="Times New Roman" w:hAnsi="Times New Roman"/>
            <w:sz w:val="28"/>
            <w:szCs w:val="28"/>
            <w:lang w:val="en-US"/>
          </w:rPr>
          <w:t>elibrary</w:t>
        </w:r>
        <w:r w:rsidRPr="006519F6">
          <w:rPr>
            <w:rFonts w:ascii="Times New Roman" w:hAnsi="Times New Roman"/>
            <w:sz w:val="28"/>
            <w:szCs w:val="28"/>
          </w:rPr>
          <w:t>.</w:t>
        </w:r>
        <w:r w:rsidRPr="006519F6">
          <w:rPr>
            <w:rFonts w:ascii="Times New Roman" w:hAnsi="Times New Roman"/>
            <w:sz w:val="28"/>
            <w:szCs w:val="28"/>
            <w:lang w:val="en-US"/>
          </w:rPr>
          <w:t>ru</w:t>
        </w:r>
        <w:r w:rsidRPr="006519F6">
          <w:rPr>
            <w:rFonts w:ascii="Times New Roman" w:hAnsi="Times New Roman"/>
            <w:sz w:val="28"/>
            <w:szCs w:val="28"/>
          </w:rPr>
          <w:t>/</w:t>
        </w:r>
        <w:r w:rsidRPr="006519F6">
          <w:rPr>
            <w:rFonts w:ascii="Times New Roman" w:hAnsi="Times New Roman"/>
            <w:sz w:val="28"/>
            <w:szCs w:val="28"/>
            <w:lang w:val="en-US"/>
          </w:rPr>
          <w:t>item</w:t>
        </w:r>
        <w:r w:rsidRPr="006519F6">
          <w:rPr>
            <w:rFonts w:ascii="Times New Roman" w:hAnsi="Times New Roman"/>
            <w:sz w:val="28"/>
            <w:szCs w:val="28"/>
          </w:rPr>
          <w:t>.</w:t>
        </w:r>
        <w:r w:rsidRPr="006519F6">
          <w:rPr>
            <w:rFonts w:ascii="Times New Roman" w:hAnsi="Times New Roman"/>
            <w:sz w:val="28"/>
            <w:szCs w:val="28"/>
            <w:lang w:val="en-US"/>
          </w:rPr>
          <w:t>asp</w:t>
        </w:r>
        <w:r w:rsidRPr="006519F6">
          <w:rPr>
            <w:rFonts w:ascii="Times New Roman" w:hAnsi="Times New Roman"/>
            <w:sz w:val="28"/>
            <w:szCs w:val="28"/>
          </w:rPr>
          <w:t>?</w:t>
        </w:r>
        <w:r w:rsidRPr="006519F6">
          <w:rPr>
            <w:rFonts w:ascii="Times New Roman" w:hAnsi="Times New Roman"/>
            <w:sz w:val="28"/>
            <w:szCs w:val="28"/>
            <w:lang w:val="en-US"/>
          </w:rPr>
          <w:t>id</w:t>
        </w:r>
        <w:r w:rsidRPr="006519F6">
          <w:rPr>
            <w:rFonts w:ascii="Times New Roman" w:hAnsi="Times New Roman"/>
            <w:sz w:val="28"/>
            <w:szCs w:val="28"/>
          </w:rPr>
          <w:t>=38998371&amp;</w:t>
        </w:r>
      </w:hyperlink>
      <w:r w:rsidRPr="006519F6">
        <w:rPr>
          <w:rFonts w:ascii="Times New Roman" w:hAnsi="Times New Roman"/>
          <w:sz w:val="28"/>
          <w:szCs w:val="28"/>
        </w:rPr>
        <w:t xml:space="preserve"> (дата обращения: 12.11.2021).</w:t>
      </w:r>
    </w:p>
    <w:p w:rsidR="003E2D24" w:rsidRPr="006519F6" w:rsidRDefault="003E2D24" w:rsidP="00630C37">
      <w:pPr>
        <w:numPr>
          <w:ilvl w:val="0"/>
          <w:numId w:val="32"/>
        </w:numPr>
        <w:spacing w:after="0" w:line="360" w:lineRule="auto"/>
        <w:ind w:left="0" w:firstLine="709"/>
        <w:contextualSpacing/>
        <w:jc w:val="both"/>
        <w:rPr>
          <w:rFonts w:ascii="Times New Roman" w:hAnsi="Times New Roman"/>
          <w:sz w:val="28"/>
          <w:szCs w:val="28"/>
        </w:rPr>
      </w:pPr>
      <w:r w:rsidRPr="006519F6">
        <w:rPr>
          <w:rFonts w:ascii="Times New Roman" w:hAnsi="Times New Roman"/>
          <w:sz w:val="28"/>
          <w:szCs w:val="28"/>
        </w:rPr>
        <w:t xml:space="preserve">Агибалов В. Ю. Криминалистическая сущность виртуальных следов [Электронный ресурс] /В. Ю. Агибалов// Вестник Воронежского государственного университета. Серия: Право. - 2012. - 152 c. URL: </w:t>
      </w:r>
      <w:hyperlink r:id="rId256" w:history="1">
        <w:r w:rsidRPr="006519F6">
          <w:rPr>
            <w:rFonts w:ascii="Times New Roman" w:hAnsi="Times New Roman"/>
            <w:sz w:val="28"/>
            <w:szCs w:val="28"/>
          </w:rPr>
          <w:t>https://cyberleninka.ru/article/n/kriminalisticheskaya-suschnost-virtualnyh-sledov</w:t>
        </w:r>
      </w:hyperlink>
      <w:r w:rsidRPr="006519F6">
        <w:rPr>
          <w:rFonts w:ascii="Times New Roman" w:hAnsi="Times New Roman"/>
          <w:sz w:val="28"/>
          <w:szCs w:val="28"/>
        </w:rPr>
        <w:t xml:space="preserve"> (дата обращения: 12.11.2021).</w:t>
      </w:r>
    </w:p>
    <w:p w:rsidR="003E2D24" w:rsidRPr="006519F6" w:rsidRDefault="003E2D24" w:rsidP="00630C37">
      <w:pPr>
        <w:numPr>
          <w:ilvl w:val="0"/>
          <w:numId w:val="32"/>
        </w:numPr>
        <w:spacing w:after="0" w:line="360" w:lineRule="auto"/>
        <w:ind w:left="0" w:firstLine="709"/>
        <w:contextualSpacing/>
        <w:jc w:val="both"/>
        <w:rPr>
          <w:rFonts w:ascii="Times New Roman" w:hAnsi="Times New Roman"/>
          <w:sz w:val="28"/>
          <w:szCs w:val="28"/>
        </w:rPr>
      </w:pPr>
      <w:r w:rsidRPr="006519F6">
        <w:rPr>
          <w:rFonts w:ascii="Times New Roman" w:hAnsi="Times New Roman"/>
          <w:sz w:val="28"/>
          <w:szCs w:val="28"/>
        </w:rPr>
        <w:t xml:space="preserve">Юношев С. В., Кондратюк С. В. К проблеме процессуального оформления доказательственной информации, полученной их интернет-источников // Вектор науки Тольяттинского государственного университета. Серия: Юридические науки. 2018. № 3 (34). С. 52–57. </w:t>
      </w:r>
      <w:r w:rsidRPr="006519F6">
        <w:rPr>
          <w:rFonts w:ascii="Times New Roman" w:hAnsi="Times New Roman"/>
          <w:sz w:val="28"/>
          <w:szCs w:val="28"/>
          <w:lang w:val="en-US"/>
        </w:rPr>
        <w:t>URL</w:t>
      </w:r>
      <w:r w:rsidRPr="006519F6">
        <w:rPr>
          <w:rFonts w:ascii="Times New Roman" w:hAnsi="Times New Roman"/>
          <w:sz w:val="28"/>
          <w:szCs w:val="28"/>
        </w:rPr>
        <w:t xml:space="preserve">: </w:t>
      </w:r>
      <w:r w:rsidRPr="006519F6">
        <w:rPr>
          <w:rFonts w:ascii="Times New Roman" w:hAnsi="Times New Roman"/>
          <w:sz w:val="28"/>
          <w:szCs w:val="28"/>
          <w:lang w:val="en-US"/>
        </w:rPr>
        <w:t>http</w:t>
      </w:r>
      <w:r w:rsidRPr="006519F6">
        <w:rPr>
          <w:rFonts w:ascii="Times New Roman" w:hAnsi="Times New Roman"/>
          <w:sz w:val="28"/>
          <w:szCs w:val="28"/>
        </w:rPr>
        <w:t>://</w:t>
      </w:r>
      <w:r w:rsidRPr="006519F6">
        <w:rPr>
          <w:rFonts w:ascii="Times New Roman" w:hAnsi="Times New Roman"/>
          <w:sz w:val="28"/>
          <w:szCs w:val="28"/>
          <w:lang w:val="en-US"/>
        </w:rPr>
        <w:t>journal</w:t>
      </w:r>
      <w:r w:rsidRPr="006519F6">
        <w:rPr>
          <w:rFonts w:ascii="Times New Roman" w:hAnsi="Times New Roman"/>
          <w:sz w:val="28"/>
          <w:szCs w:val="28"/>
        </w:rPr>
        <w:t>.</w:t>
      </w:r>
      <w:r w:rsidRPr="006519F6">
        <w:rPr>
          <w:rFonts w:ascii="Times New Roman" w:hAnsi="Times New Roman"/>
          <w:sz w:val="28"/>
          <w:szCs w:val="28"/>
          <w:lang w:val="en-US"/>
        </w:rPr>
        <w:t>tltsu</w:t>
      </w:r>
      <w:r w:rsidRPr="006519F6">
        <w:rPr>
          <w:rFonts w:ascii="Times New Roman" w:hAnsi="Times New Roman"/>
          <w:sz w:val="28"/>
          <w:szCs w:val="28"/>
        </w:rPr>
        <w:t>.</w:t>
      </w:r>
      <w:r w:rsidRPr="006519F6">
        <w:rPr>
          <w:rFonts w:ascii="Times New Roman" w:hAnsi="Times New Roman"/>
          <w:sz w:val="28"/>
          <w:szCs w:val="28"/>
          <w:lang w:val="en-US"/>
        </w:rPr>
        <w:t>ru</w:t>
      </w:r>
      <w:r w:rsidRPr="006519F6">
        <w:rPr>
          <w:rFonts w:ascii="Times New Roman" w:hAnsi="Times New Roman"/>
          <w:sz w:val="28"/>
          <w:szCs w:val="28"/>
        </w:rPr>
        <w:t>/</w:t>
      </w:r>
      <w:r w:rsidRPr="006519F6">
        <w:rPr>
          <w:rFonts w:ascii="Times New Roman" w:hAnsi="Times New Roman"/>
          <w:sz w:val="28"/>
          <w:szCs w:val="28"/>
          <w:lang w:val="en-US"/>
        </w:rPr>
        <w:t>rus</w:t>
      </w:r>
      <w:r w:rsidRPr="006519F6">
        <w:rPr>
          <w:rFonts w:ascii="Times New Roman" w:hAnsi="Times New Roman"/>
          <w:sz w:val="28"/>
          <w:szCs w:val="28"/>
        </w:rPr>
        <w:t>/</w:t>
      </w:r>
      <w:r w:rsidRPr="006519F6">
        <w:rPr>
          <w:rFonts w:ascii="Times New Roman" w:hAnsi="Times New Roman"/>
          <w:sz w:val="28"/>
          <w:szCs w:val="28"/>
          <w:lang w:val="en-US"/>
        </w:rPr>
        <w:t>index</w:t>
      </w:r>
      <w:r w:rsidRPr="006519F6">
        <w:rPr>
          <w:rFonts w:ascii="Times New Roman" w:hAnsi="Times New Roman"/>
          <w:sz w:val="28"/>
          <w:szCs w:val="28"/>
        </w:rPr>
        <w:t>.</w:t>
      </w:r>
      <w:r w:rsidRPr="006519F6">
        <w:rPr>
          <w:rFonts w:ascii="Times New Roman" w:hAnsi="Times New Roman"/>
          <w:sz w:val="28"/>
          <w:szCs w:val="28"/>
          <w:lang w:val="en-US"/>
        </w:rPr>
        <w:t>php</w:t>
      </w:r>
      <w:r w:rsidRPr="006519F6">
        <w:rPr>
          <w:rFonts w:ascii="Times New Roman" w:hAnsi="Times New Roman"/>
          <w:sz w:val="28"/>
          <w:szCs w:val="28"/>
        </w:rPr>
        <w:t>/</w:t>
      </w:r>
      <w:r w:rsidRPr="006519F6">
        <w:rPr>
          <w:rFonts w:ascii="Times New Roman" w:hAnsi="Times New Roman"/>
          <w:sz w:val="28"/>
          <w:szCs w:val="28"/>
          <w:lang w:val="en-US"/>
        </w:rPr>
        <w:t>VNSU</w:t>
      </w:r>
      <w:r w:rsidRPr="006519F6">
        <w:rPr>
          <w:rFonts w:ascii="Times New Roman" w:hAnsi="Times New Roman"/>
          <w:sz w:val="28"/>
          <w:szCs w:val="28"/>
        </w:rPr>
        <w:t>/</w:t>
      </w:r>
      <w:r w:rsidRPr="006519F6">
        <w:rPr>
          <w:rFonts w:ascii="Times New Roman" w:hAnsi="Times New Roman"/>
          <w:sz w:val="28"/>
          <w:szCs w:val="28"/>
          <w:lang w:val="en-US"/>
        </w:rPr>
        <w:t>article</w:t>
      </w:r>
      <w:r w:rsidRPr="006519F6">
        <w:rPr>
          <w:rFonts w:ascii="Times New Roman" w:hAnsi="Times New Roman"/>
          <w:sz w:val="28"/>
          <w:szCs w:val="28"/>
        </w:rPr>
        <w:t>/</w:t>
      </w:r>
      <w:r w:rsidRPr="006519F6">
        <w:rPr>
          <w:rFonts w:ascii="Times New Roman" w:hAnsi="Times New Roman"/>
          <w:sz w:val="28"/>
          <w:szCs w:val="28"/>
          <w:lang w:val="en-US"/>
        </w:rPr>
        <w:t>download</w:t>
      </w:r>
      <w:r w:rsidRPr="006519F6">
        <w:rPr>
          <w:rFonts w:ascii="Times New Roman" w:hAnsi="Times New Roman"/>
          <w:sz w:val="28"/>
          <w:szCs w:val="28"/>
        </w:rPr>
        <w:t>/9239/8933 (дата обращения: 12.11.2021).</w:t>
      </w:r>
    </w:p>
    <w:p w:rsidR="003E2D24" w:rsidRDefault="003E2D24" w:rsidP="003E2D24">
      <w:pPr>
        <w:pStyle w:val="10"/>
        <w:tabs>
          <w:tab w:val="left" w:pos="3150"/>
          <w:tab w:val="center" w:pos="4677"/>
        </w:tabs>
        <w:rPr>
          <w:sz w:val="28"/>
        </w:rPr>
      </w:pPr>
    </w:p>
    <w:p w:rsidR="003E2D24" w:rsidRPr="00430457" w:rsidRDefault="003E2D24" w:rsidP="003E2D24">
      <w:pPr>
        <w:shd w:val="clear" w:color="auto" w:fill="FFFFFF"/>
        <w:spacing w:after="0" w:line="240" w:lineRule="auto"/>
        <w:rPr>
          <w:rFonts w:ascii="Times New Roman" w:eastAsia="Times New Roman" w:hAnsi="Times New Roman"/>
          <w:b/>
          <w:color w:val="000000"/>
          <w:sz w:val="28"/>
          <w:szCs w:val="28"/>
          <w:lang w:eastAsia="ru-RU"/>
        </w:rPr>
      </w:pPr>
      <w:r w:rsidRPr="00430457">
        <w:rPr>
          <w:rFonts w:ascii="Times New Roman" w:eastAsia="Times New Roman" w:hAnsi="Times New Roman"/>
          <w:b/>
          <w:color w:val="000000"/>
          <w:sz w:val="28"/>
          <w:szCs w:val="28"/>
          <w:lang w:eastAsia="ru-RU"/>
        </w:rPr>
        <w:t>УДК 343.13</w:t>
      </w:r>
    </w:p>
    <w:p w:rsidR="003E2D24" w:rsidRPr="00430457" w:rsidRDefault="003E2D24" w:rsidP="003E2D24">
      <w:pPr>
        <w:shd w:val="clear" w:color="auto" w:fill="FFFFFF"/>
        <w:spacing w:after="0" w:line="360" w:lineRule="auto"/>
        <w:jc w:val="right"/>
        <w:rPr>
          <w:rFonts w:ascii="Times New Roman" w:eastAsia="Times New Roman" w:hAnsi="Times New Roman"/>
          <w:color w:val="000000"/>
          <w:sz w:val="28"/>
          <w:szCs w:val="28"/>
          <w:lang w:eastAsia="ru-RU"/>
        </w:rPr>
      </w:pPr>
      <w:r w:rsidRPr="00430457">
        <w:rPr>
          <w:rFonts w:ascii="Times New Roman" w:eastAsia="Times New Roman" w:hAnsi="Times New Roman"/>
          <w:color w:val="000000"/>
          <w:sz w:val="28"/>
          <w:szCs w:val="28"/>
          <w:lang w:eastAsia="ru-RU"/>
        </w:rPr>
        <w:t>Дурыманова Софья Сергеевна</w:t>
      </w:r>
    </w:p>
    <w:p w:rsidR="003E2D24" w:rsidRPr="00430457" w:rsidRDefault="003E2D24" w:rsidP="003E2D24">
      <w:pPr>
        <w:shd w:val="clear" w:color="auto" w:fill="FFFFFF"/>
        <w:spacing w:after="0" w:line="360" w:lineRule="auto"/>
        <w:jc w:val="right"/>
        <w:rPr>
          <w:rFonts w:ascii="Times New Roman" w:eastAsia="Times New Roman" w:hAnsi="Times New Roman"/>
          <w:color w:val="000000"/>
          <w:sz w:val="28"/>
          <w:szCs w:val="28"/>
          <w:lang w:eastAsia="ru-RU"/>
        </w:rPr>
      </w:pPr>
      <w:r w:rsidRPr="00430457">
        <w:rPr>
          <w:rFonts w:ascii="Times New Roman" w:eastAsia="Times New Roman" w:hAnsi="Times New Roman"/>
          <w:color w:val="000000"/>
          <w:sz w:val="28"/>
          <w:szCs w:val="28"/>
          <w:lang w:eastAsia="ru-RU"/>
        </w:rPr>
        <w:lastRenderedPageBreak/>
        <w:t>Исакова Татьяна Александровна</w:t>
      </w:r>
    </w:p>
    <w:p w:rsidR="003E2D24" w:rsidRPr="00430457" w:rsidRDefault="003E2D24" w:rsidP="003E2D24">
      <w:pPr>
        <w:shd w:val="clear" w:color="auto" w:fill="FFFFFF"/>
        <w:spacing w:after="0" w:line="360" w:lineRule="auto"/>
        <w:jc w:val="right"/>
        <w:rPr>
          <w:rFonts w:ascii="Times New Roman" w:eastAsia="Times New Roman" w:hAnsi="Times New Roman"/>
          <w:color w:val="000000"/>
          <w:sz w:val="28"/>
          <w:szCs w:val="28"/>
          <w:lang w:eastAsia="ru-RU"/>
        </w:rPr>
      </w:pPr>
      <w:r w:rsidRPr="00430457">
        <w:rPr>
          <w:rFonts w:ascii="Times New Roman" w:eastAsia="Times New Roman" w:hAnsi="Times New Roman"/>
          <w:color w:val="000000"/>
          <w:sz w:val="28"/>
          <w:szCs w:val="28"/>
          <w:lang w:eastAsia="ru-RU"/>
        </w:rPr>
        <w:t>Новосибирский государственный университет экономики и управления</w:t>
      </w:r>
    </w:p>
    <w:p w:rsidR="003E2D24" w:rsidRPr="00430457" w:rsidRDefault="003E2D24" w:rsidP="003E2D24">
      <w:pPr>
        <w:shd w:val="clear" w:color="auto" w:fill="FFFFFF"/>
        <w:spacing w:after="0" w:line="360" w:lineRule="auto"/>
        <w:jc w:val="right"/>
        <w:rPr>
          <w:rFonts w:ascii="Times New Roman" w:eastAsia="Times New Roman" w:hAnsi="Times New Roman"/>
          <w:color w:val="000000"/>
          <w:sz w:val="28"/>
          <w:szCs w:val="28"/>
          <w:lang w:eastAsia="ru-RU"/>
        </w:rPr>
      </w:pPr>
      <w:r w:rsidRPr="00430457">
        <w:rPr>
          <w:rFonts w:ascii="Times New Roman" w:eastAsia="Times New Roman" w:hAnsi="Times New Roman"/>
          <w:color w:val="000000"/>
          <w:sz w:val="28"/>
          <w:szCs w:val="28"/>
          <w:lang w:eastAsia="ru-RU"/>
        </w:rPr>
        <w:t>Россия, Новосибирск</w:t>
      </w:r>
    </w:p>
    <w:p w:rsidR="003E2D24" w:rsidRPr="00430457" w:rsidRDefault="00CE4456" w:rsidP="003E2D24">
      <w:pPr>
        <w:shd w:val="clear" w:color="auto" w:fill="FFFFFF"/>
        <w:spacing w:after="0" w:line="360" w:lineRule="auto"/>
        <w:jc w:val="right"/>
        <w:rPr>
          <w:rFonts w:ascii="Times New Roman" w:eastAsia="Times New Roman" w:hAnsi="Times New Roman"/>
          <w:color w:val="000000"/>
          <w:sz w:val="28"/>
          <w:szCs w:val="28"/>
          <w:lang w:eastAsia="ru-RU"/>
        </w:rPr>
      </w:pPr>
      <w:hyperlink r:id="rId257" w:history="1">
        <w:r w:rsidR="003E2D24" w:rsidRPr="00430457">
          <w:rPr>
            <w:rFonts w:ascii="Times New Roman" w:eastAsia="Times New Roman" w:hAnsi="Times New Roman"/>
            <w:color w:val="0563C1"/>
            <w:sz w:val="28"/>
            <w:szCs w:val="28"/>
            <w:u w:val="single"/>
            <w:lang w:val="en-US" w:eastAsia="ru-RU"/>
          </w:rPr>
          <w:t>sdurymanova</w:t>
        </w:r>
        <w:r w:rsidR="003E2D24" w:rsidRPr="00430457">
          <w:rPr>
            <w:rFonts w:ascii="Times New Roman" w:eastAsia="Times New Roman" w:hAnsi="Times New Roman"/>
            <w:color w:val="0563C1"/>
            <w:sz w:val="28"/>
            <w:szCs w:val="28"/>
            <w:u w:val="single"/>
            <w:lang w:eastAsia="ru-RU"/>
          </w:rPr>
          <w:t>@</w:t>
        </w:r>
        <w:r w:rsidR="003E2D24" w:rsidRPr="00430457">
          <w:rPr>
            <w:rFonts w:ascii="Times New Roman" w:eastAsia="Times New Roman" w:hAnsi="Times New Roman"/>
            <w:color w:val="0563C1"/>
            <w:sz w:val="28"/>
            <w:szCs w:val="28"/>
            <w:u w:val="single"/>
            <w:lang w:val="en-US" w:eastAsia="ru-RU"/>
          </w:rPr>
          <w:t>yandex</w:t>
        </w:r>
        <w:r w:rsidR="003E2D24" w:rsidRPr="00430457">
          <w:rPr>
            <w:rFonts w:ascii="Times New Roman" w:eastAsia="Times New Roman" w:hAnsi="Times New Roman"/>
            <w:color w:val="0563C1"/>
            <w:sz w:val="28"/>
            <w:szCs w:val="28"/>
            <w:u w:val="single"/>
            <w:lang w:eastAsia="ru-RU"/>
          </w:rPr>
          <w:t>.</w:t>
        </w:r>
        <w:r w:rsidR="003E2D24" w:rsidRPr="00430457">
          <w:rPr>
            <w:rFonts w:ascii="Times New Roman" w:eastAsia="Times New Roman" w:hAnsi="Times New Roman"/>
            <w:color w:val="0563C1"/>
            <w:sz w:val="28"/>
            <w:szCs w:val="28"/>
            <w:u w:val="single"/>
            <w:lang w:val="en-US" w:eastAsia="ru-RU"/>
          </w:rPr>
          <w:t>ru</w:t>
        </w:r>
      </w:hyperlink>
    </w:p>
    <w:p w:rsidR="003E2D24" w:rsidRPr="00430457" w:rsidRDefault="00CE4456" w:rsidP="003E2D24">
      <w:pPr>
        <w:shd w:val="clear" w:color="auto" w:fill="FFFFFF"/>
        <w:spacing w:after="0" w:line="360" w:lineRule="auto"/>
        <w:jc w:val="right"/>
        <w:rPr>
          <w:rFonts w:ascii="Times New Roman" w:eastAsia="Times New Roman" w:hAnsi="Times New Roman"/>
          <w:color w:val="000000"/>
          <w:sz w:val="28"/>
          <w:szCs w:val="28"/>
          <w:lang w:eastAsia="ru-RU"/>
        </w:rPr>
      </w:pPr>
      <w:hyperlink r:id="rId258" w:history="1">
        <w:r w:rsidR="003E2D24" w:rsidRPr="00430457">
          <w:rPr>
            <w:rFonts w:ascii="Times New Roman" w:eastAsia="Times New Roman" w:hAnsi="Times New Roman"/>
            <w:color w:val="0563C1"/>
            <w:sz w:val="28"/>
            <w:szCs w:val="28"/>
            <w:u w:val="single"/>
            <w:lang w:val="en-US" w:eastAsia="ru-RU"/>
          </w:rPr>
          <w:t>tanyaiisakova</w:t>
        </w:r>
        <w:r w:rsidR="003E2D24" w:rsidRPr="00430457">
          <w:rPr>
            <w:rFonts w:ascii="Times New Roman" w:eastAsia="Times New Roman" w:hAnsi="Times New Roman"/>
            <w:color w:val="0563C1"/>
            <w:sz w:val="28"/>
            <w:szCs w:val="28"/>
            <w:u w:val="single"/>
            <w:lang w:eastAsia="ru-RU"/>
          </w:rPr>
          <w:t>.02@</w:t>
        </w:r>
        <w:r w:rsidR="003E2D24" w:rsidRPr="00430457">
          <w:rPr>
            <w:rFonts w:ascii="Times New Roman" w:eastAsia="Times New Roman" w:hAnsi="Times New Roman"/>
            <w:color w:val="0563C1"/>
            <w:sz w:val="28"/>
            <w:szCs w:val="28"/>
            <w:u w:val="single"/>
            <w:lang w:val="en-US" w:eastAsia="ru-RU"/>
          </w:rPr>
          <w:t>mail</w:t>
        </w:r>
        <w:r w:rsidR="003E2D24" w:rsidRPr="00430457">
          <w:rPr>
            <w:rFonts w:ascii="Times New Roman" w:eastAsia="Times New Roman" w:hAnsi="Times New Roman"/>
            <w:color w:val="0563C1"/>
            <w:sz w:val="28"/>
            <w:szCs w:val="28"/>
            <w:u w:val="single"/>
            <w:lang w:eastAsia="ru-RU"/>
          </w:rPr>
          <w:t>.</w:t>
        </w:r>
        <w:r w:rsidR="003E2D24" w:rsidRPr="00430457">
          <w:rPr>
            <w:rFonts w:ascii="Times New Roman" w:eastAsia="Times New Roman" w:hAnsi="Times New Roman"/>
            <w:color w:val="0563C1"/>
            <w:sz w:val="28"/>
            <w:szCs w:val="28"/>
            <w:u w:val="single"/>
            <w:lang w:val="en-US" w:eastAsia="ru-RU"/>
          </w:rPr>
          <w:t>ru</w:t>
        </w:r>
      </w:hyperlink>
    </w:p>
    <w:p w:rsidR="003E2D24" w:rsidRPr="00430457" w:rsidRDefault="003E2D24" w:rsidP="003E2D24">
      <w:pPr>
        <w:shd w:val="clear" w:color="auto" w:fill="FFFFFF"/>
        <w:spacing w:after="0" w:line="360" w:lineRule="auto"/>
        <w:jc w:val="right"/>
        <w:rPr>
          <w:rFonts w:ascii="Times New Roman" w:eastAsia="Times New Roman" w:hAnsi="Times New Roman"/>
          <w:color w:val="000000"/>
          <w:sz w:val="28"/>
          <w:szCs w:val="28"/>
          <w:lang w:val="en-US" w:eastAsia="ru-RU"/>
        </w:rPr>
      </w:pPr>
      <w:r w:rsidRPr="00430457">
        <w:rPr>
          <w:rFonts w:ascii="Times New Roman" w:eastAsia="Times New Roman" w:hAnsi="Times New Roman"/>
          <w:color w:val="000000"/>
          <w:sz w:val="28"/>
          <w:szCs w:val="28"/>
          <w:lang w:val="en-US" w:eastAsia="ru-RU"/>
        </w:rPr>
        <w:t>Durymanova Sofia Sergeevna</w:t>
      </w:r>
    </w:p>
    <w:p w:rsidR="003E2D24" w:rsidRPr="00430457" w:rsidRDefault="003E2D24" w:rsidP="003E2D24">
      <w:pPr>
        <w:shd w:val="clear" w:color="auto" w:fill="FFFFFF"/>
        <w:spacing w:after="0" w:line="360" w:lineRule="auto"/>
        <w:jc w:val="right"/>
        <w:rPr>
          <w:rFonts w:ascii="Times New Roman" w:eastAsia="Times New Roman" w:hAnsi="Times New Roman"/>
          <w:color w:val="000000"/>
          <w:sz w:val="28"/>
          <w:szCs w:val="28"/>
          <w:lang w:val="en-US" w:eastAsia="ru-RU"/>
        </w:rPr>
      </w:pPr>
      <w:r w:rsidRPr="00430457">
        <w:rPr>
          <w:rFonts w:ascii="Times New Roman" w:eastAsia="Times New Roman" w:hAnsi="Times New Roman"/>
          <w:color w:val="000000"/>
          <w:sz w:val="28"/>
          <w:szCs w:val="28"/>
          <w:lang w:val="en-US" w:eastAsia="ru-RU"/>
        </w:rPr>
        <w:t>Isakova Tatyana Alexandrovna</w:t>
      </w:r>
    </w:p>
    <w:p w:rsidR="003E2D24" w:rsidRPr="00430457" w:rsidRDefault="003E2D24" w:rsidP="003E2D24">
      <w:pPr>
        <w:shd w:val="clear" w:color="auto" w:fill="FFFFFF"/>
        <w:spacing w:after="0" w:line="360" w:lineRule="auto"/>
        <w:jc w:val="right"/>
        <w:rPr>
          <w:rFonts w:ascii="Times New Roman" w:eastAsia="Times New Roman" w:hAnsi="Times New Roman"/>
          <w:color w:val="000000"/>
          <w:sz w:val="28"/>
          <w:szCs w:val="28"/>
          <w:lang w:val="en-US" w:eastAsia="ru-RU"/>
        </w:rPr>
      </w:pPr>
      <w:r w:rsidRPr="00430457">
        <w:rPr>
          <w:rFonts w:ascii="Times New Roman" w:eastAsia="Times New Roman" w:hAnsi="Times New Roman"/>
          <w:color w:val="000000"/>
          <w:sz w:val="28"/>
          <w:szCs w:val="28"/>
          <w:lang w:val="en-US" w:eastAsia="ru-RU"/>
        </w:rPr>
        <w:t>Novosibirsk State University of Economics and Management</w:t>
      </w:r>
    </w:p>
    <w:p w:rsidR="003E2D24" w:rsidRPr="00430457" w:rsidRDefault="003E2D24" w:rsidP="003E2D24">
      <w:pPr>
        <w:shd w:val="clear" w:color="auto" w:fill="FFFFFF"/>
        <w:spacing w:after="0" w:line="360" w:lineRule="auto"/>
        <w:jc w:val="right"/>
        <w:rPr>
          <w:rFonts w:ascii="Times New Roman" w:eastAsia="Times New Roman" w:hAnsi="Times New Roman"/>
          <w:color w:val="000000"/>
          <w:sz w:val="28"/>
          <w:szCs w:val="28"/>
          <w:lang w:eastAsia="ru-RU"/>
        </w:rPr>
      </w:pPr>
      <w:r w:rsidRPr="00430457">
        <w:rPr>
          <w:rFonts w:ascii="Times New Roman" w:eastAsia="Times New Roman" w:hAnsi="Times New Roman"/>
          <w:color w:val="000000"/>
          <w:sz w:val="28"/>
          <w:szCs w:val="28"/>
          <w:lang w:val="en-US" w:eastAsia="ru-RU"/>
        </w:rPr>
        <w:t>Russia</w:t>
      </w:r>
      <w:r w:rsidRPr="00430457">
        <w:rPr>
          <w:rFonts w:ascii="Times New Roman" w:eastAsia="Times New Roman" w:hAnsi="Times New Roman"/>
          <w:color w:val="000000"/>
          <w:sz w:val="28"/>
          <w:szCs w:val="28"/>
          <w:lang w:eastAsia="ru-RU"/>
        </w:rPr>
        <w:t xml:space="preserve">, </w:t>
      </w:r>
      <w:r w:rsidRPr="00430457">
        <w:rPr>
          <w:rFonts w:ascii="Times New Roman" w:eastAsia="Times New Roman" w:hAnsi="Times New Roman"/>
          <w:color w:val="000000"/>
          <w:sz w:val="28"/>
          <w:szCs w:val="28"/>
          <w:lang w:val="en-US" w:eastAsia="ru-RU"/>
        </w:rPr>
        <w:t>Novosibirsk</w:t>
      </w:r>
    </w:p>
    <w:p w:rsidR="003E2D24" w:rsidRPr="00430457" w:rsidRDefault="003E2D24" w:rsidP="003E2D24">
      <w:pPr>
        <w:shd w:val="clear" w:color="auto" w:fill="FFFFFF"/>
        <w:spacing w:after="0" w:line="360" w:lineRule="auto"/>
        <w:jc w:val="both"/>
        <w:rPr>
          <w:rFonts w:ascii="Times New Roman" w:eastAsia="Times New Roman" w:hAnsi="Times New Roman"/>
          <w:b/>
          <w:color w:val="000000"/>
          <w:sz w:val="28"/>
          <w:szCs w:val="28"/>
          <w:lang w:eastAsia="ru-RU"/>
        </w:rPr>
      </w:pPr>
    </w:p>
    <w:p w:rsidR="003E2D24" w:rsidRPr="00430457" w:rsidRDefault="003E2D24" w:rsidP="003E2D24">
      <w:pPr>
        <w:shd w:val="clear" w:color="auto" w:fill="FFFFFF"/>
        <w:spacing w:after="0" w:line="360" w:lineRule="auto"/>
        <w:ind w:firstLine="709"/>
        <w:jc w:val="center"/>
        <w:rPr>
          <w:rFonts w:ascii="Times New Roman" w:eastAsia="Times New Roman" w:hAnsi="Times New Roman"/>
          <w:b/>
          <w:color w:val="000000"/>
          <w:sz w:val="28"/>
          <w:szCs w:val="28"/>
          <w:lang w:eastAsia="ru-RU"/>
        </w:rPr>
      </w:pPr>
      <w:r w:rsidRPr="00430457">
        <w:rPr>
          <w:rFonts w:ascii="Times New Roman" w:eastAsia="Times New Roman" w:hAnsi="Times New Roman"/>
          <w:b/>
          <w:color w:val="000000"/>
          <w:sz w:val="28"/>
          <w:szCs w:val="28"/>
          <w:lang w:eastAsia="ru-RU"/>
        </w:rPr>
        <w:t>ЦИФРОВЫЕ ТЕХНОЛОГИИ И УГОЛОВНОЕ СУДОПРОИЗВОДСТВО: ПРОБЛЕМЫ СОВМЕСТИМСТИ, ПЕРСПЕКТИВЫ РАЗВИТИЯ</w:t>
      </w:r>
    </w:p>
    <w:p w:rsidR="003E2D24" w:rsidRPr="00430457" w:rsidRDefault="003E2D24" w:rsidP="003E2D24">
      <w:pPr>
        <w:shd w:val="clear" w:color="auto" w:fill="FFFFFF"/>
        <w:spacing w:after="0" w:line="360" w:lineRule="auto"/>
        <w:jc w:val="both"/>
        <w:rPr>
          <w:rFonts w:ascii="Times New Roman" w:eastAsia="Times New Roman" w:hAnsi="Times New Roman"/>
          <w:color w:val="000000"/>
          <w:sz w:val="28"/>
          <w:szCs w:val="28"/>
          <w:lang w:eastAsia="ru-RU"/>
        </w:rPr>
      </w:pPr>
      <w:r w:rsidRPr="00430457">
        <w:rPr>
          <w:rFonts w:ascii="Times New Roman" w:eastAsia="Times New Roman" w:hAnsi="Times New Roman"/>
          <w:b/>
          <w:color w:val="000000"/>
          <w:sz w:val="28"/>
          <w:szCs w:val="28"/>
          <w:lang w:eastAsia="ru-RU"/>
        </w:rPr>
        <w:t>Аннотация:</w:t>
      </w:r>
      <w:r w:rsidRPr="00430457">
        <w:rPr>
          <w:rFonts w:ascii="Times New Roman" w:eastAsia="Times New Roman" w:hAnsi="Times New Roman"/>
          <w:color w:val="000000"/>
          <w:sz w:val="28"/>
          <w:szCs w:val="28"/>
          <w:lang w:eastAsia="ru-RU"/>
        </w:rPr>
        <w:t xml:space="preserve"> Данная статья освещает вопросы, связанные перспективами и проблемами интеграции цифровых технологий в уголовное судопроизводство. Прежде всего в работе рассматриваются способы обработки и использования больших массивов правовых данных, «цифровые» права участников уголовного судопроизводства, новейшие технологии, используемые в проведении процессуальных действий, «цифровые» доказательства.</w:t>
      </w:r>
    </w:p>
    <w:p w:rsidR="003E2D24" w:rsidRPr="00430457" w:rsidRDefault="003E2D24" w:rsidP="003E2D24">
      <w:pPr>
        <w:shd w:val="clear" w:color="auto" w:fill="FFFFFF"/>
        <w:spacing w:after="0" w:line="360" w:lineRule="auto"/>
        <w:jc w:val="both"/>
        <w:rPr>
          <w:rFonts w:ascii="Times New Roman" w:eastAsia="Times New Roman" w:hAnsi="Times New Roman"/>
          <w:color w:val="000000"/>
          <w:sz w:val="28"/>
          <w:szCs w:val="28"/>
          <w:lang w:eastAsia="ru-RU"/>
        </w:rPr>
      </w:pPr>
      <w:r w:rsidRPr="00430457">
        <w:rPr>
          <w:rFonts w:ascii="Times New Roman" w:eastAsia="Times New Roman" w:hAnsi="Times New Roman"/>
          <w:b/>
          <w:color w:val="000000"/>
          <w:sz w:val="28"/>
          <w:szCs w:val="28"/>
          <w:lang w:eastAsia="ru-RU"/>
        </w:rPr>
        <w:t>Ключевые слова:</w:t>
      </w:r>
      <w:r w:rsidRPr="00430457">
        <w:rPr>
          <w:rFonts w:ascii="Times New Roman" w:eastAsia="Times New Roman" w:hAnsi="Times New Roman"/>
          <w:color w:val="000000"/>
          <w:sz w:val="28"/>
          <w:szCs w:val="28"/>
          <w:lang w:eastAsia="ru-RU"/>
        </w:rPr>
        <w:t xml:space="preserve"> уголовный процесс, цифровизация, технологии, электронные доказательства, расследование.</w:t>
      </w:r>
    </w:p>
    <w:p w:rsidR="003E2D24" w:rsidRPr="00430457" w:rsidRDefault="003E2D24" w:rsidP="003E2D24">
      <w:pPr>
        <w:shd w:val="clear" w:color="auto" w:fill="FFFFFF"/>
        <w:spacing w:after="0" w:line="360" w:lineRule="auto"/>
        <w:ind w:firstLine="709"/>
        <w:jc w:val="center"/>
        <w:rPr>
          <w:rFonts w:ascii="Times New Roman" w:eastAsia="Times New Roman" w:hAnsi="Times New Roman"/>
          <w:b/>
          <w:color w:val="000000"/>
          <w:sz w:val="28"/>
          <w:szCs w:val="28"/>
          <w:lang w:val="en-US" w:eastAsia="ru-RU"/>
        </w:rPr>
      </w:pPr>
      <w:r w:rsidRPr="00430457">
        <w:rPr>
          <w:rFonts w:ascii="Times New Roman" w:eastAsia="Times New Roman" w:hAnsi="Times New Roman"/>
          <w:b/>
          <w:color w:val="000000"/>
          <w:sz w:val="28"/>
          <w:szCs w:val="28"/>
          <w:lang w:val="en-US" w:eastAsia="ru-RU"/>
        </w:rPr>
        <w:t>DIGITAL TECHNOLOGIES AND CRIMINAL PROCEEDINGS: COMPATIBILITY ISSUES, DEVELOPMENT PROSPECTS</w:t>
      </w:r>
    </w:p>
    <w:p w:rsidR="003E2D24" w:rsidRPr="00430457" w:rsidRDefault="003E2D24" w:rsidP="003E2D24">
      <w:pPr>
        <w:spacing w:after="0" w:line="360" w:lineRule="auto"/>
        <w:jc w:val="both"/>
        <w:rPr>
          <w:rFonts w:ascii="Times New Roman" w:hAnsi="Times New Roman"/>
          <w:sz w:val="28"/>
          <w:szCs w:val="28"/>
          <w:lang w:val="en-US"/>
        </w:rPr>
      </w:pPr>
      <w:r w:rsidRPr="00430457">
        <w:rPr>
          <w:rFonts w:ascii="Times New Roman" w:hAnsi="Times New Roman"/>
          <w:b/>
          <w:sz w:val="28"/>
          <w:szCs w:val="28"/>
          <w:lang w:val="en-US"/>
        </w:rPr>
        <w:t>Abstract:</w:t>
      </w:r>
      <w:r w:rsidRPr="00430457">
        <w:rPr>
          <w:rFonts w:ascii="Times New Roman" w:hAnsi="Times New Roman"/>
          <w:sz w:val="28"/>
          <w:szCs w:val="28"/>
          <w:lang w:val="en-US"/>
        </w:rPr>
        <w:t xml:space="preserve"> This article highlights issues related to the prospects and problems of integrating digital technologies into the procedural order of criminal proceedings. First of all, the paper examines the ways of processing and using large amounts of legal data, the "digital" rights of participants in criminal proceedings, the latest technologies used in conducting procedural actions, "digital" evidence and their admissibility.</w:t>
      </w:r>
    </w:p>
    <w:p w:rsidR="003E2D24" w:rsidRPr="00430457" w:rsidRDefault="003E2D24" w:rsidP="003E2D24">
      <w:pPr>
        <w:spacing w:after="0" w:line="360" w:lineRule="auto"/>
        <w:jc w:val="both"/>
        <w:rPr>
          <w:rFonts w:ascii="Times New Roman" w:hAnsi="Times New Roman"/>
          <w:sz w:val="28"/>
          <w:szCs w:val="28"/>
          <w:lang w:val="en-US"/>
        </w:rPr>
      </w:pPr>
      <w:r w:rsidRPr="00430457">
        <w:rPr>
          <w:rFonts w:ascii="Times New Roman" w:hAnsi="Times New Roman"/>
          <w:b/>
          <w:sz w:val="28"/>
          <w:szCs w:val="28"/>
          <w:lang w:val="en-US"/>
        </w:rPr>
        <w:lastRenderedPageBreak/>
        <w:t>Keywords:</w:t>
      </w:r>
      <w:r w:rsidRPr="00430457">
        <w:rPr>
          <w:rFonts w:ascii="Times New Roman" w:hAnsi="Times New Roman"/>
          <w:sz w:val="28"/>
          <w:szCs w:val="28"/>
          <w:lang w:val="en-US"/>
        </w:rPr>
        <w:t xml:space="preserve"> criminal procedure, digitalization, technologies, electronic evidence, investigation.</w:t>
      </w:r>
    </w:p>
    <w:p w:rsidR="003E2D24" w:rsidRPr="00430457" w:rsidRDefault="003E2D24" w:rsidP="003E2D24">
      <w:pPr>
        <w:spacing w:after="0" w:line="360" w:lineRule="auto"/>
        <w:ind w:firstLine="709"/>
        <w:jc w:val="both"/>
        <w:rPr>
          <w:rFonts w:ascii="Times New Roman" w:hAnsi="Times New Roman"/>
          <w:sz w:val="28"/>
          <w:szCs w:val="28"/>
          <w:lang w:val="en-US"/>
        </w:rPr>
      </w:pPr>
    </w:p>
    <w:p w:rsidR="003E2D24" w:rsidRPr="00430457" w:rsidRDefault="003E2D24" w:rsidP="003E2D24">
      <w:pPr>
        <w:spacing w:after="0" w:line="360" w:lineRule="auto"/>
        <w:ind w:firstLine="709"/>
        <w:jc w:val="both"/>
        <w:rPr>
          <w:rFonts w:ascii="Times New Roman" w:hAnsi="Times New Roman"/>
          <w:sz w:val="28"/>
          <w:szCs w:val="28"/>
          <w:lang w:val="en-US"/>
        </w:rPr>
      </w:pPr>
    </w:p>
    <w:p w:rsidR="003E2D24" w:rsidRPr="00430457" w:rsidRDefault="003E2D24" w:rsidP="003E2D24">
      <w:pPr>
        <w:spacing w:after="0" w:line="360" w:lineRule="auto"/>
        <w:ind w:firstLine="709"/>
        <w:jc w:val="both"/>
        <w:rPr>
          <w:rFonts w:ascii="Times New Roman" w:hAnsi="Times New Roman"/>
          <w:sz w:val="28"/>
          <w:szCs w:val="28"/>
        </w:rPr>
      </w:pPr>
      <w:r w:rsidRPr="00430457">
        <w:rPr>
          <w:rFonts w:ascii="Times New Roman" w:hAnsi="Times New Roman"/>
          <w:sz w:val="28"/>
          <w:szCs w:val="28"/>
        </w:rPr>
        <w:t xml:space="preserve">Цифровые технологии прочно вошли в нашу жизнь, все сферы человеческой деятельности трудно представить без использования результатов научно-технического прогресса, что свидетельствует о переходе нашего общества от индустриального типа к постиндустриальному, где ведущая роль отводится информации. Цифровые технологии позволяют хранить и систематизировать огромные массивы информации, передавать ее мгновенно и вне зависимости от расстояния, объема и содержания. Современные программы позволяют легко найти любую информацию в сжатые сроки, обработать ее. </w:t>
      </w:r>
    </w:p>
    <w:p w:rsidR="003E2D24" w:rsidRPr="00430457" w:rsidRDefault="003E2D24" w:rsidP="003E2D24">
      <w:pPr>
        <w:spacing w:after="0" w:line="360" w:lineRule="auto"/>
        <w:ind w:firstLine="709"/>
        <w:jc w:val="both"/>
        <w:rPr>
          <w:rFonts w:ascii="Times New Roman" w:hAnsi="Times New Roman"/>
          <w:sz w:val="28"/>
          <w:szCs w:val="28"/>
        </w:rPr>
      </w:pPr>
      <w:r w:rsidRPr="00430457">
        <w:rPr>
          <w:rFonts w:ascii="Times New Roman" w:hAnsi="Times New Roman"/>
          <w:sz w:val="28"/>
          <w:szCs w:val="28"/>
        </w:rPr>
        <w:t>В уголовное судопроизводство также внедряются передовые технологии, позволяющие эффективно осуществлять деятельность по обеспечению защиты личности, общества и государства, путём привлечения к ответственности лиц, виновных за совершение преступлений. Однако возникает вопрос насколько применение таких технологий не противоречит уголовно-процессуальному законодательству, не создаёт трудности в осуществлении данной деятельности уполномоченными на то лицами, и какие перспективы развития в данной области существуют.</w:t>
      </w:r>
    </w:p>
    <w:p w:rsidR="003E2D24" w:rsidRPr="00430457" w:rsidRDefault="003E2D24" w:rsidP="003E2D24">
      <w:pPr>
        <w:spacing w:after="0" w:line="360" w:lineRule="auto"/>
        <w:ind w:firstLine="709"/>
        <w:jc w:val="both"/>
        <w:rPr>
          <w:rFonts w:ascii="Times New Roman" w:hAnsi="Times New Roman"/>
          <w:sz w:val="28"/>
          <w:szCs w:val="28"/>
        </w:rPr>
      </w:pPr>
      <w:r w:rsidRPr="00430457">
        <w:rPr>
          <w:rFonts w:ascii="Times New Roman" w:hAnsi="Times New Roman"/>
          <w:sz w:val="28"/>
          <w:szCs w:val="28"/>
        </w:rPr>
        <w:t xml:space="preserve">Рассмотрим, как уголовное судопроизводство начинает постепенно подвергаться цифровизации. С помощью технологий программирования были созданы справочно-правовые системы, содержащие нормативно-правовые акты, судебную практику, юридическую литературу, которые дают возможность участникам уголовного производства быстро найти необходимую для конкретного дела информацию. Существующие технологии также позволяют ускорить и упростить порядок подачи заявлений (сообщений) о преступлениях. На сегодняшний день некоторые страны (Республика Казахстан, Турция, Англия и Уэльс) стремятся полностью автоматизировать этот процесс, здесь речь идет о том, насколько могла бы вырасти скорость принятия таких </w:t>
      </w:r>
      <w:r w:rsidRPr="00430457">
        <w:rPr>
          <w:rFonts w:ascii="Times New Roman" w:hAnsi="Times New Roman"/>
          <w:sz w:val="28"/>
          <w:szCs w:val="28"/>
        </w:rPr>
        <w:lastRenderedPageBreak/>
        <w:t>сообщений</w:t>
      </w:r>
      <w:r w:rsidRPr="00430457">
        <w:t xml:space="preserve"> </w:t>
      </w:r>
      <w:r w:rsidRPr="00430457">
        <w:rPr>
          <w:rFonts w:ascii="Times New Roman" w:hAnsi="Times New Roman"/>
          <w:sz w:val="28"/>
          <w:szCs w:val="28"/>
        </w:rPr>
        <w:t xml:space="preserve">[1, С. 93-94]. Любая машина способна обработать огромный массив информации, так почему бы не сделать так, чтобы она могла определять состав преступления путем анализа представленных её данных и направлять полученную информацию к конкретному должностному лицу для возбуждения уголовного дела? На текущий момент в Российской Федерации возможна подача электронных заявлений, что установлено инструкцией, выработанной МВД РФ, но это не упрощает работу должностных лиц, поскольку данную информацию также переносят на бумажный носитель и получается, что оптимизация процесса фактически отсутствует. </w:t>
      </w:r>
    </w:p>
    <w:p w:rsidR="003E2D24" w:rsidRPr="00430457" w:rsidRDefault="003E2D24" w:rsidP="003E2D24">
      <w:pPr>
        <w:spacing w:after="0" w:line="360" w:lineRule="auto"/>
        <w:ind w:firstLine="709"/>
        <w:jc w:val="both"/>
        <w:rPr>
          <w:rFonts w:ascii="Times New Roman" w:eastAsia="Times New Roman" w:hAnsi="Times New Roman"/>
          <w:color w:val="000000"/>
          <w:sz w:val="28"/>
          <w:szCs w:val="28"/>
          <w:shd w:val="clear" w:color="auto" w:fill="FFFFFF"/>
          <w:lang w:eastAsia="ru-RU"/>
        </w:rPr>
      </w:pPr>
      <w:r w:rsidRPr="00430457">
        <w:rPr>
          <w:rFonts w:ascii="Times New Roman" w:hAnsi="Times New Roman"/>
          <w:sz w:val="28"/>
          <w:szCs w:val="28"/>
        </w:rPr>
        <w:t xml:space="preserve">Предварительное расследование также можно оптимизировать за счёт применения электронных доказательств, технологий аудиозаписи и видеозаписи, которые просты в использовании, в целях фиксации любых процессуальных действий </w:t>
      </w:r>
      <w:r w:rsidRPr="00430457">
        <w:rPr>
          <w:rFonts w:ascii="Times New Roman" w:eastAsia="Times New Roman" w:hAnsi="Times New Roman"/>
          <w:color w:val="000000"/>
          <w:sz w:val="28"/>
          <w:szCs w:val="28"/>
          <w:shd w:val="clear" w:color="auto" w:fill="FFFFFF"/>
          <w:lang w:eastAsia="ru-RU"/>
        </w:rPr>
        <w:t xml:space="preserve">(ч. 2 ст. 166 УПК РФ), позволяя даже не привлекать к участию понятых (ч.3 ст. 170 УПК РФ). Минимизация и фиксирование совершенных преступлений, а также их расследование и раскрытие, возможны благодаря видеонаблюдению за дорожным движением, в торговых центрах, над подъездами жилых домов, в различного типа учреждениях. А уже из систем наружного видеонаблюдения информация поступает в дежурные органы внутренних дел для быстрого реагирования. Также в процессе доказывания есть возможность использовать видео-доказательства, аудио-доказательства, доказательства, полученные от мобильных операторов, а также скриншоты, геопозиции, что значительно сказывается на эффективности процесса доказывания. </w:t>
      </w:r>
    </w:p>
    <w:p w:rsidR="003E2D24" w:rsidRPr="00430457" w:rsidRDefault="003E2D24" w:rsidP="003E2D24">
      <w:pPr>
        <w:spacing w:after="0" w:line="360" w:lineRule="auto"/>
        <w:ind w:firstLine="709"/>
        <w:jc w:val="both"/>
        <w:rPr>
          <w:rFonts w:ascii="Times New Roman" w:eastAsia="Times New Roman" w:hAnsi="Times New Roman"/>
          <w:color w:val="000000"/>
          <w:sz w:val="28"/>
          <w:szCs w:val="28"/>
          <w:shd w:val="clear" w:color="auto" w:fill="FFFFFF"/>
          <w:lang w:eastAsia="ru-RU"/>
        </w:rPr>
      </w:pPr>
      <w:r w:rsidRPr="00430457">
        <w:rPr>
          <w:rFonts w:ascii="Times New Roman" w:eastAsia="Times New Roman" w:hAnsi="Times New Roman"/>
          <w:sz w:val="28"/>
          <w:szCs w:val="28"/>
          <w:lang w:eastAsia="ru-RU"/>
        </w:rPr>
        <w:t>В уголовное производство была введена возможность электронного документооборота, такие документы заверяются электронной печатью (</w:t>
      </w:r>
      <w:r w:rsidRPr="00430457">
        <w:rPr>
          <w:rFonts w:ascii="Times New Roman" w:eastAsia="Times New Roman" w:hAnsi="Times New Roman"/>
          <w:color w:val="000000"/>
          <w:sz w:val="28"/>
          <w:szCs w:val="28"/>
          <w:shd w:val="clear" w:color="auto" w:fill="FFFFFF"/>
          <w:lang w:eastAsia="ru-RU"/>
        </w:rPr>
        <w:t xml:space="preserve">ст. 474, 474.1 УПК РФ). Это позволяет избавить производство от бумажной волокиты, однако используется это не повсеместно, в большинстве своем все еще сохраняется необходимость писать протоколы, постановления от руки, так как процессуальная деятельность сложная, многофакторная, и главное совершаемая человеком. Очевидно, что в работе любого технического средства и </w:t>
      </w:r>
      <w:r w:rsidRPr="00430457">
        <w:rPr>
          <w:rFonts w:ascii="Times New Roman" w:eastAsia="Times New Roman" w:hAnsi="Times New Roman"/>
          <w:color w:val="000000"/>
          <w:sz w:val="28"/>
          <w:szCs w:val="28"/>
          <w:shd w:val="clear" w:color="auto" w:fill="FFFFFF"/>
          <w:lang w:eastAsia="ru-RU"/>
        </w:rPr>
        <w:lastRenderedPageBreak/>
        <w:t>информационной системы могут произойти технические неполадки, что ставит под угрозу сохранность накопленного материала.</w:t>
      </w:r>
    </w:p>
    <w:p w:rsidR="003E2D24" w:rsidRPr="00430457" w:rsidRDefault="003E2D24" w:rsidP="003E2D24">
      <w:pPr>
        <w:spacing w:after="0" w:line="360" w:lineRule="auto"/>
        <w:ind w:firstLine="709"/>
        <w:jc w:val="both"/>
        <w:rPr>
          <w:rFonts w:ascii="Times New Roman" w:eastAsia="Times New Roman" w:hAnsi="Times New Roman"/>
          <w:color w:val="000000"/>
          <w:sz w:val="28"/>
          <w:szCs w:val="28"/>
          <w:shd w:val="clear" w:color="auto" w:fill="FFFFFF"/>
          <w:lang w:eastAsia="ru-RU"/>
        </w:rPr>
      </w:pPr>
      <w:r w:rsidRPr="00430457">
        <w:rPr>
          <w:rFonts w:ascii="Times New Roman" w:eastAsia="Times New Roman" w:hAnsi="Times New Roman"/>
          <w:color w:val="000000"/>
          <w:sz w:val="28"/>
          <w:szCs w:val="28"/>
          <w:shd w:val="clear" w:color="auto" w:fill="FFFFFF"/>
          <w:lang w:eastAsia="ru-RU"/>
        </w:rPr>
        <w:t xml:space="preserve">Цифровизация уголовного судопроизводства неизбежна потому, что внедрение информационных технологий проходит в рамках Стратегии развития информационного общества в Российской Федерации на 2017-2030 годы, утвержденной Указом Президента РФ от 09.05.2017 № 20311. Все процессы, протекающие в рамках ее реализации требуют составления и следования четко разработанному плану, учитывая все риски внедрения этих технологий. Могут возникнуть такие проблемы, как недостаточная техническая оснащённость, отсутствие навыков работы с техникой у участников уголовного производства. Это может значительно сказаться на движении производства по уголовным делам, поскольку важно понимать, что технологии постоянно меняются, что создает необходимость оперативного формирования навыков их использования у правоприменителя, что не всегда возможно. Учитывая то, что в правоохранительных органах работают люди, которые за много лет службы привыкли получать, фиксировать и структурировать информацию в бумажном формате, им в особенности будет трудно приспособиться к таким новшествам. </w:t>
      </w:r>
    </w:p>
    <w:p w:rsidR="003E2D24" w:rsidRPr="00430457" w:rsidRDefault="003E2D24" w:rsidP="003E2D24">
      <w:pPr>
        <w:spacing w:after="0" w:line="360" w:lineRule="auto"/>
        <w:ind w:firstLine="709"/>
        <w:jc w:val="both"/>
        <w:rPr>
          <w:rFonts w:ascii="Times New Roman" w:eastAsia="Times New Roman" w:hAnsi="Times New Roman"/>
          <w:color w:val="000000"/>
          <w:sz w:val="28"/>
          <w:szCs w:val="28"/>
          <w:shd w:val="clear" w:color="auto" w:fill="FFFFFF"/>
          <w:lang w:eastAsia="ru-RU"/>
        </w:rPr>
      </w:pPr>
      <w:r w:rsidRPr="00430457">
        <w:rPr>
          <w:rFonts w:ascii="Times New Roman" w:eastAsia="Times New Roman" w:hAnsi="Times New Roman"/>
          <w:color w:val="000000"/>
          <w:sz w:val="28"/>
          <w:szCs w:val="28"/>
          <w:shd w:val="clear" w:color="auto" w:fill="FFFFFF"/>
          <w:lang w:eastAsia="ru-RU"/>
        </w:rPr>
        <w:t>Очередной проблемой цифровизации уголовного судопроизводства может стать утечка информации о различных категориях лиц. Киберпреступления, мошенничество в сети Интернет, связанные с утечкой информации давно стали реальностью.  Особенно под сомнением находится сохранность информационных прав должностных лиц, (например, следователь, дознаватель) в условиях того, что все производство ведется гласно, а также вся информация размещена в интернете (единые реестры) [2, С. 111].</w:t>
      </w:r>
    </w:p>
    <w:p w:rsidR="003E2D24" w:rsidRPr="00430457" w:rsidRDefault="003E2D24" w:rsidP="003E2D24">
      <w:pPr>
        <w:spacing w:after="0" w:line="360" w:lineRule="auto"/>
        <w:ind w:firstLine="709"/>
        <w:jc w:val="both"/>
        <w:rPr>
          <w:rFonts w:ascii="Times New Roman" w:eastAsia="Times New Roman" w:hAnsi="Times New Roman"/>
          <w:color w:val="000000"/>
          <w:sz w:val="28"/>
          <w:szCs w:val="28"/>
          <w:shd w:val="clear" w:color="auto" w:fill="FFFFFF"/>
          <w:lang w:eastAsia="ru-RU"/>
        </w:rPr>
      </w:pPr>
      <w:r w:rsidRPr="00430457">
        <w:rPr>
          <w:rFonts w:ascii="Times New Roman" w:eastAsia="Times New Roman" w:hAnsi="Times New Roman"/>
          <w:color w:val="000000"/>
          <w:sz w:val="28"/>
          <w:szCs w:val="28"/>
          <w:shd w:val="clear" w:color="auto" w:fill="FFFFFF"/>
          <w:lang w:eastAsia="ru-RU"/>
        </w:rPr>
        <w:t>Рассуждая о цифровом проведении судебного разбирательства нельзя не привести точку зрения П.М. Морхата о том, что важным аспектом уголовного производства является «когнитивная и эмоциональная компетенция судьи». Машины не могут разобраться в глубинных причинах поведения подсудимого, его личности и её характеристики, в отличие от судьи [3, С.136].</w:t>
      </w:r>
    </w:p>
    <w:p w:rsidR="003E2D24" w:rsidRPr="00270217" w:rsidRDefault="003E2D24" w:rsidP="003E2D24">
      <w:pPr>
        <w:spacing w:after="0" w:line="360" w:lineRule="auto"/>
        <w:ind w:firstLine="709"/>
        <w:jc w:val="both"/>
        <w:rPr>
          <w:rFonts w:ascii="Times New Roman" w:eastAsia="Times New Roman" w:hAnsi="Times New Roman"/>
          <w:color w:val="000000"/>
          <w:sz w:val="28"/>
          <w:szCs w:val="28"/>
          <w:shd w:val="clear" w:color="auto" w:fill="FFFFFF"/>
          <w:lang w:eastAsia="ru-RU"/>
        </w:rPr>
      </w:pPr>
      <w:r w:rsidRPr="00430457">
        <w:rPr>
          <w:rFonts w:ascii="Times New Roman" w:eastAsia="Times New Roman" w:hAnsi="Times New Roman"/>
          <w:color w:val="000000"/>
          <w:sz w:val="28"/>
          <w:szCs w:val="28"/>
          <w:shd w:val="clear" w:color="auto" w:fill="FFFFFF"/>
          <w:lang w:eastAsia="ru-RU"/>
        </w:rPr>
        <w:lastRenderedPageBreak/>
        <w:t xml:space="preserve">Таким образом, для успешного проведения интеграции цифровых технологий в уголовный процесс необходимо не просто оснастить современными цифровыми инструментами уголовное судопроизводство, что обусловит огромные траты бюджетных средств; необходимо принципиально изменить подходы к реализации производств по уголовным делам в целом для обеспечения действительной эффективности </w:t>
      </w:r>
      <w:r>
        <w:rPr>
          <w:rFonts w:ascii="Times New Roman" w:eastAsia="Times New Roman" w:hAnsi="Times New Roman"/>
          <w:color w:val="000000"/>
          <w:sz w:val="28"/>
          <w:szCs w:val="28"/>
          <w:shd w:val="clear" w:color="auto" w:fill="FFFFFF"/>
          <w:lang w:eastAsia="ru-RU"/>
        </w:rPr>
        <w:t xml:space="preserve">деятельности его участников.   </w:t>
      </w:r>
    </w:p>
    <w:p w:rsidR="003E2D24" w:rsidRPr="00430457" w:rsidRDefault="003E2D24" w:rsidP="003E2D24">
      <w:pPr>
        <w:spacing w:before="100" w:beforeAutospacing="1" w:after="100" w:afterAutospacing="1" w:line="360" w:lineRule="auto"/>
        <w:ind w:firstLine="709"/>
        <w:jc w:val="center"/>
        <w:rPr>
          <w:rFonts w:ascii="Times New Roman" w:eastAsia="Times New Roman" w:hAnsi="Times New Roman"/>
          <w:b/>
          <w:color w:val="000000"/>
          <w:sz w:val="28"/>
          <w:szCs w:val="28"/>
          <w:shd w:val="clear" w:color="auto" w:fill="FFFFFF"/>
          <w:lang w:eastAsia="ru-RU"/>
        </w:rPr>
      </w:pPr>
      <w:r w:rsidRPr="00430457">
        <w:rPr>
          <w:rFonts w:ascii="Times New Roman" w:eastAsia="Times New Roman" w:hAnsi="Times New Roman"/>
          <w:b/>
          <w:color w:val="000000"/>
          <w:sz w:val="28"/>
          <w:szCs w:val="28"/>
          <w:shd w:val="clear" w:color="auto" w:fill="FFFFFF"/>
          <w:lang w:eastAsia="ru-RU"/>
        </w:rPr>
        <w:t>Список литературы:</w:t>
      </w:r>
    </w:p>
    <w:p w:rsidR="003E2D24" w:rsidRPr="00430457" w:rsidRDefault="003E2D24" w:rsidP="00630C37">
      <w:pPr>
        <w:numPr>
          <w:ilvl w:val="0"/>
          <w:numId w:val="33"/>
        </w:numPr>
        <w:spacing w:after="160" w:line="360" w:lineRule="auto"/>
        <w:ind w:left="0" w:firstLine="709"/>
        <w:contextualSpacing/>
        <w:jc w:val="both"/>
        <w:rPr>
          <w:rFonts w:ascii="Times New Roman" w:eastAsia="Times New Roman" w:hAnsi="Times New Roman"/>
          <w:color w:val="000000"/>
          <w:sz w:val="28"/>
          <w:szCs w:val="28"/>
          <w:shd w:val="clear" w:color="auto" w:fill="FFFFFF"/>
          <w:lang w:eastAsia="ru-RU"/>
        </w:rPr>
      </w:pPr>
      <w:r w:rsidRPr="00430457">
        <w:rPr>
          <w:rFonts w:ascii="Times New Roman" w:eastAsia="Times New Roman" w:hAnsi="Times New Roman"/>
          <w:color w:val="000000"/>
          <w:sz w:val="28"/>
          <w:szCs w:val="28"/>
          <w:shd w:val="clear" w:color="auto" w:fill="FFFFFF"/>
          <w:lang w:eastAsia="ru-RU"/>
        </w:rPr>
        <w:t xml:space="preserve">Воскобитова Л.А. Уголовное судопроизводство и цифровые технологии: проблемы совместимости // </w:t>
      </w:r>
      <w:r w:rsidRPr="00430457">
        <w:rPr>
          <w:rFonts w:ascii="Times New Roman" w:eastAsia="Times New Roman" w:hAnsi="Times New Roman"/>
          <w:color w:val="000000"/>
          <w:sz w:val="28"/>
          <w:szCs w:val="28"/>
          <w:shd w:val="clear" w:color="auto" w:fill="FFFFFF"/>
          <w:lang w:val="en-US" w:eastAsia="ru-RU"/>
        </w:rPr>
        <w:t>Lex</w:t>
      </w:r>
      <w:r w:rsidRPr="00430457">
        <w:rPr>
          <w:rFonts w:ascii="Times New Roman" w:eastAsia="Times New Roman" w:hAnsi="Times New Roman"/>
          <w:color w:val="000000"/>
          <w:sz w:val="28"/>
          <w:szCs w:val="28"/>
          <w:shd w:val="clear" w:color="auto" w:fill="FFFFFF"/>
          <w:lang w:eastAsia="ru-RU"/>
        </w:rPr>
        <w:t xml:space="preserve"> </w:t>
      </w:r>
      <w:r w:rsidRPr="00430457">
        <w:rPr>
          <w:rFonts w:ascii="Times New Roman" w:eastAsia="Times New Roman" w:hAnsi="Times New Roman"/>
          <w:color w:val="000000"/>
          <w:sz w:val="28"/>
          <w:szCs w:val="28"/>
          <w:shd w:val="clear" w:color="auto" w:fill="FFFFFF"/>
          <w:lang w:val="en-US" w:eastAsia="ru-RU"/>
        </w:rPr>
        <w:t>Russica</w:t>
      </w:r>
      <w:r w:rsidRPr="00430457">
        <w:rPr>
          <w:rFonts w:ascii="Times New Roman" w:eastAsia="Times New Roman" w:hAnsi="Times New Roman"/>
          <w:color w:val="000000"/>
          <w:sz w:val="28"/>
          <w:szCs w:val="28"/>
          <w:shd w:val="clear" w:color="auto" w:fill="FFFFFF"/>
          <w:lang w:eastAsia="ru-RU"/>
        </w:rPr>
        <w:t xml:space="preserve"> (Русский Закон). 2019 №5. С. 93-94.</w:t>
      </w:r>
    </w:p>
    <w:p w:rsidR="003E2D24" w:rsidRPr="00430457" w:rsidRDefault="003E2D24" w:rsidP="00630C37">
      <w:pPr>
        <w:numPr>
          <w:ilvl w:val="0"/>
          <w:numId w:val="33"/>
        </w:numPr>
        <w:spacing w:after="160" w:line="360" w:lineRule="auto"/>
        <w:ind w:left="0" w:firstLine="709"/>
        <w:contextualSpacing/>
        <w:jc w:val="both"/>
        <w:rPr>
          <w:rFonts w:ascii="Times New Roman" w:eastAsia="Times New Roman" w:hAnsi="Times New Roman"/>
          <w:color w:val="000000"/>
          <w:sz w:val="28"/>
          <w:szCs w:val="28"/>
          <w:shd w:val="clear" w:color="auto" w:fill="FFFFFF"/>
          <w:lang w:eastAsia="ru-RU"/>
        </w:rPr>
      </w:pPr>
      <w:r w:rsidRPr="00430457">
        <w:rPr>
          <w:rFonts w:ascii="Times New Roman" w:eastAsia="Times New Roman" w:hAnsi="Times New Roman"/>
          <w:color w:val="000000"/>
          <w:sz w:val="28"/>
          <w:szCs w:val="28"/>
          <w:shd w:val="clear" w:color="auto" w:fill="FFFFFF"/>
          <w:lang w:eastAsia="ru-RU"/>
        </w:rPr>
        <w:t>Першин А.Н Цифровые права лиц, осуществляющих предварительное расследование // Вестник университета имени О.Е. Кутафина (МГЮА) 2021. С. 111.</w:t>
      </w:r>
    </w:p>
    <w:p w:rsidR="003E2D24" w:rsidRPr="00430457" w:rsidRDefault="003E2D24" w:rsidP="00630C37">
      <w:pPr>
        <w:numPr>
          <w:ilvl w:val="0"/>
          <w:numId w:val="33"/>
        </w:numPr>
        <w:spacing w:after="160" w:line="360" w:lineRule="auto"/>
        <w:ind w:left="0" w:firstLine="709"/>
        <w:contextualSpacing/>
        <w:jc w:val="both"/>
        <w:rPr>
          <w:rFonts w:ascii="Times New Roman" w:eastAsia="Times New Roman" w:hAnsi="Times New Roman"/>
          <w:color w:val="000000"/>
          <w:sz w:val="28"/>
          <w:szCs w:val="28"/>
          <w:shd w:val="clear" w:color="auto" w:fill="FFFFFF"/>
          <w:lang w:eastAsia="ru-RU"/>
        </w:rPr>
      </w:pPr>
      <w:r w:rsidRPr="00430457">
        <w:rPr>
          <w:rFonts w:ascii="Times New Roman" w:eastAsia="Times New Roman" w:hAnsi="Times New Roman"/>
          <w:color w:val="000000"/>
          <w:sz w:val="28"/>
          <w:szCs w:val="28"/>
          <w:shd w:val="clear" w:color="auto" w:fill="FFFFFF"/>
          <w:lang w:eastAsia="ru-RU"/>
        </w:rPr>
        <w:t>Морхат П. М. Правосубъектность искусственного интеллекта в сфере права интеллектульной собственности: гражданско-правовые проблемы. М., 2018. 405 с.</w:t>
      </w:r>
    </w:p>
    <w:p w:rsidR="003E2D24" w:rsidRPr="00430457" w:rsidRDefault="003E2D24" w:rsidP="003E2D24">
      <w:pPr>
        <w:spacing w:line="360" w:lineRule="auto"/>
        <w:ind w:firstLine="709"/>
        <w:jc w:val="both"/>
        <w:rPr>
          <w:rFonts w:ascii="Times New Roman" w:eastAsia="Times New Roman" w:hAnsi="Times New Roman"/>
          <w:sz w:val="28"/>
          <w:szCs w:val="28"/>
          <w:lang w:eastAsia="ru-RU"/>
        </w:rPr>
      </w:pPr>
      <w:r w:rsidRPr="00430457">
        <w:rPr>
          <w:rFonts w:ascii="Times New Roman" w:eastAsia="Times New Roman" w:hAnsi="Times New Roman"/>
          <w:sz w:val="28"/>
          <w:szCs w:val="28"/>
          <w:lang w:eastAsia="ru-RU"/>
        </w:rPr>
        <w:tab/>
      </w:r>
    </w:p>
    <w:p w:rsidR="003E2D24" w:rsidRPr="00430457" w:rsidRDefault="003E2D24" w:rsidP="003E2D24">
      <w:pPr>
        <w:spacing w:before="80" w:after="80" w:line="360" w:lineRule="auto"/>
        <w:rPr>
          <w:rFonts w:ascii="Times New Roman" w:eastAsia="Times New Roman" w:hAnsi="Times New Roman"/>
          <w:b/>
          <w:sz w:val="28"/>
          <w:szCs w:val="28"/>
          <w:lang w:eastAsia="ru-RU"/>
        </w:rPr>
      </w:pPr>
      <w:r w:rsidRPr="00430457">
        <w:rPr>
          <w:rFonts w:ascii="Times New Roman" w:eastAsia="Times New Roman" w:hAnsi="Times New Roman"/>
          <w:b/>
          <w:sz w:val="28"/>
          <w:szCs w:val="28"/>
          <w:lang w:eastAsia="ru-RU"/>
        </w:rPr>
        <w:t>УДК 343.1</w:t>
      </w:r>
    </w:p>
    <w:p w:rsidR="003E2D24" w:rsidRPr="00430457" w:rsidRDefault="003E2D24" w:rsidP="003E2D24">
      <w:pPr>
        <w:spacing w:before="80" w:after="80" w:line="360" w:lineRule="auto"/>
        <w:jc w:val="right"/>
        <w:rPr>
          <w:rFonts w:ascii="Times New Roman" w:eastAsia="Times New Roman" w:hAnsi="Times New Roman"/>
          <w:sz w:val="28"/>
          <w:szCs w:val="28"/>
          <w:lang w:eastAsia="ru-RU"/>
        </w:rPr>
      </w:pPr>
      <w:r w:rsidRPr="00430457">
        <w:rPr>
          <w:rFonts w:ascii="Times New Roman" w:eastAsia="Times New Roman" w:hAnsi="Times New Roman"/>
          <w:sz w:val="28"/>
          <w:szCs w:val="28"/>
          <w:lang w:eastAsia="ru-RU"/>
        </w:rPr>
        <w:t>Иванова Варвара Валерьевна, Буров Михаил Павлович</w:t>
      </w:r>
    </w:p>
    <w:p w:rsidR="003E2D24" w:rsidRPr="00430457" w:rsidRDefault="003E2D24" w:rsidP="003E2D24">
      <w:pPr>
        <w:spacing w:before="80" w:after="80" w:line="360" w:lineRule="auto"/>
        <w:jc w:val="right"/>
        <w:rPr>
          <w:rFonts w:ascii="Times New Roman" w:eastAsia="Times New Roman" w:hAnsi="Times New Roman"/>
          <w:sz w:val="28"/>
          <w:szCs w:val="28"/>
          <w:lang w:eastAsia="ru-RU"/>
        </w:rPr>
      </w:pPr>
      <w:r w:rsidRPr="00430457">
        <w:rPr>
          <w:rFonts w:ascii="Times New Roman" w:eastAsia="Times New Roman" w:hAnsi="Times New Roman"/>
          <w:sz w:val="28"/>
          <w:szCs w:val="28"/>
          <w:lang w:eastAsia="ru-RU"/>
        </w:rPr>
        <w:t>ФГБОУ ВО «Саратовская государственная юридическая академия»</w:t>
      </w:r>
    </w:p>
    <w:p w:rsidR="003E2D24" w:rsidRPr="00430457" w:rsidRDefault="003E2D24" w:rsidP="003E2D24">
      <w:pPr>
        <w:spacing w:before="80" w:after="80" w:line="360" w:lineRule="auto"/>
        <w:jc w:val="right"/>
        <w:rPr>
          <w:rFonts w:ascii="Times New Roman" w:eastAsia="Times New Roman" w:hAnsi="Times New Roman"/>
          <w:sz w:val="28"/>
          <w:szCs w:val="28"/>
          <w:lang w:eastAsia="ru-RU"/>
        </w:rPr>
      </w:pPr>
      <w:r w:rsidRPr="00430457">
        <w:rPr>
          <w:rFonts w:ascii="Times New Roman" w:eastAsia="Times New Roman" w:hAnsi="Times New Roman"/>
          <w:sz w:val="28"/>
          <w:szCs w:val="28"/>
          <w:lang w:eastAsia="ru-RU"/>
        </w:rPr>
        <w:t>Институт юстиции</w:t>
      </w:r>
    </w:p>
    <w:p w:rsidR="003E2D24" w:rsidRPr="00430457" w:rsidRDefault="003E2D24" w:rsidP="003E2D24">
      <w:pPr>
        <w:spacing w:before="80" w:after="80" w:line="360" w:lineRule="auto"/>
        <w:jc w:val="right"/>
        <w:rPr>
          <w:rFonts w:ascii="Times New Roman" w:eastAsia="Times New Roman" w:hAnsi="Times New Roman"/>
          <w:sz w:val="28"/>
          <w:szCs w:val="28"/>
          <w:lang w:eastAsia="ru-RU"/>
        </w:rPr>
      </w:pPr>
      <w:r w:rsidRPr="00430457">
        <w:rPr>
          <w:rFonts w:ascii="Times New Roman" w:eastAsia="Times New Roman" w:hAnsi="Times New Roman"/>
          <w:sz w:val="28"/>
          <w:szCs w:val="28"/>
          <w:lang w:eastAsia="ru-RU"/>
        </w:rPr>
        <w:t>Россия, Саратов</w:t>
      </w:r>
    </w:p>
    <w:p w:rsidR="003E2D24" w:rsidRPr="00430457" w:rsidRDefault="00CE4456" w:rsidP="003E2D24">
      <w:pPr>
        <w:spacing w:before="80" w:after="80" w:line="360" w:lineRule="auto"/>
        <w:jc w:val="right"/>
        <w:rPr>
          <w:rFonts w:ascii="Times New Roman" w:eastAsia="Times New Roman" w:hAnsi="Times New Roman"/>
          <w:color w:val="0563C1"/>
          <w:sz w:val="28"/>
          <w:szCs w:val="28"/>
          <w:u w:val="single"/>
          <w:lang w:eastAsia="ru-RU"/>
        </w:rPr>
      </w:pPr>
      <w:hyperlink r:id="rId259" w:history="1">
        <w:r w:rsidR="003E2D24" w:rsidRPr="00430457">
          <w:rPr>
            <w:rFonts w:ascii="Times New Roman" w:eastAsia="Times New Roman" w:hAnsi="Times New Roman"/>
            <w:color w:val="0563C1"/>
            <w:sz w:val="28"/>
            <w:szCs w:val="28"/>
            <w:u w:val="single"/>
            <w:lang w:val="en-US" w:eastAsia="ru-RU"/>
          </w:rPr>
          <w:t>varyny</w:t>
        </w:r>
        <w:r w:rsidR="003E2D24" w:rsidRPr="00430457">
          <w:rPr>
            <w:rFonts w:ascii="Times New Roman" w:eastAsia="Times New Roman" w:hAnsi="Times New Roman"/>
            <w:color w:val="0563C1"/>
            <w:sz w:val="28"/>
            <w:szCs w:val="28"/>
            <w:u w:val="single"/>
            <w:lang w:eastAsia="ru-RU"/>
          </w:rPr>
          <w:t>@</w:t>
        </w:r>
        <w:r w:rsidR="003E2D24" w:rsidRPr="00430457">
          <w:rPr>
            <w:rFonts w:ascii="Times New Roman" w:eastAsia="Times New Roman" w:hAnsi="Times New Roman"/>
            <w:color w:val="0563C1"/>
            <w:sz w:val="28"/>
            <w:szCs w:val="28"/>
            <w:u w:val="single"/>
            <w:lang w:val="en-US" w:eastAsia="ru-RU"/>
          </w:rPr>
          <w:t>mail</w:t>
        </w:r>
        <w:r w:rsidR="003E2D24" w:rsidRPr="00430457">
          <w:rPr>
            <w:rFonts w:ascii="Times New Roman" w:eastAsia="Times New Roman" w:hAnsi="Times New Roman"/>
            <w:color w:val="0563C1"/>
            <w:sz w:val="28"/>
            <w:szCs w:val="28"/>
            <w:u w:val="single"/>
            <w:lang w:eastAsia="ru-RU"/>
          </w:rPr>
          <w:t>.</w:t>
        </w:r>
        <w:r w:rsidR="003E2D24" w:rsidRPr="00430457">
          <w:rPr>
            <w:rFonts w:ascii="Times New Roman" w:eastAsia="Times New Roman" w:hAnsi="Times New Roman"/>
            <w:color w:val="0563C1"/>
            <w:sz w:val="28"/>
            <w:szCs w:val="28"/>
            <w:u w:val="single"/>
            <w:lang w:val="en-US" w:eastAsia="ru-RU"/>
          </w:rPr>
          <w:t>ru</w:t>
        </w:r>
      </w:hyperlink>
    </w:p>
    <w:p w:rsidR="003E2D24" w:rsidRPr="00430457" w:rsidRDefault="003E2D24" w:rsidP="003E2D24">
      <w:pPr>
        <w:spacing w:before="80" w:after="80" w:line="360" w:lineRule="auto"/>
        <w:jc w:val="right"/>
        <w:rPr>
          <w:rFonts w:ascii="Times New Roman" w:eastAsia="Times New Roman" w:hAnsi="Times New Roman"/>
          <w:sz w:val="28"/>
          <w:szCs w:val="28"/>
          <w:lang w:val="en-US" w:eastAsia="ru-RU"/>
        </w:rPr>
      </w:pPr>
      <w:r w:rsidRPr="00430457">
        <w:rPr>
          <w:rFonts w:ascii="Times New Roman" w:eastAsia="Times New Roman" w:hAnsi="Times New Roman"/>
          <w:color w:val="0563C1"/>
          <w:sz w:val="28"/>
          <w:szCs w:val="28"/>
          <w:u w:val="single"/>
          <w:lang w:val="en-US" w:eastAsia="ru-RU"/>
        </w:rPr>
        <w:t>mikhailbrown55@gmail.com</w:t>
      </w:r>
    </w:p>
    <w:p w:rsidR="003E2D24" w:rsidRPr="00430457" w:rsidRDefault="003E2D24" w:rsidP="003E2D24">
      <w:pPr>
        <w:spacing w:before="80" w:after="80" w:line="360" w:lineRule="auto"/>
        <w:jc w:val="right"/>
        <w:rPr>
          <w:rFonts w:ascii="Times New Roman" w:eastAsia="Times New Roman" w:hAnsi="Times New Roman"/>
          <w:sz w:val="28"/>
          <w:szCs w:val="28"/>
          <w:lang w:val="en-US" w:eastAsia="ru-RU"/>
        </w:rPr>
      </w:pPr>
      <w:r w:rsidRPr="00430457">
        <w:rPr>
          <w:rFonts w:ascii="Times New Roman" w:eastAsia="Times New Roman" w:hAnsi="Times New Roman"/>
          <w:sz w:val="28"/>
          <w:szCs w:val="28"/>
          <w:lang w:val="en-US" w:eastAsia="ru-RU"/>
        </w:rPr>
        <w:t>Ivanova Varvara Valerievna, Burov Michael Pavlovich</w:t>
      </w:r>
    </w:p>
    <w:p w:rsidR="003E2D24" w:rsidRPr="00430457" w:rsidRDefault="003E2D24" w:rsidP="003E2D24">
      <w:pPr>
        <w:spacing w:before="80" w:after="80" w:line="360" w:lineRule="auto"/>
        <w:jc w:val="right"/>
        <w:rPr>
          <w:rFonts w:ascii="Times New Roman" w:eastAsia="Times New Roman" w:hAnsi="Times New Roman"/>
          <w:sz w:val="28"/>
          <w:szCs w:val="28"/>
          <w:lang w:val="en-US" w:eastAsia="ru-RU"/>
        </w:rPr>
      </w:pPr>
      <w:r w:rsidRPr="00430457">
        <w:rPr>
          <w:rFonts w:ascii="Times New Roman" w:eastAsia="Times New Roman" w:hAnsi="Times New Roman"/>
          <w:sz w:val="28"/>
          <w:szCs w:val="28"/>
          <w:lang w:val="en-US" w:eastAsia="ru-RU"/>
        </w:rPr>
        <w:t>Saratov State Law Academy</w:t>
      </w:r>
    </w:p>
    <w:p w:rsidR="003E2D24" w:rsidRPr="00430457" w:rsidRDefault="003E2D24" w:rsidP="003E2D24">
      <w:pPr>
        <w:spacing w:before="80" w:after="80" w:line="360" w:lineRule="auto"/>
        <w:jc w:val="right"/>
        <w:rPr>
          <w:rFonts w:ascii="Times New Roman" w:eastAsia="Times New Roman" w:hAnsi="Times New Roman"/>
          <w:sz w:val="28"/>
          <w:szCs w:val="28"/>
          <w:lang w:val="en-US" w:eastAsia="ru-RU"/>
        </w:rPr>
      </w:pPr>
      <w:r w:rsidRPr="00430457">
        <w:rPr>
          <w:rFonts w:ascii="Times New Roman" w:eastAsia="Times New Roman" w:hAnsi="Times New Roman"/>
          <w:sz w:val="28"/>
          <w:szCs w:val="28"/>
          <w:lang w:val="en-US" w:eastAsia="ru-RU"/>
        </w:rPr>
        <w:t xml:space="preserve">Institute of Justice </w:t>
      </w:r>
    </w:p>
    <w:p w:rsidR="003E2D24" w:rsidRPr="00430457" w:rsidRDefault="003E2D24" w:rsidP="003E2D24">
      <w:pPr>
        <w:spacing w:before="80" w:after="80" w:line="360" w:lineRule="auto"/>
        <w:jc w:val="right"/>
        <w:rPr>
          <w:rFonts w:ascii="Times New Roman" w:hAnsi="Times New Roman"/>
          <w:b/>
          <w:sz w:val="28"/>
          <w:szCs w:val="28"/>
        </w:rPr>
      </w:pPr>
      <w:r w:rsidRPr="00430457">
        <w:rPr>
          <w:rFonts w:ascii="Times New Roman" w:eastAsia="Times New Roman" w:hAnsi="Times New Roman"/>
          <w:sz w:val="28"/>
          <w:szCs w:val="28"/>
          <w:lang w:val="en-US" w:eastAsia="ru-RU"/>
        </w:rPr>
        <w:lastRenderedPageBreak/>
        <w:t>Russia</w:t>
      </w:r>
      <w:r w:rsidRPr="00430457">
        <w:rPr>
          <w:rFonts w:ascii="Times New Roman" w:eastAsia="Times New Roman" w:hAnsi="Times New Roman"/>
          <w:sz w:val="28"/>
          <w:szCs w:val="28"/>
          <w:lang w:eastAsia="ru-RU"/>
        </w:rPr>
        <w:t xml:space="preserve">, </w:t>
      </w:r>
      <w:r w:rsidRPr="00430457">
        <w:rPr>
          <w:rFonts w:ascii="Times New Roman" w:eastAsia="Times New Roman" w:hAnsi="Times New Roman"/>
          <w:sz w:val="28"/>
          <w:szCs w:val="28"/>
          <w:lang w:val="en-US" w:eastAsia="ru-RU"/>
        </w:rPr>
        <w:t>Saratov</w:t>
      </w:r>
    </w:p>
    <w:p w:rsidR="003E2D24" w:rsidRPr="00430457" w:rsidRDefault="003E2D24" w:rsidP="003E2D24">
      <w:pPr>
        <w:spacing w:before="80" w:after="80" w:line="360" w:lineRule="auto"/>
        <w:jc w:val="center"/>
        <w:rPr>
          <w:rFonts w:ascii="Times New Roman" w:eastAsia="Times New Roman" w:hAnsi="Times New Roman"/>
          <w:b/>
          <w:caps/>
          <w:sz w:val="28"/>
          <w:szCs w:val="28"/>
          <w:lang w:eastAsia="ru-RU"/>
        </w:rPr>
      </w:pPr>
      <w:r w:rsidRPr="00430457">
        <w:rPr>
          <w:rFonts w:ascii="Times New Roman" w:eastAsia="Times New Roman" w:hAnsi="Times New Roman"/>
          <w:b/>
          <w:caps/>
          <w:sz w:val="28"/>
          <w:szCs w:val="28"/>
          <w:lang w:eastAsia="ru-RU"/>
        </w:rPr>
        <w:t>К вопросу о возможности существования термина «электронные доказательства» в уголовно-процессуальном законодательстве</w:t>
      </w:r>
    </w:p>
    <w:p w:rsidR="003E2D24" w:rsidRPr="00430457" w:rsidRDefault="003E2D24" w:rsidP="003E2D24">
      <w:pPr>
        <w:tabs>
          <w:tab w:val="left" w:pos="426"/>
        </w:tabs>
        <w:spacing w:before="80" w:after="80" w:line="360" w:lineRule="auto"/>
        <w:jc w:val="both"/>
        <w:rPr>
          <w:rFonts w:ascii="Times New Roman" w:hAnsi="Times New Roman"/>
          <w:color w:val="000000"/>
          <w:sz w:val="28"/>
          <w:szCs w:val="28"/>
        </w:rPr>
      </w:pPr>
      <w:r w:rsidRPr="00430457">
        <w:rPr>
          <w:rFonts w:ascii="Times New Roman" w:hAnsi="Times New Roman"/>
          <w:b/>
          <w:color w:val="000000"/>
          <w:sz w:val="28"/>
          <w:szCs w:val="28"/>
        </w:rPr>
        <w:t xml:space="preserve">Аннотация: </w:t>
      </w:r>
      <w:r w:rsidRPr="00430457">
        <w:rPr>
          <w:rFonts w:ascii="Times New Roman" w:hAnsi="Times New Roman"/>
          <w:color w:val="000000"/>
          <w:sz w:val="28"/>
          <w:szCs w:val="28"/>
        </w:rPr>
        <w:t>Цифровая реальность прочно закрепилась в жизни общества, а также стала средой совершения преступных деяний, в которой с помощью так называемых цифровых (электронных) следов правоохранительные органы способны восстановить картину произошедшего преступления. В уголовном судопроизводстве всё чаще используются различные цифровые устройства (смартфоны, планшетные компьютеры, флэш-накопители и жесткие диски, файлы в т.н. «облачных хранилищах»), информация с которых может использоваться в качестве доказательств. Действующее уголовно-процессуальное законодательство не в полной мере приспособлено к цифровым источникам информации. Авторы рассуждают о принципиальной необходимости включения в уголовно-процессуальное законодательство понятия «электронное доказательство».</w:t>
      </w:r>
    </w:p>
    <w:p w:rsidR="003E2D24" w:rsidRPr="00430457" w:rsidRDefault="003E2D24" w:rsidP="003E2D24">
      <w:pPr>
        <w:spacing w:before="80" w:after="80" w:line="360" w:lineRule="auto"/>
        <w:jc w:val="both"/>
        <w:rPr>
          <w:rFonts w:ascii="Times New Roman" w:hAnsi="Times New Roman"/>
          <w:color w:val="000000"/>
          <w:sz w:val="28"/>
          <w:szCs w:val="28"/>
        </w:rPr>
      </w:pPr>
      <w:r w:rsidRPr="00430457">
        <w:rPr>
          <w:rFonts w:ascii="Times New Roman" w:hAnsi="Times New Roman"/>
          <w:b/>
          <w:color w:val="000000"/>
          <w:sz w:val="28"/>
          <w:szCs w:val="28"/>
        </w:rPr>
        <w:t xml:space="preserve">Ключевые слова: </w:t>
      </w:r>
      <w:r w:rsidRPr="00430457">
        <w:rPr>
          <w:rFonts w:ascii="Times New Roman" w:hAnsi="Times New Roman"/>
          <w:color w:val="000000"/>
          <w:sz w:val="28"/>
          <w:szCs w:val="28"/>
        </w:rPr>
        <w:t>электронное доказательство, виды доказательств, уголовный процесс, электронные носители информации.</w:t>
      </w:r>
      <w:r w:rsidRPr="00430457">
        <w:rPr>
          <w:rFonts w:ascii="Times New Roman" w:hAnsi="Times New Roman"/>
          <w:color w:val="000000"/>
          <w:sz w:val="28"/>
          <w:szCs w:val="28"/>
        </w:rPr>
        <w:tab/>
      </w:r>
    </w:p>
    <w:p w:rsidR="003E2D24" w:rsidRPr="00270217" w:rsidRDefault="003E2D24" w:rsidP="003E2D24">
      <w:pPr>
        <w:spacing w:before="80" w:after="80" w:line="360" w:lineRule="auto"/>
        <w:ind w:firstLine="709"/>
        <w:jc w:val="center"/>
        <w:rPr>
          <w:rFonts w:ascii="Times New Roman" w:hAnsi="Times New Roman"/>
          <w:b/>
          <w:color w:val="000000"/>
          <w:sz w:val="28"/>
          <w:szCs w:val="28"/>
          <w:lang w:val="en-US"/>
        </w:rPr>
      </w:pPr>
      <w:r w:rsidRPr="00430457">
        <w:rPr>
          <w:rFonts w:ascii="Times New Roman" w:hAnsi="Times New Roman"/>
          <w:b/>
          <w:color w:val="000000"/>
          <w:sz w:val="28"/>
          <w:szCs w:val="28"/>
          <w:lang w:val="en-US"/>
        </w:rPr>
        <w:t>ON THE QUESTION OF THE POSSIBILITY OF THE EXISTENCE OF THE TERM "ELECTRONIC EVIDENCE" IN</w:t>
      </w:r>
      <w:r>
        <w:rPr>
          <w:rFonts w:ascii="Times New Roman" w:hAnsi="Times New Roman"/>
          <w:b/>
          <w:color w:val="000000"/>
          <w:sz w:val="28"/>
          <w:szCs w:val="28"/>
          <w:lang w:val="en-US"/>
        </w:rPr>
        <w:t xml:space="preserve"> CRIMINAL PROCEDURE LEGISLATION</w:t>
      </w:r>
    </w:p>
    <w:p w:rsidR="003E2D24" w:rsidRPr="00430457" w:rsidRDefault="003E2D24" w:rsidP="003E2D24">
      <w:pPr>
        <w:spacing w:before="80" w:after="80" w:line="360" w:lineRule="auto"/>
        <w:jc w:val="both"/>
        <w:rPr>
          <w:rFonts w:ascii="Times New Roman" w:hAnsi="Times New Roman"/>
          <w:color w:val="000000"/>
          <w:sz w:val="28"/>
          <w:szCs w:val="28"/>
          <w:lang w:val="en-US"/>
        </w:rPr>
      </w:pPr>
      <w:r w:rsidRPr="00430457">
        <w:rPr>
          <w:rFonts w:ascii="Times New Roman" w:hAnsi="Times New Roman"/>
          <w:b/>
          <w:color w:val="000000"/>
          <w:sz w:val="28"/>
          <w:szCs w:val="28"/>
          <w:lang w:val="en-US"/>
        </w:rPr>
        <w:t xml:space="preserve">Abstract: </w:t>
      </w:r>
      <w:r w:rsidRPr="00430457">
        <w:rPr>
          <w:rFonts w:ascii="Times New Roman" w:hAnsi="Times New Roman"/>
          <w:color w:val="000000"/>
          <w:sz w:val="28"/>
          <w:szCs w:val="28"/>
          <w:lang w:val="en-US"/>
        </w:rPr>
        <w:t xml:space="preserve">Digital reality has become firmly entrenched in the life of society, and has also become an environment for the commission of criminal acts, in which law enforcement agencies are able to restore the picture of the crime with the help of so-called digital (electronic) traces. Various digital devices (smartphones, tablet computers, flash drives and hard drives, files in so-called "cloud storage") are increasingly used in criminal proceedings, information from which can be used as evidence. The current criminal procedure legislation is not fully adapted to digital </w:t>
      </w:r>
      <w:r w:rsidRPr="00430457">
        <w:rPr>
          <w:rFonts w:ascii="Times New Roman" w:hAnsi="Times New Roman"/>
          <w:color w:val="000000"/>
          <w:sz w:val="28"/>
          <w:szCs w:val="28"/>
          <w:lang w:val="en-US"/>
        </w:rPr>
        <w:lastRenderedPageBreak/>
        <w:t>sources of information. The authors argue about the fundamental need to include the concept of "electronic evidence" in the criminal procedure legislation.</w:t>
      </w:r>
    </w:p>
    <w:p w:rsidR="003E2D24" w:rsidRPr="00430457" w:rsidRDefault="003E2D24" w:rsidP="003E2D24">
      <w:pPr>
        <w:spacing w:before="80" w:after="80" w:line="360" w:lineRule="auto"/>
        <w:jc w:val="both"/>
        <w:rPr>
          <w:rFonts w:ascii="Times New Roman" w:hAnsi="Times New Roman"/>
          <w:sz w:val="28"/>
          <w:szCs w:val="28"/>
          <w:lang w:val="en-US"/>
        </w:rPr>
      </w:pPr>
      <w:r w:rsidRPr="00430457">
        <w:rPr>
          <w:rFonts w:ascii="Times New Roman" w:hAnsi="Times New Roman"/>
          <w:b/>
          <w:sz w:val="28"/>
          <w:szCs w:val="28"/>
          <w:lang w:val="en-US"/>
        </w:rPr>
        <w:t>Keywords:</w:t>
      </w:r>
      <w:r w:rsidRPr="00430457">
        <w:rPr>
          <w:rFonts w:ascii="Times New Roman" w:hAnsi="Times New Roman"/>
          <w:sz w:val="28"/>
          <w:szCs w:val="28"/>
          <w:lang w:val="en-US"/>
        </w:rPr>
        <w:t xml:space="preserve"> electronic evidence, types of evidence, criminal proceedings, electronic media.</w:t>
      </w:r>
    </w:p>
    <w:p w:rsidR="003E2D24" w:rsidRPr="00430457" w:rsidRDefault="003E2D24" w:rsidP="003E2D24">
      <w:pPr>
        <w:spacing w:before="80" w:after="80" w:line="360" w:lineRule="auto"/>
        <w:ind w:firstLine="709"/>
        <w:jc w:val="both"/>
        <w:rPr>
          <w:rFonts w:ascii="Times New Roman" w:hAnsi="Times New Roman"/>
          <w:sz w:val="28"/>
          <w:szCs w:val="28"/>
        </w:rPr>
      </w:pPr>
      <w:r w:rsidRPr="00430457">
        <w:rPr>
          <w:rFonts w:ascii="Times New Roman" w:hAnsi="Times New Roman"/>
          <w:sz w:val="28"/>
          <w:szCs w:val="28"/>
        </w:rPr>
        <w:t>Один из самых обсуждаемых вопросов, вызывающий дискуссии среди учёных и практиков, - это вопрос о востребованности и рациональности закрепления в законодательстве ранее неизвестной разновидности доказательства — «электронного доказательства». В Федеральном законе № 149-ФЗ «Об информации, информационных технологиях и о защите информации» содержится законодательное закреплённое понятие «электронный документ», «электронное сообщение» и т.д., но нет упоминания «электронного доказательства» [1]. Р.И. Оконенко считает, что понятие «электронные доказательства следует включить вначале в научный оборот, а затем и в законодательство, так как это позволит разрешить пробелы российского права, а также выработать единую систему норм, регулирующую многие вопросы исследования цифровых устройств [2, С.33-34].</w:t>
      </w:r>
    </w:p>
    <w:p w:rsidR="003E2D24" w:rsidRPr="00430457" w:rsidRDefault="003E2D24" w:rsidP="003E2D24">
      <w:pPr>
        <w:spacing w:before="80" w:after="80" w:line="360" w:lineRule="auto"/>
        <w:ind w:firstLine="709"/>
        <w:jc w:val="both"/>
        <w:rPr>
          <w:rFonts w:ascii="Times New Roman" w:hAnsi="Times New Roman"/>
          <w:sz w:val="28"/>
          <w:szCs w:val="28"/>
        </w:rPr>
      </w:pPr>
      <w:r w:rsidRPr="00430457">
        <w:rPr>
          <w:rFonts w:ascii="Times New Roman" w:hAnsi="Times New Roman"/>
          <w:sz w:val="28"/>
          <w:szCs w:val="28"/>
        </w:rPr>
        <w:t xml:space="preserve">По мнению П. С. Пастухова, не стоит выделять и закреплять в уголовно-процессуальном законодательстве новый вид доказательства, такой как «электронное доказательство» или «электронный носитель информации». Автор указывает на то, что необходимо лишь уточнить понятие «доказательство», указав при этом, что сведения вполне могут быть сформулированы в качестве электронной информации, которая тем самым будет относится к привычному нам традиционному виду доказательств – вещественным доказательствам. Также П.С. Пастухов считает необходимым исключить из ч.2 ст.74 УПК РФ исчерпывающий перечень источников доказательств, который весьма устарел. По мнению автора, доказательствами необходимо считать такие сведения, которые предоставлены любой из сторон уголовного судопроизводства с помощью законных действий, и которые </w:t>
      </w:r>
      <w:r w:rsidRPr="00430457">
        <w:rPr>
          <w:rFonts w:ascii="Times New Roman" w:hAnsi="Times New Roman"/>
          <w:sz w:val="28"/>
          <w:szCs w:val="28"/>
        </w:rPr>
        <w:lastRenderedPageBreak/>
        <w:t>впоследствии смогут определить обстоятельства, обладающие решающим значением для дела. [3, С.561]</w:t>
      </w:r>
    </w:p>
    <w:p w:rsidR="003E2D24" w:rsidRPr="00430457" w:rsidRDefault="003E2D24" w:rsidP="003E2D24">
      <w:pPr>
        <w:spacing w:before="80" w:after="80" w:line="360" w:lineRule="auto"/>
        <w:ind w:firstLine="709"/>
        <w:jc w:val="both"/>
        <w:rPr>
          <w:rFonts w:ascii="Times New Roman" w:hAnsi="Times New Roman"/>
          <w:sz w:val="28"/>
          <w:szCs w:val="28"/>
        </w:rPr>
      </w:pPr>
      <w:r w:rsidRPr="00430457">
        <w:rPr>
          <w:rFonts w:ascii="Times New Roman" w:hAnsi="Times New Roman"/>
          <w:sz w:val="28"/>
          <w:szCs w:val="28"/>
        </w:rPr>
        <w:t xml:space="preserve">Информация, которая была представлена в электронном виде, имеет определённую специфичность, выраженную в особенностях при её собирании и закреплении, что, по мнению авторов, является основанием для выделения электронных доказательств. На данный момент, исходя из существующей системы доказательств, можно сделать вывод о том, что электронные носители информации, как правило, относятся к вещественным доказательствам.  </w:t>
      </w:r>
    </w:p>
    <w:p w:rsidR="003E2D24" w:rsidRPr="00430457" w:rsidRDefault="003E2D24" w:rsidP="003E2D24">
      <w:pPr>
        <w:spacing w:before="80" w:after="80" w:line="360" w:lineRule="auto"/>
        <w:ind w:firstLine="709"/>
        <w:jc w:val="both"/>
        <w:rPr>
          <w:rFonts w:ascii="Times New Roman" w:hAnsi="Times New Roman"/>
          <w:sz w:val="28"/>
          <w:szCs w:val="28"/>
        </w:rPr>
      </w:pPr>
      <w:r w:rsidRPr="00430457">
        <w:rPr>
          <w:rFonts w:ascii="Times New Roman" w:hAnsi="Times New Roman"/>
          <w:sz w:val="28"/>
          <w:szCs w:val="28"/>
        </w:rPr>
        <w:t xml:space="preserve">В науке под вещественными доказательствами принято считать материальные блага или иными словами элементы окружающей нас обстановки. Ю.К. Орлов указывает, что все вещественные доказательства имеют определённые материальные свойства, например, вес, размер, химический состав и т.д. Также автор считает, что вещественные доказательства это - «материальные следы преступления» [4, С.106]. </w:t>
      </w:r>
    </w:p>
    <w:p w:rsidR="003E2D24" w:rsidRPr="00430457" w:rsidRDefault="003E2D24" w:rsidP="003E2D24">
      <w:pPr>
        <w:spacing w:before="80" w:after="80" w:line="360" w:lineRule="auto"/>
        <w:ind w:firstLine="709"/>
        <w:jc w:val="both"/>
        <w:rPr>
          <w:rFonts w:ascii="Times New Roman" w:hAnsi="Times New Roman"/>
          <w:sz w:val="28"/>
          <w:szCs w:val="28"/>
        </w:rPr>
      </w:pPr>
      <w:r w:rsidRPr="00430457">
        <w:rPr>
          <w:rFonts w:ascii="Times New Roman" w:hAnsi="Times New Roman"/>
          <w:sz w:val="28"/>
          <w:szCs w:val="28"/>
        </w:rPr>
        <w:t xml:space="preserve">Многие исследователи подходят к вопросу об исследовании вещественных доказательств лишь с материальной точки зрения. Однако это не совсем попадает под условия развития информационного общества, большая часть которого сопряжена с использованием цифровых технологий и развитием информатизации. Если же брать именно электронные носители информации, то иногда их вполне можно рассматривать в качестве вещественных доказательств. К таким случаям можно отнести, например, кражу телефона, на котором содержится какая-либо важная информация, тем самым это свидетельствует о том, что в уголовном судопроизводстве имеет значение не сама вещь, а информация, которая на ней находится, т.е. её «электронная составляющая».  </w:t>
      </w:r>
    </w:p>
    <w:p w:rsidR="003E2D24" w:rsidRPr="00430457" w:rsidRDefault="003E2D24" w:rsidP="003E2D24">
      <w:pPr>
        <w:spacing w:before="80" w:after="80" w:line="360" w:lineRule="auto"/>
        <w:ind w:firstLine="709"/>
        <w:jc w:val="both"/>
        <w:rPr>
          <w:rFonts w:ascii="Times New Roman" w:hAnsi="Times New Roman"/>
          <w:sz w:val="28"/>
          <w:szCs w:val="28"/>
        </w:rPr>
      </w:pPr>
      <w:r w:rsidRPr="00430457">
        <w:rPr>
          <w:rFonts w:ascii="Times New Roman" w:hAnsi="Times New Roman"/>
          <w:sz w:val="28"/>
          <w:szCs w:val="28"/>
        </w:rPr>
        <w:t xml:space="preserve">Электронные доказательства, в том числе и переписки в социальных сетях, получаются в порядке, установленном в ст. 186 УПК РФ. Так, в этой статье речь идёт о самостоятельном следственном действии – контроле и записи переговоров, которое проводится уполномоченными должностными лицами на основании судебного решения. На практике же нередки случаи, </w:t>
      </w:r>
      <w:r w:rsidRPr="00430457">
        <w:rPr>
          <w:rFonts w:ascii="Times New Roman" w:hAnsi="Times New Roman"/>
          <w:sz w:val="28"/>
          <w:szCs w:val="28"/>
        </w:rPr>
        <w:lastRenderedPageBreak/>
        <w:t>когда участник процесса, например, в рамках судебного процесса, может предоставить условный «мэйл» или сообщение из сети «ВКонтакте» в качестве доказательства. В таких случаях и возникает вопрос, что делать с полученными «переписками».</w:t>
      </w:r>
    </w:p>
    <w:p w:rsidR="003E2D24" w:rsidRPr="00430457" w:rsidRDefault="003E2D24" w:rsidP="003E2D24">
      <w:pPr>
        <w:spacing w:before="80" w:after="80" w:line="360" w:lineRule="auto"/>
        <w:ind w:firstLine="709"/>
        <w:jc w:val="both"/>
        <w:rPr>
          <w:rFonts w:ascii="Times New Roman" w:hAnsi="Times New Roman"/>
          <w:sz w:val="28"/>
          <w:szCs w:val="28"/>
        </w:rPr>
      </w:pPr>
      <w:r w:rsidRPr="00430457">
        <w:rPr>
          <w:rFonts w:ascii="Times New Roman" w:hAnsi="Times New Roman"/>
          <w:sz w:val="28"/>
          <w:szCs w:val="28"/>
        </w:rPr>
        <w:t>Именно для решения этого вопроса предлагается введение понятия «электронного доказательства» как соответствующего действительности выражения воли, намерений и слов конкретного человека. Также, по мнению авторов, необходимо отметить в законе о:</w:t>
      </w:r>
    </w:p>
    <w:p w:rsidR="003E2D24" w:rsidRPr="00430457" w:rsidRDefault="003E2D24" w:rsidP="00630C37">
      <w:pPr>
        <w:numPr>
          <w:ilvl w:val="0"/>
          <w:numId w:val="34"/>
        </w:numPr>
        <w:spacing w:before="80" w:after="80" w:line="360" w:lineRule="auto"/>
        <w:ind w:left="0" w:firstLine="709"/>
        <w:contextualSpacing/>
        <w:jc w:val="both"/>
        <w:rPr>
          <w:rFonts w:ascii="Times New Roman" w:hAnsi="Times New Roman"/>
          <w:sz w:val="28"/>
          <w:szCs w:val="28"/>
        </w:rPr>
      </w:pPr>
      <w:r w:rsidRPr="00430457">
        <w:rPr>
          <w:rFonts w:ascii="Times New Roman" w:hAnsi="Times New Roman"/>
          <w:sz w:val="28"/>
          <w:szCs w:val="28"/>
        </w:rPr>
        <w:t>возможности установления конкретного отправителя и адресата цифровой информации;</w:t>
      </w:r>
    </w:p>
    <w:p w:rsidR="003E2D24" w:rsidRPr="00430457" w:rsidRDefault="003E2D24" w:rsidP="00630C37">
      <w:pPr>
        <w:numPr>
          <w:ilvl w:val="0"/>
          <w:numId w:val="34"/>
        </w:numPr>
        <w:spacing w:before="80" w:after="80" w:line="360" w:lineRule="auto"/>
        <w:ind w:left="0" w:firstLine="709"/>
        <w:contextualSpacing/>
        <w:jc w:val="both"/>
        <w:rPr>
          <w:rFonts w:ascii="Times New Roman" w:hAnsi="Times New Roman"/>
          <w:sz w:val="28"/>
          <w:szCs w:val="28"/>
        </w:rPr>
      </w:pPr>
      <w:r w:rsidRPr="00430457">
        <w:rPr>
          <w:rFonts w:ascii="Times New Roman" w:hAnsi="Times New Roman"/>
          <w:sz w:val="28"/>
          <w:szCs w:val="28"/>
        </w:rPr>
        <w:t>необходимости заверения и подтверждения содержимого этой информации, поскольку подавляющее большинство соцсетей имеют возможность редактирования и удаления сообщений;</w:t>
      </w:r>
    </w:p>
    <w:p w:rsidR="003E2D24" w:rsidRPr="00430457" w:rsidRDefault="003E2D24" w:rsidP="00630C37">
      <w:pPr>
        <w:numPr>
          <w:ilvl w:val="0"/>
          <w:numId w:val="34"/>
        </w:numPr>
        <w:spacing w:before="80" w:after="80" w:line="360" w:lineRule="auto"/>
        <w:ind w:left="0" w:firstLine="709"/>
        <w:contextualSpacing/>
        <w:jc w:val="both"/>
        <w:rPr>
          <w:rFonts w:ascii="Times New Roman" w:hAnsi="Times New Roman"/>
          <w:sz w:val="28"/>
          <w:szCs w:val="28"/>
        </w:rPr>
      </w:pPr>
      <w:r w:rsidRPr="00430457">
        <w:rPr>
          <w:rFonts w:ascii="Times New Roman" w:hAnsi="Times New Roman"/>
          <w:sz w:val="28"/>
          <w:szCs w:val="28"/>
        </w:rPr>
        <w:t>способах предоставления суду и правоохранительным органам этой информации.</w:t>
      </w:r>
    </w:p>
    <w:p w:rsidR="003E2D24" w:rsidRPr="00430457" w:rsidRDefault="003E2D24" w:rsidP="003E2D24">
      <w:pPr>
        <w:spacing w:before="80" w:after="80" w:line="360" w:lineRule="auto"/>
        <w:ind w:firstLine="709"/>
        <w:jc w:val="both"/>
        <w:rPr>
          <w:rFonts w:ascii="Times New Roman" w:hAnsi="Times New Roman"/>
          <w:sz w:val="28"/>
          <w:szCs w:val="28"/>
        </w:rPr>
      </w:pPr>
      <w:r w:rsidRPr="00430457">
        <w:rPr>
          <w:rFonts w:ascii="Times New Roman" w:hAnsi="Times New Roman"/>
          <w:sz w:val="28"/>
          <w:szCs w:val="28"/>
        </w:rPr>
        <w:t>В настоящий момент социальные сети в силу Постановления Правительства РФ от 12.04.2018 №445 уже осуществляют хранение информации о действиях пользователей сети «Интернет» (в т.ч. переписки, аудио-, видеосообщения и т.п.). Дальнейшее развитие правового аспекта в данной сфере позволит эффективнее использовать хранящиеся данные в правоохранительной деятельности.</w:t>
      </w:r>
    </w:p>
    <w:p w:rsidR="003E2D24" w:rsidRPr="00430457" w:rsidRDefault="003E2D24" w:rsidP="003E2D24">
      <w:pPr>
        <w:spacing w:before="80" w:after="80" w:line="360" w:lineRule="auto"/>
        <w:ind w:firstLine="709"/>
        <w:jc w:val="both"/>
        <w:rPr>
          <w:rFonts w:ascii="Times New Roman" w:hAnsi="Times New Roman"/>
          <w:sz w:val="28"/>
          <w:szCs w:val="28"/>
        </w:rPr>
      </w:pPr>
      <w:r w:rsidRPr="00430457">
        <w:rPr>
          <w:rFonts w:ascii="Times New Roman" w:hAnsi="Times New Roman"/>
          <w:sz w:val="28"/>
          <w:szCs w:val="28"/>
        </w:rPr>
        <w:t>На наш взгляд, предлагаемые нововведения позволят оперативнее реагировать на преступные деяния. Помимо этого, описанное выше позволит избежать «растягивания» приобщения к делу электронных доказательств совершением целого комплекса процессуальных действий.</w:t>
      </w:r>
    </w:p>
    <w:p w:rsidR="003E2D24" w:rsidRPr="00430457" w:rsidRDefault="003E2D24" w:rsidP="003E2D24">
      <w:pPr>
        <w:spacing w:before="80" w:after="80" w:line="360" w:lineRule="auto"/>
        <w:ind w:firstLine="709"/>
        <w:jc w:val="both"/>
        <w:rPr>
          <w:rFonts w:ascii="Times New Roman" w:hAnsi="Times New Roman"/>
          <w:sz w:val="28"/>
          <w:szCs w:val="28"/>
        </w:rPr>
      </w:pPr>
      <w:r w:rsidRPr="00430457">
        <w:rPr>
          <w:rFonts w:ascii="Times New Roman" w:hAnsi="Times New Roman"/>
          <w:sz w:val="28"/>
          <w:szCs w:val="28"/>
        </w:rPr>
        <w:t xml:space="preserve">Как показывает судебная практика, электронные доказательства уже принимаются судом и являются одним из доказательств. Так, Гагаринский районный суд г. Москвы в приговоре от 10 июня 2013 г. признал гражданина Т. виновным в совершении преступлений, предусмотренных ч. 1 ст. 183, ч. 2 ст. </w:t>
      </w:r>
      <w:r w:rsidRPr="00430457">
        <w:rPr>
          <w:rFonts w:ascii="Times New Roman" w:hAnsi="Times New Roman"/>
          <w:sz w:val="28"/>
          <w:szCs w:val="28"/>
        </w:rPr>
        <w:lastRenderedPageBreak/>
        <w:t xml:space="preserve">183 УК РФ. Суд обосновал виновность указанного лица, в частности, следующими доказательствами: протоколом выемки, согласно которому в ООО «Мэйл.ру» </w:t>
      </w:r>
      <w:r w:rsidRPr="00430457">
        <w:rPr>
          <w:rFonts w:ascii="Times New Roman" w:hAnsi="Times New Roman"/>
          <w:sz w:val="28"/>
          <w:szCs w:val="28"/>
        </w:rPr>
        <w:br/>
        <w:t xml:space="preserve">была изъята распечатка сообщений электронной почты, принадлежащей Т., и CD-диск с электронным содержанием сообщений электронной почты; протоколом осмотра, согласно которому были осмотрены предметы и документы, изъятые в ходе проведения выемки в ООО «Мэйл.ру» [5]. </w:t>
      </w:r>
    </w:p>
    <w:p w:rsidR="003E2D24" w:rsidRPr="00430457" w:rsidRDefault="003E2D24" w:rsidP="003E2D24">
      <w:pPr>
        <w:spacing w:before="80" w:after="80" w:line="360" w:lineRule="auto"/>
        <w:ind w:right="283" w:firstLine="709"/>
        <w:jc w:val="both"/>
        <w:rPr>
          <w:rFonts w:ascii="Times New Roman" w:hAnsi="Times New Roman"/>
          <w:sz w:val="28"/>
          <w:szCs w:val="28"/>
        </w:rPr>
      </w:pPr>
      <w:r w:rsidRPr="00430457">
        <w:rPr>
          <w:rFonts w:ascii="Times New Roman" w:hAnsi="Times New Roman"/>
          <w:sz w:val="28"/>
          <w:szCs w:val="28"/>
        </w:rPr>
        <w:t xml:space="preserve">Так, одним из доказательств вины в совершении преступления, предусмотренного ч. 3 ст. 138 УК РФ, по делу, рассмотренному мировым судьей судебного участка 9 по Кировскому району г. Уфы Республики Башкортостан, стал протокол осмотра интернет-сайта http://www.ufanic.ru от </w:t>
      </w:r>
      <w:r w:rsidRPr="00430457">
        <w:rPr>
          <w:rFonts w:ascii="Times New Roman" w:hAnsi="Times New Roman"/>
          <w:sz w:val="28"/>
          <w:szCs w:val="28"/>
        </w:rPr>
        <w:br/>
        <w:t>7 мая 2010 г. Согласно данному протоколу гражданин А. в присутствии понятых и условного покупателя посетил интернет-ресурс http://www.ufanic.ru. В ходе посещения установлено, что на главной странице сайта имеется вкладка «Оформить заказ». При входе в данную вкладку появляются данные об отсутствии каких-либо заказов. При выборе в «Каталоге товаров» позиции «Шпионские устройства» отображаются текстовая информация об устройстве «GSM аудиопередатчик (шпион)», фотография устройства, его цена. Данный заказ был направлен в «корзину». В процессе осмотра условный покупатель оформил на вышеуказанном сайте заказ на приобретение GSM аудиопередатчик (шпион) [6, с. 20].</w:t>
      </w:r>
    </w:p>
    <w:p w:rsidR="003E2D24" w:rsidRPr="00430457" w:rsidRDefault="003E2D24" w:rsidP="003E2D24">
      <w:pPr>
        <w:spacing w:before="80" w:after="80" w:line="360" w:lineRule="auto"/>
        <w:ind w:right="283" w:firstLine="709"/>
        <w:jc w:val="both"/>
        <w:rPr>
          <w:rFonts w:ascii="Times New Roman" w:hAnsi="Times New Roman"/>
          <w:sz w:val="28"/>
          <w:szCs w:val="28"/>
        </w:rPr>
      </w:pPr>
      <w:r w:rsidRPr="00430457">
        <w:rPr>
          <w:rFonts w:ascii="Times New Roman" w:hAnsi="Times New Roman"/>
          <w:sz w:val="28"/>
          <w:szCs w:val="28"/>
        </w:rPr>
        <w:t>На основе приведенной практики можно сделать вывод о том, что электронные доказательства как таковые могут играть значительную роль в отправлении правосудия. В дальнейшем, по нашему мнению, тенденция на увеличение количества доказательств в электронной форме неизбежна, что и необходимо отразить в уголовно-процессуальном законе для его более эффективного использования.</w:t>
      </w:r>
    </w:p>
    <w:p w:rsidR="003E2D24" w:rsidRPr="00430457" w:rsidRDefault="003E2D24" w:rsidP="003E2D24">
      <w:pPr>
        <w:spacing w:before="80" w:after="80" w:line="360" w:lineRule="auto"/>
        <w:ind w:firstLine="709"/>
        <w:jc w:val="both"/>
        <w:rPr>
          <w:rFonts w:ascii="Times New Roman" w:hAnsi="Times New Roman"/>
          <w:sz w:val="28"/>
          <w:szCs w:val="28"/>
        </w:rPr>
      </w:pPr>
      <w:r w:rsidRPr="00430457">
        <w:rPr>
          <w:rFonts w:ascii="Times New Roman" w:hAnsi="Times New Roman"/>
          <w:sz w:val="28"/>
          <w:szCs w:val="28"/>
        </w:rPr>
        <w:t xml:space="preserve">Таким образом, введение в уголовно-процессуальное законодательство нового вида доказательств требует дальнейшего его совершенствования с </w:t>
      </w:r>
      <w:r w:rsidRPr="00430457">
        <w:rPr>
          <w:rFonts w:ascii="Times New Roman" w:hAnsi="Times New Roman"/>
          <w:sz w:val="28"/>
          <w:szCs w:val="28"/>
        </w:rPr>
        <w:lastRenderedPageBreak/>
        <w:t>учётом специфических особенностей собирания и закрепления электронных доказательств. Использование электронных доказательств уже стало достаточно обычным явлением в судебной практике. Развитие применения электронных доказательств обусловливает необходимость закрепления нового вида доказательств, как способ расширения судебной</w:t>
      </w:r>
      <w:r>
        <w:rPr>
          <w:rFonts w:ascii="Times New Roman" w:hAnsi="Times New Roman"/>
          <w:sz w:val="28"/>
          <w:szCs w:val="28"/>
        </w:rPr>
        <w:t xml:space="preserve"> защиты прав и свобод человека.</w:t>
      </w:r>
    </w:p>
    <w:p w:rsidR="003E2D24" w:rsidRPr="00430457" w:rsidRDefault="003E2D24" w:rsidP="003E2D24">
      <w:pPr>
        <w:spacing w:before="100" w:beforeAutospacing="1" w:after="100" w:afterAutospacing="1" w:line="360" w:lineRule="auto"/>
        <w:jc w:val="center"/>
        <w:rPr>
          <w:rFonts w:ascii="Times New Roman" w:hAnsi="Times New Roman"/>
          <w:b/>
          <w:sz w:val="28"/>
          <w:szCs w:val="28"/>
        </w:rPr>
      </w:pPr>
      <w:r w:rsidRPr="00430457">
        <w:rPr>
          <w:rFonts w:ascii="Times New Roman" w:hAnsi="Times New Roman"/>
          <w:b/>
          <w:sz w:val="28"/>
          <w:szCs w:val="28"/>
        </w:rPr>
        <w:t>Список литературы</w:t>
      </w:r>
      <w:r>
        <w:rPr>
          <w:rFonts w:ascii="Times New Roman" w:hAnsi="Times New Roman"/>
          <w:b/>
          <w:sz w:val="28"/>
          <w:szCs w:val="28"/>
        </w:rPr>
        <w:t>:</w:t>
      </w:r>
    </w:p>
    <w:p w:rsidR="003E2D24" w:rsidRPr="00430457" w:rsidRDefault="003E2D24" w:rsidP="00630C37">
      <w:pPr>
        <w:numPr>
          <w:ilvl w:val="0"/>
          <w:numId w:val="35"/>
        </w:numPr>
        <w:spacing w:after="0" w:line="360" w:lineRule="auto"/>
        <w:ind w:left="0" w:firstLine="709"/>
        <w:contextualSpacing/>
        <w:jc w:val="both"/>
        <w:rPr>
          <w:rFonts w:ascii="Times New Roman" w:hAnsi="Times New Roman"/>
          <w:sz w:val="28"/>
        </w:rPr>
      </w:pPr>
      <w:r w:rsidRPr="00430457">
        <w:rPr>
          <w:rFonts w:ascii="Times New Roman" w:hAnsi="Times New Roman"/>
          <w:sz w:val="28"/>
        </w:rPr>
        <w:t xml:space="preserve">Александров А. С., Кувычков С. И. О надежности «электронных доказательств» в уголовном процессе // URL: https://docplayer.ru/26470841-0-nadezhnosti-elektronnyh-dokazatelstv-v-ugolovnom-processe.html. </w:t>
      </w:r>
    </w:p>
    <w:p w:rsidR="003E2D24" w:rsidRPr="00430457" w:rsidRDefault="003E2D24" w:rsidP="00630C37">
      <w:pPr>
        <w:numPr>
          <w:ilvl w:val="0"/>
          <w:numId w:val="35"/>
        </w:numPr>
        <w:spacing w:after="0" w:line="360" w:lineRule="auto"/>
        <w:ind w:left="0" w:firstLine="709"/>
        <w:contextualSpacing/>
        <w:jc w:val="both"/>
        <w:rPr>
          <w:rFonts w:ascii="Times New Roman" w:hAnsi="Times New Roman"/>
          <w:sz w:val="28"/>
        </w:rPr>
      </w:pPr>
      <w:r w:rsidRPr="00430457">
        <w:rPr>
          <w:rFonts w:ascii="Times New Roman" w:hAnsi="Times New Roman"/>
          <w:sz w:val="28"/>
        </w:rPr>
        <w:t>Оконенко Р. И. «Электронные доказательства»: дис. ... канд. юрид. наук. — М., 2016. С. 21—34.</w:t>
      </w:r>
    </w:p>
    <w:p w:rsidR="003E2D24" w:rsidRPr="00430457" w:rsidRDefault="003E2D24" w:rsidP="00630C37">
      <w:pPr>
        <w:numPr>
          <w:ilvl w:val="0"/>
          <w:numId w:val="35"/>
        </w:numPr>
        <w:spacing w:after="0" w:line="360" w:lineRule="auto"/>
        <w:ind w:left="0" w:firstLine="709"/>
        <w:contextualSpacing/>
        <w:jc w:val="both"/>
        <w:rPr>
          <w:rFonts w:ascii="Times New Roman" w:hAnsi="Times New Roman"/>
          <w:sz w:val="28"/>
        </w:rPr>
      </w:pPr>
      <w:bookmarkStart w:id="32" w:name="_Hlk87351947"/>
      <w:r w:rsidRPr="00430457">
        <w:rPr>
          <w:rFonts w:ascii="Times New Roman" w:hAnsi="Times New Roman"/>
          <w:sz w:val="28"/>
        </w:rPr>
        <w:t>Уголовно-процессуальный кодекс Российской Федерации: от 18.12.2001 № 174-ФЗ (ред. от 24.03.2021) // Собрание законодательства РФ. 2000. - № 52 (ч. I). Ст. 4921.</w:t>
      </w:r>
    </w:p>
    <w:bookmarkEnd w:id="32"/>
    <w:p w:rsidR="003E2D24" w:rsidRPr="00430457" w:rsidRDefault="003E2D24" w:rsidP="00630C37">
      <w:pPr>
        <w:numPr>
          <w:ilvl w:val="0"/>
          <w:numId w:val="35"/>
        </w:numPr>
        <w:spacing w:after="0" w:line="360" w:lineRule="auto"/>
        <w:ind w:left="0" w:firstLine="709"/>
        <w:contextualSpacing/>
        <w:jc w:val="both"/>
        <w:rPr>
          <w:rFonts w:ascii="Times New Roman" w:hAnsi="Times New Roman"/>
          <w:sz w:val="28"/>
        </w:rPr>
      </w:pPr>
      <w:r w:rsidRPr="00430457">
        <w:rPr>
          <w:rFonts w:ascii="Times New Roman" w:hAnsi="Times New Roman"/>
          <w:sz w:val="28"/>
        </w:rPr>
        <w:t xml:space="preserve">Пастухов П. С. О развитии уголовно-процессуального доказывания с использованием электронных доказательств // СПС «КонсультантПлюс». </w:t>
      </w:r>
    </w:p>
    <w:p w:rsidR="003E2D24" w:rsidRPr="00430457" w:rsidRDefault="003E2D24" w:rsidP="00630C37">
      <w:pPr>
        <w:numPr>
          <w:ilvl w:val="0"/>
          <w:numId w:val="35"/>
        </w:numPr>
        <w:spacing w:before="80" w:after="80" w:line="360" w:lineRule="auto"/>
        <w:ind w:left="0" w:firstLine="709"/>
        <w:contextualSpacing/>
        <w:jc w:val="both"/>
        <w:rPr>
          <w:rFonts w:ascii="Times New Roman" w:hAnsi="Times New Roman"/>
          <w:sz w:val="28"/>
          <w:szCs w:val="28"/>
        </w:rPr>
      </w:pPr>
      <w:r w:rsidRPr="00430457">
        <w:rPr>
          <w:rFonts w:ascii="Times New Roman" w:hAnsi="Times New Roman"/>
          <w:sz w:val="28"/>
          <w:szCs w:val="28"/>
        </w:rPr>
        <w:t>Орлов Ю. К. Проблемы теории доказательств в уголовном процессе. М. : Юрист, 2009. С. 106, 152, 156.</w:t>
      </w:r>
    </w:p>
    <w:p w:rsidR="003E2D24" w:rsidRDefault="003E2D24" w:rsidP="00630C37">
      <w:pPr>
        <w:numPr>
          <w:ilvl w:val="0"/>
          <w:numId w:val="35"/>
        </w:numPr>
        <w:spacing w:before="80" w:after="80" w:line="360" w:lineRule="auto"/>
        <w:ind w:left="0" w:firstLine="709"/>
        <w:contextualSpacing/>
        <w:jc w:val="both"/>
        <w:rPr>
          <w:rFonts w:ascii="Times New Roman" w:hAnsi="Times New Roman"/>
          <w:sz w:val="28"/>
          <w:szCs w:val="28"/>
        </w:rPr>
      </w:pPr>
      <w:r w:rsidRPr="00430457">
        <w:rPr>
          <w:rFonts w:ascii="Times New Roman" w:hAnsi="Times New Roman"/>
          <w:sz w:val="28"/>
          <w:szCs w:val="28"/>
        </w:rPr>
        <w:t>Гаврилин Ю. В. Электронные носители информации в уголовном судопроизводстве // Труды Академии управления МВД России. 2017. № 4 (44). С. 47, 48.</w:t>
      </w:r>
    </w:p>
    <w:p w:rsidR="003E2D24" w:rsidRPr="005E67A3" w:rsidRDefault="003E2D24" w:rsidP="003E2D24">
      <w:pPr>
        <w:keepNext/>
        <w:keepLines/>
        <w:tabs>
          <w:tab w:val="left" w:pos="3150"/>
          <w:tab w:val="center" w:pos="4677"/>
        </w:tabs>
        <w:spacing w:before="100" w:beforeAutospacing="1" w:after="100" w:afterAutospacing="1" w:line="240" w:lineRule="auto"/>
        <w:outlineLvl w:val="0"/>
        <w:rPr>
          <w:rFonts w:ascii="Times New Roman" w:eastAsia="Times New Roman" w:hAnsi="Times New Roman"/>
          <w:b/>
          <w:sz w:val="28"/>
          <w:szCs w:val="28"/>
        </w:rPr>
      </w:pPr>
      <w:r w:rsidRPr="005E67A3">
        <w:rPr>
          <w:rFonts w:ascii="Times New Roman" w:eastAsia="Times New Roman" w:hAnsi="Times New Roman"/>
          <w:b/>
          <w:sz w:val="28"/>
          <w:szCs w:val="28"/>
        </w:rPr>
        <w:t>УДК 343</w:t>
      </w:r>
      <w:r w:rsidRPr="005E67A3">
        <w:rPr>
          <w:rFonts w:ascii="Times New Roman" w:eastAsia="Times New Roman" w:hAnsi="Times New Roman"/>
          <w:b/>
          <w:sz w:val="28"/>
          <w:szCs w:val="28"/>
        </w:rPr>
        <w:tab/>
      </w:r>
      <w:r w:rsidRPr="005E67A3">
        <w:rPr>
          <w:rFonts w:ascii="Times New Roman" w:eastAsia="Times New Roman" w:hAnsi="Times New Roman"/>
          <w:b/>
          <w:sz w:val="28"/>
          <w:szCs w:val="28"/>
        </w:rPr>
        <w:tab/>
      </w:r>
      <w:r w:rsidRPr="005E67A3">
        <w:rPr>
          <w:rFonts w:ascii="Times New Roman" w:eastAsia="Times New Roman" w:hAnsi="Times New Roman"/>
          <w:b/>
          <w:sz w:val="28"/>
          <w:szCs w:val="28"/>
        </w:rPr>
        <w:tab/>
      </w:r>
    </w:p>
    <w:p w:rsidR="003E2D24" w:rsidRPr="005E67A3" w:rsidRDefault="003E2D24" w:rsidP="003E2D24">
      <w:pPr>
        <w:spacing w:after="0" w:line="360" w:lineRule="auto"/>
        <w:ind w:right="-7"/>
        <w:jc w:val="right"/>
        <w:rPr>
          <w:rFonts w:ascii="Times New Roman" w:eastAsia="Times New Roman" w:hAnsi="Times New Roman"/>
          <w:sz w:val="28"/>
          <w:szCs w:val="28"/>
          <w:lang w:eastAsia="ru-RU"/>
        </w:rPr>
      </w:pPr>
      <w:r w:rsidRPr="005E67A3">
        <w:rPr>
          <w:rFonts w:ascii="Times New Roman" w:eastAsia="Times New Roman" w:hAnsi="Times New Roman"/>
          <w:sz w:val="28"/>
          <w:szCs w:val="28"/>
          <w:lang w:eastAsia="ru-RU"/>
        </w:rPr>
        <w:t>Зоря Александр Александрович</w:t>
      </w:r>
    </w:p>
    <w:p w:rsidR="003E2D24" w:rsidRPr="005E67A3" w:rsidRDefault="003E2D24" w:rsidP="003E2D24">
      <w:pPr>
        <w:keepNext/>
        <w:keepLines/>
        <w:tabs>
          <w:tab w:val="left" w:pos="3150"/>
          <w:tab w:val="center" w:pos="4677"/>
        </w:tabs>
        <w:spacing w:after="0" w:line="360" w:lineRule="auto"/>
        <w:jc w:val="right"/>
        <w:outlineLvl w:val="0"/>
        <w:rPr>
          <w:rFonts w:ascii="Times New Roman" w:eastAsia="Times New Roman" w:hAnsi="Times New Roman"/>
          <w:sz w:val="28"/>
          <w:szCs w:val="28"/>
        </w:rPr>
      </w:pPr>
      <w:r w:rsidRPr="005E67A3">
        <w:rPr>
          <w:rFonts w:ascii="Times New Roman" w:eastAsia="Times New Roman" w:hAnsi="Times New Roman"/>
          <w:sz w:val="28"/>
          <w:szCs w:val="28"/>
        </w:rPr>
        <w:t xml:space="preserve">Саратовская государственная юридическая академия </w:t>
      </w:r>
    </w:p>
    <w:p w:rsidR="003E2D24" w:rsidRPr="005E67A3" w:rsidRDefault="003E2D24" w:rsidP="003E2D24">
      <w:pPr>
        <w:keepNext/>
        <w:keepLines/>
        <w:tabs>
          <w:tab w:val="left" w:pos="3150"/>
          <w:tab w:val="center" w:pos="4677"/>
        </w:tabs>
        <w:spacing w:after="0" w:line="360" w:lineRule="auto"/>
        <w:jc w:val="right"/>
        <w:outlineLvl w:val="0"/>
        <w:rPr>
          <w:rFonts w:ascii="Times New Roman" w:eastAsia="Times New Roman" w:hAnsi="Times New Roman"/>
          <w:sz w:val="28"/>
          <w:szCs w:val="28"/>
        </w:rPr>
      </w:pPr>
      <w:r w:rsidRPr="005E67A3">
        <w:rPr>
          <w:rFonts w:ascii="Times New Roman" w:eastAsia="Times New Roman" w:hAnsi="Times New Roman"/>
          <w:sz w:val="28"/>
          <w:szCs w:val="28"/>
        </w:rPr>
        <w:t xml:space="preserve">Институт магистратуры </w:t>
      </w:r>
    </w:p>
    <w:p w:rsidR="003E2D24" w:rsidRPr="005E67A3" w:rsidRDefault="003E2D24" w:rsidP="003E2D24">
      <w:pPr>
        <w:keepNext/>
        <w:keepLines/>
        <w:tabs>
          <w:tab w:val="left" w:pos="3150"/>
          <w:tab w:val="center" w:pos="4677"/>
        </w:tabs>
        <w:spacing w:after="0" w:line="360" w:lineRule="auto"/>
        <w:jc w:val="right"/>
        <w:outlineLvl w:val="0"/>
        <w:rPr>
          <w:rFonts w:ascii="Times New Roman" w:eastAsia="Times New Roman" w:hAnsi="Times New Roman"/>
          <w:sz w:val="28"/>
          <w:szCs w:val="28"/>
        </w:rPr>
      </w:pPr>
      <w:r w:rsidRPr="005E67A3">
        <w:rPr>
          <w:rFonts w:ascii="Times New Roman" w:eastAsia="Times New Roman" w:hAnsi="Times New Roman"/>
          <w:sz w:val="28"/>
          <w:szCs w:val="28"/>
        </w:rPr>
        <w:t>Россия, Саратов</w:t>
      </w:r>
    </w:p>
    <w:p w:rsidR="003E2D24" w:rsidRPr="005E67A3" w:rsidRDefault="003E2D24" w:rsidP="003E2D24">
      <w:pPr>
        <w:spacing w:after="0" w:line="360" w:lineRule="auto"/>
        <w:ind w:right="-7"/>
        <w:jc w:val="right"/>
        <w:rPr>
          <w:rFonts w:ascii="Times New Roman" w:eastAsia="Times New Roman" w:hAnsi="Times New Roman"/>
          <w:sz w:val="28"/>
          <w:szCs w:val="28"/>
          <w:lang w:eastAsia="ru-RU"/>
        </w:rPr>
      </w:pPr>
      <w:r w:rsidRPr="005E67A3">
        <w:rPr>
          <w:rFonts w:ascii="Times New Roman" w:eastAsia="Times New Roman" w:hAnsi="Times New Roman" w:cs="Arial"/>
          <w:sz w:val="28"/>
          <w:szCs w:val="28"/>
          <w:lang w:eastAsia="ru-RU"/>
        </w:rPr>
        <w:t>aless64@rambler.ru</w:t>
      </w:r>
      <w:r w:rsidRPr="005E67A3">
        <w:rPr>
          <w:rFonts w:ascii="Times New Roman" w:eastAsia="Times New Roman" w:hAnsi="Times New Roman"/>
          <w:sz w:val="28"/>
          <w:szCs w:val="28"/>
          <w:lang w:eastAsia="ru-RU"/>
        </w:rPr>
        <w:t xml:space="preserve">                                                        </w:t>
      </w:r>
    </w:p>
    <w:p w:rsidR="003E2D24" w:rsidRPr="005E67A3" w:rsidRDefault="003E2D24" w:rsidP="003E2D24">
      <w:pPr>
        <w:keepNext/>
        <w:keepLines/>
        <w:tabs>
          <w:tab w:val="left" w:pos="3150"/>
          <w:tab w:val="center" w:pos="4677"/>
        </w:tabs>
        <w:spacing w:after="0" w:line="360" w:lineRule="auto"/>
        <w:jc w:val="right"/>
        <w:outlineLvl w:val="0"/>
        <w:rPr>
          <w:rFonts w:ascii="Times New Roman" w:eastAsia="Times New Roman" w:hAnsi="Times New Roman"/>
          <w:sz w:val="28"/>
          <w:szCs w:val="28"/>
          <w:lang w:val="en-US"/>
        </w:rPr>
      </w:pPr>
      <w:r w:rsidRPr="005E67A3">
        <w:rPr>
          <w:rFonts w:ascii="Times New Roman" w:eastAsia="Times New Roman" w:hAnsi="Times New Roman"/>
          <w:sz w:val="28"/>
          <w:szCs w:val="28"/>
          <w:lang w:val="en-US"/>
        </w:rPr>
        <w:lastRenderedPageBreak/>
        <w:t>Zorya Alexander Alexandrovich</w:t>
      </w:r>
    </w:p>
    <w:p w:rsidR="003E2D24" w:rsidRPr="005E67A3" w:rsidRDefault="003E2D24" w:rsidP="003E2D24">
      <w:pPr>
        <w:keepNext/>
        <w:keepLines/>
        <w:tabs>
          <w:tab w:val="left" w:pos="3150"/>
          <w:tab w:val="center" w:pos="4677"/>
        </w:tabs>
        <w:spacing w:after="0" w:line="360" w:lineRule="auto"/>
        <w:jc w:val="right"/>
        <w:outlineLvl w:val="0"/>
        <w:rPr>
          <w:rFonts w:ascii="Times New Roman" w:eastAsia="Times New Roman" w:hAnsi="Times New Roman"/>
          <w:sz w:val="28"/>
          <w:szCs w:val="28"/>
          <w:lang w:val="en-US"/>
        </w:rPr>
      </w:pPr>
      <w:r w:rsidRPr="005E67A3">
        <w:rPr>
          <w:rFonts w:ascii="Times New Roman" w:eastAsia="Times New Roman" w:hAnsi="Times New Roman"/>
          <w:sz w:val="28"/>
          <w:szCs w:val="28"/>
          <w:lang w:val="en-US"/>
        </w:rPr>
        <w:t>Saratov State Law Academy</w:t>
      </w:r>
    </w:p>
    <w:p w:rsidR="003E2D24" w:rsidRPr="005E67A3" w:rsidRDefault="003E2D24" w:rsidP="003E2D24">
      <w:pPr>
        <w:keepNext/>
        <w:keepLines/>
        <w:tabs>
          <w:tab w:val="left" w:pos="3150"/>
          <w:tab w:val="center" w:pos="4677"/>
        </w:tabs>
        <w:spacing w:after="0" w:line="360" w:lineRule="auto"/>
        <w:jc w:val="right"/>
        <w:outlineLvl w:val="0"/>
        <w:rPr>
          <w:rFonts w:ascii="Times New Roman" w:eastAsia="Times New Roman" w:hAnsi="Times New Roman"/>
          <w:sz w:val="28"/>
          <w:szCs w:val="28"/>
        </w:rPr>
      </w:pPr>
      <w:r w:rsidRPr="005E67A3">
        <w:rPr>
          <w:rFonts w:ascii="Times New Roman" w:eastAsia="Times New Roman" w:hAnsi="Times New Roman"/>
          <w:sz w:val="28"/>
          <w:szCs w:val="28"/>
          <w:lang w:val="en-US"/>
        </w:rPr>
        <w:t>Institute</w:t>
      </w:r>
      <w:r w:rsidRPr="005E67A3">
        <w:rPr>
          <w:rFonts w:ascii="Times New Roman" w:eastAsia="Times New Roman" w:hAnsi="Times New Roman"/>
          <w:sz w:val="28"/>
          <w:szCs w:val="28"/>
        </w:rPr>
        <w:t xml:space="preserve"> </w:t>
      </w:r>
      <w:r w:rsidRPr="005E67A3">
        <w:rPr>
          <w:rFonts w:ascii="Times New Roman" w:eastAsia="Times New Roman" w:hAnsi="Times New Roman"/>
          <w:sz w:val="28"/>
          <w:szCs w:val="28"/>
          <w:lang w:val="en-US"/>
        </w:rPr>
        <w:t>of</w:t>
      </w:r>
      <w:r w:rsidRPr="005E67A3">
        <w:rPr>
          <w:rFonts w:ascii="Times New Roman" w:eastAsia="Times New Roman" w:hAnsi="Times New Roman"/>
          <w:sz w:val="28"/>
          <w:szCs w:val="28"/>
        </w:rPr>
        <w:t xml:space="preserve"> </w:t>
      </w:r>
      <w:r w:rsidRPr="005E67A3">
        <w:rPr>
          <w:rFonts w:ascii="Times New Roman" w:eastAsia="Times New Roman" w:hAnsi="Times New Roman"/>
          <w:sz w:val="28"/>
          <w:szCs w:val="28"/>
          <w:lang w:val="en-US"/>
        </w:rPr>
        <w:t>Magistracy</w:t>
      </w:r>
    </w:p>
    <w:p w:rsidR="003E2D24" w:rsidRPr="00270217" w:rsidRDefault="003E2D24" w:rsidP="003E2D24">
      <w:pPr>
        <w:spacing w:after="0" w:line="360" w:lineRule="auto"/>
        <w:ind w:right="-7"/>
        <w:jc w:val="right"/>
        <w:rPr>
          <w:rFonts w:ascii="Times New Roman" w:eastAsia="Times New Roman" w:hAnsi="Times New Roman"/>
          <w:sz w:val="28"/>
          <w:szCs w:val="28"/>
          <w:lang w:eastAsia="ru-RU"/>
        </w:rPr>
      </w:pPr>
      <w:r w:rsidRPr="005E67A3">
        <w:rPr>
          <w:rFonts w:ascii="Times New Roman" w:hAnsi="Times New Roman"/>
          <w:sz w:val="28"/>
          <w:lang w:val="en-US"/>
        </w:rPr>
        <w:t>Russia</w:t>
      </w:r>
      <w:r w:rsidRPr="005E67A3">
        <w:rPr>
          <w:rFonts w:ascii="Times New Roman" w:hAnsi="Times New Roman"/>
          <w:sz w:val="28"/>
        </w:rPr>
        <w:t xml:space="preserve">, </w:t>
      </w:r>
      <w:r w:rsidRPr="005E67A3">
        <w:rPr>
          <w:rFonts w:ascii="Times New Roman" w:hAnsi="Times New Roman"/>
          <w:sz w:val="28"/>
          <w:lang w:val="en-US"/>
        </w:rPr>
        <w:t>Saratov</w:t>
      </w:r>
      <w:r w:rsidRPr="005E67A3">
        <w:rPr>
          <w:rFonts w:ascii="Times New Roman" w:hAnsi="Times New Roman"/>
          <w:color w:val="000000"/>
          <w:sz w:val="28"/>
          <w:szCs w:val="28"/>
        </w:rPr>
        <w:t xml:space="preserve">                 </w:t>
      </w:r>
    </w:p>
    <w:p w:rsidR="003E2D24" w:rsidRPr="005E67A3" w:rsidRDefault="003E2D24" w:rsidP="003E2D24">
      <w:pPr>
        <w:spacing w:before="100" w:beforeAutospacing="1" w:after="100" w:afterAutospacing="1" w:line="360" w:lineRule="auto"/>
        <w:ind w:right="-7"/>
        <w:jc w:val="center"/>
        <w:textAlignment w:val="baseline"/>
        <w:rPr>
          <w:rFonts w:ascii="Times New Roman" w:eastAsia="Times New Roman" w:hAnsi="Times New Roman"/>
          <w:b/>
          <w:caps/>
          <w:sz w:val="28"/>
          <w:szCs w:val="28"/>
          <w:lang w:eastAsia="ru-RU"/>
        </w:rPr>
      </w:pPr>
      <w:r w:rsidRPr="005E67A3">
        <w:rPr>
          <w:rFonts w:ascii="Times New Roman" w:eastAsia="Times New Roman" w:hAnsi="Times New Roman"/>
          <w:b/>
          <w:caps/>
          <w:sz w:val="28"/>
          <w:szCs w:val="28"/>
          <w:lang w:eastAsia="ru-RU"/>
        </w:rPr>
        <w:t>Процессуальный порядок возбуждения уголовного дела</w:t>
      </w:r>
    </w:p>
    <w:p w:rsidR="003E2D24" w:rsidRPr="005E67A3" w:rsidRDefault="003E2D24" w:rsidP="003E2D24">
      <w:pPr>
        <w:spacing w:before="100" w:beforeAutospacing="1" w:after="100" w:afterAutospacing="1" w:line="360" w:lineRule="auto"/>
        <w:ind w:right="-7"/>
        <w:jc w:val="both"/>
        <w:rPr>
          <w:rFonts w:ascii="Times New Roman" w:eastAsia="Times New Roman" w:hAnsi="Times New Roman"/>
          <w:sz w:val="28"/>
          <w:szCs w:val="24"/>
          <w:lang w:eastAsia="ru-RU"/>
        </w:rPr>
      </w:pPr>
      <w:r w:rsidRPr="005E67A3">
        <w:rPr>
          <w:rFonts w:ascii="Times New Roman" w:eastAsia="Times New Roman" w:hAnsi="Times New Roman"/>
          <w:b/>
          <w:sz w:val="28"/>
          <w:szCs w:val="28"/>
          <w:lang w:eastAsia="ru-RU"/>
        </w:rPr>
        <w:t xml:space="preserve">Аннотация: </w:t>
      </w:r>
      <w:r w:rsidRPr="005E67A3">
        <w:rPr>
          <w:rFonts w:ascii="Times New Roman" w:eastAsia="Times New Roman" w:hAnsi="Times New Roman"/>
          <w:sz w:val="28"/>
          <w:szCs w:val="28"/>
          <w:lang w:eastAsia="ru-RU"/>
        </w:rPr>
        <w:t xml:space="preserve">в статье рассматривается первая стадия </w:t>
      </w:r>
      <w:r w:rsidRPr="005E67A3">
        <w:rPr>
          <w:rFonts w:ascii="Times New Roman" w:eastAsia="Times New Roman" w:hAnsi="Times New Roman"/>
          <w:sz w:val="28"/>
          <w:szCs w:val="24"/>
          <w:lang w:eastAsia="ru-RU"/>
        </w:rPr>
        <w:t xml:space="preserve">досудебного производства. </w:t>
      </w:r>
      <w:r w:rsidRPr="005E67A3">
        <w:rPr>
          <w:rFonts w:ascii="Times New Roman" w:eastAsia="Times New Roman" w:hAnsi="Times New Roman"/>
          <w:sz w:val="28"/>
          <w:szCs w:val="28"/>
          <w:lang w:eastAsia="ru-RU"/>
        </w:rPr>
        <w:t xml:space="preserve">Описывается содержание основных этапов процессуального порядка возбуждения уголовного дела, установленных в рамках законодательства Российской Федерации. Определяются поводы и основания </w:t>
      </w:r>
      <w:r w:rsidRPr="005E67A3">
        <w:rPr>
          <w:rFonts w:ascii="Times New Roman" w:eastAsia="Times New Roman" w:hAnsi="Times New Roman"/>
          <w:sz w:val="28"/>
          <w:szCs w:val="24"/>
          <w:lang w:eastAsia="ru-RU"/>
        </w:rPr>
        <w:t>возбуждения уголовного дела.</w:t>
      </w:r>
    </w:p>
    <w:p w:rsidR="003E2D24" w:rsidRPr="005E67A3" w:rsidRDefault="003E2D24" w:rsidP="003E2D24">
      <w:pPr>
        <w:spacing w:before="100" w:beforeAutospacing="1" w:after="100" w:afterAutospacing="1" w:line="360" w:lineRule="auto"/>
        <w:ind w:right="-7"/>
        <w:jc w:val="both"/>
        <w:rPr>
          <w:rFonts w:ascii="Times New Roman" w:eastAsia="Times New Roman" w:hAnsi="Times New Roman"/>
          <w:sz w:val="28"/>
          <w:szCs w:val="24"/>
          <w:lang w:eastAsia="ru-RU"/>
        </w:rPr>
      </w:pPr>
      <w:r w:rsidRPr="005E67A3">
        <w:rPr>
          <w:rFonts w:ascii="Times New Roman" w:eastAsia="Times New Roman" w:hAnsi="Times New Roman"/>
          <w:b/>
          <w:sz w:val="28"/>
          <w:szCs w:val="28"/>
          <w:lang w:eastAsia="ru-RU"/>
        </w:rPr>
        <w:t xml:space="preserve">Ключевые слова: </w:t>
      </w:r>
      <w:r w:rsidRPr="005E67A3">
        <w:rPr>
          <w:rFonts w:ascii="Times New Roman" w:eastAsia="Times New Roman" w:hAnsi="Times New Roman"/>
          <w:sz w:val="28"/>
          <w:szCs w:val="24"/>
          <w:lang w:eastAsia="ru-RU"/>
        </w:rPr>
        <w:t xml:space="preserve">досудебное производство, </w:t>
      </w:r>
      <w:r w:rsidRPr="005E67A3">
        <w:rPr>
          <w:rFonts w:ascii="Times New Roman" w:eastAsia="Times New Roman" w:hAnsi="Times New Roman"/>
          <w:sz w:val="28"/>
          <w:szCs w:val="28"/>
          <w:lang w:eastAsia="ru-RU"/>
        </w:rPr>
        <w:t xml:space="preserve">уголовное судопроизводство, возбуждение уголовного дела, основания </w:t>
      </w:r>
      <w:r w:rsidRPr="005E67A3">
        <w:rPr>
          <w:rFonts w:ascii="Times New Roman" w:eastAsia="Times New Roman" w:hAnsi="Times New Roman"/>
          <w:sz w:val="28"/>
          <w:szCs w:val="24"/>
          <w:lang w:eastAsia="ru-RU"/>
        </w:rPr>
        <w:t xml:space="preserve">возбуждения уголовного дела, </w:t>
      </w:r>
      <w:r w:rsidRPr="005E67A3">
        <w:rPr>
          <w:rFonts w:ascii="Times New Roman" w:eastAsia="Times New Roman" w:hAnsi="Times New Roman"/>
          <w:sz w:val="28"/>
          <w:szCs w:val="28"/>
          <w:lang w:eastAsia="ru-RU"/>
        </w:rPr>
        <w:t xml:space="preserve">поводы </w:t>
      </w:r>
      <w:r w:rsidRPr="005E67A3">
        <w:rPr>
          <w:rFonts w:ascii="Times New Roman" w:eastAsia="Times New Roman" w:hAnsi="Times New Roman"/>
          <w:sz w:val="28"/>
          <w:szCs w:val="24"/>
          <w:lang w:eastAsia="ru-RU"/>
        </w:rPr>
        <w:t>возбуждения уголовного дела.</w:t>
      </w:r>
    </w:p>
    <w:p w:rsidR="003E2D24" w:rsidRPr="005E67A3" w:rsidRDefault="003E2D24" w:rsidP="003E2D24">
      <w:pPr>
        <w:spacing w:before="100" w:beforeAutospacing="1" w:after="100" w:afterAutospacing="1" w:line="360" w:lineRule="auto"/>
        <w:ind w:right="-7" w:firstLine="851"/>
        <w:contextualSpacing/>
        <w:jc w:val="center"/>
        <w:rPr>
          <w:rFonts w:ascii="Times New Roman" w:eastAsia="Times New Roman" w:hAnsi="Times New Roman"/>
          <w:b/>
          <w:sz w:val="28"/>
          <w:szCs w:val="28"/>
          <w:shd w:val="clear" w:color="auto" w:fill="FFFFFF"/>
          <w:lang w:val="en-US" w:eastAsia="ru-RU"/>
        </w:rPr>
      </w:pPr>
      <w:r w:rsidRPr="005E67A3">
        <w:rPr>
          <w:rFonts w:ascii="Times New Roman" w:eastAsia="Times New Roman" w:hAnsi="Times New Roman"/>
          <w:b/>
          <w:sz w:val="28"/>
          <w:szCs w:val="28"/>
          <w:shd w:val="clear" w:color="auto" w:fill="FFFFFF"/>
          <w:lang w:val="en-US" w:eastAsia="ru-RU"/>
        </w:rPr>
        <w:t>PROCEDURAL PROCEDURE FOR INITIATING A CRIMINAL CASE</w:t>
      </w:r>
    </w:p>
    <w:p w:rsidR="003E2D24" w:rsidRPr="00D64EB5" w:rsidRDefault="003E2D24" w:rsidP="003E2D24">
      <w:pPr>
        <w:spacing w:before="100" w:beforeAutospacing="1" w:after="100" w:afterAutospacing="1" w:line="360" w:lineRule="auto"/>
        <w:ind w:right="-7"/>
        <w:contextualSpacing/>
        <w:jc w:val="both"/>
        <w:rPr>
          <w:rFonts w:ascii="Times New Roman" w:eastAsia="Times New Roman" w:hAnsi="Times New Roman"/>
          <w:sz w:val="28"/>
          <w:szCs w:val="28"/>
          <w:shd w:val="clear" w:color="auto" w:fill="FFFFFF"/>
          <w:lang w:val="en-US" w:eastAsia="ru-RU"/>
        </w:rPr>
      </w:pPr>
      <w:r w:rsidRPr="005E67A3">
        <w:rPr>
          <w:rFonts w:ascii="Times New Roman" w:eastAsia="Times New Roman" w:hAnsi="Times New Roman"/>
          <w:b/>
          <w:bCs/>
          <w:sz w:val="28"/>
          <w:szCs w:val="28"/>
          <w:shd w:val="clear" w:color="auto" w:fill="FFFFFF"/>
          <w:lang w:val="en-US" w:eastAsia="ru-RU"/>
        </w:rPr>
        <w:t>Abstract:</w:t>
      </w:r>
      <w:r w:rsidRPr="005E67A3">
        <w:rPr>
          <w:rFonts w:ascii="Times New Roman" w:eastAsia="Times New Roman" w:hAnsi="Times New Roman"/>
          <w:sz w:val="24"/>
          <w:szCs w:val="24"/>
          <w:lang w:val="en-US" w:eastAsia="ru-RU"/>
        </w:rPr>
        <w:t xml:space="preserve"> </w:t>
      </w:r>
      <w:r w:rsidRPr="005E67A3">
        <w:rPr>
          <w:rFonts w:ascii="Times New Roman" w:eastAsia="Times New Roman" w:hAnsi="Times New Roman"/>
          <w:sz w:val="28"/>
          <w:szCs w:val="28"/>
          <w:shd w:val="clear" w:color="auto" w:fill="FFFFFF"/>
          <w:lang w:val="en-US" w:eastAsia="ru-RU"/>
        </w:rPr>
        <w:t>the article discusses the first stage of pre-trial proceedings. The content of the main stages of the procedural procedure for initiating a criminal case established within the framework of the legislation of the Russian Federation is described. The reasons and grounds for initiating a criminal case are determined.</w:t>
      </w:r>
    </w:p>
    <w:p w:rsidR="003E2D24" w:rsidRPr="00D64EB5" w:rsidRDefault="003E2D24" w:rsidP="003E2D24">
      <w:pPr>
        <w:spacing w:before="100" w:beforeAutospacing="1" w:after="100" w:afterAutospacing="1" w:line="360" w:lineRule="auto"/>
        <w:ind w:right="-7"/>
        <w:contextualSpacing/>
        <w:jc w:val="both"/>
        <w:rPr>
          <w:rFonts w:ascii="Times New Roman" w:eastAsia="Times New Roman" w:hAnsi="Times New Roman"/>
          <w:sz w:val="28"/>
          <w:szCs w:val="28"/>
          <w:highlight w:val="yellow"/>
          <w:shd w:val="clear" w:color="auto" w:fill="FFFFFF"/>
          <w:lang w:val="en-US" w:eastAsia="ru-RU"/>
        </w:rPr>
      </w:pPr>
    </w:p>
    <w:p w:rsidR="003E2D24" w:rsidRPr="00D64EB5" w:rsidRDefault="003E2D24" w:rsidP="003E2D24">
      <w:pPr>
        <w:spacing w:before="100" w:beforeAutospacing="1" w:after="100" w:afterAutospacing="1" w:line="360" w:lineRule="auto"/>
        <w:ind w:right="-7"/>
        <w:contextualSpacing/>
        <w:jc w:val="both"/>
        <w:rPr>
          <w:rFonts w:ascii="Times New Roman" w:eastAsia="Times New Roman" w:hAnsi="Times New Roman"/>
          <w:sz w:val="28"/>
          <w:szCs w:val="28"/>
          <w:shd w:val="clear" w:color="auto" w:fill="FFFFFF"/>
          <w:lang w:val="en-US" w:eastAsia="ru-RU"/>
        </w:rPr>
      </w:pPr>
      <w:r w:rsidRPr="005E67A3">
        <w:rPr>
          <w:rFonts w:ascii="Times New Roman" w:eastAsia="Times New Roman" w:hAnsi="Times New Roman"/>
          <w:b/>
          <w:bCs/>
          <w:sz w:val="28"/>
          <w:szCs w:val="28"/>
          <w:shd w:val="clear" w:color="auto" w:fill="FFFFFF"/>
          <w:lang w:val="en-US" w:eastAsia="ru-RU"/>
        </w:rPr>
        <w:t xml:space="preserve">Keywords: </w:t>
      </w:r>
      <w:r w:rsidRPr="005E67A3">
        <w:rPr>
          <w:rFonts w:ascii="Times New Roman" w:eastAsia="Times New Roman" w:hAnsi="Times New Roman"/>
          <w:sz w:val="28"/>
          <w:szCs w:val="28"/>
          <w:shd w:val="clear" w:color="auto" w:fill="FFFFFF"/>
          <w:lang w:val="en-US" w:eastAsia="ru-RU"/>
        </w:rPr>
        <w:t>pre-trial proceedings, criminal proceedings, initiation of a criminal case, grounds for initiating a criminal case, reasons for initiating a crimin</w:t>
      </w:r>
      <w:r>
        <w:rPr>
          <w:rFonts w:ascii="Times New Roman" w:eastAsia="Times New Roman" w:hAnsi="Times New Roman"/>
          <w:sz w:val="28"/>
          <w:szCs w:val="28"/>
          <w:shd w:val="clear" w:color="auto" w:fill="FFFFFF"/>
          <w:lang w:val="en-US" w:eastAsia="ru-RU"/>
        </w:rPr>
        <w:t>al case.</w:t>
      </w:r>
    </w:p>
    <w:p w:rsidR="003E2D24" w:rsidRPr="00D64EB5" w:rsidRDefault="003E2D24" w:rsidP="003E2D24">
      <w:pPr>
        <w:spacing w:before="100" w:beforeAutospacing="1" w:after="100" w:afterAutospacing="1" w:line="360" w:lineRule="auto"/>
        <w:ind w:right="-7"/>
        <w:contextualSpacing/>
        <w:jc w:val="both"/>
        <w:rPr>
          <w:rFonts w:ascii="Times New Roman" w:eastAsia="Times New Roman" w:hAnsi="Times New Roman"/>
          <w:sz w:val="28"/>
          <w:szCs w:val="28"/>
          <w:shd w:val="clear" w:color="auto" w:fill="FFFFFF"/>
          <w:lang w:val="en-US" w:eastAsia="ru-RU"/>
        </w:rPr>
      </w:pPr>
    </w:p>
    <w:p w:rsidR="003E2D24" w:rsidRPr="005E67A3" w:rsidRDefault="003E2D24" w:rsidP="003E2D24">
      <w:pPr>
        <w:spacing w:after="0" w:line="360" w:lineRule="auto"/>
        <w:ind w:firstLine="709"/>
        <w:jc w:val="both"/>
        <w:rPr>
          <w:rFonts w:ascii="Times New Roman" w:eastAsia="Times New Roman" w:hAnsi="Times New Roman"/>
          <w:sz w:val="28"/>
          <w:szCs w:val="24"/>
          <w:lang w:eastAsia="ru-RU"/>
        </w:rPr>
      </w:pPr>
      <w:r w:rsidRPr="005E67A3">
        <w:rPr>
          <w:rFonts w:ascii="Times New Roman" w:eastAsia="Times New Roman" w:hAnsi="Times New Roman"/>
          <w:sz w:val="28"/>
          <w:szCs w:val="24"/>
          <w:lang w:eastAsia="ru-RU"/>
        </w:rPr>
        <w:t xml:space="preserve">Большую роль в системе правосудия страны занимает уголовное судопроизводство, поскольку оно направлено на обеспечение законности </w:t>
      </w:r>
      <w:r w:rsidRPr="005E67A3">
        <w:rPr>
          <w:rFonts w:ascii="Times New Roman" w:eastAsia="Times New Roman" w:hAnsi="Times New Roman"/>
          <w:sz w:val="28"/>
          <w:szCs w:val="24"/>
          <w:lang w:eastAsia="ru-RU"/>
        </w:rPr>
        <w:lastRenderedPageBreak/>
        <w:t>правопорядка и борьбы с преступностью</w:t>
      </w:r>
      <w:r w:rsidRPr="005E67A3">
        <w:rPr>
          <w:rFonts w:ascii="Times New Roman" w:eastAsia="Times New Roman" w:hAnsi="Times New Roman"/>
          <w:sz w:val="24"/>
          <w:szCs w:val="24"/>
          <w:lang w:eastAsia="ru-RU"/>
        </w:rPr>
        <w:t xml:space="preserve"> </w:t>
      </w:r>
      <w:r w:rsidRPr="005E67A3">
        <w:rPr>
          <w:rFonts w:ascii="Times New Roman" w:eastAsia="Times New Roman" w:hAnsi="Times New Roman"/>
          <w:sz w:val="28"/>
          <w:szCs w:val="24"/>
          <w:lang w:eastAsia="ru-RU"/>
        </w:rPr>
        <w:t>с помощью системы гарантий по соблюдению законодательства.</w:t>
      </w:r>
    </w:p>
    <w:p w:rsidR="003E2D24" w:rsidRPr="005E67A3" w:rsidRDefault="003E2D24" w:rsidP="003E2D24">
      <w:pPr>
        <w:spacing w:after="0" w:line="360" w:lineRule="auto"/>
        <w:ind w:firstLine="709"/>
        <w:jc w:val="both"/>
        <w:rPr>
          <w:rFonts w:ascii="Times New Roman" w:eastAsia="Times New Roman" w:hAnsi="Times New Roman"/>
          <w:sz w:val="28"/>
          <w:szCs w:val="24"/>
          <w:lang w:eastAsia="ru-RU"/>
        </w:rPr>
      </w:pPr>
      <w:r w:rsidRPr="005E67A3">
        <w:rPr>
          <w:rFonts w:ascii="Times New Roman" w:eastAsia="Times New Roman" w:hAnsi="Times New Roman"/>
          <w:sz w:val="28"/>
          <w:szCs w:val="24"/>
          <w:lang w:eastAsia="ru-RU"/>
        </w:rPr>
        <w:t>В уголовном законодательстве нашей страны уголовное судопроизводство трактуется как процессуальная деятельность, начиная от получения информации, заявления о преступлении до рассмотрения дела в суде после направления уголовного дела прокурором в суд [2]. Уголовное судопроизводство, или по-другому говоря, уголовный процесс имеет две стадии: стадия досудебного производства и стадия судебного производства.</w:t>
      </w:r>
    </w:p>
    <w:p w:rsidR="003E2D24" w:rsidRPr="005E67A3" w:rsidRDefault="003E2D24" w:rsidP="003E2D24">
      <w:pPr>
        <w:spacing w:after="0" w:line="360" w:lineRule="auto"/>
        <w:ind w:firstLine="709"/>
        <w:jc w:val="both"/>
        <w:rPr>
          <w:rFonts w:ascii="Times New Roman" w:eastAsia="Times New Roman" w:hAnsi="Times New Roman"/>
          <w:sz w:val="28"/>
          <w:szCs w:val="24"/>
          <w:lang w:eastAsia="ru-RU"/>
        </w:rPr>
      </w:pPr>
      <w:r w:rsidRPr="005E67A3">
        <w:rPr>
          <w:rFonts w:ascii="Times New Roman" w:eastAsia="Times New Roman" w:hAnsi="Times New Roman"/>
          <w:sz w:val="28"/>
          <w:szCs w:val="24"/>
          <w:lang w:eastAsia="ru-RU"/>
        </w:rPr>
        <w:t>Начальная стадия досудебного производства – это стадия возбуждения уголовного дела. Она выступает важной стадией уголовного процесса, так как без наличия данной стадии невозможно ни одно расследование. Она является основой уголовно-процессуальных правоотношений [1; с.103].</w:t>
      </w:r>
    </w:p>
    <w:p w:rsidR="003E2D24" w:rsidRPr="005E67A3" w:rsidRDefault="003E2D24" w:rsidP="003E2D24">
      <w:pPr>
        <w:spacing w:after="0" w:line="360" w:lineRule="auto"/>
        <w:ind w:firstLine="709"/>
        <w:jc w:val="both"/>
        <w:rPr>
          <w:rFonts w:ascii="Times New Roman" w:eastAsia="Times New Roman" w:hAnsi="Times New Roman"/>
          <w:sz w:val="28"/>
          <w:szCs w:val="24"/>
          <w:lang w:eastAsia="ru-RU"/>
        </w:rPr>
      </w:pPr>
      <w:r w:rsidRPr="005E67A3">
        <w:rPr>
          <w:rFonts w:ascii="Times New Roman" w:eastAsia="Times New Roman" w:hAnsi="Times New Roman"/>
          <w:sz w:val="28"/>
          <w:szCs w:val="24"/>
          <w:lang w:eastAsia="ru-RU"/>
        </w:rPr>
        <w:t xml:space="preserve">Начало судопроизводства происходит при наличии оснований и поводов. Если </w:t>
      </w:r>
      <w:r w:rsidRPr="005E67A3">
        <w:rPr>
          <w:rFonts w:ascii="Times New Roman" w:eastAsia="Times New Roman" w:hAnsi="Times New Roman"/>
          <w:sz w:val="28"/>
          <w:szCs w:val="28"/>
          <w:lang w:eastAsia="ru-RU"/>
        </w:rPr>
        <w:t>основания для возбуждения уголовного дела отсутствуют, то начать возбуждение уголовного дела нельзя. В таком случае уполномоченное лицо выносит постановление об отказе в возбуждении уголовного дела.</w:t>
      </w:r>
    </w:p>
    <w:p w:rsidR="003E2D24" w:rsidRPr="005E67A3" w:rsidRDefault="003E2D24" w:rsidP="003E2D24">
      <w:pPr>
        <w:spacing w:after="0" w:line="360" w:lineRule="auto"/>
        <w:ind w:firstLine="709"/>
        <w:jc w:val="both"/>
        <w:rPr>
          <w:rFonts w:ascii="Times New Roman" w:eastAsia="Times New Roman" w:hAnsi="Times New Roman"/>
          <w:sz w:val="28"/>
          <w:szCs w:val="24"/>
          <w:lang w:eastAsia="ru-RU"/>
        </w:rPr>
      </w:pPr>
      <w:r w:rsidRPr="005E67A3">
        <w:rPr>
          <w:rFonts w:ascii="Times New Roman" w:eastAsia="Times New Roman" w:hAnsi="Times New Roman"/>
          <w:sz w:val="28"/>
          <w:szCs w:val="24"/>
          <w:lang w:eastAsia="ru-RU"/>
        </w:rPr>
        <w:t xml:space="preserve">Порядок возбуждения уголовного дела зависит от процедуры уголовного преследования, установленной для конкретной статьи УК РФ.  Например, при возбуждении уголовного дела публичного обвинения важным условием выступает повод или основание. </w:t>
      </w:r>
    </w:p>
    <w:p w:rsidR="003E2D24" w:rsidRPr="005E67A3" w:rsidRDefault="003E2D24" w:rsidP="003E2D24">
      <w:pPr>
        <w:spacing w:after="0" w:line="360" w:lineRule="auto"/>
        <w:ind w:firstLine="709"/>
        <w:jc w:val="both"/>
        <w:rPr>
          <w:rFonts w:ascii="Times New Roman" w:eastAsia="Times New Roman" w:hAnsi="Times New Roman"/>
          <w:sz w:val="28"/>
          <w:szCs w:val="24"/>
          <w:lang w:eastAsia="ru-RU"/>
        </w:rPr>
      </w:pPr>
      <w:r w:rsidRPr="005E67A3">
        <w:rPr>
          <w:rFonts w:ascii="Times New Roman" w:eastAsia="Times New Roman" w:hAnsi="Times New Roman"/>
          <w:sz w:val="28"/>
          <w:szCs w:val="24"/>
          <w:lang w:eastAsia="ru-RU"/>
        </w:rPr>
        <w:t xml:space="preserve">Для установления основания для возбуждения уголовного дела могут использоваться в процедуре доказывания,   как оперативно-розыскная информация, так и следственные действия [3; с.15]. </w:t>
      </w:r>
    </w:p>
    <w:p w:rsidR="003E2D24" w:rsidRPr="005E67A3" w:rsidRDefault="003E2D24" w:rsidP="003E2D24">
      <w:pPr>
        <w:spacing w:after="0" w:line="360" w:lineRule="auto"/>
        <w:ind w:firstLine="709"/>
        <w:jc w:val="both"/>
        <w:rPr>
          <w:rFonts w:ascii="Times New Roman" w:eastAsia="Times New Roman" w:hAnsi="Times New Roman"/>
          <w:sz w:val="28"/>
          <w:szCs w:val="24"/>
          <w:lang w:eastAsia="ru-RU"/>
        </w:rPr>
      </w:pPr>
      <w:r w:rsidRPr="005E67A3">
        <w:rPr>
          <w:rFonts w:ascii="Times New Roman" w:eastAsia="Times New Roman" w:hAnsi="Times New Roman"/>
          <w:sz w:val="28"/>
          <w:szCs w:val="24"/>
          <w:lang w:eastAsia="ru-RU"/>
        </w:rPr>
        <w:t>В свою очередь возбуждение уголовного дела частного и частно-публичного обвинения происходит на основании заявления потерпевшего или его законного представителя.</w:t>
      </w:r>
    </w:p>
    <w:p w:rsidR="003E2D24" w:rsidRPr="005E67A3" w:rsidRDefault="003E2D24" w:rsidP="003E2D24">
      <w:pPr>
        <w:spacing w:after="0" w:line="360" w:lineRule="auto"/>
        <w:ind w:firstLine="709"/>
        <w:jc w:val="both"/>
        <w:textAlignment w:val="baseline"/>
        <w:rPr>
          <w:rFonts w:ascii="Times New Roman" w:eastAsia="Times New Roman" w:hAnsi="Times New Roman"/>
          <w:sz w:val="28"/>
          <w:szCs w:val="24"/>
          <w:lang w:eastAsia="ru-RU"/>
        </w:rPr>
      </w:pPr>
      <w:r w:rsidRPr="005E67A3">
        <w:rPr>
          <w:rFonts w:ascii="Times New Roman" w:eastAsia="Times New Roman" w:hAnsi="Times New Roman"/>
          <w:sz w:val="28"/>
          <w:szCs w:val="28"/>
          <w:lang w:eastAsia="ru-RU"/>
        </w:rPr>
        <w:t xml:space="preserve">Согласно российскому </w:t>
      </w:r>
      <w:r w:rsidRPr="005E67A3">
        <w:rPr>
          <w:rFonts w:ascii="Times New Roman" w:eastAsia="Times New Roman" w:hAnsi="Times New Roman"/>
          <w:sz w:val="28"/>
          <w:szCs w:val="24"/>
          <w:lang w:eastAsia="ru-RU"/>
        </w:rPr>
        <w:t>уголовному законодательству выделяется четыре повода для начала досудебного производства.</w:t>
      </w:r>
    </w:p>
    <w:p w:rsidR="003E2D24" w:rsidRPr="005E67A3" w:rsidRDefault="003E2D24" w:rsidP="00630C37">
      <w:pPr>
        <w:numPr>
          <w:ilvl w:val="0"/>
          <w:numId w:val="39"/>
        </w:numPr>
        <w:spacing w:after="0" w:line="360" w:lineRule="auto"/>
        <w:ind w:left="0" w:firstLine="709"/>
        <w:jc w:val="both"/>
        <w:textAlignment w:val="baseline"/>
        <w:rPr>
          <w:rFonts w:ascii="Times New Roman" w:eastAsia="Times New Roman" w:hAnsi="Times New Roman"/>
          <w:sz w:val="28"/>
          <w:szCs w:val="28"/>
          <w:lang w:eastAsia="ru-RU"/>
        </w:rPr>
      </w:pPr>
      <w:r w:rsidRPr="005E67A3">
        <w:rPr>
          <w:rFonts w:ascii="Times New Roman" w:eastAsia="Times New Roman" w:hAnsi="Times New Roman"/>
          <w:sz w:val="28"/>
          <w:szCs w:val="28"/>
          <w:lang w:eastAsia="ru-RU"/>
        </w:rPr>
        <w:lastRenderedPageBreak/>
        <w:t>Заявление о преступлении, которое может быть сделано лицом как в письменной, так и в устной форме. При этом, заявления, поданные анонимно не являются поводом для возбуждения уголовного дела.</w:t>
      </w:r>
    </w:p>
    <w:p w:rsidR="003E2D24" w:rsidRPr="005E67A3" w:rsidRDefault="003E2D24" w:rsidP="00630C37">
      <w:pPr>
        <w:numPr>
          <w:ilvl w:val="0"/>
          <w:numId w:val="39"/>
        </w:numPr>
        <w:spacing w:after="0" w:line="360" w:lineRule="auto"/>
        <w:ind w:left="0" w:firstLine="709"/>
        <w:jc w:val="both"/>
        <w:textAlignment w:val="baseline"/>
        <w:rPr>
          <w:rFonts w:ascii="Times New Roman" w:eastAsia="Times New Roman" w:hAnsi="Times New Roman"/>
          <w:sz w:val="28"/>
          <w:szCs w:val="28"/>
          <w:lang w:eastAsia="ru-RU"/>
        </w:rPr>
      </w:pPr>
      <w:r w:rsidRPr="005E67A3">
        <w:rPr>
          <w:rFonts w:ascii="Times New Roman" w:eastAsia="Times New Roman" w:hAnsi="Times New Roman"/>
          <w:sz w:val="28"/>
          <w:szCs w:val="28"/>
          <w:lang w:eastAsia="ru-RU"/>
        </w:rPr>
        <w:t xml:space="preserve">Явка с повинной. Явка с повинной является добровольным признание лица, сделанным добровольно, путем обращения в правоохранительные органы, и содержащее в себе сведения о том, что он совершил преступление. </w:t>
      </w:r>
    </w:p>
    <w:p w:rsidR="003E2D24" w:rsidRPr="005E67A3" w:rsidRDefault="003E2D24" w:rsidP="00630C37">
      <w:pPr>
        <w:numPr>
          <w:ilvl w:val="0"/>
          <w:numId w:val="39"/>
        </w:numPr>
        <w:spacing w:after="0" w:line="360" w:lineRule="auto"/>
        <w:ind w:left="0" w:firstLine="709"/>
        <w:jc w:val="both"/>
        <w:textAlignment w:val="baseline"/>
        <w:rPr>
          <w:rFonts w:ascii="Times New Roman" w:eastAsia="Times New Roman" w:hAnsi="Times New Roman"/>
          <w:sz w:val="28"/>
          <w:szCs w:val="28"/>
          <w:lang w:eastAsia="ru-RU"/>
        </w:rPr>
      </w:pPr>
      <w:r w:rsidRPr="005E67A3">
        <w:rPr>
          <w:rFonts w:ascii="Times New Roman" w:eastAsia="Times New Roman" w:hAnsi="Times New Roman"/>
          <w:sz w:val="28"/>
          <w:szCs w:val="28"/>
          <w:lang w:eastAsia="ru-RU"/>
        </w:rPr>
        <w:t>Сообщение о преступном деянии, полученное от других лиц. Такое сообщение должно быть проверено в срок не позднее трех суток со дня его поступления, который при необходимости продлевается до 10 суток. В ряде случаев предусмотрено продление срока проверки до 30 суток.</w:t>
      </w:r>
    </w:p>
    <w:p w:rsidR="003E2D24" w:rsidRPr="005E67A3" w:rsidRDefault="003E2D24" w:rsidP="00630C37">
      <w:pPr>
        <w:numPr>
          <w:ilvl w:val="0"/>
          <w:numId w:val="39"/>
        </w:numPr>
        <w:spacing w:after="0" w:line="360" w:lineRule="auto"/>
        <w:ind w:left="0" w:firstLine="709"/>
        <w:jc w:val="both"/>
        <w:textAlignment w:val="baseline"/>
        <w:rPr>
          <w:rFonts w:ascii="Times New Roman" w:eastAsia="Times New Roman" w:hAnsi="Times New Roman"/>
          <w:sz w:val="28"/>
          <w:szCs w:val="28"/>
          <w:lang w:eastAsia="ru-RU"/>
        </w:rPr>
      </w:pPr>
      <w:r w:rsidRPr="005E67A3">
        <w:rPr>
          <w:rFonts w:ascii="Times New Roman" w:eastAsia="Times New Roman" w:hAnsi="Times New Roman"/>
          <w:sz w:val="28"/>
          <w:szCs w:val="28"/>
          <w:lang w:eastAsia="ru-RU"/>
        </w:rPr>
        <w:t xml:space="preserve">Постановление прокурора о направлении соответствующих материалов в орган предварительного расследования для решения вопроса об уголовном преследовании </w:t>
      </w:r>
      <w:r w:rsidRPr="005E67A3">
        <w:rPr>
          <w:rFonts w:ascii="Times New Roman" w:eastAsia="Times New Roman" w:hAnsi="Times New Roman"/>
          <w:sz w:val="28"/>
          <w:szCs w:val="24"/>
          <w:lang w:eastAsia="ru-RU"/>
        </w:rPr>
        <w:t>[2].</w:t>
      </w:r>
    </w:p>
    <w:p w:rsidR="003E2D24" w:rsidRPr="005E67A3" w:rsidRDefault="003E2D24" w:rsidP="003E2D24">
      <w:pPr>
        <w:spacing w:after="0" w:line="360" w:lineRule="auto"/>
        <w:ind w:firstLine="709"/>
        <w:jc w:val="both"/>
        <w:textAlignment w:val="baseline"/>
        <w:rPr>
          <w:rFonts w:ascii="Times New Roman" w:eastAsia="Times New Roman" w:hAnsi="Times New Roman"/>
          <w:sz w:val="28"/>
          <w:szCs w:val="28"/>
          <w:lang w:eastAsia="ru-RU"/>
        </w:rPr>
      </w:pPr>
      <w:r w:rsidRPr="005E67A3">
        <w:rPr>
          <w:rFonts w:ascii="Times New Roman" w:eastAsia="Times New Roman" w:hAnsi="Times New Roman"/>
          <w:sz w:val="28"/>
          <w:szCs w:val="28"/>
          <w:lang w:eastAsia="ru-RU"/>
        </w:rPr>
        <w:t>Говоря о процессуальном порядке возбуждения уголовного дела, следует обратить внимание на то, что он состоит из следующих основных этапов, а именно: проверки заявления или сообщения, принятия по нему решения и уведомления о принятом решении заявителя и прокурора. Следует обратить внимание на тот факт, что в УПК отсутствует норма, раскрывающая права такого участника уголовного процесса, как заявитель, а потому данный пробел, должен быть устранен законодателем, поскольку в стадии возбуждения уголовного дела не могут быть обеспечены надлежащим образом его законные интересы.</w:t>
      </w:r>
    </w:p>
    <w:p w:rsidR="003E2D24" w:rsidRPr="005E67A3" w:rsidRDefault="003E2D24" w:rsidP="003E2D24">
      <w:pPr>
        <w:spacing w:after="0" w:line="360" w:lineRule="auto"/>
        <w:ind w:firstLine="709"/>
        <w:jc w:val="both"/>
        <w:textAlignment w:val="baseline"/>
        <w:rPr>
          <w:rFonts w:ascii="Times New Roman" w:eastAsia="Times New Roman" w:hAnsi="Times New Roman"/>
          <w:sz w:val="28"/>
          <w:szCs w:val="28"/>
          <w:lang w:eastAsia="ru-RU"/>
        </w:rPr>
      </w:pPr>
      <w:r w:rsidRPr="005E67A3">
        <w:rPr>
          <w:rFonts w:ascii="Times New Roman" w:eastAsia="Times New Roman" w:hAnsi="Times New Roman"/>
          <w:sz w:val="28"/>
          <w:szCs w:val="28"/>
          <w:lang w:eastAsia="ru-RU"/>
        </w:rPr>
        <w:t xml:space="preserve">Так, этапом начала производства по уголовному делу служит вынесение постановления следователем или дознавателем. </w:t>
      </w:r>
    </w:p>
    <w:p w:rsidR="003E2D24" w:rsidRPr="005E67A3" w:rsidRDefault="003E2D24" w:rsidP="003E2D24">
      <w:pPr>
        <w:spacing w:after="0" w:line="360" w:lineRule="auto"/>
        <w:ind w:firstLine="709"/>
        <w:jc w:val="both"/>
        <w:textAlignment w:val="baseline"/>
        <w:rPr>
          <w:rFonts w:ascii="Times New Roman" w:eastAsia="Times New Roman" w:hAnsi="Times New Roman"/>
          <w:sz w:val="28"/>
          <w:szCs w:val="28"/>
          <w:lang w:eastAsia="ru-RU"/>
        </w:rPr>
      </w:pPr>
      <w:r w:rsidRPr="005E67A3">
        <w:rPr>
          <w:rFonts w:ascii="Times New Roman" w:eastAsia="Times New Roman" w:hAnsi="Times New Roman"/>
          <w:sz w:val="28"/>
          <w:szCs w:val="28"/>
          <w:lang w:eastAsia="ru-RU"/>
        </w:rPr>
        <w:t xml:space="preserve">В соответствии со ст. 146 УПК РФ постановление о возбуждении уголовного дела публичного обвинения должно включать в себя следующие сведения: </w:t>
      </w:r>
    </w:p>
    <w:p w:rsidR="003E2D24" w:rsidRPr="005E67A3" w:rsidRDefault="003E2D24" w:rsidP="00630C37">
      <w:pPr>
        <w:numPr>
          <w:ilvl w:val="0"/>
          <w:numId w:val="37"/>
        </w:numPr>
        <w:spacing w:after="0" w:line="360" w:lineRule="auto"/>
        <w:ind w:left="0" w:firstLine="709"/>
        <w:jc w:val="both"/>
        <w:textAlignment w:val="baseline"/>
        <w:rPr>
          <w:rFonts w:ascii="Times New Roman" w:eastAsia="Times New Roman" w:hAnsi="Times New Roman"/>
          <w:sz w:val="28"/>
          <w:szCs w:val="28"/>
          <w:lang w:eastAsia="ru-RU"/>
        </w:rPr>
      </w:pPr>
      <w:r w:rsidRPr="005E67A3">
        <w:rPr>
          <w:rFonts w:ascii="Times New Roman" w:eastAsia="Times New Roman" w:hAnsi="Times New Roman"/>
          <w:sz w:val="28"/>
          <w:szCs w:val="28"/>
          <w:lang w:eastAsia="ru-RU"/>
        </w:rPr>
        <w:t>дата, время, а также место вынесения постановления;</w:t>
      </w:r>
    </w:p>
    <w:p w:rsidR="003E2D24" w:rsidRPr="005E67A3" w:rsidRDefault="003E2D24" w:rsidP="00630C37">
      <w:pPr>
        <w:numPr>
          <w:ilvl w:val="0"/>
          <w:numId w:val="37"/>
        </w:numPr>
        <w:spacing w:after="0" w:line="360" w:lineRule="auto"/>
        <w:ind w:left="0" w:firstLine="709"/>
        <w:jc w:val="both"/>
        <w:textAlignment w:val="baseline"/>
        <w:rPr>
          <w:rFonts w:ascii="Times New Roman" w:eastAsia="Times New Roman" w:hAnsi="Times New Roman"/>
          <w:sz w:val="28"/>
          <w:szCs w:val="28"/>
          <w:lang w:eastAsia="ru-RU"/>
        </w:rPr>
      </w:pPr>
      <w:r w:rsidRPr="005E67A3">
        <w:rPr>
          <w:rFonts w:ascii="Times New Roman" w:eastAsia="Times New Roman" w:hAnsi="Times New Roman"/>
          <w:sz w:val="28"/>
          <w:szCs w:val="28"/>
          <w:lang w:eastAsia="ru-RU"/>
        </w:rPr>
        <w:t>каким уполномоченным лицом вынесено постановление;</w:t>
      </w:r>
    </w:p>
    <w:p w:rsidR="003E2D24" w:rsidRPr="005E67A3" w:rsidRDefault="003E2D24" w:rsidP="00630C37">
      <w:pPr>
        <w:numPr>
          <w:ilvl w:val="0"/>
          <w:numId w:val="37"/>
        </w:numPr>
        <w:spacing w:after="0" w:line="360" w:lineRule="auto"/>
        <w:ind w:left="0" w:firstLine="709"/>
        <w:jc w:val="both"/>
        <w:textAlignment w:val="baseline"/>
        <w:rPr>
          <w:rFonts w:ascii="Times New Roman" w:eastAsia="Times New Roman" w:hAnsi="Times New Roman"/>
          <w:sz w:val="28"/>
          <w:szCs w:val="28"/>
          <w:lang w:eastAsia="ru-RU"/>
        </w:rPr>
      </w:pPr>
      <w:r w:rsidRPr="005E67A3">
        <w:rPr>
          <w:rFonts w:ascii="Times New Roman" w:eastAsia="Times New Roman" w:hAnsi="Times New Roman"/>
          <w:sz w:val="28"/>
          <w:szCs w:val="28"/>
          <w:lang w:eastAsia="ru-RU"/>
        </w:rPr>
        <w:lastRenderedPageBreak/>
        <w:t>повод и основание для возбуждения уголовного дела;</w:t>
      </w:r>
    </w:p>
    <w:p w:rsidR="003E2D24" w:rsidRPr="005E67A3" w:rsidRDefault="003E2D24" w:rsidP="00630C37">
      <w:pPr>
        <w:numPr>
          <w:ilvl w:val="0"/>
          <w:numId w:val="37"/>
        </w:numPr>
        <w:spacing w:after="0" w:line="360" w:lineRule="auto"/>
        <w:ind w:left="0" w:firstLine="709"/>
        <w:jc w:val="both"/>
        <w:textAlignment w:val="baseline"/>
        <w:rPr>
          <w:rFonts w:ascii="Times New Roman" w:eastAsia="Times New Roman" w:hAnsi="Times New Roman"/>
          <w:sz w:val="28"/>
          <w:szCs w:val="28"/>
          <w:lang w:eastAsia="ru-RU"/>
        </w:rPr>
      </w:pPr>
      <w:r w:rsidRPr="005E67A3">
        <w:rPr>
          <w:rFonts w:ascii="Times New Roman" w:eastAsia="Times New Roman" w:hAnsi="Times New Roman"/>
          <w:sz w:val="28"/>
          <w:szCs w:val="28"/>
          <w:lang w:eastAsia="ru-RU"/>
        </w:rPr>
        <w:t>пункт, часть, статья Уголовного кодекса Российской Федерации, на основании которых может быть возбуждено дело.</w:t>
      </w:r>
    </w:p>
    <w:p w:rsidR="003E2D24" w:rsidRPr="005E67A3" w:rsidRDefault="003E2D24" w:rsidP="003E2D24">
      <w:pPr>
        <w:spacing w:after="0" w:line="360" w:lineRule="auto"/>
        <w:ind w:firstLine="709"/>
        <w:jc w:val="both"/>
        <w:rPr>
          <w:rFonts w:ascii="Times New Roman" w:eastAsia="Times New Roman" w:hAnsi="Times New Roman"/>
          <w:sz w:val="28"/>
          <w:szCs w:val="28"/>
          <w:lang w:eastAsia="ru-RU"/>
        </w:rPr>
      </w:pPr>
      <w:r w:rsidRPr="005E67A3">
        <w:rPr>
          <w:rFonts w:ascii="Times New Roman" w:eastAsia="Times New Roman" w:hAnsi="Times New Roman"/>
          <w:sz w:val="28"/>
          <w:szCs w:val="28"/>
          <w:lang w:eastAsia="ru-RU"/>
        </w:rPr>
        <w:t>Важным элементом процедуры законности возбуждения уголовного дела служит прокурорский надзор за деятельностью следователя и дознавателя в досудебном производстве.</w:t>
      </w:r>
    </w:p>
    <w:p w:rsidR="003E2D24" w:rsidRPr="005E67A3" w:rsidRDefault="003E2D24" w:rsidP="003E2D24">
      <w:pPr>
        <w:spacing w:after="0" w:line="360" w:lineRule="auto"/>
        <w:ind w:firstLine="709"/>
        <w:jc w:val="both"/>
        <w:textAlignment w:val="baseline"/>
        <w:rPr>
          <w:rFonts w:ascii="Times New Roman" w:eastAsia="Times New Roman" w:hAnsi="Times New Roman"/>
          <w:sz w:val="28"/>
          <w:szCs w:val="28"/>
          <w:lang w:eastAsia="ru-RU"/>
        </w:rPr>
      </w:pPr>
      <w:r w:rsidRPr="005E67A3">
        <w:rPr>
          <w:rFonts w:ascii="Times New Roman" w:eastAsia="Times New Roman" w:hAnsi="Times New Roman"/>
          <w:sz w:val="28"/>
          <w:szCs w:val="28"/>
          <w:lang w:eastAsia="ru-RU"/>
        </w:rPr>
        <w:t>Деятельность надзорного органа должна быть осуществлена в разумный срок, что связано с своевременностью и законностью принимаемых решений по обеспечению прав всех участников уголовного судопроизводства, а потому копия постановления должна быть направлена незамедлительно прокурору.</w:t>
      </w:r>
    </w:p>
    <w:p w:rsidR="003E2D24" w:rsidRPr="005E67A3" w:rsidRDefault="003E2D24" w:rsidP="003E2D24">
      <w:pPr>
        <w:spacing w:after="0" w:line="360" w:lineRule="auto"/>
        <w:ind w:firstLine="709"/>
        <w:jc w:val="both"/>
        <w:textAlignment w:val="baseline"/>
        <w:rPr>
          <w:rFonts w:ascii="Times New Roman" w:eastAsia="Times New Roman" w:hAnsi="Times New Roman"/>
          <w:sz w:val="28"/>
          <w:szCs w:val="28"/>
          <w:lang w:eastAsia="ru-RU"/>
        </w:rPr>
      </w:pPr>
      <w:r w:rsidRPr="005E67A3">
        <w:rPr>
          <w:rFonts w:ascii="Times New Roman" w:eastAsia="Times New Roman" w:hAnsi="Times New Roman"/>
          <w:sz w:val="28"/>
          <w:szCs w:val="28"/>
          <w:lang w:eastAsia="ru-RU"/>
        </w:rPr>
        <w:t>Прокурор наделен правом отменить постановление о возбуждении уголовного дела. Воспользоваться таким правом он может только тогда, когда после изучения полученных материалов дела прокурор выявляет нарушения, указывающие на то, что решение является незаконным или необоснованным. Это необходимо сделать в течение суток с момента получения материалов дела. Копия постановления об отмене возбуждения уголовного дела направляет должностному лицу, возбудившему уголовное дело.</w:t>
      </w:r>
    </w:p>
    <w:p w:rsidR="003E2D24" w:rsidRPr="005E67A3" w:rsidRDefault="003E2D24" w:rsidP="003E2D24">
      <w:pPr>
        <w:spacing w:after="0" w:line="360" w:lineRule="auto"/>
        <w:ind w:firstLine="709"/>
        <w:jc w:val="both"/>
        <w:rPr>
          <w:rFonts w:ascii="Times New Roman" w:eastAsia="Times New Roman" w:hAnsi="Times New Roman"/>
          <w:sz w:val="28"/>
          <w:szCs w:val="24"/>
          <w:lang w:eastAsia="ru-RU"/>
        </w:rPr>
      </w:pPr>
      <w:r w:rsidRPr="005E67A3">
        <w:rPr>
          <w:rFonts w:ascii="Times New Roman" w:eastAsia="Times New Roman" w:hAnsi="Times New Roman"/>
          <w:sz w:val="28"/>
          <w:szCs w:val="24"/>
          <w:lang w:eastAsia="ru-RU"/>
        </w:rPr>
        <w:t>В России первая стадия играет большую роль в системе законодательства, так как именно после ее наступления, а точнее, после сообщения о преступлении, осуществляется принятие одного из следующих письменных актов: постановление о возбуждении уголовного дела, а впоследствии и его производство; постановление об отказе в возбуждении уголовного дела; постановление, которое связано с передачей сообщения по подследственности [4; с.22].</w:t>
      </w:r>
    </w:p>
    <w:p w:rsidR="003E2D24" w:rsidRPr="005E67A3" w:rsidRDefault="003E2D24" w:rsidP="003E2D24">
      <w:pPr>
        <w:spacing w:after="0" w:line="360" w:lineRule="auto"/>
        <w:ind w:firstLine="851"/>
        <w:jc w:val="both"/>
        <w:textAlignment w:val="baseline"/>
        <w:rPr>
          <w:rFonts w:ascii="Times New Roman" w:eastAsia="Times New Roman" w:hAnsi="Times New Roman"/>
          <w:sz w:val="28"/>
          <w:szCs w:val="28"/>
          <w:lang w:eastAsia="ru-RU"/>
        </w:rPr>
      </w:pPr>
      <w:r w:rsidRPr="005E67A3">
        <w:rPr>
          <w:rFonts w:ascii="Times New Roman" w:eastAsia="Times New Roman" w:hAnsi="Times New Roman"/>
          <w:sz w:val="28"/>
          <w:szCs w:val="28"/>
          <w:lang w:eastAsia="ru-RU"/>
        </w:rPr>
        <w:t>Важная часть данной стадии процесса это – уведомление о возбуждении уголовного дела. Заявитель и подозреваемый должны быть уведомлены о принятом по результатам проверки процессуальном решении. В случае, когда заявитель является одновременно также и потерпевшим, то он имеет право получить копию постановления о возбуждении уголовного дела.</w:t>
      </w:r>
    </w:p>
    <w:p w:rsidR="003E2D24" w:rsidRPr="005E67A3" w:rsidRDefault="003E2D24" w:rsidP="003E2D24">
      <w:pPr>
        <w:spacing w:after="0" w:line="360" w:lineRule="auto"/>
        <w:ind w:firstLine="709"/>
        <w:jc w:val="both"/>
        <w:rPr>
          <w:rFonts w:ascii="Times New Roman" w:eastAsia="Times New Roman" w:hAnsi="Times New Roman"/>
          <w:sz w:val="28"/>
          <w:szCs w:val="28"/>
          <w:lang w:eastAsia="ru-RU"/>
        </w:rPr>
      </w:pPr>
      <w:r w:rsidRPr="005E67A3">
        <w:rPr>
          <w:rFonts w:ascii="Times New Roman" w:eastAsia="Times New Roman" w:hAnsi="Times New Roman"/>
          <w:sz w:val="28"/>
          <w:szCs w:val="24"/>
          <w:lang w:eastAsia="ru-RU"/>
        </w:rPr>
        <w:lastRenderedPageBreak/>
        <w:t xml:space="preserve">На основании вышеизложенной информации, необходимо отметить, что </w:t>
      </w:r>
      <w:r w:rsidRPr="005E67A3">
        <w:rPr>
          <w:rFonts w:ascii="Times New Roman" w:eastAsia="Times New Roman" w:hAnsi="Times New Roman"/>
          <w:sz w:val="28"/>
          <w:szCs w:val="28"/>
          <w:lang w:eastAsia="ru-RU"/>
        </w:rPr>
        <w:t xml:space="preserve">возбуждение уголовного дела выступает важным и необходимым требованием всесторонности и объективности расследования уголовных дел, своевременного раскрытия преступлений, гарантирующего обеспечение прав и законных интересов лиц, потерпевших от преступлений, а также защиту личности от незаконных действий правоохранительных органов. </w:t>
      </w:r>
    </w:p>
    <w:p w:rsidR="003E2D24" w:rsidRPr="005E67A3" w:rsidRDefault="003E2D24" w:rsidP="003E2D24">
      <w:pPr>
        <w:spacing w:before="100" w:beforeAutospacing="1" w:after="100" w:afterAutospacing="1" w:line="360" w:lineRule="auto"/>
        <w:ind w:right="-7"/>
        <w:jc w:val="center"/>
        <w:rPr>
          <w:rFonts w:ascii="Times New Roman" w:eastAsia="Times New Roman" w:hAnsi="Times New Roman"/>
          <w:b/>
          <w:i/>
          <w:sz w:val="28"/>
          <w:szCs w:val="28"/>
          <w:lang w:eastAsia="ru-RU"/>
        </w:rPr>
      </w:pPr>
      <w:r w:rsidRPr="005E67A3">
        <w:rPr>
          <w:rFonts w:ascii="Times New Roman" w:eastAsia="Times New Roman" w:hAnsi="Times New Roman"/>
          <w:b/>
          <w:sz w:val="28"/>
          <w:szCs w:val="28"/>
          <w:lang w:eastAsia="ru-RU"/>
        </w:rPr>
        <w:t>Список литературы</w:t>
      </w:r>
      <w:r>
        <w:rPr>
          <w:rFonts w:ascii="Times New Roman" w:eastAsia="Times New Roman" w:hAnsi="Times New Roman"/>
          <w:b/>
          <w:i/>
          <w:sz w:val="28"/>
          <w:szCs w:val="28"/>
          <w:lang w:eastAsia="ru-RU"/>
        </w:rPr>
        <w:t>:</w:t>
      </w:r>
    </w:p>
    <w:p w:rsidR="003E2D24" w:rsidRPr="005E67A3" w:rsidRDefault="003E2D24" w:rsidP="00630C37">
      <w:pPr>
        <w:numPr>
          <w:ilvl w:val="0"/>
          <w:numId w:val="38"/>
        </w:numPr>
        <w:spacing w:after="0" w:line="360" w:lineRule="auto"/>
        <w:ind w:left="0" w:right="-6" w:firstLine="709"/>
        <w:contextualSpacing/>
        <w:jc w:val="both"/>
        <w:rPr>
          <w:rFonts w:ascii="Times New Roman" w:hAnsi="Times New Roman"/>
          <w:sz w:val="28"/>
          <w:szCs w:val="28"/>
        </w:rPr>
      </w:pPr>
      <w:r w:rsidRPr="005E67A3">
        <w:rPr>
          <w:rFonts w:ascii="Times New Roman" w:hAnsi="Times New Roman"/>
          <w:sz w:val="28"/>
          <w:szCs w:val="28"/>
        </w:rPr>
        <w:t>Адамов А.Е. К вопросу о целесообразности стадии возбуждения уголовного дела // Молодой ученый. 2018. № 49 (235). С. 103-104.</w:t>
      </w:r>
    </w:p>
    <w:p w:rsidR="003E2D24" w:rsidRPr="005E67A3" w:rsidRDefault="003E2D24" w:rsidP="00630C37">
      <w:pPr>
        <w:numPr>
          <w:ilvl w:val="0"/>
          <w:numId w:val="38"/>
        </w:numPr>
        <w:spacing w:after="0" w:line="360" w:lineRule="auto"/>
        <w:ind w:left="0" w:right="-6" w:firstLine="709"/>
        <w:contextualSpacing/>
        <w:jc w:val="both"/>
        <w:rPr>
          <w:rFonts w:ascii="Times New Roman" w:hAnsi="Times New Roman"/>
          <w:sz w:val="28"/>
          <w:szCs w:val="28"/>
        </w:rPr>
      </w:pPr>
      <w:r w:rsidRPr="005E67A3">
        <w:rPr>
          <w:rFonts w:ascii="Times New Roman" w:hAnsi="Times New Roman"/>
          <w:sz w:val="28"/>
          <w:szCs w:val="28"/>
        </w:rPr>
        <w:t>Уголовно-процессуальный кодекс Российской Федерации от 18.12.2001 № 174-ФЗ (ред. от 01.07.2021) // Собрании законодательства Российской Федерации от 24 декабря 2001 г. – № 52 (часть I). – Ст. 4921.</w:t>
      </w:r>
    </w:p>
    <w:p w:rsidR="003E2D24" w:rsidRPr="005E67A3" w:rsidRDefault="003E2D24" w:rsidP="00630C37">
      <w:pPr>
        <w:numPr>
          <w:ilvl w:val="0"/>
          <w:numId w:val="38"/>
        </w:numPr>
        <w:spacing w:after="0" w:line="360" w:lineRule="auto"/>
        <w:ind w:left="0" w:right="-7" w:firstLine="709"/>
        <w:contextualSpacing/>
        <w:jc w:val="both"/>
        <w:rPr>
          <w:rFonts w:ascii="Times New Roman" w:hAnsi="Times New Roman"/>
          <w:sz w:val="28"/>
          <w:szCs w:val="28"/>
        </w:rPr>
      </w:pPr>
      <w:r w:rsidRPr="005E67A3">
        <w:rPr>
          <w:rFonts w:ascii="Times New Roman" w:hAnsi="Times New Roman"/>
          <w:sz w:val="28"/>
          <w:szCs w:val="28"/>
        </w:rPr>
        <w:t>Францифоров Ю.В., Алферов В.Ю., Громов Н.А.</w:t>
      </w:r>
      <w:r w:rsidRPr="005E67A3">
        <w:rPr>
          <w:rFonts w:ascii="Times New Roman" w:hAnsi="Times New Roman"/>
          <w:sz w:val="28"/>
          <w:szCs w:val="28"/>
        </w:rPr>
        <w:br/>
        <w:t>Использование оперативно-розыскной информации в уголовно-процессуальном доказывании//Российский с</w:t>
      </w:r>
      <w:hyperlink r:id="rId260" w:history="1">
        <w:r w:rsidRPr="005E67A3">
          <w:rPr>
            <w:rFonts w:ascii="Times New Roman" w:hAnsi="Times New Roman"/>
            <w:sz w:val="28"/>
            <w:szCs w:val="28"/>
            <w:u w:val="single"/>
          </w:rPr>
          <w:t>ледователь</w:t>
        </w:r>
      </w:hyperlink>
      <w:r w:rsidRPr="005E67A3">
        <w:rPr>
          <w:rFonts w:ascii="Times New Roman" w:hAnsi="Times New Roman"/>
          <w:sz w:val="28"/>
          <w:szCs w:val="28"/>
        </w:rPr>
        <w:t>. 2000. </w:t>
      </w:r>
      <w:hyperlink r:id="rId261" w:history="1">
        <w:r w:rsidRPr="005E67A3">
          <w:rPr>
            <w:rFonts w:ascii="Times New Roman" w:hAnsi="Times New Roman"/>
            <w:sz w:val="28"/>
            <w:szCs w:val="28"/>
            <w:u w:val="single"/>
          </w:rPr>
          <w:t>№ </w:t>
        </w:r>
      </w:hyperlink>
      <w:r w:rsidRPr="005E67A3">
        <w:rPr>
          <w:rFonts w:ascii="Times New Roman" w:hAnsi="Times New Roman"/>
          <w:sz w:val="28"/>
          <w:szCs w:val="28"/>
          <w:u w:val="single"/>
        </w:rPr>
        <w:t>4</w:t>
      </w:r>
      <w:r w:rsidRPr="005E67A3">
        <w:rPr>
          <w:rFonts w:ascii="Times New Roman" w:hAnsi="Times New Roman"/>
          <w:sz w:val="28"/>
          <w:szCs w:val="28"/>
        </w:rPr>
        <w:t>. С. 15-17.</w:t>
      </w:r>
    </w:p>
    <w:p w:rsidR="003E2D24" w:rsidRPr="00270217" w:rsidRDefault="003E2D24" w:rsidP="00630C37">
      <w:pPr>
        <w:numPr>
          <w:ilvl w:val="0"/>
          <w:numId w:val="38"/>
        </w:numPr>
        <w:spacing w:after="0" w:line="360" w:lineRule="auto"/>
        <w:ind w:left="0" w:right="-6" w:firstLine="709"/>
        <w:contextualSpacing/>
        <w:jc w:val="both"/>
        <w:rPr>
          <w:rFonts w:ascii="Times New Roman" w:hAnsi="Times New Roman"/>
          <w:sz w:val="28"/>
          <w:szCs w:val="28"/>
        </w:rPr>
      </w:pPr>
      <w:r w:rsidRPr="005E67A3">
        <w:rPr>
          <w:rFonts w:ascii="Times New Roman" w:hAnsi="Times New Roman"/>
          <w:sz w:val="28"/>
          <w:szCs w:val="28"/>
        </w:rPr>
        <w:t>Яковлев М.М., Федоров И.К. К вопросу о понятии и значении стадии возбуждения уголовного дела в уголовном процессе России // Проблемы науки. 2018. №11 (35). С.22-25.</w:t>
      </w:r>
    </w:p>
    <w:p w:rsidR="003E2D24" w:rsidRPr="00430457" w:rsidRDefault="003E2D24" w:rsidP="003E2D24">
      <w:pPr>
        <w:spacing w:before="100" w:beforeAutospacing="1" w:after="100" w:afterAutospacing="1" w:line="360" w:lineRule="auto"/>
        <w:rPr>
          <w:rFonts w:ascii="Times New Roman" w:hAnsi="Times New Roman"/>
          <w:b/>
          <w:bCs/>
          <w:sz w:val="28"/>
          <w:szCs w:val="28"/>
        </w:rPr>
      </w:pPr>
      <w:r w:rsidRPr="00430457">
        <w:rPr>
          <w:rFonts w:ascii="Times New Roman" w:hAnsi="Times New Roman"/>
          <w:b/>
          <w:bCs/>
          <w:sz w:val="28"/>
          <w:szCs w:val="28"/>
        </w:rPr>
        <w:t>УДК 343</w:t>
      </w:r>
    </w:p>
    <w:p w:rsidR="003E2D24" w:rsidRPr="00430457" w:rsidRDefault="003E2D24" w:rsidP="003E2D24">
      <w:pPr>
        <w:spacing w:after="0" w:line="360" w:lineRule="auto"/>
        <w:jc w:val="right"/>
        <w:rPr>
          <w:rFonts w:ascii="Times New Roman" w:hAnsi="Times New Roman"/>
          <w:sz w:val="28"/>
          <w:szCs w:val="28"/>
        </w:rPr>
      </w:pPr>
      <w:r w:rsidRPr="00430457">
        <w:rPr>
          <w:rFonts w:ascii="Times New Roman" w:hAnsi="Times New Roman"/>
          <w:sz w:val="28"/>
          <w:szCs w:val="28"/>
        </w:rPr>
        <w:t>Каплунов Алексей Сергеевич</w:t>
      </w:r>
    </w:p>
    <w:p w:rsidR="003E2D24" w:rsidRPr="00430457" w:rsidRDefault="003E2D24" w:rsidP="003E2D24">
      <w:pPr>
        <w:spacing w:after="0" w:line="360" w:lineRule="auto"/>
        <w:jc w:val="right"/>
        <w:rPr>
          <w:rFonts w:ascii="Times New Roman" w:hAnsi="Times New Roman"/>
          <w:sz w:val="28"/>
          <w:szCs w:val="28"/>
        </w:rPr>
      </w:pPr>
      <w:r w:rsidRPr="00430457">
        <w:rPr>
          <w:rFonts w:ascii="Times New Roman" w:hAnsi="Times New Roman"/>
          <w:sz w:val="28"/>
          <w:szCs w:val="28"/>
        </w:rPr>
        <w:t>Саратовская государственная юридическая академия</w:t>
      </w:r>
    </w:p>
    <w:p w:rsidR="003E2D24" w:rsidRPr="00430457" w:rsidRDefault="003E2D24" w:rsidP="003E2D24">
      <w:pPr>
        <w:spacing w:after="0" w:line="360" w:lineRule="auto"/>
        <w:jc w:val="right"/>
        <w:rPr>
          <w:rFonts w:ascii="Times New Roman" w:hAnsi="Times New Roman"/>
          <w:sz w:val="28"/>
          <w:szCs w:val="28"/>
        </w:rPr>
      </w:pPr>
      <w:r w:rsidRPr="00430457">
        <w:rPr>
          <w:rFonts w:ascii="Times New Roman" w:hAnsi="Times New Roman"/>
          <w:sz w:val="28"/>
          <w:szCs w:val="28"/>
        </w:rPr>
        <w:t>Управление подготовки и аттестации научно-педагогических кадров</w:t>
      </w:r>
    </w:p>
    <w:p w:rsidR="003E2D24" w:rsidRPr="00430457" w:rsidRDefault="003E2D24" w:rsidP="003E2D24">
      <w:pPr>
        <w:spacing w:after="0" w:line="360" w:lineRule="auto"/>
        <w:jc w:val="right"/>
        <w:rPr>
          <w:rFonts w:ascii="Times New Roman" w:hAnsi="Times New Roman"/>
          <w:sz w:val="28"/>
          <w:szCs w:val="28"/>
        </w:rPr>
      </w:pPr>
      <w:r w:rsidRPr="00430457">
        <w:rPr>
          <w:rFonts w:ascii="Times New Roman" w:hAnsi="Times New Roman"/>
          <w:sz w:val="28"/>
          <w:szCs w:val="28"/>
        </w:rPr>
        <w:t>Россия, Саратов</w:t>
      </w:r>
    </w:p>
    <w:p w:rsidR="003E2D24" w:rsidRPr="00430457" w:rsidRDefault="00CE4456" w:rsidP="003E2D24">
      <w:pPr>
        <w:spacing w:after="0" w:line="360" w:lineRule="auto"/>
        <w:jc w:val="right"/>
        <w:rPr>
          <w:rFonts w:ascii="Times New Roman" w:hAnsi="Times New Roman"/>
          <w:sz w:val="28"/>
          <w:szCs w:val="28"/>
        </w:rPr>
      </w:pPr>
      <w:hyperlink r:id="rId262" w:history="1">
        <w:r w:rsidR="003E2D24" w:rsidRPr="00430457">
          <w:rPr>
            <w:rFonts w:ascii="Times New Roman" w:hAnsi="Times New Roman"/>
            <w:sz w:val="28"/>
            <w:szCs w:val="28"/>
          </w:rPr>
          <w:t>kap9680@mail.ru</w:t>
        </w:r>
      </w:hyperlink>
    </w:p>
    <w:p w:rsidR="003E2D24" w:rsidRPr="00430457" w:rsidRDefault="003E2D24" w:rsidP="003E2D24">
      <w:pPr>
        <w:spacing w:after="0" w:line="360" w:lineRule="auto"/>
        <w:jc w:val="right"/>
        <w:rPr>
          <w:rFonts w:ascii="Times New Roman" w:hAnsi="Times New Roman"/>
          <w:sz w:val="28"/>
          <w:szCs w:val="28"/>
        </w:rPr>
      </w:pPr>
      <w:r w:rsidRPr="00430457">
        <w:rPr>
          <w:rFonts w:ascii="Times New Roman" w:hAnsi="Times New Roman"/>
          <w:sz w:val="28"/>
          <w:szCs w:val="28"/>
          <w:lang w:val="en-US"/>
        </w:rPr>
        <w:t>Alexey</w:t>
      </w:r>
      <w:r w:rsidRPr="00430457">
        <w:rPr>
          <w:rFonts w:ascii="Times New Roman" w:hAnsi="Times New Roman"/>
          <w:sz w:val="28"/>
          <w:szCs w:val="28"/>
        </w:rPr>
        <w:t xml:space="preserve"> </w:t>
      </w:r>
      <w:r w:rsidRPr="00430457">
        <w:rPr>
          <w:rFonts w:ascii="Times New Roman" w:hAnsi="Times New Roman"/>
          <w:sz w:val="28"/>
          <w:szCs w:val="28"/>
          <w:lang w:val="en-US"/>
        </w:rPr>
        <w:t>S</w:t>
      </w:r>
      <w:r w:rsidRPr="00430457">
        <w:rPr>
          <w:rFonts w:ascii="Times New Roman" w:hAnsi="Times New Roman"/>
          <w:sz w:val="28"/>
          <w:szCs w:val="28"/>
        </w:rPr>
        <w:t xml:space="preserve">. </w:t>
      </w:r>
      <w:r w:rsidRPr="00430457">
        <w:rPr>
          <w:rFonts w:ascii="Times New Roman" w:hAnsi="Times New Roman"/>
          <w:sz w:val="28"/>
          <w:szCs w:val="28"/>
          <w:lang w:val="en-US"/>
        </w:rPr>
        <w:t>Kaplunov</w:t>
      </w:r>
    </w:p>
    <w:p w:rsidR="003E2D24" w:rsidRPr="00430457" w:rsidRDefault="003E2D24" w:rsidP="003E2D24">
      <w:pPr>
        <w:spacing w:after="0" w:line="360" w:lineRule="auto"/>
        <w:jc w:val="right"/>
        <w:rPr>
          <w:rFonts w:ascii="Times New Roman" w:hAnsi="Times New Roman"/>
          <w:sz w:val="28"/>
          <w:szCs w:val="28"/>
          <w:lang w:val="en-US"/>
        </w:rPr>
      </w:pPr>
      <w:r w:rsidRPr="00430457">
        <w:rPr>
          <w:rFonts w:ascii="Times New Roman" w:hAnsi="Times New Roman"/>
          <w:sz w:val="28"/>
          <w:szCs w:val="28"/>
          <w:lang w:val="en-US"/>
        </w:rPr>
        <w:t>Saratov State Law Academy</w:t>
      </w:r>
    </w:p>
    <w:p w:rsidR="003E2D24" w:rsidRPr="00430457" w:rsidRDefault="003E2D24" w:rsidP="003E2D24">
      <w:pPr>
        <w:spacing w:after="0" w:line="360" w:lineRule="auto"/>
        <w:jc w:val="right"/>
        <w:rPr>
          <w:rFonts w:ascii="Times New Roman" w:hAnsi="Times New Roman"/>
          <w:sz w:val="28"/>
          <w:szCs w:val="28"/>
          <w:lang w:val="en-US"/>
        </w:rPr>
      </w:pPr>
      <w:r w:rsidRPr="00430457">
        <w:rPr>
          <w:rFonts w:ascii="Times New Roman" w:hAnsi="Times New Roman"/>
          <w:sz w:val="28"/>
          <w:szCs w:val="28"/>
          <w:lang w:val="en-US"/>
        </w:rPr>
        <w:t>Department of training and certification of scientific and pedagogical personnel</w:t>
      </w:r>
    </w:p>
    <w:p w:rsidR="003E2D24" w:rsidRPr="00430457" w:rsidRDefault="003E2D24" w:rsidP="003E2D24">
      <w:pPr>
        <w:spacing w:after="0" w:line="360" w:lineRule="auto"/>
        <w:jc w:val="right"/>
        <w:rPr>
          <w:rFonts w:ascii="Times New Roman" w:hAnsi="Times New Roman"/>
          <w:sz w:val="28"/>
          <w:szCs w:val="28"/>
        </w:rPr>
      </w:pPr>
      <w:r w:rsidRPr="00430457">
        <w:rPr>
          <w:rFonts w:ascii="Times New Roman" w:hAnsi="Times New Roman"/>
          <w:sz w:val="28"/>
          <w:szCs w:val="28"/>
          <w:lang w:val="en-US"/>
        </w:rPr>
        <w:lastRenderedPageBreak/>
        <w:t>Russia</w:t>
      </w:r>
      <w:r w:rsidRPr="00430457">
        <w:rPr>
          <w:rFonts w:ascii="Times New Roman" w:hAnsi="Times New Roman"/>
          <w:sz w:val="28"/>
          <w:szCs w:val="28"/>
        </w:rPr>
        <w:t xml:space="preserve">, </w:t>
      </w:r>
      <w:r w:rsidRPr="00430457">
        <w:rPr>
          <w:rFonts w:ascii="Times New Roman" w:hAnsi="Times New Roman"/>
          <w:sz w:val="28"/>
          <w:szCs w:val="28"/>
          <w:lang w:val="en-US"/>
        </w:rPr>
        <w:t>Saratov</w:t>
      </w:r>
    </w:p>
    <w:p w:rsidR="003E2D24" w:rsidRPr="00430457" w:rsidRDefault="003E2D24" w:rsidP="003E2D24">
      <w:pPr>
        <w:spacing w:before="100" w:beforeAutospacing="1" w:after="100" w:afterAutospacing="1" w:line="360" w:lineRule="auto"/>
        <w:jc w:val="center"/>
        <w:rPr>
          <w:rFonts w:ascii="Times New Roman" w:hAnsi="Times New Roman"/>
          <w:b/>
          <w:bCs/>
          <w:sz w:val="28"/>
          <w:szCs w:val="28"/>
        </w:rPr>
      </w:pPr>
      <w:r w:rsidRPr="00430457">
        <w:rPr>
          <w:rFonts w:ascii="Times New Roman" w:hAnsi="Times New Roman"/>
          <w:b/>
          <w:bCs/>
          <w:sz w:val="28"/>
          <w:szCs w:val="28"/>
        </w:rPr>
        <w:t>МОМЕНТ ВСТУПЛЕНИЯ В ПРОЦЕСС КАК КРИТЕРИЙ ОТЛИЧИЯ СТАТУСА ГОСУДАРСТВЕННОГО ОБВИНИТЕЛЯ ОТ СТАТУСА ПРОКУРОРА</w:t>
      </w:r>
    </w:p>
    <w:p w:rsidR="003E2D24" w:rsidRPr="00430457" w:rsidRDefault="003E2D24" w:rsidP="003E2D24">
      <w:pPr>
        <w:spacing w:before="100" w:beforeAutospacing="1" w:after="100" w:afterAutospacing="1" w:line="360" w:lineRule="auto"/>
        <w:jc w:val="both"/>
        <w:rPr>
          <w:rFonts w:ascii="Times New Roman" w:hAnsi="Times New Roman"/>
          <w:sz w:val="28"/>
          <w:szCs w:val="28"/>
        </w:rPr>
      </w:pPr>
      <w:r w:rsidRPr="00430457">
        <w:rPr>
          <w:rFonts w:ascii="Times New Roman" w:hAnsi="Times New Roman"/>
          <w:b/>
          <w:bCs/>
          <w:sz w:val="28"/>
          <w:szCs w:val="28"/>
        </w:rPr>
        <w:t>Аннотация:</w:t>
      </w:r>
      <w:r w:rsidRPr="00430457">
        <w:rPr>
          <w:rFonts w:ascii="Times New Roman" w:hAnsi="Times New Roman"/>
          <w:sz w:val="28"/>
          <w:szCs w:val="28"/>
        </w:rPr>
        <w:t xml:space="preserve"> в статье проводится анализ соотношения понятий «прокурор» и «государственный обвинитель». С использованием методов логики, герменевтики и формально-юридического анализа законодательства и практики его применения делается заключение о моменте вступления государственного обвинителя в процесс как об одном из критериев различия статусов прокурора и государственного обвинителя. </w:t>
      </w:r>
    </w:p>
    <w:p w:rsidR="003E2D24" w:rsidRPr="00430457" w:rsidRDefault="003E2D24" w:rsidP="003E2D24">
      <w:pPr>
        <w:spacing w:before="100" w:beforeAutospacing="1" w:after="100" w:afterAutospacing="1" w:line="360" w:lineRule="auto"/>
        <w:jc w:val="both"/>
        <w:rPr>
          <w:rFonts w:ascii="Times New Roman" w:hAnsi="Times New Roman"/>
          <w:sz w:val="28"/>
          <w:szCs w:val="28"/>
        </w:rPr>
      </w:pPr>
      <w:r w:rsidRPr="00430457">
        <w:rPr>
          <w:rFonts w:ascii="Times New Roman" w:hAnsi="Times New Roman"/>
          <w:b/>
          <w:bCs/>
          <w:sz w:val="28"/>
          <w:szCs w:val="28"/>
        </w:rPr>
        <w:t>Ключевые слова:</w:t>
      </w:r>
      <w:r w:rsidRPr="00430457">
        <w:rPr>
          <w:rFonts w:ascii="Times New Roman" w:hAnsi="Times New Roman"/>
          <w:sz w:val="28"/>
          <w:szCs w:val="28"/>
        </w:rPr>
        <w:t xml:space="preserve"> прокурор, государственный обвинитель, процессуальный статус, уголовное преследование, судебное производство.</w:t>
      </w:r>
    </w:p>
    <w:p w:rsidR="003E2D24" w:rsidRPr="005E67A3" w:rsidRDefault="003E2D24" w:rsidP="003E2D24">
      <w:pPr>
        <w:spacing w:before="100" w:beforeAutospacing="1" w:after="100" w:afterAutospacing="1" w:line="360" w:lineRule="auto"/>
        <w:jc w:val="center"/>
        <w:rPr>
          <w:rFonts w:ascii="Times New Roman" w:hAnsi="Times New Roman"/>
          <w:b/>
          <w:sz w:val="28"/>
          <w:szCs w:val="28"/>
          <w:lang w:val="en-US"/>
        </w:rPr>
      </w:pPr>
      <w:r w:rsidRPr="005E67A3">
        <w:rPr>
          <w:rFonts w:ascii="Times New Roman" w:hAnsi="Times New Roman"/>
          <w:b/>
          <w:sz w:val="28"/>
          <w:szCs w:val="28"/>
          <w:lang w:val="en-US"/>
        </w:rPr>
        <w:t>THE MOMENT OF ENTRY INTO THE PROCESS AS A CRITERION FOR DIFFERENCE OF THE STATUS OF THE STATE PROSECUTOR FROM THE PROSECUTOR</w:t>
      </w:r>
    </w:p>
    <w:p w:rsidR="003E2D24" w:rsidRPr="00430457" w:rsidRDefault="003E2D24" w:rsidP="003E2D24">
      <w:pPr>
        <w:spacing w:before="100" w:beforeAutospacing="1" w:after="100" w:afterAutospacing="1" w:line="360" w:lineRule="auto"/>
        <w:jc w:val="both"/>
        <w:rPr>
          <w:rFonts w:ascii="Times New Roman" w:hAnsi="Times New Roman"/>
          <w:sz w:val="28"/>
          <w:szCs w:val="28"/>
          <w:lang w:val="en-US"/>
        </w:rPr>
      </w:pPr>
      <w:r w:rsidRPr="00430457">
        <w:rPr>
          <w:rFonts w:ascii="Times New Roman" w:hAnsi="Times New Roman"/>
          <w:b/>
          <w:bCs/>
          <w:sz w:val="28"/>
          <w:szCs w:val="28"/>
          <w:lang w:val="en-US"/>
        </w:rPr>
        <w:t xml:space="preserve">Annotation: </w:t>
      </w:r>
      <w:r w:rsidRPr="00430457">
        <w:rPr>
          <w:rFonts w:ascii="Times New Roman" w:hAnsi="Times New Roman"/>
          <w:sz w:val="28"/>
          <w:szCs w:val="28"/>
          <w:lang w:val="en-US"/>
        </w:rPr>
        <w:t>The article analyzes the relationship between the concepts of «prosecutor» and «public prosecutor». Using the methods of logic, hermeneutics and formal legal analysis of legislation and the practice of its application, a conclusion is made about the moment when the public prosecutor entered the process as one of the criteria for distinguishing the statuses of the prosecutor and the public prosecutor.</w:t>
      </w:r>
    </w:p>
    <w:p w:rsidR="003E2D24" w:rsidRPr="00270217" w:rsidRDefault="003E2D24" w:rsidP="003E2D24">
      <w:pPr>
        <w:spacing w:before="100" w:beforeAutospacing="1" w:after="100" w:afterAutospacing="1" w:line="360" w:lineRule="auto"/>
        <w:jc w:val="both"/>
        <w:rPr>
          <w:rFonts w:ascii="Times New Roman" w:hAnsi="Times New Roman"/>
          <w:sz w:val="28"/>
          <w:szCs w:val="28"/>
          <w:lang w:val="en-US"/>
        </w:rPr>
      </w:pPr>
      <w:r w:rsidRPr="00430457">
        <w:rPr>
          <w:rFonts w:ascii="Times New Roman" w:hAnsi="Times New Roman"/>
          <w:b/>
          <w:bCs/>
          <w:sz w:val="28"/>
          <w:szCs w:val="28"/>
          <w:lang w:val="en-US"/>
        </w:rPr>
        <w:t>Key words:</w:t>
      </w:r>
      <w:r w:rsidRPr="00430457">
        <w:rPr>
          <w:rFonts w:ascii="Times New Roman" w:hAnsi="Times New Roman"/>
          <w:sz w:val="28"/>
          <w:szCs w:val="28"/>
          <w:lang w:val="en-US"/>
        </w:rPr>
        <w:t xml:space="preserve"> prosecutor, public prosecutor, procedural status, criminal </w:t>
      </w:r>
      <w:r>
        <w:rPr>
          <w:rFonts w:ascii="Times New Roman" w:hAnsi="Times New Roman"/>
          <w:sz w:val="28"/>
          <w:szCs w:val="28"/>
          <w:lang w:val="en-US"/>
        </w:rPr>
        <w:t>prosecution, court proceedings.</w:t>
      </w:r>
    </w:p>
    <w:p w:rsidR="003E2D24" w:rsidRPr="00430457" w:rsidRDefault="003E2D24" w:rsidP="003E2D24">
      <w:pPr>
        <w:spacing w:after="0" w:line="360" w:lineRule="auto"/>
        <w:ind w:firstLine="709"/>
        <w:jc w:val="both"/>
        <w:rPr>
          <w:rFonts w:ascii="Times New Roman" w:hAnsi="Times New Roman"/>
          <w:sz w:val="28"/>
          <w:szCs w:val="28"/>
        </w:rPr>
      </w:pPr>
      <w:r w:rsidRPr="00430457">
        <w:rPr>
          <w:rFonts w:ascii="Times New Roman" w:hAnsi="Times New Roman"/>
          <w:sz w:val="28"/>
          <w:szCs w:val="28"/>
        </w:rPr>
        <w:t xml:space="preserve">В настоящее время в теории и на практике являются проблемными вопросы соотношения процессуальных статусов прокурора и государственного обвинителя, соотношения объемов их процессуальных прав и обязанностей, моментов вступления в процесс, участия в доказывании и др. Все эти вопросы в </w:t>
      </w:r>
      <w:r w:rsidRPr="00430457">
        <w:rPr>
          <w:rFonts w:ascii="Times New Roman" w:hAnsi="Times New Roman"/>
          <w:sz w:val="28"/>
          <w:szCs w:val="28"/>
        </w:rPr>
        <w:lastRenderedPageBreak/>
        <w:t xml:space="preserve">настоящее время в законодательстве четко не регулируются, что свидетельствует о необходимости их научной разработки. </w:t>
      </w:r>
    </w:p>
    <w:p w:rsidR="003E2D24" w:rsidRPr="00430457" w:rsidRDefault="003E2D24" w:rsidP="003E2D24">
      <w:pPr>
        <w:spacing w:after="0" w:line="360" w:lineRule="auto"/>
        <w:ind w:firstLine="709"/>
        <w:jc w:val="both"/>
        <w:rPr>
          <w:rFonts w:ascii="Times New Roman" w:hAnsi="Times New Roman"/>
          <w:sz w:val="28"/>
          <w:szCs w:val="28"/>
        </w:rPr>
      </w:pPr>
      <w:r w:rsidRPr="00430457">
        <w:rPr>
          <w:rFonts w:ascii="Times New Roman" w:hAnsi="Times New Roman"/>
          <w:sz w:val="28"/>
          <w:szCs w:val="28"/>
        </w:rPr>
        <w:t xml:space="preserve">Вопросы об участниках уголовного судопроизводства являются традиционным для науки уголовного процесса. Применительно к судебному производству законодатель в одном случае оперирует термином «прокурор», а в другом «государственный обвинитель» [1; 2; 4, </w:t>
      </w:r>
      <w:r w:rsidRPr="00430457">
        <w:rPr>
          <w:rFonts w:ascii="Times New Roman" w:hAnsi="Times New Roman"/>
          <w:sz w:val="28"/>
          <w:szCs w:val="28"/>
          <w:lang w:val="en-US"/>
        </w:rPr>
        <w:t>C</w:t>
      </w:r>
      <w:r w:rsidRPr="00430457">
        <w:rPr>
          <w:rFonts w:ascii="Times New Roman" w:hAnsi="Times New Roman"/>
          <w:sz w:val="28"/>
          <w:szCs w:val="28"/>
        </w:rPr>
        <w:t>. 5-9]. Тем самым положения действующего уголовно-процессуального закона создают неопределенность, двойственность в статусе должностных лиц органов прокуратуры.</w:t>
      </w:r>
    </w:p>
    <w:p w:rsidR="003E2D24" w:rsidRPr="00430457" w:rsidRDefault="003E2D24" w:rsidP="003E2D24">
      <w:pPr>
        <w:spacing w:after="0" w:line="360" w:lineRule="auto"/>
        <w:ind w:firstLine="709"/>
        <w:jc w:val="both"/>
        <w:rPr>
          <w:rFonts w:ascii="Times New Roman" w:hAnsi="Times New Roman"/>
          <w:sz w:val="28"/>
          <w:szCs w:val="28"/>
        </w:rPr>
      </w:pPr>
      <w:r w:rsidRPr="00430457">
        <w:rPr>
          <w:rFonts w:ascii="Times New Roman" w:hAnsi="Times New Roman"/>
          <w:sz w:val="28"/>
          <w:szCs w:val="28"/>
        </w:rPr>
        <w:t xml:space="preserve">Комплекс норм, регулирующих деятельность государственного обвинителя, в тексте нынешнего уголовно-процессуального закона в одном месте не закреплен, а рассредоточен по всему его содержанию. </w:t>
      </w:r>
    </w:p>
    <w:p w:rsidR="003E2D24" w:rsidRPr="00430457" w:rsidRDefault="003E2D24" w:rsidP="003E2D24">
      <w:pPr>
        <w:spacing w:after="0" w:line="360" w:lineRule="auto"/>
        <w:ind w:firstLine="709"/>
        <w:jc w:val="both"/>
        <w:rPr>
          <w:rFonts w:ascii="Times New Roman" w:hAnsi="Times New Roman"/>
          <w:sz w:val="28"/>
          <w:szCs w:val="28"/>
        </w:rPr>
      </w:pPr>
      <w:r w:rsidRPr="00430457">
        <w:rPr>
          <w:rFonts w:ascii="Times New Roman" w:hAnsi="Times New Roman"/>
          <w:sz w:val="28"/>
          <w:szCs w:val="28"/>
        </w:rPr>
        <w:t>Доктринальная разработка вопроса о соотношении статусов прокурора и государственного обвинителя выходит за рамки спора о терминах, так как может влиять на правоприменительную практику, и, в конечном счете, на судьбы людей.</w:t>
      </w:r>
    </w:p>
    <w:p w:rsidR="003E2D24" w:rsidRPr="00430457" w:rsidRDefault="003E2D24" w:rsidP="003E2D24">
      <w:pPr>
        <w:spacing w:after="0" w:line="360" w:lineRule="auto"/>
        <w:ind w:firstLine="709"/>
        <w:jc w:val="both"/>
        <w:rPr>
          <w:rFonts w:ascii="Times New Roman" w:hAnsi="Times New Roman"/>
          <w:sz w:val="28"/>
          <w:szCs w:val="28"/>
        </w:rPr>
      </w:pPr>
      <w:r w:rsidRPr="00430457">
        <w:rPr>
          <w:rFonts w:ascii="Times New Roman" w:hAnsi="Times New Roman"/>
          <w:sz w:val="28"/>
          <w:szCs w:val="28"/>
        </w:rPr>
        <w:t>При кажущейся простоте вопрос о соотношении статусов двух этих участников процесса носит фундаментальный характер, поскольку затрагивает судебное производство.</w:t>
      </w:r>
    </w:p>
    <w:p w:rsidR="003E2D24" w:rsidRPr="00430457" w:rsidRDefault="003E2D24" w:rsidP="003E2D24">
      <w:pPr>
        <w:spacing w:after="0" w:line="360" w:lineRule="auto"/>
        <w:ind w:firstLine="709"/>
        <w:jc w:val="both"/>
        <w:rPr>
          <w:rFonts w:ascii="Times New Roman" w:hAnsi="Times New Roman"/>
          <w:sz w:val="28"/>
          <w:szCs w:val="28"/>
        </w:rPr>
      </w:pPr>
      <w:r w:rsidRPr="00430457">
        <w:rPr>
          <w:rFonts w:ascii="Times New Roman" w:hAnsi="Times New Roman"/>
          <w:sz w:val="28"/>
          <w:szCs w:val="28"/>
        </w:rPr>
        <w:t xml:space="preserve">В суде с участием присяжных заседателей принцип состязательности уголовного процесса реализуется наиболее активно, поскольку именно в этой форме уголовного судопроизводства, установлены особые правила доказывания стороной обвинения своей позиции в рамках участия в судебном следствии и прениях сторон, а также существуют особенности обжалования итогового судебного акта и др. </w:t>
      </w:r>
    </w:p>
    <w:p w:rsidR="003E2D24" w:rsidRPr="00430457" w:rsidRDefault="003E2D24" w:rsidP="003E2D24">
      <w:pPr>
        <w:spacing w:after="0" w:line="360" w:lineRule="auto"/>
        <w:ind w:firstLine="709"/>
        <w:jc w:val="both"/>
        <w:rPr>
          <w:rFonts w:ascii="Times New Roman" w:hAnsi="Times New Roman"/>
          <w:sz w:val="28"/>
          <w:szCs w:val="28"/>
        </w:rPr>
      </w:pPr>
      <w:r w:rsidRPr="00430457">
        <w:rPr>
          <w:rFonts w:ascii="Times New Roman" w:hAnsi="Times New Roman"/>
          <w:sz w:val="28"/>
          <w:szCs w:val="28"/>
        </w:rPr>
        <w:t>Существует два законодательных подхода к решению рассматриваемых в настоящей статье вопросов. Согласно первому из них прокурор осуществляет государственное обвинение (применяется в УПК РФ). Согласно второму, государственное обвинение осуществляет именно государственный обвинитель (применяется в законодательстве о прокуратуре РФ).</w:t>
      </w:r>
    </w:p>
    <w:p w:rsidR="003E2D24" w:rsidRPr="00430457" w:rsidRDefault="003E2D24" w:rsidP="003E2D24">
      <w:pPr>
        <w:spacing w:after="0" w:line="360" w:lineRule="auto"/>
        <w:ind w:firstLine="709"/>
        <w:jc w:val="both"/>
        <w:rPr>
          <w:rFonts w:ascii="Times New Roman" w:hAnsi="Times New Roman"/>
          <w:sz w:val="28"/>
          <w:szCs w:val="28"/>
        </w:rPr>
      </w:pPr>
      <w:r w:rsidRPr="00430457">
        <w:rPr>
          <w:rFonts w:ascii="Times New Roman" w:hAnsi="Times New Roman"/>
          <w:sz w:val="28"/>
          <w:szCs w:val="28"/>
        </w:rPr>
        <w:lastRenderedPageBreak/>
        <w:t xml:space="preserve">В доктрине уголовного процесса существует также еще одна позиция, выраженная Д.А. Масловой, согласно которой статусы прокурора и государственного обвинителя никак между собой не соотносятся [9, </w:t>
      </w:r>
      <w:r w:rsidRPr="00430457">
        <w:rPr>
          <w:rFonts w:ascii="Times New Roman" w:hAnsi="Times New Roman"/>
          <w:sz w:val="28"/>
          <w:szCs w:val="28"/>
          <w:lang w:val="en-US"/>
        </w:rPr>
        <w:t>C</w:t>
      </w:r>
      <w:r w:rsidRPr="00430457">
        <w:rPr>
          <w:rFonts w:ascii="Times New Roman" w:hAnsi="Times New Roman"/>
          <w:sz w:val="28"/>
          <w:szCs w:val="28"/>
        </w:rPr>
        <w:t>. 148-171], поскольку прокурор и государственный обвинитель являются двумя самостоятельными участниками процесса.</w:t>
      </w:r>
    </w:p>
    <w:p w:rsidR="003E2D24" w:rsidRPr="00430457" w:rsidRDefault="003E2D24" w:rsidP="003E2D24">
      <w:pPr>
        <w:spacing w:after="0" w:line="360" w:lineRule="auto"/>
        <w:ind w:firstLine="709"/>
        <w:jc w:val="both"/>
        <w:rPr>
          <w:rFonts w:ascii="Times New Roman" w:hAnsi="Times New Roman"/>
          <w:sz w:val="28"/>
          <w:szCs w:val="28"/>
        </w:rPr>
      </w:pPr>
      <w:r w:rsidRPr="00430457">
        <w:rPr>
          <w:rFonts w:ascii="Times New Roman" w:hAnsi="Times New Roman"/>
          <w:sz w:val="28"/>
          <w:szCs w:val="28"/>
        </w:rPr>
        <w:t xml:space="preserve">Точка зрения В.А. Ефановой [8, </w:t>
      </w:r>
      <w:r w:rsidRPr="00430457">
        <w:rPr>
          <w:rFonts w:ascii="Times New Roman" w:hAnsi="Times New Roman"/>
          <w:sz w:val="28"/>
          <w:szCs w:val="28"/>
          <w:lang w:val="en-US"/>
        </w:rPr>
        <w:t>C</w:t>
      </w:r>
      <w:r w:rsidRPr="00430457">
        <w:rPr>
          <w:rFonts w:ascii="Times New Roman" w:hAnsi="Times New Roman"/>
          <w:sz w:val="28"/>
          <w:szCs w:val="28"/>
        </w:rPr>
        <w:t>. 406-412], согласно которой именно государственный обвинитель, а не прокурор, может осуществлять свою деятельность только в судебном производстве, также не находит своего отражения в текстах законодательных актов: в соответствии с ч. 4 ст. 246 УПК РФ государственное обвинение могут поддерживать несколько прокуроров.</w:t>
      </w:r>
    </w:p>
    <w:p w:rsidR="003E2D24" w:rsidRPr="00430457" w:rsidRDefault="003E2D24" w:rsidP="003E2D24">
      <w:pPr>
        <w:spacing w:after="0" w:line="360" w:lineRule="auto"/>
        <w:ind w:firstLine="709"/>
        <w:jc w:val="both"/>
        <w:rPr>
          <w:rFonts w:ascii="Times New Roman" w:hAnsi="Times New Roman"/>
          <w:sz w:val="28"/>
          <w:szCs w:val="28"/>
        </w:rPr>
      </w:pPr>
      <w:r w:rsidRPr="00430457">
        <w:rPr>
          <w:rFonts w:ascii="Times New Roman" w:hAnsi="Times New Roman"/>
          <w:sz w:val="28"/>
          <w:szCs w:val="28"/>
        </w:rPr>
        <w:t xml:space="preserve">Анализ п. 31 ст. 5 УПК РФ также не способен внести ясность в вопрос относительного того, кого можно считать прокурором в уголовном процессе. Содержащаяся там формулировка содержит логическую ошибку «круга понятия» [5, </w:t>
      </w:r>
      <w:r w:rsidRPr="00430457">
        <w:rPr>
          <w:rFonts w:ascii="Times New Roman" w:hAnsi="Times New Roman"/>
          <w:sz w:val="28"/>
          <w:szCs w:val="28"/>
          <w:lang w:val="en-US"/>
        </w:rPr>
        <w:t>C</w:t>
      </w:r>
      <w:r w:rsidRPr="00430457">
        <w:rPr>
          <w:rFonts w:ascii="Times New Roman" w:hAnsi="Times New Roman"/>
          <w:sz w:val="28"/>
          <w:szCs w:val="28"/>
        </w:rPr>
        <w:t>. 35], когда термин определяется через термин, т. е. норма закона буквально указывает, что «прокурор – &lt;…&gt; прокурор и подчиненные ему прокуроры &lt;…&gt;». Дефиниция «прокурор» в данной норме вообще не содержит указание на осуществление какой бы ни было уголовно-процессуальной деятельности, а лишь содержит отсылочную норму.</w:t>
      </w:r>
    </w:p>
    <w:p w:rsidR="003E2D24" w:rsidRPr="00430457" w:rsidRDefault="003E2D24" w:rsidP="003E2D24">
      <w:pPr>
        <w:spacing w:after="0" w:line="360" w:lineRule="auto"/>
        <w:ind w:firstLine="709"/>
        <w:jc w:val="both"/>
        <w:rPr>
          <w:rFonts w:ascii="Times New Roman" w:hAnsi="Times New Roman"/>
          <w:sz w:val="28"/>
          <w:szCs w:val="28"/>
        </w:rPr>
      </w:pPr>
      <w:r w:rsidRPr="00430457">
        <w:rPr>
          <w:rFonts w:ascii="Times New Roman" w:hAnsi="Times New Roman"/>
          <w:sz w:val="28"/>
          <w:szCs w:val="28"/>
        </w:rPr>
        <w:t>Уголовно-процессуальный закон в редакции от 29 мая 2002 г. допускал участие в качестве государственного обвинителя дознавателя либо следователя. Такое положение существовало до 2007 г. и создало соответствующие предпосылки.</w:t>
      </w:r>
    </w:p>
    <w:p w:rsidR="003E2D24" w:rsidRPr="00430457" w:rsidRDefault="003E2D24" w:rsidP="003E2D24">
      <w:pPr>
        <w:spacing w:after="0" w:line="360" w:lineRule="auto"/>
        <w:ind w:firstLine="709"/>
        <w:jc w:val="both"/>
        <w:rPr>
          <w:rFonts w:ascii="Times New Roman" w:hAnsi="Times New Roman"/>
          <w:sz w:val="28"/>
          <w:szCs w:val="28"/>
        </w:rPr>
      </w:pPr>
      <w:r w:rsidRPr="00430457">
        <w:rPr>
          <w:rFonts w:ascii="Times New Roman" w:hAnsi="Times New Roman"/>
          <w:sz w:val="28"/>
          <w:szCs w:val="28"/>
        </w:rPr>
        <w:t xml:space="preserve">При разрешении проблемы </w:t>
      </w:r>
      <w:bookmarkStart w:id="33" w:name="_Hlk68976124"/>
      <w:r w:rsidRPr="00430457">
        <w:rPr>
          <w:rFonts w:ascii="Times New Roman" w:hAnsi="Times New Roman"/>
          <w:sz w:val="28"/>
          <w:szCs w:val="28"/>
        </w:rPr>
        <w:t>соотношения процессуального статуса прокурора и государственного обвинителя</w:t>
      </w:r>
      <w:bookmarkEnd w:id="33"/>
      <w:r w:rsidRPr="00430457">
        <w:rPr>
          <w:rFonts w:ascii="Times New Roman" w:hAnsi="Times New Roman"/>
          <w:sz w:val="28"/>
          <w:szCs w:val="28"/>
        </w:rPr>
        <w:t xml:space="preserve"> необходимо исходить из смысла и предназначения участия последнего в уголовном судопроизводстве. Важнейшим аспектом, на котором нужно сосредоточить внимание, является момент появления государственного обвинителя как участника со стороны обвинения, поскольку уголовный процесс предполагает смену стадий, протекающих во времени.</w:t>
      </w:r>
    </w:p>
    <w:p w:rsidR="003E2D24" w:rsidRPr="00430457" w:rsidRDefault="003E2D24" w:rsidP="003E2D24">
      <w:pPr>
        <w:spacing w:after="0" w:line="360" w:lineRule="auto"/>
        <w:ind w:firstLine="709"/>
        <w:jc w:val="both"/>
        <w:rPr>
          <w:rFonts w:ascii="Times New Roman" w:hAnsi="Times New Roman"/>
          <w:sz w:val="28"/>
          <w:szCs w:val="28"/>
        </w:rPr>
      </w:pPr>
      <w:r w:rsidRPr="00430457">
        <w:rPr>
          <w:rFonts w:ascii="Times New Roman" w:hAnsi="Times New Roman"/>
          <w:sz w:val="28"/>
          <w:szCs w:val="28"/>
        </w:rPr>
        <w:lastRenderedPageBreak/>
        <w:t>Именно в досудебном производстве возможны временные ограничения конституционных прав при производстве отдельных процессуальных действий, к примеру, контроль и запись переговоров, личный обыск и др. Все ограничения допускаются лишь в тех пределах, в которых это необходимо для общественно значимой цели – проведения полного и всестороннего расследования по уголовному делу.</w:t>
      </w:r>
    </w:p>
    <w:p w:rsidR="003E2D24" w:rsidRPr="00430457" w:rsidRDefault="003E2D24" w:rsidP="003E2D24">
      <w:pPr>
        <w:spacing w:after="0" w:line="360" w:lineRule="auto"/>
        <w:ind w:firstLine="709"/>
        <w:jc w:val="both"/>
        <w:rPr>
          <w:rFonts w:ascii="Times New Roman" w:hAnsi="Times New Roman"/>
          <w:sz w:val="28"/>
          <w:szCs w:val="28"/>
        </w:rPr>
      </w:pPr>
      <w:r w:rsidRPr="00430457">
        <w:rPr>
          <w:rFonts w:ascii="Times New Roman" w:hAnsi="Times New Roman"/>
          <w:sz w:val="28"/>
          <w:szCs w:val="28"/>
        </w:rPr>
        <w:t xml:space="preserve">Анализ п. 9 ст. 5 и ст. 227 УПК РФ указывает на то обстоятельство, что вступление в процесс государственного обвинителя не находится в причинно-следственной связи с завершением досудебного производства по уголовному делу, подготовкой и назначением дела к судебному разбирательству.  </w:t>
      </w:r>
    </w:p>
    <w:p w:rsidR="003E2D24" w:rsidRPr="00430457" w:rsidRDefault="003E2D24" w:rsidP="003E2D24">
      <w:pPr>
        <w:spacing w:after="0" w:line="360" w:lineRule="auto"/>
        <w:ind w:firstLine="709"/>
        <w:jc w:val="both"/>
        <w:rPr>
          <w:rFonts w:ascii="Times New Roman" w:hAnsi="Times New Roman"/>
          <w:sz w:val="28"/>
          <w:szCs w:val="28"/>
        </w:rPr>
      </w:pPr>
      <w:r w:rsidRPr="00430457">
        <w:rPr>
          <w:rFonts w:ascii="Times New Roman" w:hAnsi="Times New Roman"/>
          <w:sz w:val="28"/>
          <w:szCs w:val="28"/>
        </w:rPr>
        <w:t>Представляется возможным такую позицию законодателя объяснить следующими причинами.</w:t>
      </w:r>
    </w:p>
    <w:p w:rsidR="003E2D24" w:rsidRPr="00430457" w:rsidRDefault="003E2D24" w:rsidP="003E2D24">
      <w:pPr>
        <w:spacing w:after="0" w:line="360" w:lineRule="auto"/>
        <w:ind w:firstLine="709"/>
        <w:jc w:val="both"/>
        <w:rPr>
          <w:rFonts w:ascii="Times New Roman" w:hAnsi="Times New Roman"/>
          <w:sz w:val="28"/>
          <w:szCs w:val="28"/>
        </w:rPr>
      </w:pPr>
      <w:r w:rsidRPr="00430457">
        <w:rPr>
          <w:rFonts w:ascii="Times New Roman" w:hAnsi="Times New Roman"/>
          <w:sz w:val="28"/>
          <w:szCs w:val="28"/>
        </w:rPr>
        <w:t xml:space="preserve">Главы 33, 34 УПК РФ по своему существу устанавливают проверочно-контрольную стадию в отношении проведенного расследования уголовного дела [6, </w:t>
      </w:r>
      <w:r w:rsidRPr="00430457">
        <w:rPr>
          <w:rFonts w:ascii="Times New Roman" w:hAnsi="Times New Roman"/>
          <w:sz w:val="28"/>
          <w:szCs w:val="28"/>
          <w:lang w:val="en-US"/>
        </w:rPr>
        <w:t>C</w:t>
      </w:r>
      <w:r w:rsidRPr="00430457">
        <w:rPr>
          <w:rFonts w:ascii="Times New Roman" w:hAnsi="Times New Roman"/>
          <w:sz w:val="28"/>
          <w:szCs w:val="28"/>
        </w:rPr>
        <w:t>. 14]. Объективное и полноценное рассмотрение уголовного дела в суде невозможно без проверки законности проведенного предварительного расследования.</w:t>
      </w:r>
    </w:p>
    <w:p w:rsidR="003E2D24" w:rsidRPr="00430457" w:rsidRDefault="003E2D24" w:rsidP="003E2D24">
      <w:pPr>
        <w:spacing w:after="0" w:line="360" w:lineRule="auto"/>
        <w:ind w:firstLine="709"/>
        <w:jc w:val="both"/>
        <w:rPr>
          <w:rFonts w:ascii="Times New Roman" w:hAnsi="Times New Roman"/>
          <w:sz w:val="28"/>
          <w:szCs w:val="28"/>
        </w:rPr>
      </w:pPr>
      <w:r w:rsidRPr="00430457">
        <w:rPr>
          <w:rFonts w:ascii="Times New Roman" w:hAnsi="Times New Roman"/>
          <w:sz w:val="28"/>
          <w:szCs w:val="28"/>
        </w:rPr>
        <w:t>Надзирающий прокурор, руководствуясь соответствующим приказом Генерального прокурора РФ [3], создает предпосылки для стадии подготовки и назначения дела к судебному разбирательству, в ходе которой при необходимости нужно будет устранить возникающие препятствия.</w:t>
      </w:r>
    </w:p>
    <w:p w:rsidR="003E2D24" w:rsidRPr="00430457" w:rsidRDefault="003E2D24" w:rsidP="003E2D24">
      <w:pPr>
        <w:spacing w:after="0" w:line="360" w:lineRule="auto"/>
        <w:ind w:firstLine="709"/>
        <w:jc w:val="both"/>
        <w:rPr>
          <w:rFonts w:ascii="Times New Roman" w:hAnsi="Times New Roman"/>
          <w:sz w:val="28"/>
          <w:szCs w:val="28"/>
        </w:rPr>
      </w:pPr>
      <w:r w:rsidRPr="00430457">
        <w:rPr>
          <w:rFonts w:ascii="Times New Roman" w:hAnsi="Times New Roman"/>
          <w:sz w:val="28"/>
          <w:szCs w:val="28"/>
        </w:rPr>
        <w:t xml:space="preserve">Государственное обвинение, сформулированное в обвинительном заключении, в стадии подготовки и назначения дела не нуждается в поддержании, а нуждается в устранении препятствий к его доказыванию [7, </w:t>
      </w:r>
      <w:r w:rsidRPr="00430457">
        <w:rPr>
          <w:rFonts w:ascii="Times New Roman" w:hAnsi="Times New Roman"/>
          <w:sz w:val="28"/>
          <w:szCs w:val="28"/>
          <w:lang w:val="en-US"/>
        </w:rPr>
        <w:t>C</w:t>
      </w:r>
      <w:r w:rsidRPr="00430457">
        <w:rPr>
          <w:rFonts w:ascii="Times New Roman" w:hAnsi="Times New Roman"/>
          <w:sz w:val="28"/>
          <w:szCs w:val="28"/>
        </w:rPr>
        <w:t>. 19-26].</w:t>
      </w:r>
    </w:p>
    <w:p w:rsidR="003E2D24" w:rsidRPr="00430457" w:rsidRDefault="003E2D24" w:rsidP="003E2D24">
      <w:pPr>
        <w:spacing w:after="0" w:line="360" w:lineRule="auto"/>
        <w:ind w:firstLine="709"/>
        <w:jc w:val="both"/>
        <w:rPr>
          <w:rFonts w:ascii="Times New Roman" w:hAnsi="Times New Roman"/>
          <w:sz w:val="28"/>
          <w:szCs w:val="28"/>
        </w:rPr>
      </w:pPr>
      <w:r w:rsidRPr="00430457">
        <w:rPr>
          <w:rFonts w:ascii="Times New Roman" w:hAnsi="Times New Roman"/>
          <w:sz w:val="28"/>
          <w:szCs w:val="28"/>
        </w:rPr>
        <w:t>В данной стадии в порядке ст. 239 УПК РФ может быть вынесено итоговое судебное решение в соответствующей форме, однако при этом данный процессуальный механизм служит лишь дополнительной процессуальной гарантией для достижения назначения уголовного судопроизводства.</w:t>
      </w:r>
    </w:p>
    <w:p w:rsidR="003E2D24" w:rsidRPr="00430457" w:rsidRDefault="003E2D24" w:rsidP="003E2D24">
      <w:pPr>
        <w:spacing w:after="0" w:line="360" w:lineRule="auto"/>
        <w:ind w:firstLine="709"/>
        <w:jc w:val="both"/>
        <w:rPr>
          <w:rFonts w:ascii="Times New Roman" w:hAnsi="Times New Roman"/>
          <w:sz w:val="28"/>
          <w:szCs w:val="28"/>
        </w:rPr>
      </w:pPr>
      <w:r w:rsidRPr="00430457">
        <w:rPr>
          <w:rFonts w:ascii="Times New Roman" w:hAnsi="Times New Roman"/>
          <w:sz w:val="28"/>
          <w:szCs w:val="28"/>
        </w:rPr>
        <w:lastRenderedPageBreak/>
        <w:t>Таким образом, исходя из смысла и содержания данной стадии уголовного судопроизводства, государственный обвинитель в стадии подготовки и назначении дела к разбирательству не участвует, поскольку государственное обвинение еще не поддерживается.</w:t>
      </w:r>
    </w:p>
    <w:p w:rsidR="003E2D24" w:rsidRPr="00430457" w:rsidRDefault="003E2D24" w:rsidP="003E2D24">
      <w:pPr>
        <w:spacing w:after="0" w:line="360" w:lineRule="auto"/>
        <w:ind w:firstLine="709"/>
        <w:jc w:val="both"/>
        <w:rPr>
          <w:rFonts w:ascii="Times New Roman" w:hAnsi="Times New Roman"/>
          <w:sz w:val="28"/>
          <w:szCs w:val="28"/>
        </w:rPr>
      </w:pPr>
      <w:r w:rsidRPr="00430457">
        <w:rPr>
          <w:rFonts w:ascii="Times New Roman" w:hAnsi="Times New Roman"/>
          <w:sz w:val="28"/>
          <w:szCs w:val="28"/>
        </w:rPr>
        <w:t>Нормы уголовно-процессуального закона, в частности ст. 273 УПК РФ, связывают момент появления государственного обвинителя в процессе именно с началом производства в суде первой инстанции.</w:t>
      </w:r>
    </w:p>
    <w:p w:rsidR="003E2D24" w:rsidRPr="00430457" w:rsidRDefault="003E2D24" w:rsidP="003E2D24">
      <w:pPr>
        <w:spacing w:after="0" w:line="360" w:lineRule="auto"/>
        <w:ind w:firstLine="709"/>
        <w:jc w:val="both"/>
        <w:rPr>
          <w:rFonts w:ascii="Times New Roman" w:hAnsi="Times New Roman"/>
          <w:sz w:val="28"/>
          <w:szCs w:val="28"/>
        </w:rPr>
      </w:pPr>
      <w:r w:rsidRPr="00430457">
        <w:rPr>
          <w:rFonts w:ascii="Times New Roman" w:hAnsi="Times New Roman"/>
          <w:sz w:val="28"/>
          <w:szCs w:val="28"/>
        </w:rPr>
        <w:t>Таким образом, процессуальным моментом вступления в процесс государственного обвинителя является начало доказывания вины подсудимого в суде первой инстанции. Прокурор же участвует в уголовном судопроизводстве еще с досудебного производства. Учитывая то обстоятельство, что история российского уголовно-процессуального законодательства знает примеры поддержания государственного обвинения не только сотрудниками органов прокуратуры, представляется логически неверным проводить строгое тождество между статусами прокурора и государственного обвинителя. При этом момент вступления каждого из них в процесс остается одним из важнейш</w:t>
      </w:r>
      <w:r>
        <w:rPr>
          <w:rFonts w:ascii="Times New Roman" w:hAnsi="Times New Roman"/>
          <w:sz w:val="28"/>
          <w:szCs w:val="28"/>
        </w:rPr>
        <w:t xml:space="preserve">их критериев различия статуса. </w:t>
      </w:r>
    </w:p>
    <w:p w:rsidR="003E2D24" w:rsidRPr="00430457" w:rsidRDefault="003E2D24" w:rsidP="003E2D24">
      <w:pPr>
        <w:spacing w:before="100" w:beforeAutospacing="1" w:after="100" w:afterAutospacing="1" w:line="360" w:lineRule="auto"/>
        <w:jc w:val="center"/>
        <w:rPr>
          <w:rFonts w:ascii="Times New Roman" w:hAnsi="Times New Roman"/>
          <w:b/>
          <w:bCs/>
          <w:sz w:val="28"/>
          <w:szCs w:val="28"/>
        </w:rPr>
      </w:pPr>
      <w:r w:rsidRPr="00430457">
        <w:rPr>
          <w:rFonts w:ascii="Times New Roman" w:hAnsi="Times New Roman"/>
          <w:b/>
          <w:bCs/>
          <w:sz w:val="28"/>
          <w:szCs w:val="28"/>
        </w:rPr>
        <w:t>Список литературы:</w:t>
      </w:r>
    </w:p>
    <w:p w:rsidR="003E2D24" w:rsidRPr="00430457" w:rsidRDefault="003E2D24" w:rsidP="00630C37">
      <w:pPr>
        <w:numPr>
          <w:ilvl w:val="0"/>
          <w:numId w:val="36"/>
        </w:numPr>
        <w:spacing w:after="0" w:line="360" w:lineRule="auto"/>
        <w:ind w:left="0" w:firstLine="709"/>
        <w:contextualSpacing/>
        <w:jc w:val="both"/>
        <w:rPr>
          <w:rFonts w:ascii="Times New Roman" w:hAnsi="Times New Roman"/>
          <w:sz w:val="28"/>
          <w:szCs w:val="28"/>
        </w:rPr>
      </w:pPr>
      <w:r w:rsidRPr="00430457">
        <w:rPr>
          <w:rFonts w:ascii="Times New Roman" w:eastAsia="Times New Roman" w:hAnsi="Times New Roman"/>
          <w:sz w:val="28"/>
          <w:szCs w:val="28"/>
          <w:lang w:eastAsia="ru-RU"/>
        </w:rPr>
        <w:t>Федеральный закон от 17 января 1992 г. № 2202-1 (с изм. и доп., вступ. в силу с 01.09.2021) «О прокуратуре Российской Федерации» // Ведомости СНД РФ и ВС РФ. 1992, № 8. Ст. 366; Собрание законодательства РФ. № 27. Ст. 5093.</w:t>
      </w:r>
    </w:p>
    <w:p w:rsidR="003E2D24" w:rsidRPr="00430457" w:rsidRDefault="003E2D24" w:rsidP="00630C37">
      <w:pPr>
        <w:widowControl w:val="0"/>
        <w:numPr>
          <w:ilvl w:val="0"/>
          <w:numId w:val="36"/>
        </w:numPr>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430457">
        <w:rPr>
          <w:rFonts w:ascii="Times New Roman" w:eastAsia="Times New Roman" w:hAnsi="Times New Roman"/>
          <w:sz w:val="28"/>
          <w:szCs w:val="28"/>
          <w:lang w:eastAsia="ru-RU"/>
        </w:rPr>
        <w:t>Уголовно-процессуальный кодекс Российской Федерации от 18 декабря 2001 № 174-ФЗ (в ред. от 01.07.2021, с изм. и доп., вступ. в силу с 23.09.2021) // Собрание законодательства РФ. 2001. № 52 (ч.1). Ст. 4921; 2021. № 27. Ст. 5122.</w:t>
      </w:r>
    </w:p>
    <w:p w:rsidR="003E2D24" w:rsidRPr="00430457" w:rsidRDefault="003E2D24" w:rsidP="00630C37">
      <w:pPr>
        <w:numPr>
          <w:ilvl w:val="0"/>
          <w:numId w:val="36"/>
        </w:numPr>
        <w:spacing w:after="0" w:line="360" w:lineRule="auto"/>
        <w:ind w:left="0" w:firstLine="709"/>
        <w:jc w:val="both"/>
        <w:rPr>
          <w:rFonts w:ascii="Times New Roman" w:hAnsi="Times New Roman"/>
          <w:sz w:val="28"/>
          <w:szCs w:val="28"/>
        </w:rPr>
      </w:pPr>
      <w:r w:rsidRPr="00430457">
        <w:rPr>
          <w:rFonts w:ascii="Times New Roman" w:hAnsi="Times New Roman"/>
          <w:sz w:val="28"/>
          <w:szCs w:val="28"/>
        </w:rPr>
        <w:t xml:space="preserve">Приказ Генерального прокурора РФ от 17 сентября 2021 г. № 544 «Об организации прокурорского надзора за процессуальной деятельностью </w:t>
      </w:r>
      <w:r w:rsidRPr="00430457">
        <w:rPr>
          <w:rFonts w:ascii="Times New Roman" w:hAnsi="Times New Roman"/>
          <w:sz w:val="28"/>
          <w:szCs w:val="28"/>
        </w:rPr>
        <w:lastRenderedPageBreak/>
        <w:t>органов предварительного следствия» // Текст документа опубликован не был. Доступ из справочно-правовой системы «КонсультантПлюс».</w:t>
      </w:r>
    </w:p>
    <w:p w:rsidR="003E2D24" w:rsidRPr="00430457" w:rsidRDefault="003E2D24" w:rsidP="00630C37">
      <w:pPr>
        <w:numPr>
          <w:ilvl w:val="0"/>
          <w:numId w:val="36"/>
        </w:numPr>
        <w:spacing w:after="0" w:line="360" w:lineRule="auto"/>
        <w:ind w:left="0" w:firstLine="709"/>
        <w:contextualSpacing/>
        <w:jc w:val="both"/>
        <w:rPr>
          <w:rFonts w:ascii="Times New Roman" w:hAnsi="Times New Roman"/>
          <w:sz w:val="28"/>
          <w:szCs w:val="28"/>
        </w:rPr>
      </w:pPr>
      <w:r w:rsidRPr="00430457">
        <w:rPr>
          <w:rFonts w:ascii="Times New Roman" w:hAnsi="Times New Roman"/>
          <w:sz w:val="28"/>
          <w:szCs w:val="28"/>
        </w:rPr>
        <w:t>Балакшин В.С. Государственный обвинитель в российском уголовном процессе – кто он? // Вестник Уральского юридического института МВД России. 2019. № 1. С. 5-9.</w:t>
      </w:r>
    </w:p>
    <w:p w:rsidR="003E2D24" w:rsidRPr="00430457" w:rsidRDefault="003E2D24" w:rsidP="00630C37">
      <w:pPr>
        <w:numPr>
          <w:ilvl w:val="0"/>
          <w:numId w:val="36"/>
        </w:numPr>
        <w:spacing w:after="0" w:line="360" w:lineRule="auto"/>
        <w:ind w:left="0" w:firstLine="709"/>
        <w:jc w:val="both"/>
        <w:rPr>
          <w:rFonts w:ascii="Times New Roman" w:hAnsi="Times New Roman"/>
          <w:sz w:val="28"/>
          <w:szCs w:val="28"/>
        </w:rPr>
      </w:pPr>
      <w:r w:rsidRPr="00430457">
        <w:rPr>
          <w:rFonts w:ascii="Times New Roman" w:hAnsi="Times New Roman"/>
          <w:sz w:val="28"/>
          <w:szCs w:val="28"/>
        </w:rPr>
        <w:t>Бродский И.Н., Чупахин И.Я. Формальная логика. Л.: Издательство Ленинградского университета, 1977. С. 35.</w:t>
      </w:r>
    </w:p>
    <w:p w:rsidR="003E2D24" w:rsidRPr="00430457" w:rsidRDefault="003E2D24" w:rsidP="00630C37">
      <w:pPr>
        <w:numPr>
          <w:ilvl w:val="0"/>
          <w:numId w:val="36"/>
        </w:numPr>
        <w:spacing w:after="0" w:line="360" w:lineRule="auto"/>
        <w:ind w:left="0" w:firstLine="709"/>
        <w:jc w:val="both"/>
        <w:rPr>
          <w:rFonts w:ascii="Times New Roman" w:hAnsi="Times New Roman"/>
          <w:sz w:val="28"/>
          <w:szCs w:val="28"/>
        </w:rPr>
      </w:pPr>
      <w:r w:rsidRPr="00430457">
        <w:rPr>
          <w:rFonts w:ascii="Times New Roman" w:hAnsi="Times New Roman"/>
          <w:sz w:val="28"/>
          <w:szCs w:val="28"/>
        </w:rPr>
        <w:t>Гурова О.Ю. Теоретические и практические проблемы назначения судебного заседания по уголовным делам.: автореферат дис. … канд. юрид. наук. – Екатеринбург, 2005. С. 14.</w:t>
      </w:r>
    </w:p>
    <w:p w:rsidR="003E2D24" w:rsidRPr="00430457" w:rsidRDefault="003E2D24" w:rsidP="00630C37">
      <w:pPr>
        <w:numPr>
          <w:ilvl w:val="0"/>
          <w:numId w:val="36"/>
        </w:numPr>
        <w:spacing w:after="0" w:line="360" w:lineRule="auto"/>
        <w:ind w:left="0" w:firstLine="709"/>
        <w:jc w:val="both"/>
        <w:rPr>
          <w:rFonts w:ascii="Times New Roman" w:hAnsi="Times New Roman"/>
          <w:sz w:val="28"/>
          <w:szCs w:val="28"/>
        </w:rPr>
      </w:pPr>
      <w:r w:rsidRPr="00430457">
        <w:rPr>
          <w:rFonts w:ascii="Times New Roman" w:hAnsi="Times New Roman"/>
          <w:sz w:val="28"/>
          <w:szCs w:val="28"/>
        </w:rPr>
        <w:t>Ефанова В.А. Надзор или уголовное преследование? // Российский следователь. 2011. № 19. С. 19-26.</w:t>
      </w:r>
    </w:p>
    <w:p w:rsidR="003E2D24" w:rsidRPr="00430457" w:rsidRDefault="003E2D24" w:rsidP="00630C37">
      <w:pPr>
        <w:numPr>
          <w:ilvl w:val="0"/>
          <w:numId w:val="36"/>
        </w:numPr>
        <w:spacing w:after="0" w:line="360" w:lineRule="auto"/>
        <w:ind w:left="0" w:firstLine="709"/>
        <w:jc w:val="both"/>
        <w:rPr>
          <w:rFonts w:ascii="Times New Roman" w:hAnsi="Times New Roman"/>
          <w:sz w:val="28"/>
          <w:szCs w:val="28"/>
        </w:rPr>
      </w:pPr>
      <w:r w:rsidRPr="00430457">
        <w:rPr>
          <w:rFonts w:ascii="Times New Roman" w:hAnsi="Times New Roman"/>
          <w:sz w:val="28"/>
          <w:szCs w:val="28"/>
        </w:rPr>
        <w:t>Ефанова В.А. О соотношении полномочий прокурора и государственного обвинителя в судебных стадиях российского уголовного процесса // Вестник ВГУ. 2013. № 2. С. 406– 412.</w:t>
      </w:r>
    </w:p>
    <w:p w:rsidR="003E2D24" w:rsidRPr="00270217" w:rsidRDefault="003E2D24" w:rsidP="00630C37">
      <w:pPr>
        <w:numPr>
          <w:ilvl w:val="0"/>
          <w:numId w:val="36"/>
        </w:numPr>
        <w:spacing w:after="0" w:line="360" w:lineRule="auto"/>
        <w:ind w:left="0" w:firstLine="709"/>
        <w:jc w:val="both"/>
        <w:rPr>
          <w:sz w:val="28"/>
          <w:szCs w:val="28"/>
        </w:rPr>
      </w:pPr>
      <w:r w:rsidRPr="00430457">
        <w:rPr>
          <w:rFonts w:ascii="Times New Roman" w:hAnsi="Times New Roman"/>
          <w:sz w:val="28"/>
          <w:szCs w:val="28"/>
        </w:rPr>
        <w:t>Маслова Д.А. Возбуждение и поддержание государственного обвинения в российском уголовном процессе: дис. … канд. юрид. наук. Воронеж, 2008. С. 148-171.</w:t>
      </w:r>
    </w:p>
    <w:p w:rsidR="003E2D24" w:rsidRPr="005E67A3" w:rsidRDefault="003E2D24" w:rsidP="003E2D24">
      <w:pPr>
        <w:spacing w:before="100" w:beforeAutospacing="1" w:after="100" w:afterAutospacing="1" w:line="240" w:lineRule="auto"/>
        <w:jc w:val="both"/>
        <w:rPr>
          <w:rFonts w:ascii="Times New Roman" w:hAnsi="Times New Roman"/>
          <w:sz w:val="28"/>
          <w:szCs w:val="28"/>
        </w:rPr>
      </w:pPr>
      <w:r w:rsidRPr="005E67A3">
        <w:rPr>
          <w:rFonts w:ascii="Times New Roman" w:hAnsi="Times New Roman"/>
          <w:b/>
          <w:bCs/>
          <w:sz w:val="28"/>
          <w:szCs w:val="28"/>
          <w:shd w:val="clear" w:color="auto" w:fill="FFFFFF"/>
        </w:rPr>
        <w:t>УДК 347.965</w:t>
      </w:r>
      <w:r w:rsidRPr="005E67A3">
        <w:rPr>
          <w:rFonts w:ascii="Times New Roman" w:hAnsi="Times New Roman"/>
          <w:sz w:val="28"/>
          <w:szCs w:val="28"/>
        </w:rPr>
        <w:t xml:space="preserve"> </w:t>
      </w:r>
    </w:p>
    <w:p w:rsidR="003E2D24" w:rsidRPr="005E67A3" w:rsidRDefault="003E2D24" w:rsidP="003E2D24">
      <w:pPr>
        <w:spacing w:after="0" w:line="360" w:lineRule="auto"/>
        <w:jc w:val="right"/>
        <w:rPr>
          <w:rFonts w:ascii="Times New Roman" w:hAnsi="Times New Roman"/>
          <w:color w:val="000000"/>
          <w:sz w:val="28"/>
        </w:rPr>
      </w:pPr>
      <w:r w:rsidRPr="005E67A3">
        <w:rPr>
          <w:rFonts w:ascii="Times New Roman" w:hAnsi="Times New Roman"/>
          <w:color w:val="000000"/>
          <w:sz w:val="28"/>
          <w:szCs w:val="28"/>
        </w:rPr>
        <w:t>К</w:t>
      </w:r>
      <w:r w:rsidRPr="005E67A3">
        <w:rPr>
          <w:rFonts w:ascii="Times New Roman" w:hAnsi="Times New Roman"/>
          <w:color w:val="000000"/>
          <w:sz w:val="28"/>
        </w:rPr>
        <w:t>иселев Алексей Олегович</w:t>
      </w:r>
    </w:p>
    <w:p w:rsidR="003E2D24" w:rsidRPr="005E67A3" w:rsidRDefault="003E2D24" w:rsidP="003E2D24">
      <w:pPr>
        <w:spacing w:after="0" w:line="360" w:lineRule="auto"/>
        <w:ind w:firstLine="709"/>
        <w:jc w:val="right"/>
        <w:rPr>
          <w:rFonts w:ascii="Times New Roman" w:hAnsi="Times New Roman"/>
          <w:color w:val="000000"/>
          <w:sz w:val="28"/>
        </w:rPr>
      </w:pPr>
      <w:r w:rsidRPr="005E67A3">
        <w:rPr>
          <w:rFonts w:ascii="Times New Roman" w:hAnsi="Times New Roman"/>
          <w:color w:val="000000"/>
          <w:sz w:val="28"/>
        </w:rPr>
        <w:t>Саратовская государственная юридическая академия</w:t>
      </w:r>
    </w:p>
    <w:p w:rsidR="003E2D24" w:rsidRPr="005E67A3" w:rsidRDefault="003E2D24" w:rsidP="003E2D24">
      <w:pPr>
        <w:spacing w:after="0" w:line="360" w:lineRule="auto"/>
        <w:ind w:firstLine="709"/>
        <w:jc w:val="right"/>
        <w:rPr>
          <w:rFonts w:ascii="Times New Roman" w:hAnsi="Times New Roman"/>
          <w:color w:val="000000"/>
          <w:sz w:val="28"/>
        </w:rPr>
      </w:pPr>
      <w:r w:rsidRPr="005E67A3">
        <w:rPr>
          <w:rFonts w:ascii="Times New Roman" w:hAnsi="Times New Roman"/>
          <w:color w:val="000000"/>
          <w:sz w:val="28"/>
        </w:rPr>
        <w:t>Институт правоохранительной деятельности</w:t>
      </w:r>
    </w:p>
    <w:p w:rsidR="003E2D24" w:rsidRPr="005E67A3" w:rsidRDefault="003E2D24" w:rsidP="003E2D24">
      <w:pPr>
        <w:spacing w:after="0" w:line="360" w:lineRule="auto"/>
        <w:ind w:firstLine="709"/>
        <w:jc w:val="right"/>
        <w:rPr>
          <w:rFonts w:ascii="Times New Roman" w:hAnsi="Times New Roman"/>
          <w:color w:val="000000"/>
          <w:sz w:val="28"/>
        </w:rPr>
      </w:pPr>
      <w:r w:rsidRPr="005E67A3">
        <w:rPr>
          <w:rFonts w:ascii="Times New Roman" w:hAnsi="Times New Roman"/>
          <w:color w:val="000000"/>
          <w:sz w:val="28"/>
        </w:rPr>
        <w:t>Россия, Саратов</w:t>
      </w:r>
    </w:p>
    <w:p w:rsidR="003E2D24" w:rsidRPr="005E67A3" w:rsidRDefault="003E2D24" w:rsidP="003E2D24">
      <w:pPr>
        <w:spacing w:after="0" w:line="360" w:lineRule="auto"/>
        <w:ind w:firstLine="709"/>
        <w:jc w:val="right"/>
        <w:rPr>
          <w:rFonts w:ascii="Times New Roman" w:hAnsi="Times New Roman"/>
          <w:color w:val="000000"/>
          <w:sz w:val="28"/>
        </w:rPr>
      </w:pPr>
      <w:r w:rsidRPr="005E67A3">
        <w:rPr>
          <w:rFonts w:ascii="Times New Roman" w:hAnsi="Times New Roman"/>
          <w:color w:val="000000"/>
          <w:sz w:val="28"/>
          <w:lang w:val="en-US"/>
        </w:rPr>
        <w:t>dok</w:t>
      </w:r>
      <w:r w:rsidRPr="005E67A3">
        <w:rPr>
          <w:rFonts w:ascii="Times New Roman" w:hAnsi="Times New Roman"/>
          <w:color w:val="000000"/>
          <w:sz w:val="28"/>
        </w:rPr>
        <w:t>2000</w:t>
      </w:r>
      <w:r w:rsidRPr="005E67A3">
        <w:rPr>
          <w:rFonts w:ascii="Times New Roman" w:hAnsi="Times New Roman"/>
          <w:color w:val="000000"/>
          <w:sz w:val="28"/>
          <w:lang w:val="en-US"/>
        </w:rPr>
        <w:t>g</w:t>
      </w:r>
      <w:r w:rsidRPr="005E67A3">
        <w:rPr>
          <w:rFonts w:ascii="Times New Roman" w:hAnsi="Times New Roman"/>
          <w:color w:val="000000"/>
          <w:sz w:val="28"/>
        </w:rPr>
        <w:t>@</w:t>
      </w:r>
      <w:r w:rsidRPr="005E67A3">
        <w:rPr>
          <w:rFonts w:ascii="Times New Roman" w:hAnsi="Times New Roman"/>
          <w:color w:val="000000"/>
          <w:sz w:val="28"/>
          <w:lang w:val="en-US"/>
        </w:rPr>
        <w:t>mail</w:t>
      </w:r>
      <w:r w:rsidRPr="005E67A3">
        <w:rPr>
          <w:rFonts w:ascii="Times New Roman" w:hAnsi="Times New Roman"/>
          <w:color w:val="000000"/>
          <w:sz w:val="28"/>
        </w:rPr>
        <w:t>.</w:t>
      </w:r>
      <w:r w:rsidRPr="005E67A3">
        <w:rPr>
          <w:rFonts w:ascii="Times New Roman" w:hAnsi="Times New Roman"/>
          <w:color w:val="000000"/>
          <w:sz w:val="28"/>
          <w:lang w:val="en-US"/>
        </w:rPr>
        <w:t>ru</w:t>
      </w:r>
    </w:p>
    <w:p w:rsidR="003E2D24" w:rsidRPr="005E67A3" w:rsidRDefault="003E2D24" w:rsidP="003E2D24">
      <w:pPr>
        <w:spacing w:after="0" w:line="360" w:lineRule="auto"/>
        <w:ind w:firstLine="709"/>
        <w:jc w:val="right"/>
        <w:rPr>
          <w:rFonts w:ascii="Times New Roman" w:hAnsi="Times New Roman"/>
          <w:color w:val="000000"/>
          <w:sz w:val="28"/>
          <w:lang w:val="en-US"/>
        </w:rPr>
      </w:pPr>
      <w:r w:rsidRPr="005E67A3">
        <w:rPr>
          <w:rFonts w:ascii="Times New Roman" w:hAnsi="Times New Roman"/>
          <w:color w:val="000000"/>
          <w:sz w:val="28"/>
          <w:lang w:val="en-US"/>
        </w:rPr>
        <w:t>Kiselev Alexey Olegovich</w:t>
      </w:r>
    </w:p>
    <w:p w:rsidR="003E2D24" w:rsidRPr="005E67A3" w:rsidRDefault="003E2D24" w:rsidP="003E2D24">
      <w:pPr>
        <w:spacing w:after="0" w:line="360" w:lineRule="auto"/>
        <w:ind w:firstLine="709"/>
        <w:jc w:val="right"/>
        <w:rPr>
          <w:rFonts w:ascii="Times New Roman" w:hAnsi="Times New Roman"/>
          <w:color w:val="000000"/>
          <w:sz w:val="28"/>
          <w:lang w:val="en-US"/>
        </w:rPr>
      </w:pPr>
      <w:r w:rsidRPr="005E67A3">
        <w:rPr>
          <w:rFonts w:ascii="Times New Roman" w:hAnsi="Times New Roman"/>
          <w:color w:val="000000"/>
          <w:sz w:val="28"/>
          <w:lang w:val="en-US"/>
        </w:rPr>
        <w:t>Saratov State Law Academy</w:t>
      </w:r>
    </w:p>
    <w:p w:rsidR="003E2D24" w:rsidRPr="005E67A3" w:rsidRDefault="003E2D24" w:rsidP="003E2D24">
      <w:pPr>
        <w:spacing w:after="0" w:line="360" w:lineRule="auto"/>
        <w:ind w:firstLine="709"/>
        <w:jc w:val="right"/>
        <w:rPr>
          <w:rFonts w:ascii="Times New Roman" w:hAnsi="Times New Roman"/>
          <w:color w:val="000000"/>
          <w:sz w:val="28"/>
          <w:lang w:val="en-US"/>
        </w:rPr>
      </w:pPr>
      <w:r w:rsidRPr="005E67A3">
        <w:rPr>
          <w:rFonts w:ascii="Times New Roman" w:hAnsi="Times New Roman"/>
          <w:color w:val="000000"/>
          <w:sz w:val="28"/>
          <w:lang w:val="en-US"/>
        </w:rPr>
        <w:t>Institute of Law Enforcement</w:t>
      </w:r>
    </w:p>
    <w:p w:rsidR="003E2D24" w:rsidRPr="00270217" w:rsidRDefault="003E2D24" w:rsidP="003E2D24">
      <w:pPr>
        <w:spacing w:after="0" w:line="360" w:lineRule="auto"/>
        <w:ind w:firstLine="709"/>
        <w:jc w:val="right"/>
        <w:rPr>
          <w:rFonts w:ascii="Times New Roman" w:hAnsi="Times New Roman"/>
          <w:color w:val="000000"/>
          <w:sz w:val="28"/>
        </w:rPr>
      </w:pPr>
      <w:r>
        <w:rPr>
          <w:rFonts w:ascii="Times New Roman" w:hAnsi="Times New Roman"/>
          <w:color w:val="000000"/>
          <w:sz w:val="28"/>
          <w:lang w:val="en-US"/>
        </w:rPr>
        <w:t>Russia, Saratov</w:t>
      </w:r>
    </w:p>
    <w:p w:rsidR="003E2D24" w:rsidRPr="005E67A3" w:rsidRDefault="003E2D24" w:rsidP="003E2D24">
      <w:pPr>
        <w:tabs>
          <w:tab w:val="left" w:pos="709"/>
        </w:tabs>
        <w:spacing w:before="100" w:beforeAutospacing="1" w:after="100" w:afterAutospacing="1" w:line="360" w:lineRule="auto"/>
        <w:ind w:firstLine="709"/>
        <w:jc w:val="center"/>
        <w:rPr>
          <w:rFonts w:ascii="Times New Roman" w:hAnsi="Times New Roman"/>
          <w:b/>
          <w:bCs/>
          <w:color w:val="000000"/>
          <w:sz w:val="28"/>
        </w:rPr>
      </w:pPr>
      <w:r w:rsidRPr="005E67A3">
        <w:rPr>
          <w:rFonts w:ascii="Times New Roman" w:hAnsi="Times New Roman"/>
          <w:b/>
          <w:bCs/>
          <w:color w:val="000000"/>
          <w:sz w:val="28"/>
        </w:rPr>
        <w:lastRenderedPageBreak/>
        <w:t>МЕСТО АДВОКАТА В УГОЛОВНОМ ПРОИЗВОДСТВЕ</w:t>
      </w:r>
    </w:p>
    <w:p w:rsidR="003E2D24" w:rsidRPr="005E67A3" w:rsidRDefault="003E2D24" w:rsidP="003E2D24">
      <w:pPr>
        <w:tabs>
          <w:tab w:val="left" w:pos="709"/>
        </w:tabs>
        <w:spacing w:before="100" w:beforeAutospacing="1" w:after="100" w:afterAutospacing="1" w:line="360" w:lineRule="auto"/>
        <w:jc w:val="both"/>
        <w:rPr>
          <w:rFonts w:ascii="Times New Roman" w:hAnsi="Times New Roman"/>
          <w:b/>
          <w:bCs/>
          <w:color w:val="000000"/>
          <w:sz w:val="28"/>
        </w:rPr>
      </w:pPr>
      <w:r w:rsidRPr="005E67A3">
        <w:rPr>
          <w:rFonts w:ascii="Times New Roman" w:hAnsi="Times New Roman"/>
          <w:b/>
          <w:bCs/>
          <w:color w:val="000000"/>
          <w:sz w:val="28"/>
        </w:rPr>
        <w:t xml:space="preserve">Аннотация: </w:t>
      </w:r>
      <w:r w:rsidRPr="005E67A3">
        <w:rPr>
          <w:rFonts w:ascii="Times New Roman" w:hAnsi="Times New Roman"/>
          <w:color w:val="000000"/>
          <w:sz w:val="28"/>
        </w:rPr>
        <w:t>Статья посвящена комплексному исследованию правовых и организационных вопросов полномочий, комплекса компетенций и роли адвоката в уголовном производстве. Рассматривается вопрос адвокатской этики и нравственности в юридической деятельности. Положение адвоката как стороны защиты в судебном процессе.</w:t>
      </w:r>
    </w:p>
    <w:p w:rsidR="003E2D24" w:rsidRPr="005E67A3" w:rsidRDefault="003E2D24" w:rsidP="003E2D24">
      <w:pPr>
        <w:tabs>
          <w:tab w:val="left" w:pos="709"/>
        </w:tabs>
        <w:spacing w:before="100" w:beforeAutospacing="1" w:after="100" w:afterAutospacing="1" w:line="360" w:lineRule="auto"/>
        <w:jc w:val="both"/>
        <w:rPr>
          <w:rFonts w:ascii="Times New Roman" w:hAnsi="Times New Roman"/>
          <w:color w:val="000000"/>
          <w:sz w:val="28"/>
        </w:rPr>
      </w:pPr>
      <w:r w:rsidRPr="005E67A3">
        <w:rPr>
          <w:rFonts w:ascii="Times New Roman" w:hAnsi="Times New Roman"/>
          <w:b/>
          <w:bCs/>
          <w:color w:val="000000"/>
          <w:sz w:val="28"/>
        </w:rPr>
        <w:t xml:space="preserve">Ключевые слова: </w:t>
      </w:r>
      <w:r w:rsidRPr="005E67A3">
        <w:rPr>
          <w:rFonts w:ascii="Times New Roman" w:hAnsi="Times New Roman"/>
          <w:color w:val="000000"/>
          <w:sz w:val="28"/>
        </w:rPr>
        <w:t>уголовное производств</w:t>
      </w:r>
      <w:r>
        <w:rPr>
          <w:rFonts w:ascii="Times New Roman" w:hAnsi="Times New Roman"/>
          <w:color w:val="000000"/>
          <w:sz w:val="28"/>
        </w:rPr>
        <w:t>о, адвокат, компетенция, этика.</w:t>
      </w:r>
    </w:p>
    <w:p w:rsidR="003E2D24" w:rsidRPr="005E67A3" w:rsidRDefault="003E2D24" w:rsidP="003E2D24">
      <w:pPr>
        <w:spacing w:before="100" w:beforeAutospacing="1" w:after="100" w:afterAutospacing="1" w:line="360" w:lineRule="auto"/>
        <w:ind w:firstLine="709"/>
        <w:jc w:val="center"/>
        <w:rPr>
          <w:rFonts w:ascii="Times New Roman" w:hAnsi="Times New Roman"/>
          <w:b/>
          <w:bCs/>
          <w:color w:val="000000"/>
          <w:sz w:val="28"/>
          <w:lang w:val="en-US"/>
        </w:rPr>
      </w:pPr>
      <w:r w:rsidRPr="005E67A3">
        <w:rPr>
          <w:rFonts w:ascii="Times New Roman" w:hAnsi="Times New Roman"/>
          <w:b/>
          <w:bCs/>
          <w:color w:val="000000"/>
          <w:sz w:val="28"/>
          <w:lang w:val="en-US"/>
        </w:rPr>
        <w:t>THE PLACE OF A LAWYER IN CRIMINAL PROCEEDINGS</w:t>
      </w:r>
    </w:p>
    <w:p w:rsidR="003E2D24" w:rsidRPr="005E67A3" w:rsidRDefault="003E2D24" w:rsidP="003E2D24">
      <w:pPr>
        <w:tabs>
          <w:tab w:val="left" w:pos="709"/>
        </w:tabs>
        <w:spacing w:before="100" w:beforeAutospacing="1" w:after="100" w:afterAutospacing="1" w:line="360" w:lineRule="auto"/>
        <w:jc w:val="both"/>
        <w:rPr>
          <w:rFonts w:ascii="Times New Roman" w:hAnsi="Times New Roman"/>
          <w:color w:val="000000"/>
          <w:sz w:val="28"/>
          <w:lang w:val="en-US"/>
        </w:rPr>
      </w:pPr>
      <w:r w:rsidRPr="005E67A3">
        <w:rPr>
          <w:rFonts w:ascii="Times New Roman" w:hAnsi="Times New Roman"/>
          <w:b/>
          <w:bCs/>
          <w:color w:val="000000"/>
          <w:sz w:val="28"/>
          <w:lang w:val="en-US"/>
        </w:rPr>
        <w:t>Annotation</w:t>
      </w:r>
      <w:r w:rsidRPr="005E67A3">
        <w:rPr>
          <w:rFonts w:ascii="Times New Roman" w:hAnsi="Times New Roman"/>
          <w:color w:val="000000"/>
          <w:sz w:val="28"/>
          <w:lang w:val="en-US"/>
        </w:rPr>
        <w:t>: The article is devoted to a comprehensive study of legal and organizational issues of powers, a set of competencies and the role of a lawyer in criminal proceedings. The issue of lawyer ethics and morality in legal activity is considered. The position of the lawyer as a party to the defense in the trial.</w:t>
      </w:r>
    </w:p>
    <w:p w:rsidR="003E2D24" w:rsidRPr="00270217" w:rsidRDefault="003E2D24" w:rsidP="003E2D24">
      <w:pPr>
        <w:tabs>
          <w:tab w:val="left" w:pos="709"/>
        </w:tabs>
        <w:spacing w:before="100" w:beforeAutospacing="1" w:after="100" w:afterAutospacing="1" w:line="360" w:lineRule="auto"/>
        <w:jc w:val="both"/>
        <w:rPr>
          <w:rFonts w:ascii="Times New Roman" w:hAnsi="Times New Roman"/>
          <w:color w:val="000000"/>
          <w:sz w:val="28"/>
          <w:lang w:val="en-US"/>
        </w:rPr>
      </w:pPr>
      <w:r w:rsidRPr="005E67A3">
        <w:rPr>
          <w:rFonts w:ascii="Times New Roman" w:hAnsi="Times New Roman"/>
          <w:b/>
          <w:bCs/>
          <w:color w:val="000000"/>
          <w:sz w:val="28"/>
          <w:lang w:val="en-US"/>
        </w:rPr>
        <w:t>Key words</w:t>
      </w:r>
      <w:r w:rsidRPr="005E67A3">
        <w:rPr>
          <w:rFonts w:ascii="Times New Roman" w:hAnsi="Times New Roman"/>
          <w:color w:val="000000"/>
          <w:sz w:val="28"/>
          <w:lang w:val="en-US"/>
        </w:rPr>
        <w:t>: criminal proceedings, l</w:t>
      </w:r>
      <w:r>
        <w:rPr>
          <w:rFonts w:ascii="Times New Roman" w:hAnsi="Times New Roman"/>
          <w:color w:val="000000"/>
          <w:sz w:val="28"/>
          <w:lang w:val="en-US"/>
        </w:rPr>
        <w:t>awyer, competence, ethics.</w:t>
      </w:r>
    </w:p>
    <w:p w:rsidR="003E2D24" w:rsidRPr="005E67A3" w:rsidRDefault="003E2D24" w:rsidP="003E2D24">
      <w:pPr>
        <w:spacing w:after="0" w:line="360" w:lineRule="auto"/>
        <w:ind w:firstLine="709"/>
        <w:jc w:val="both"/>
        <w:rPr>
          <w:rFonts w:ascii="Times New Roman" w:hAnsi="Times New Roman"/>
          <w:color w:val="000000"/>
          <w:sz w:val="28"/>
          <w:szCs w:val="28"/>
        </w:rPr>
      </w:pPr>
      <w:r w:rsidRPr="005E67A3">
        <w:rPr>
          <w:rFonts w:ascii="Times New Roman" w:hAnsi="Times New Roman"/>
          <w:color w:val="000000"/>
          <w:sz w:val="28"/>
          <w:szCs w:val="28"/>
        </w:rPr>
        <w:t xml:space="preserve">Согласно федеральному закону Российской Федерации от 31 мая 2002 г. № 63-ФЗ «Об адвокатской деятельности и адвокатуре» (далее – закон Об адвокатской деятельности) адвокатом является лицо, имеющие высшее юридическое образование с наличием стажа работы по специальности не менее двух лет, прошедшее стажировку от одного и до двух лет и получившее статус адвоката, чем заслужило право осуществления адвокатской деятельности. Главная функция адвоката помимо перечня обязанностей, указанных в выше названном законе, для рядового гражданина выражается в представительстве доверителя, в том числе в уголовном судопроизводстве и производстве по делам об административных правонарушениях. </w:t>
      </w:r>
    </w:p>
    <w:p w:rsidR="003E2D24" w:rsidRPr="005E67A3" w:rsidRDefault="003E2D24" w:rsidP="003E2D24">
      <w:pPr>
        <w:spacing w:after="0" w:line="360" w:lineRule="auto"/>
        <w:ind w:firstLine="709"/>
        <w:jc w:val="both"/>
        <w:rPr>
          <w:rFonts w:ascii="Times New Roman" w:hAnsi="Times New Roman"/>
          <w:color w:val="000000"/>
          <w:sz w:val="28"/>
          <w:szCs w:val="28"/>
        </w:rPr>
      </w:pPr>
      <w:r w:rsidRPr="005E67A3">
        <w:rPr>
          <w:rFonts w:ascii="Times New Roman" w:hAnsi="Times New Roman"/>
          <w:color w:val="000000"/>
          <w:sz w:val="28"/>
          <w:szCs w:val="28"/>
        </w:rPr>
        <w:t>Интересный факт, что именно уголовной отрасли права присущ термин «защитник» такому лицу как адвокат. Например, в ч. 2 ст. 296 (</w:t>
      </w:r>
      <w:r w:rsidRPr="005E67A3">
        <w:rPr>
          <w:rFonts w:ascii="Times New Roman" w:hAnsi="Times New Roman"/>
          <w:color w:val="000000"/>
          <w:sz w:val="28"/>
        </w:rPr>
        <w:t xml:space="preserve">Угроза или насильственные действия в связи с осуществлением правосудия или </w:t>
      </w:r>
      <w:r w:rsidRPr="005E67A3">
        <w:rPr>
          <w:rFonts w:ascii="Times New Roman" w:hAnsi="Times New Roman"/>
          <w:color w:val="000000"/>
          <w:sz w:val="28"/>
        </w:rPr>
        <w:lastRenderedPageBreak/>
        <w:t>производством предварительного расследования)</w:t>
      </w:r>
      <w:r w:rsidRPr="005E67A3">
        <w:rPr>
          <w:rFonts w:ascii="Times New Roman" w:hAnsi="Times New Roman"/>
          <w:color w:val="000000"/>
          <w:sz w:val="28"/>
          <w:szCs w:val="28"/>
        </w:rPr>
        <w:t xml:space="preserve"> Уголовного кодекса Российской Федерации (далее – УК РФ) защитник рассматривается потерпевшим от преступления – лицом, «которому преступлением причинен ... вред» [1, с. 38]</w:t>
      </w:r>
      <w:r w:rsidRPr="005E67A3">
        <w:rPr>
          <w:rFonts w:ascii="Times New Roman" w:hAnsi="Times New Roman"/>
          <w:color w:val="000000"/>
          <w:sz w:val="28"/>
        </w:rPr>
        <w:t>.</w:t>
      </w:r>
    </w:p>
    <w:p w:rsidR="003E2D24" w:rsidRPr="005E67A3" w:rsidRDefault="003E2D24" w:rsidP="003E2D24">
      <w:pPr>
        <w:spacing w:after="0" w:line="360" w:lineRule="auto"/>
        <w:ind w:firstLine="709"/>
        <w:jc w:val="both"/>
        <w:rPr>
          <w:rFonts w:ascii="Times New Roman" w:hAnsi="Times New Roman"/>
          <w:color w:val="000000"/>
          <w:sz w:val="28"/>
          <w:szCs w:val="28"/>
        </w:rPr>
      </w:pPr>
      <w:r w:rsidRPr="005E67A3">
        <w:rPr>
          <w:rFonts w:ascii="Times New Roman" w:hAnsi="Times New Roman"/>
          <w:color w:val="000000"/>
          <w:sz w:val="28"/>
          <w:szCs w:val="28"/>
        </w:rPr>
        <w:t>В уголовно-процессуальной литературе понятия «адвокат» и «защитник» нередко отождествляются, что нашло отражение в Постановлении Конституционного Суда Российской Федерации от 27 июня 2000 г. № 11-П и изложенных в нем пояснений в последующих изменениях Уголовно-процессуального кодекса Российской Федерации (далее –УПК РФ). Так, в процессе своей деятельности адвокат может выполнять следующие разнообразные функции:</w:t>
      </w:r>
    </w:p>
    <w:p w:rsidR="003E2D24" w:rsidRPr="005E67A3" w:rsidRDefault="003E2D24" w:rsidP="003E2D24">
      <w:pPr>
        <w:tabs>
          <w:tab w:val="left" w:pos="1276"/>
          <w:tab w:val="left" w:pos="2127"/>
        </w:tabs>
        <w:spacing w:after="0" w:line="360" w:lineRule="auto"/>
        <w:ind w:firstLine="708"/>
        <w:jc w:val="both"/>
        <w:rPr>
          <w:rFonts w:ascii="Times New Roman" w:hAnsi="Times New Roman"/>
          <w:color w:val="000000"/>
          <w:sz w:val="28"/>
          <w:szCs w:val="28"/>
        </w:rPr>
      </w:pPr>
      <w:r w:rsidRPr="005E67A3">
        <w:rPr>
          <w:rFonts w:ascii="Times New Roman" w:hAnsi="Times New Roman"/>
          <w:color w:val="000000"/>
          <w:sz w:val="28"/>
          <w:szCs w:val="28"/>
        </w:rPr>
        <w:t>1) защиты подозреваемого, обвиняемого, являясь участником процесса со стороны защиты;</w:t>
      </w:r>
    </w:p>
    <w:p w:rsidR="003E2D24" w:rsidRPr="005E67A3" w:rsidRDefault="003E2D24" w:rsidP="003E2D24">
      <w:pPr>
        <w:tabs>
          <w:tab w:val="left" w:pos="1276"/>
        </w:tabs>
        <w:spacing w:after="0" w:line="360" w:lineRule="auto"/>
        <w:ind w:firstLine="709"/>
        <w:jc w:val="both"/>
        <w:rPr>
          <w:rFonts w:ascii="Times New Roman" w:hAnsi="Times New Roman"/>
          <w:color w:val="000000"/>
          <w:sz w:val="28"/>
          <w:szCs w:val="28"/>
        </w:rPr>
      </w:pPr>
      <w:r w:rsidRPr="005E67A3">
        <w:rPr>
          <w:rFonts w:ascii="Times New Roman" w:hAnsi="Times New Roman"/>
          <w:color w:val="000000"/>
          <w:sz w:val="28"/>
          <w:szCs w:val="28"/>
        </w:rPr>
        <w:t>2) защиты прав и интересов гражданского истца, именуется в УПК РФ представителем и является участником процесса со стороны обвинения;</w:t>
      </w:r>
    </w:p>
    <w:p w:rsidR="003E2D24" w:rsidRPr="005E67A3" w:rsidRDefault="003E2D24" w:rsidP="003E2D24">
      <w:pPr>
        <w:spacing w:after="0" w:line="360" w:lineRule="auto"/>
        <w:ind w:firstLine="709"/>
        <w:jc w:val="both"/>
        <w:rPr>
          <w:rFonts w:ascii="Times New Roman" w:hAnsi="Times New Roman"/>
          <w:color w:val="000000"/>
          <w:sz w:val="28"/>
          <w:szCs w:val="28"/>
        </w:rPr>
      </w:pPr>
      <w:r w:rsidRPr="005E67A3">
        <w:rPr>
          <w:rFonts w:ascii="Times New Roman" w:hAnsi="Times New Roman"/>
          <w:color w:val="000000"/>
          <w:sz w:val="28"/>
          <w:szCs w:val="28"/>
        </w:rPr>
        <w:t>3) защиты прав свидетеля или лица, у которого производ</w:t>
      </w:r>
      <w:r>
        <w:rPr>
          <w:rFonts w:ascii="Times New Roman" w:hAnsi="Times New Roman"/>
          <w:color w:val="000000"/>
          <w:sz w:val="28"/>
          <w:szCs w:val="28"/>
        </w:rPr>
        <w:t xml:space="preserve">ится </w:t>
      </w:r>
      <w:r w:rsidRPr="005E67A3">
        <w:rPr>
          <w:rFonts w:ascii="Times New Roman" w:hAnsi="Times New Roman"/>
          <w:color w:val="000000"/>
          <w:sz w:val="28"/>
          <w:szCs w:val="28"/>
        </w:rPr>
        <w:t>обыск.</w:t>
      </w:r>
    </w:p>
    <w:p w:rsidR="003E2D24" w:rsidRPr="005E67A3" w:rsidRDefault="003E2D24" w:rsidP="003E2D24">
      <w:pPr>
        <w:spacing w:after="0" w:line="360" w:lineRule="auto"/>
        <w:ind w:firstLine="709"/>
        <w:contextualSpacing/>
        <w:jc w:val="both"/>
        <w:rPr>
          <w:rFonts w:ascii="Times New Roman" w:hAnsi="Times New Roman"/>
          <w:color w:val="000000"/>
          <w:sz w:val="28"/>
          <w:szCs w:val="28"/>
        </w:rPr>
      </w:pPr>
      <w:r w:rsidRPr="005E67A3">
        <w:rPr>
          <w:rFonts w:ascii="Times New Roman" w:hAnsi="Times New Roman"/>
          <w:color w:val="000000"/>
          <w:sz w:val="28"/>
          <w:szCs w:val="28"/>
        </w:rPr>
        <w:t>Соответственно, статус такого лица, именуемый «защитником», может меняться в зависимости от функций, которые он осуществляет. Но действительным защитником в уголовном процессе адвокат представляется, когда он отстаивает права и интересы подозреваемого или обвиняемого. По моему мнению, понимание «защита» в уголовно-процессуальном законодательстве Российской Федерации довольно узко: защита от уголовного преследования. Ведь уголовное преследование не может существовать в абстракции, этот процесс ведется всегда в отношении конкретного лиц (а), что невозможно без отсутствия подозреваемого или обвиняемого, потому и защитника не может быть без наличия указанных лиц. Таким образом, смешение понятий «адвокат» и «защитник» просто недопустимо.</w:t>
      </w:r>
    </w:p>
    <w:p w:rsidR="003E2D24" w:rsidRPr="005E67A3" w:rsidRDefault="003E2D24" w:rsidP="003E2D24">
      <w:pPr>
        <w:spacing w:after="0" w:line="360" w:lineRule="auto"/>
        <w:ind w:firstLine="709"/>
        <w:jc w:val="both"/>
        <w:rPr>
          <w:rFonts w:ascii="Times New Roman" w:hAnsi="Times New Roman"/>
          <w:color w:val="000000"/>
          <w:sz w:val="28"/>
          <w:szCs w:val="28"/>
        </w:rPr>
      </w:pPr>
      <w:r w:rsidRPr="005E67A3">
        <w:rPr>
          <w:rFonts w:ascii="Times New Roman" w:hAnsi="Times New Roman"/>
          <w:color w:val="000000"/>
          <w:sz w:val="28"/>
          <w:szCs w:val="28"/>
        </w:rPr>
        <w:t xml:space="preserve">В уголовном производстве даются четкие определения в понимании каждого участника процесса, но становящимся таковыми только при наличии </w:t>
      </w:r>
      <w:r w:rsidRPr="005E67A3">
        <w:rPr>
          <w:rFonts w:ascii="Times New Roman" w:hAnsi="Times New Roman"/>
          <w:color w:val="000000"/>
          <w:sz w:val="28"/>
          <w:szCs w:val="28"/>
        </w:rPr>
        <w:lastRenderedPageBreak/>
        <w:t>определенного процессуального акта, так, например, подозреваемым согласно ст. 46 УПК РФ является лицо:</w:t>
      </w:r>
    </w:p>
    <w:p w:rsidR="003E2D24" w:rsidRPr="005E67A3" w:rsidRDefault="003E2D24" w:rsidP="003E2D24">
      <w:pPr>
        <w:spacing w:after="0" w:line="360" w:lineRule="auto"/>
        <w:ind w:firstLine="851"/>
        <w:jc w:val="both"/>
        <w:rPr>
          <w:rFonts w:ascii="Times New Roman" w:hAnsi="Times New Roman"/>
          <w:color w:val="000000"/>
          <w:sz w:val="28"/>
          <w:szCs w:val="28"/>
        </w:rPr>
      </w:pPr>
      <w:r w:rsidRPr="005E67A3">
        <w:rPr>
          <w:rFonts w:ascii="Times New Roman" w:hAnsi="Times New Roman"/>
          <w:color w:val="000000"/>
          <w:sz w:val="28"/>
          <w:szCs w:val="28"/>
        </w:rPr>
        <w:t>1) постановление о возбуждении уголовного дела;</w:t>
      </w:r>
    </w:p>
    <w:p w:rsidR="003E2D24" w:rsidRPr="005E67A3" w:rsidRDefault="003E2D24" w:rsidP="003E2D24">
      <w:pPr>
        <w:tabs>
          <w:tab w:val="left" w:pos="851"/>
          <w:tab w:val="left" w:pos="1418"/>
        </w:tabs>
        <w:spacing w:after="0" w:line="360" w:lineRule="auto"/>
        <w:ind w:left="1069" w:hanging="218"/>
        <w:jc w:val="both"/>
        <w:rPr>
          <w:rFonts w:ascii="Times New Roman" w:hAnsi="Times New Roman"/>
          <w:color w:val="000000"/>
          <w:sz w:val="28"/>
          <w:szCs w:val="28"/>
        </w:rPr>
      </w:pPr>
      <w:r w:rsidRPr="005E67A3">
        <w:rPr>
          <w:rFonts w:ascii="Times New Roman" w:hAnsi="Times New Roman"/>
          <w:color w:val="000000"/>
          <w:sz w:val="28"/>
          <w:szCs w:val="28"/>
        </w:rPr>
        <w:t>2) постановление о применении меры пресечения;</w:t>
      </w:r>
    </w:p>
    <w:p w:rsidR="003E2D24" w:rsidRPr="005E67A3" w:rsidRDefault="003E2D24" w:rsidP="003E2D24">
      <w:pPr>
        <w:spacing w:after="0" w:line="360" w:lineRule="auto"/>
        <w:ind w:left="1069" w:hanging="218"/>
        <w:jc w:val="both"/>
        <w:rPr>
          <w:rFonts w:ascii="Times New Roman" w:hAnsi="Times New Roman"/>
          <w:color w:val="000000"/>
          <w:sz w:val="28"/>
          <w:szCs w:val="28"/>
        </w:rPr>
      </w:pPr>
      <w:r w:rsidRPr="005E67A3">
        <w:rPr>
          <w:rFonts w:ascii="Times New Roman" w:hAnsi="Times New Roman"/>
          <w:color w:val="000000"/>
          <w:sz w:val="28"/>
          <w:szCs w:val="28"/>
        </w:rPr>
        <w:t>3) протокол задержания;</w:t>
      </w:r>
    </w:p>
    <w:p w:rsidR="003E2D24" w:rsidRPr="005E67A3" w:rsidRDefault="003E2D24" w:rsidP="003E2D24">
      <w:pPr>
        <w:spacing w:after="0" w:line="360" w:lineRule="auto"/>
        <w:ind w:left="1069" w:hanging="218"/>
        <w:jc w:val="both"/>
        <w:rPr>
          <w:rFonts w:ascii="Times New Roman" w:hAnsi="Times New Roman"/>
          <w:color w:val="000000"/>
          <w:sz w:val="28"/>
          <w:szCs w:val="28"/>
        </w:rPr>
      </w:pPr>
      <w:r w:rsidRPr="005E67A3">
        <w:rPr>
          <w:rFonts w:ascii="Times New Roman" w:hAnsi="Times New Roman"/>
          <w:color w:val="000000"/>
          <w:sz w:val="28"/>
          <w:szCs w:val="28"/>
        </w:rPr>
        <w:t>4) уведомление о подозрении в совершении преступления.</w:t>
      </w:r>
    </w:p>
    <w:p w:rsidR="003E2D24" w:rsidRPr="005E67A3" w:rsidRDefault="003E2D24" w:rsidP="003E2D24">
      <w:pPr>
        <w:spacing w:after="0" w:line="360" w:lineRule="auto"/>
        <w:ind w:firstLine="709"/>
        <w:jc w:val="both"/>
        <w:rPr>
          <w:rFonts w:ascii="Times New Roman" w:hAnsi="Times New Roman"/>
          <w:color w:val="000000"/>
          <w:sz w:val="28"/>
          <w:szCs w:val="28"/>
        </w:rPr>
      </w:pPr>
      <w:r w:rsidRPr="005E67A3">
        <w:rPr>
          <w:rFonts w:ascii="Times New Roman" w:hAnsi="Times New Roman"/>
          <w:color w:val="000000"/>
          <w:sz w:val="28"/>
          <w:szCs w:val="28"/>
        </w:rPr>
        <w:t>Но бывают ситуации, когда к лицам применяются меры процессуального принуждения и вовсе не причастных к совершению преступления, например свидетель доставляется на допрос принудительно. В таких случаях человек имеющий юридическую специализацию будет незаменим, таким лицом и становится адвокат, но при этом он не будет являться «защитником» поскольку защитник может быть только у обвиняемого или подозреваемого.</w:t>
      </w:r>
    </w:p>
    <w:p w:rsidR="003E2D24" w:rsidRPr="005E67A3" w:rsidRDefault="003E2D24" w:rsidP="003E2D24">
      <w:pPr>
        <w:spacing w:after="0" w:line="360" w:lineRule="auto"/>
        <w:ind w:firstLine="709"/>
        <w:jc w:val="both"/>
        <w:rPr>
          <w:rFonts w:ascii="Times New Roman" w:hAnsi="Times New Roman"/>
          <w:color w:val="000000"/>
          <w:sz w:val="28"/>
          <w:szCs w:val="28"/>
        </w:rPr>
      </w:pPr>
      <w:r w:rsidRPr="005E67A3">
        <w:rPr>
          <w:rFonts w:ascii="Times New Roman" w:hAnsi="Times New Roman"/>
          <w:color w:val="000000"/>
          <w:sz w:val="28"/>
          <w:szCs w:val="28"/>
        </w:rPr>
        <w:t xml:space="preserve">Начало деятельности адвоката в уголовном процессе, согласно УПК РФ, возникает с момента начала осуществления процессуальных действий, затрагивающих права и свободы лица. Е.Г. Мартынчик отмечал, что основы такого института как адвокатское расследование имеет смысл для эффективного использования тактики профессиональной защиты в состязательном процессе [2, с. 21]. Поскольку адвокат не наделен никакими властными полномочиями и действует исключительно односторонне, в целях своего доверителя при реализации данной функции он опирается на различные правовые источники в качестве аргументируемой базы для защиты своего подопечного, например на презумпцию невиновности (ст. 49 </w:t>
      </w:r>
      <w:r w:rsidRPr="005E67A3">
        <w:rPr>
          <w:rFonts w:ascii="Times New Roman" w:hAnsi="Times New Roman"/>
          <w:sz w:val="28"/>
          <w:szCs w:val="28"/>
        </w:rPr>
        <w:t>Конституции </w:t>
      </w:r>
      <w:r w:rsidRPr="005E67A3">
        <w:rPr>
          <w:rFonts w:ascii="Times New Roman" w:hAnsi="Times New Roman"/>
          <w:color w:val="000000"/>
          <w:sz w:val="28"/>
          <w:szCs w:val="28"/>
        </w:rPr>
        <w:t>РФ, ст. 14 УПК РФ).</w:t>
      </w:r>
    </w:p>
    <w:p w:rsidR="003E2D24" w:rsidRPr="005E67A3" w:rsidRDefault="003E2D24" w:rsidP="003E2D24">
      <w:pPr>
        <w:spacing w:after="0" w:line="360" w:lineRule="auto"/>
        <w:ind w:firstLine="709"/>
        <w:jc w:val="both"/>
        <w:rPr>
          <w:rFonts w:ascii="Times New Roman" w:hAnsi="Times New Roman"/>
          <w:color w:val="000000"/>
          <w:sz w:val="28"/>
          <w:szCs w:val="28"/>
          <w:shd w:val="clear" w:color="auto" w:fill="FFFFFF"/>
        </w:rPr>
      </w:pPr>
      <w:r w:rsidRPr="005E67A3">
        <w:rPr>
          <w:rFonts w:ascii="Times New Roman" w:hAnsi="Times New Roman"/>
          <w:color w:val="000000"/>
          <w:sz w:val="28"/>
          <w:szCs w:val="28"/>
        </w:rPr>
        <w:t xml:space="preserve">На стадии досудебного разбирательства ключевым оружием в руках умелого адвоката, разумеется, является адвокатское расследование, что проявляется в соборе сведений необходимых для оказания юридической помощи, в том числе он имеет право запрашивать справки, характеристики и иные документы органов государственной власти, местного самоуправления, и иных организаций. Так же он может опрашивать лиц, предположительно владеющих информацией относящийся к делу. По итогу проведения </w:t>
      </w:r>
      <w:r w:rsidRPr="005E67A3">
        <w:rPr>
          <w:rFonts w:ascii="Times New Roman" w:hAnsi="Times New Roman"/>
          <w:color w:val="000000"/>
          <w:sz w:val="28"/>
          <w:szCs w:val="28"/>
        </w:rPr>
        <w:lastRenderedPageBreak/>
        <w:t xml:space="preserve">расследования адвокат составляет итоговое заключение с соответствующими реквизитами, в котором выражаются ключевые сведение, которые могут быть использованы в качестве доказательств и значимых аргументов в суде. Законодатель справедливо наделил «защитника» граждан этой возможностью, поскольку если сторона обвинения, а именно дознаватель или следователь правомочны проводить свои расследования, тогда согласно принципу состязательности сторон, закрепленной в Конституции РФ и УПК РФ должна быть и у представителя обвиняемого, подобная возможность. Все доказательства собранные в ходе такого расследования согласно ст. 159 </w:t>
      </w:r>
      <w:r w:rsidRPr="005E67A3">
        <w:rPr>
          <w:rFonts w:ascii="Times New Roman" w:hAnsi="Times New Roman"/>
          <w:sz w:val="28"/>
          <w:szCs w:val="28"/>
        </w:rPr>
        <w:t xml:space="preserve">УПК РФ </w:t>
      </w:r>
      <w:r w:rsidRPr="005E67A3">
        <w:rPr>
          <w:rFonts w:ascii="Times New Roman" w:hAnsi="Times New Roman"/>
          <w:color w:val="000000"/>
          <w:sz w:val="28"/>
          <w:szCs w:val="28"/>
        </w:rPr>
        <w:t>не могут быть отклонены от приобщения их к материалам уголовного дела, естественно законодатель предусмотрел такую вероятность и сделал оговорку в той же статье п. 3 где говорится: «</w:t>
      </w:r>
      <w:r w:rsidRPr="005E67A3">
        <w:rPr>
          <w:rFonts w:ascii="Times New Roman" w:hAnsi="Times New Roman"/>
          <w:color w:val="000000"/>
          <w:sz w:val="28"/>
          <w:szCs w:val="28"/>
          <w:shd w:val="clear" w:color="auto" w:fill="FFFFFF"/>
        </w:rPr>
        <w:t>В случае полного или частичного отказа в удовлетворении ходатайства следователь, дознаватель выносит постановление» [3, с 72]. Конечно, это не означает, что в таком случае все доказательства просто пройдут мимо дела, поэтому в таком случае они будут приобщаться к делу мотивированным ходатайством адвоката суду.</w:t>
      </w:r>
    </w:p>
    <w:p w:rsidR="003E2D24" w:rsidRPr="005E67A3" w:rsidRDefault="003E2D24" w:rsidP="003E2D24">
      <w:pPr>
        <w:spacing w:after="0" w:line="360" w:lineRule="auto"/>
        <w:ind w:firstLine="709"/>
        <w:jc w:val="both"/>
        <w:rPr>
          <w:rFonts w:ascii="Times New Roman" w:hAnsi="Times New Roman"/>
          <w:color w:val="000000"/>
          <w:sz w:val="28"/>
          <w:szCs w:val="28"/>
        </w:rPr>
      </w:pPr>
      <w:r w:rsidRPr="005E67A3">
        <w:rPr>
          <w:rFonts w:ascii="Times New Roman" w:hAnsi="Times New Roman"/>
          <w:color w:val="000000"/>
          <w:sz w:val="28"/>
          <w:szCs w:val="28"/>
        </w:rPr>
        <w:t>Все полученные доказательства для их грамотного применения должны быть четко проанализированы, так как сведения могут быть разного характера и сам защитник, при невнимательном подходе может попросту навредить своему доверителю. Заключение адвоката содержащие в себе неоспоримые доводы может не просто смягчить наказание, но и полностью реабилитировать обвиняемого в глазах судьи.</w:t>
      </w:r>
    </w:p>
    <w:p w:rsidR="003E2D24" w:rsidRPr="005E67A3" w:rsidRDefault="003E2D24" w:rsidP="003E2D24">
      <w:pPr>
        <w:spacing w:after="0" w:line="360" w:lineRule="auto"/>
        <w:ind w:firstLine="709"/>
        <w:jc w:val="both"/>
        <w:rPr>
          <w:rFonts w:ascii="Times New Roman" w:hAnsi="Times New Roman"/>
          <w:color w:val="000000"/>
          <w:sz w:val="28"/>
          <w:szCs w:val="28"/>
        </w:rPr>
      </w:pPr>
      <w:r w:rsidRPr="005E67A3">
        <w:rPr>
          <w:rFonts w:ascii="Times New Roman" w:hAnsi="Times New Roman"/>
          <w:color w:val="000000"/>
          <w:sz w:val="28"/>
          <w:szCs w:val="28"/>
        </w:rPr>
        <w:t xml:space="preserve">По моему мнению, ключевым аспектом в оказании юридической помощи является соблюдение адвоката неких правил и этических постулатов, на которых опирается его деятельность. Адвокатская тайна, отраженная в </w:t>
      </w:r>
      <w:r w:rsidRPr="005E67A3">
        <w:rPr>
          <w:rFonts w:ascii="Times New Roman" w:hAnsi="Times New Roman"/>
          <w:sz w:val="28"/>
          <w:szCs w:val="28"/>
        </w:rPr>
        <w:t>федеральном законе об</w:t>
      </w:r>
      <w:r w:rsidRPr="005E67A3">
        <w:rPr>
          <w:rFonts w:ascii="Times New Roman" w:hAnsi="Times New Roman"/>
          <w:sz w:val="28"/>
          <w:szCs w:val="28"/>
          <w:shd w:val="clear" w:color="auto" w:fill="FFFFFF"/>
        </w:rPr>
        <w:t xml:space="preserve"> адвокатской деятельности,</w:t>
      </w:r>
      <w:r w:rsidRPr="005E67A3">
        <w:rPr>
          <w:rFonts w:ascii="Times New Roman" w:hAnsi="Times New Roman"/>
          <w:sz w:val="28"/>
          <w:szCs w:val="28"/>
        </w:rPr>
        <w:t xml:space="preserve"> </w:t>
      </w:r>
      <w:r w:rsidRPr="005E67A3">
        <w:rPr>
          <w:rFonts w:ascii="Times New Roman" w:hAnsi="Times New Roman"/>
          <w:color w:val="000000"/>
          <w:sz w:val="28"/>
          <w:szCs w:val="28"/>
        </w:rPr>
        <w:t xml:space="preserve">характеризуется принципом неразглашения сведений, которые адвокат узнал процессе реализации своей деятельности. Исходя из положений, указанных выше, адвокат помимо его этического молчания защищается с юридической стороны тем, что он не может быть вызван в качестве свидетеля об обстоятельствах, ставших ему известными </w:t>
      </w:r>
      <w:r w:rsidRPr="005E67A3">
        <w:rPr>
          <w:rFonts w:ascii="Times New Roman" w:hAnsi="Times New Roman"/>
          <w:color w:val="000000"/>
          <w:sz w:val="28"/>
          <w:szCs w:val="28"/>
        </w:rPr>
        <w:lastRenderedPageBreak/>
        <w:t xml:space="preserve">в процессе оказания им юридической помощи. </w:t>
      </w:r>
      <w:r w:rsidRPr="005E67A3">
        <w:rPr>
          <w:rFonts w:ascii="Times New Roman" w:hAnsi="Times New Roman"/>
          <w:color w:val="000000"/>
          <w:sz w:val="28"/>
          <w:szCs w:val="28"/>
          <w:shd w:val="clear" w:color="auto" w:fill="FFFFFF"/>
        </w:rPr>
        <w:t>Таким образом, любые сведения, полученные адвокатом в ходе адвокатского расследования, являются тайной и их можно использовать только с согласия доверителя и только для защиты его интересов.</w:t>
      </w:r>
    </w:p>
    <w:p w:rsidR="003E2D24" w:rsidRPr="005E67A3" w:rsidRDefault="003E2D24" w:rsidP="003E2D24">
      <w:pPr>
        <w:spacing w:after="0" w:line="360" w:lineRule="auto"/>
        <w:ind w:firstLine="709"/>
        <w:jc w:val="both"/>
        <w:rPr>
          <w:rFonts w:ascii="Times New Roman" w:hAnsi="Times New Roman"/>
          <w:color w:val="000000"/>
          <w:sz w:val="26"/>
          <w:szCs w:val="26"/>
          <w:shd w:val="clear" w:color="auto" w:fill="FFFFFF"/>
        </w:rPr>
      </w:pPr>
      <w:r w:rsidRPr="005E67A3">
        <w:rPr>
          <w:rFonts w:ascii="Times New Roman" w:hAnsi="Times New Roman"/>
          <w:color w:val="000000"/>
          <w:sz w:val="28"/>
          <w:szCs w:val="28"/>
          <w:shd w:val="clear" w:color="auto" w:fill="FFFFFF"/>
        </w:rPr>
        <w:t xml:space="preserve">Существует мнение, в котором сравнивается деятельность адвоката и частного детектива, но если прочесть </w:t>
      </w:r>
      <w:r w:rsidRPr="005E67A3">
        <w:rPr>
          <w:rFonts w:ascii="Times New Roman" w:hAnsi="Times New Roman"/>
          <w:sz w:val="28"/>
          <w:szCs w:val="28"/>
          <w:shd w:val="clear" w:color="auto" w:fill="FFFFFF"/>
        </w:rPr>
        <w:t xml:space="preserve">федеральном законе Российской Федерации от 11 марта 1992 г. № 2487-1 «О частной детективной и охранной деятельности в Российской Федерации», </w:t>
      </w:r>
      <w:r w:rsidRPr="005E67A3">
        <w:rPr>
          <w:rFonts w:ascii="Times New Roman" w:hAnsi="Times New Roman"/>
          <w:color w:val="000000"/>
          <w:sz w:val="28"/>
          <w:szCs w:val="28"/>
          <w:shd w:val="clear" w:color="auto" w:fill="FFFFFF"/>
        </w:rPr>
        <w:t>то можно установить ключевое отличие. Детектив, рассматривающий обращение доверителя обязан сообщить важные сведения должностным лицам, то есть следователю, в противном случае он будет привлечен к уголовной ответственности за уклонение от дачи показаний, в этом отношении термин «Защитник» доверителя наглядно показывает предрасположенность адвоката к его деятельности.</w:t>
      </w:r>
    </w:p>
    <w:p w:rsidR="003E2D24" w:rsidRPr="00270217" w:rsidRDefault="003E2D24" w:rsidP="003E2D24">
      <w:pPr>
        <w:spacing w:after="0" w:line="360" w:lineRule="auto"/>
        <w:ind w:firstLine="709"/>
        <w:jc w:val="both"/>
        <w:rPr>
          <w:rFonts w:ascii="Times New Roman" w:hAnsi="Times New Roman"/>
          <w:sz w:val="28"/>
          <w:szCs w:val="28"/>
          <w:shd w:val="clear" w:color="auto" w:fill="FFFFFF"/>
        </w:rPr>
      </w:pPr>
      <w:r w:rsidRPr="005E67A3">
        <w:rPr>
          <w:rFonts w:ascii="Times New Roman" w:hAnsi="Times New Roman"/>
          <w:sz w:val="28"/>
          <w:szCs w:val="28"/>
          <w:shd w:val="clear" w:color="auto" w:fill="FFFFFF"/>
        </w:rPr>
        <w:t>Таким образом, подводя итог всему вышесказанному, место адвоката в уголовном судопроизводстве является представительством доверителя, в том числе в уголовном судопроизводстве, как защитника и производстве по делам об ад</w:t>
      </w:r>
      <w:r>
        <w:rPr>
          <w:rFonts w:ascii="Times New Roman" w:hAnsi="Times New Roman"/>
          <w:sz w:val="28"/>
          <w:szCs w:val="28"/>
          <w:shd w:val="clear" w:color="auto" w:fill="FFFFFF"/>
        </w:rPr>
        <w:t>министративных правонарушениях.</w:t>
      </w:r>
    </w:p>
    <w:p w:rsidR="003E2D24" w:rsidRPr="005E67A3" w:rsidRDefault="003E2D24" w:rsidP="003E2D24">
      <w:pPr>
        <w:spacing w:before="100" w:beforeAutospacing="1" w:after="100" w:afterAutospacing="1" w:line="360" w:lineRule="auto"/>
        <w:ind w:firstLine="709"/>
        <w:jc w:val="center"/>
        <w:rPr>
          <w:rFonts w:ascii="Times New Roman" w:hAnsi="Times New Roman"/>
          <w:color w:val="000000"/>
          <w:sz w:val="30"/>
          <w:szCs w:val="30"/>
          <w:shd w:val="clear" w:color="auto" w:fill="FFFFFF"/>
        </w:rPr>
      </w:pPr>
      <w:r w:rsidRPr="005E67A3">
        <w:rPr>
          <w:rFonts w:ascii="Times New Roman" w:hAnsi="Times New Roman"/>
          <w:b/>
          <w:bCs/>
          <w:color w:val="000000"/>
          <w:sz w:val="28"/>
        </w:rPr>
        <w:t>Список литературы:</w:t>
      </w:r>
    </w:p>
    <w:p w:rsidR="003E2D24" w:rsidRPr="005E67A3" w:rsidRDefault="003E2D24" w:rsidP="00630C37">
      <w:pPr>
        <w:numPr>
          <w:ilvl w:val="0"/>
          <w:numId w:val="40"/>
        </w:numPr>
        <w:spacing w:afterLines="40" w:after="96" w:line="360" w:lineRule="auto"/>
        <w:ind w:left="0" w:firstLine="709"/>
        <w:contextualSpacing/>
        <w:jc w:val="both"/>
        <w:rPr>
          <w:rFonts w:ascii="Times New Roman" w:hAnsi="Times New Roman"/>
          <w:color w:val="000000"/>
          <w:sz w:val="28"/>
        </w:rPr>
      </w:pPr>
      <w:r w:rsidRPr="005E67A3">
        <w:rPr>
          <w:rFonts w:ascii="Times New Roman" w:hAnsi="Times New Roman"/>
          <w:color w:val="000000"/>
          <w:sz w:val="28"/>
        </w:rPr>
        <w:t>Красовская О. Ю. Состав преступления: учебное пособие / О.Ю. Красовская; ФГБОУ ВО «Саратовская государственная юридическая академия». Саратов: Изд-во ФГБОУ ВО «Саратовская государственная юридическая академия», 2016. 60 с.</w:t>
      </w:r>
    </w:p>
    <w:p w:rsidR="003E2D24" w:rsidRPr="005E67A3" w:rsidRDefault="003E2D24" w:rsidP="00630C37">
      <w:pPr>
        <w:numPr>
          <w:ilvl w:val="0"/>
          <w:numId w:val="40"/>
        </w:numPr>
        <w:spacing w:afterLines="40" w:after="96" w:line="360" w:lineRule="auto"/>
        <w:ind w:left="0" w:firstLine="709"/>
        <w:contextualSpacing/>
        <w:jc w:val="both"/>
        <w:rPr>
          <w:rFonts w:ascii="Times New Roman" w:hAnsi="Times New Roman"/>
          <w:color w:val="000000"/>
          <w:sz w:val="28"/>
        </w:rPr>
      </w:pPr>
      <w:r w:rsidRPr="005E67A3">
        <w:rPr>
          <w:rFonts w:ascii="Times New Roman" w:hAnsi="Times New Roman"/>
          <w:color w:val="000000"/>
          <w:sz w:val="28"/>
        </w:rPr>
        <w:t xml:space="preserve">Мартынчик Е. Г. Правовые основы адвокатского расследования: состояние и перспективы формирования нового института и модели //Адвокатская практика. 2012. № 1. </w:t>
      </w:r>
      <w:r w:rsidRPr="005E67A3">
        <w:rPr>
          <w:rFonts w:ascii="Times New Roman" w:hAnsi="Times New Roman"/>
          <w:sz w:val="28"/>
        </w:rPr>
        <w:t>С. 1.</w:t>
      </w:r>
    </w:p>
    <w:p w:rsidR="003E2D24" w:rsidRPr="00270217" w:rsidRDefault="003E2D24" w:rsidP="00630C37">
      <w:pPr>
        <w:numPr>
          <w:ilvl w:val="0"/>
          <w:numId w:val="40"/>
        </w:numPr>
        <w:spacing w:afterLines="40" w:after="96" w:line="360" w:lineRule="auto"/>
        <w:ind w:left="0" w:firstLine="709"/>
        <w:contextualSpacing/>
        <w:jc w:val="both"/>
        <w:rPr>
          <w:rFonts w:ascii="Times New Roman" w:hAnsi="Times New Roman"/>
          <w:sz w:val="28"/>
        </w:rPr>
      </w:pPr>
      <w:r w:rsidRPr="005E67A3">
        <w:rPr>
          <w:rFonts w:ascii="Times New Roman" w:hAnsi="Times New Roman"/>
          <w:sz w:val="28"/>
        </w:rPr>
        <w:t>Давлетов А. А. Адвокатское расследование: миф или реальность? // Судебная власть и уголовный процесс. 2020. № 1. С. 71-76.</w:t>
      </w:r>
    </w:p>
    <w:p w:rsidR="003E2D24" w:rsidRPr="005E67A3" w:rsidRDefault="003E2D24" w:rsidP="003E2D24">
      <w:pPr>
        <w:spacing w:before="100" w:beforeAutospacing="1" w:after="100" w:afterAutospacing="1" w:line="360" w:lineRule="auto"/>
        <w:rPr>
          <w:rFonts w:ascii="Times New Roman" w:hAnsi="Times New Roman"/>
          <w:b/>
          <w:sz w:val="28"/>
          <w:szCs w:val="28"/>
        </w:rPr>
      </w:pPr>
      <w:r w:rsidRPr="005E67A3">
        <w:rPr>
          <w:rFonts w:ascii="Times New Roman" w:hAnsi="Times New Roman"/>
          <w:b/>
          <w:sz w:val="28"/>
          <w:szCs w:val="28"/>
        </w:rPr>
        <w:t>УДК 343.141</w:t>
      </w:r>
    </w:p>
    <w:p w:rsidR="003E2D24" w:rsidRPr="005E67A3" w:rsidRDefault="003E2D24" w:rsidP="003E2D24">
      <w:pPr>
        <w:spacing w:after="0" w:line="360" w:lineRule="auto"/>
        <w:jc w:val="right"/>
        <w:rPr>
          <w:rFonts w:ascii="Times New Roman" w:hAnsi="Times New Roman"/>
          <w:sz w:val="28"/>
          <w:szCs w:val="28"/>
        </w:rPr>
      </w:pPr>
      <w:r w:rsidRPr="005E67A3">
        <w:rPr>
          <w:rFonts w:ascii="Times New Roman" w:hAnsi="Times New Roman"/>
          <w:sz w:val="28"/>
          <w:szCs w:val="28"/>
        </w:rPr>
        <w:lastRenderedPageBreak/>
        <w:t>Крамчинская Анастасия Петровна</w:t>
      </w:r>
    </w:p>
    <w:p w:rsidR="003E2D24" w:rsidRPr="005E67A3" w:rsidRDefault="003E2D24" w:rsidP="003E2D24">
      <w:pPr>
        <w:spacing w:after="0" w:line="360" w:lineRule="auto"/>
        <w:jc w:val="right"/>
        <w:rPr>
          <w:rFonts w:ascii="Times New Roman" w:hAnsi="Times New Roman"/>
          <w:sz w:val="28"/>
          <w:szCs w:val="28"/>
        </w:rPr>
      </w:pPr>
      <w:r w:rsidRPr="005E67A3">
        <w:rPr>
          <w:rFonts w:ascii="Times New Roman" w:hAnsi="Times New Roman"/>
          <w:sz w:val="28"/>
          <w:szCs w:val="28"/>
        </w:rPr>
        <w:t>Чернышова Светлана Владимировна</w:t>
      </w:r>
    </w:p>
    <w:p w:rsidR="003E2D24" w:rsidRPr="005E67A3" w:rsidRDefault="003E2D24" w:rsidP="003E2D24">
      <w:pPr>
        <w:spacing w:after="0" w:line="360" w:lineRule="auto"/>
        <w:jc w:val="right"/>
        <w:rPr>
          <w:rFonts w:ascii="Times New Roman" w:hAnsi="Times New Roman"/>
          <w:sz w:val="28"/>
          <w:szCs w:val="28"/>
        </w:rPr>
      </w:pPr>
      <w:r w:rsidRPr="005E67A3">
        <w:rPr>
          <w:rFonts w:ascii="Times New Roman" w:hAnsi="Times New Roman"/>
          <w:sz w:val="28"/>
          <w:szCs w:val="28"/>
        </w:rPr>
        <w:t>Тюменский государственный университет</w:t>
      </w:r>
    </w:p>
    <w:p w:rsidR="003E2D24" w:rsidRPr="005E67A3" w:rsidRDefault="003E2D24" w:rsidP="003E2D24">
      <w:pPr>
        <w:spacing w:after="0" w:line="360" w:lineRule="auto"/>
        <w:jc w:val="right"/>
        <w:rPr>
          <w:rFonts w:ascii="Times New Roman" w:hAnsi="Times New Roman"/>
          <w:sz w:val="28"/>
          <w:szCs w:val="28"/>
        </w:rPr>
      </w:pPr>
      <w:r w:rsidRPr="005E67A3">
        <w:rPr>
          <w:rFonts w:ascii="Times New Roman" w:hAnsi="Times New Roman"/>
          <w:sz w:val="28"/>
          <w:szCs w:val="28"/>
        </w:rPr>
        <w:t>Институт государства и права</w:t>
      </w:r>
    </w:p>
    <w:p w:rsidR="003E2D24" w:rsidRPr="005E67A3" w:rsidRDefault="003E2D24" w:rsidP="003E2D24">
      <w:pPr>
        <w:spacing w:after="0" w:line="360" w:lineRule="auto"/>
        <w:jc w:val="right"/>
        <w:rPr>
          <w:rFonts w:ascii="Times New Roman" w:hAnsi="Times New Roman"/>
          <w:sz w:val="28"/>
          <w:szCs w:val="28"/>
        </w:rPr>
      </w:pPr>
      <w:r w:rsidRPr="005E67A3">
        <w:rPr>
          <w:rFonts w:ascii="Times New Roman" w:hAnsi="Times New Roman"/>
          <w:sz w:val="28"/>
          <w:szCs w:val="28"/>
        </w:rPr>
        <w:t>Россия, Тюмень</w:t>
      </w:r>
    </w:p>
    <w:p w:rsidR="003E2D24" w:rsidRPr="005E67A3" w:rsidRDefault="00CE4456" w:rsidP="003E2D24">
      <w:pPr>
        <w:spacing w:after="0" w:line="360" w:lineRule="auto"/>
        <w:jc w:val="right"/>
        <w:rPr>
          <w:rFonts w:ascii="Times New Roman" w:hAnsi="Times New Roman"/>
          <w:sz w:val="28"/>
          <w:szCs w:val="28"/>
        </w:rPr>
      </w:pPr>
      <w:hyperlink r:id="rId263" w:history="1">
        <w:r w:rsidR="003E2D24" w:rsidRPr="005E67A3">
          <w:rPr>
            <w:rFonts w:ascii="Times New Roman" w:hAnsi="Times New Roman"/>
            <w:color w:val="0563C1"/>
            <w:sz w:val="28"/>
            <w:szCs w:val="28"/>
            <w:u w:val="single"/>
          </w:rPr>
          <w:t>nastya_kramchinskaya@mail.ru</w:t>
        </w:r>
      </w:hyperlink>
    </w:p>
    <w:p w:rsidR="003E2D24" w:rsidRPr="005E67A3" w:rsidRDefault="00CE4456" w:rsidP="003E2D24">
      <w:pPr>
        <w:spacing w:after="0" w:line="360" w:lineRule="auto"/>
        <w:jc w:val="right"/>
        <w:rPr>
          <w:rFonts w:ascii="Times New Roman" w:hAnsi="Times New Roman"/>
          <w:sz w:val="28"/>
          <w:szCs w:val="28"/>
          <w:lang w:val="en-US"/>
        </w:rPr>
      </w:pPr>
      <w:hyperlink r:id="rId264" w:history="1">
        <w:r w:rsidR="003E2D24" w:rsidRPr="005E67A3">
          <w:rPr>
            <w:rFonts w:ascii="Times New Roman" w:hAnsi="Times New Roman"/>
            <w:color w:val="0563C1"/>
            <w:sz w:val="28"/>
            <w:szCs w:val="28"/>
            <w:u w:val="single"/>
            <w:lang w:val="en-US"/>
          </w:rPr>
          <w:t>Sve67407009@yandex.ru</w:t>
        </w:r>
      </w:hyperlink>
    </w:p>
    <w:p w:rsidR="003E2D24" w:rsidRPr="005E67A3" w:rsidRDefault="003E2D24" w:rsidP="003E2D24">
      <w:pPr>
        <w:spacing w:after="0" w:line="360" w:lineRule="auto"/>
        <w:jc w:val="right"/>
        <w:rPr>
          <w:rFonts w:ascii="Times New Roman" w:hAnsi="Times New Roman"/>
          <w:sz w:val="28"/>
          <w:szCs w:val="28"/>
          <w:lang w:val="en-US"/>
        </w:rPr>
      </w:pPr>
      <w:r w:rsidRPr="005E67A3">
        <w:rPr>
          <w:rFonts w:ascii="Times New Roman" w:hAnsi="Times New Roman"/>
          <w:sz w:val="28"/>
          <w:szCs w:val="28"/>
          <w:lang w:val="en-US"/>
        </w:rPr>
        <w:t>Kramchinskaya Anastasia Petrovna</w:t>
      </w:r>
    </w:p>
    <w:p w:rsidR="003E2D24" w:rsidRPr="005E67A3" w:rsidRDefault="003E2D24" w:rsidP="003E2D24">
      <w:pPr>
        <w:spacing w:after="0" w:line="360" w:lineRule="auto"/>
        <w:jc w:val="right"/>
        <w:rPr>
          <w:rFonts w:ascii="Times New Roman" w:hAnsi="Times New Roman"/>
          <w:sz w:val="28"/>
          <w:szCs w:val="28"/>
          <w:lang w:val="en-US"/>
        </w:rPr>
      </w:pPr>
      <w:r w:rsidRPr="005E67A3">
        <w:rPr>
          <w:rFonts w:ascii="Times New Roman" w:hAnsi="Times New Roman"/>
          <w:sz w:val="28"/>
          <w:szCs w:val="28"/>
          <w:lang w:val="en-US"/>
        </w:rPr>
        <w:t>Chernyshova Svetlana Vladimirovna</w:t>
      </w:r>
    </w:p>
    <w:p w:rsidR="003E2D24" w:rsidRPr="005E67A3" w:rsidRDefault="003E2D24" w:rsidP="003E2D24">
      <w:pPr>
        <w:spacing w:after="0" w:line="360" w:lineRule="auto"/>
        <w:jc w:val="right"/>
        <w:rPr>
          <w:rFonts w:ascii="Times New Roman" w:hAnsi="Times New Roman"/>
          <w:sz w:val="28"/>
          <w:szCs w:val="28"/>
          <w:lang w:val="en-US"/>
        </w:rPr>
      </w:pPr>
      <w:r w:rsidRPr="005E67A3">
        <w:rPr>
          <w:rFonts w:ascii="Times New Roman" w:hAnsi="Times New Roman"/>
          <w:sz w:val="28"/>
          <w:szCs w:val="28"/>
          <w:lang w:val="en-US"/>
        </w:rPr>
        <w:t>Tyumen State University</w:t>
      </w:r>
    </w:p>
    <w:p w:rsidR="003E2D24" w:rsidRPr="005E67A3" w:rsidRDefault="003E2D24" w:rsidP="003E2D24">
      <w:pPr>
        <w:spacing w:after="0" w:line="360" w:lineRule="auto"/>
        <w:jc w:val="right"/>
        <w:rPr>
          <w:rFonts w:ascii="Times New Roman" w:hAnsi="Times New Roman"/>
          <w:sz w:val="28"/>
          <w:szCs w:val="28"/>
          <w:lang w:val="en-US"/>
        </w:rPr>
      </w:pPr>
      <w:r w:rsidRPr="005E67A3">
        <w:rPr>
          <w:rFonts w:ascii="Times New Roman" w:hAnsi="Times New Roman"/>
          <w:sz w:val="28"/>
          <w:szCs w:val="28"/>
          <w:lang w:val="en-US"/>
        </w:rPr>
        <w:t>Institute of State and Law</w:t>
      </w:r>
    </w:p>
    <w:p w:rsidR="003E2D24" w:rsidRPr="005E67A3" w:rsidRDefault="003E2D24" w:rsidP="003E2D24">
      <w:pPr>
        <w:spacing w:after="0" w:line="360" w:lineRule="auto"/>
        <w:jc w:val="right"/>
        <w:rPr>
          <w:rFonts w:ascii="Times New Roman" w:hAnsi="Times New Roman"/>
          <w:sz w:val="28"/>
          <w:szCs w:val="28"/>
          <w:lang w:val="en-US"/>
        </w:rPr>
      </w:pPr>
      <w:r w:rsidRPr="005E67A3">
        <w:rPr>
          <w:rFonts w:ascii="Times New Roman" w:hAnsi="Times New Roman"/>
          <w:sz w:val="28"/>
          <w:szCs w:val="28"/>
          <w:lang w:val="en-US"/>
        </w:rPr>
        <w:t>Russia, Tyumen</w:t>
      </w:r>
    </w:p>
    <w:p w:rsidR="003E2D24" w:rsidRPr="005E67A3" w:rsidRDefault="003E2D24" w:rsidP="003E2D24">
      <w:pPr>
        <w:spacing w:before="100" w:beforeAutospacing="1" w:after="100" w:afterAutospacing="1" w:line="360" w:lineRule="auto"/>
        <w:jc w:val="center"/>
        <w:rPr>
          <w:rFonts w:ascii="Times New Roman" w:hAnsi="Times New Roman"/>
          <w:b/>
          <w:sz w:val="28"/>
          <w:szCs w:val="28"/>
        </w:rPr>
      </w:pPr>
      <w:r w:rsidRPr="005E67A3">
        <w:rPr>
          <w:rFonts w:ascii="Times New Roman" w:hAnsi="Times New Roman"/>
          <w:b/>
          <w:sz w:val="28"/>
          <w:szCs w:val="28"/>
        </w:rPr>
        <w:t>ЭЛЕКТРОННЫЕ ДОКУМЕНТЫ В УГОЛОВНО-ПРОЦЕССУАЛЬНОМ ДОКАЗЫВАНИИ</w:t>
      </w:r>
    </w:p>
    <w:p w:rsidR="003E2D24" w:rsidRPr="005E67A3" w:rsidRDefault="003E2D24" w:rsidP="003E2D24">
      <w:pPr>
        <w:spacing w:before="100" w:beforeAutospacing="1" w:after="100" w:afterAutospacing="1" w:line="360" w:lineRule="auto"/>
        <w:jc w:val="both"/>
        <w:rPr>
          <w:rFonts w:ascii="Times New Roman" w:hAnsi="Times New Roman"/>
          <w:b/>
          <w:sz w:val="28"/>
          <w:szCs w:val="28"/>
        </w:rPr>
      </w:pPr>
      <w:r w:rsidRPr="005E67A3">
        <w:rPr>
          <w:rFonts w:ascii="Times New Roman" w:hAnsi="Times New Roman"/>
          <w:b/>
          <w:sz w:val="28"/>
          <w:szCs w:val="28"/>
        </w:rPr>
        <w:t xml:space="preserve">Аннотация: </w:t>
      </w:r>
      <w:r w:rsidRPr="005E67A3">
        <w:rPr>
          <w:rFonts w:ascii="Times New Roman" w:hAnsi="Times New Roman"/>
          <w:sz w:val="28"/>
          <w:szCs w:val="28"/>
        </w:rPr>
        <w:t>В статье рассматриваются некоторые правовые проблемы использования и применения доказательств, выраженных в электронной форме. В частности, рассматриваются вопросы необходимости закрепления нового самостоятельного вида доказательств, а также вопросы исследования электронных доказательств.</w:t>
      </w:r>
    </w:p>
    <w:p w:rsidR="003E2D24" w:rsidRPr="005E67A3" w:rsidRDefault="003E2D24" w:rsidP="003E2D24">
      <w:pPr>
        <w:spacing w:before="100" w:beforeAutospacing="1" w:after="100" w:afterAutospacing="1" w:line="360" w:lineRule="auto"/>
        <w:jc w:val="both"/>
        <w:rPr>
          <w:rFonts w:ascii="Times New Roman" w:hAnsi="Times New Roman"/>
          <w:b/>
          <w:sz w:val="28"/>
          <w:szCs w:val="28"/>
        </w:rPr>
      </w:pPr>
      <w:r w:rsidRPr="005E67A3">
        <w:rPr>
          <w:rFonts w:ascii="Times New Roman" w:hAnsi="Times New Roman"/>
          <w:b/>
          <w:sz w:val="28"/>
          <w:szCs w:val="28"/>
        </w:rPr>
        <w:t xml:space="preserve">Ключевые слова: </w:t>
      </w:r>
      <w:r w:rsidRPr="005E67A3">
        <w:rPr>
          <w:rFonts w:ascii="Times New Roman" w:hAnsi="Times New Roman"/>
          <w:sz w:val="28"/>
          <w:szCs w:val="28"/>
        </w:rPr>
        <w:t>электронное доказательство, доказательства, доказывание, виды доказательств, уголовный процесс, оценка доказательств, электронные документы.</w:t>
      </w:r>
    </w:p>
    <w:p w:rsidR="003E2D24" w:rsidRPr="005E67A3" w:rsidRDefault="003E2D24" w:rsidP="003E2D24">
      <w:pPr>
        <w:spacing w:before="100" w:beforeAutospacing="1" w:after="100" w:afterAutospacing="1" w:line="360" w:lineRule="auto"/>
        <w:jc w:val="center"/>
        <w:rPr>
          <w:rFonts w:ascii="Times New Roman" w:hAnsi="Times New Roman"/>
          <w:b/>
          <w:sz w:val="28"/>
          <w:szCs w:val="28"/>
          <w:lang w:val="en-US"/>
        </w:rPr>
      </w:pPr>
      <w:r w:rsidRPr="005E67A3">
        <w:rPr>
          <w:rFonts w:ascii="Times New Roman" w:hAnsi="Times New Roman"/>
          <w:b/>
          <w:sz w:val="28"/>
          <w:szCs w:val="28"/>
          <w:lang w:val="en-US"/>
        </w:rPr>
        <w:t>ELECTRONIC DOCUMENTS IN CRIMINAL PROCEDURAL PROOF</w:t>
      </w:r>
    </w:p>
    <w:p w:rsidR="003E2D24" w:rsidRPr="005E67A3" w:rsidRDefault="003E2D24" w:rsidP="003E2D24">
      <w:pPr>
        <w:spacing w:before="100" w:beforeAutospacing="1" w:after="100" w:afterAutospacing="1" w:line="360" w:lineRule="auto"/>
        <w:jc w:val="both"/>
        <w:rPr>
          <w:rFonts w:ascii="Times New Roman" w:hAnsi="Times New Roman"/>
          <w:b/>
          <w:sz w:val="28"/>
          <w:szCs w:val="28"/>
          <w:lang w:val="en-US"/>
        </w:rPr>
      </w:pPr>
      <w:r w:rsidRPr="005E67A3">
        <w:rPr>
          <w:rFonts w:ascii="Times New Roman" w:hAnsi="Times New Roman"/>
          <w:b/>
          <w:sz w:val="28"/>
          <w:szCs w:val="28"/>
          <w:lang w:val="en-US"/>
        </w:rPr>
        <w:t xml:space="preserve">Annotation: </w:t>
      </w:r>
      <w:r w:rsidRPr="005E67A3">
        <w:rPr>
          <w:rFonts w:ascii="Times New Roman" w:hAnsi="Times New Roman"/>
          <w:sz w:val="28"/>
          <w:szCs w:val="28"/>
          <w:lang w:val="en-US"/>
        </w:rPr>
        <w:t>In the article some legal problems of the use and application of evidence expressed in electronic form are considered. The questions of the need to consolidate a new independent type of evidence are considered, as well as the issues of researching electronic evidence in particular.</w:t>
      </w:r>
    </w:p>
    <w:p w:rsidR="003E2D24" w:rsidRPr="005E67A3" w:rsidRDefault="003E2D24" w:rsidP="003E2D24">
      <w:pPr>
        <w:spacing w:before="100" w:beforeAutospacing="1" w:after="100" w:afterAutospacing="1" w:line="360" w:lineRule="auto"/>
        <w:jc w:val="both"/>
        <w:rPr>
          <w:rFonts w:ascii="Times New Roman" w:hAnsi="Times New Roman"/>
          <w:b/>
          <w:sz w:val="28"/>
          <w:szCs w:val="28"/>
          <w:lang w:val="en-US"/>
        </w:rPr>
      </w:pPr>
      <w:r w:rsidRPr="005E67A3">
        <w:rPr>
          <w:rFonts w:ascii="Times New Roman" w:hAnsi="Times New Roman"/>
          <w:b/>
          <w:sz w:val="28"/>
          <w:szCs w:val="28"/>
          <w:lang w:val="en-US"/>
        </w:rPr>
        <w:lastRenderedPageBreak/>
        <w:t xml:space="preserve">Key words: </w:t>
      </w:r>
      <w:r w:rsidRPr="005E67A3">
        <w:rPr>
          <w:rFonts w:ascii="Times New Roman" w:hAnsi="Times New Roman"/>
          <w:sz w:val="28"/>
          <w:szCs w:val="28"/>
          <w:lang w:val="en-US"/>
        </w:rPr>
        <w:t>electronic proof, proofs, proof, types of proofs, criminal proceedings, assessment of proofs, electronic documents.</w:t>
      </w:r>
    </w:p>
    <w:p w:rsidR="003E2D24" w:rsidRPr="005E67A3" w:rsidRDefault="003E2D24" w:rsidP="003E2D24">
      <w:pPr>
        <w:spacing w:after="0" w:line="360" w:lineRule="auto"/>
        <w:ind w:firstLine="709"/>
        <w:jc w:val="both"/>
        <w:rPr>
          <w:rFonts w:ascii="Times New Roman" w:hAnsi="Times New Roman"/>
          <w:sz w:val="28"/>
          <w:szCs w:val="28"/>
        </w:rPr>
      </w:pPr>
      <w:r w:rsidRPr="005E67A3">
        <w:rPr>
          <w:rFonts w:ascii="Times New Roman" w:hAnsi="Times New Roman"/>
          <w:sz w:val="28"/>
          <w:szCs w:val="28"/>
        </w:rPr>
        <w:t>В эпоху научно-технической революции и цифровизации всех сфер жизни возникает необходимость и в модернизации системы уголовного процесса, которая бы соответствовала нынешнему техническому развитию и потребностям всех участников уголовного судопроизводства. Особую актуальность данная тема приобретает в условиях ограничительных мер, связанных с предотвращением распространения коронавирусной инфекции.</w:t>
      </w:r>
    </w:p>
    <w:p w:rsidR="003E2D24" w:rsidRPr="005E67A3" w:rsidRDefault="003E2D24" w:rsidP="003E2D24">
      <w:pPr>
        <w:spacing w:after="0" w:line="360" w:lineRule="auto"/>
        <w:ind w:firstLine="709"/>
        <w:jc w:val="both"/>
        <w:rPr>
          <w:rFonts w:ascii="Times New Roman" w:hAnsi="Times New Roman"/>
          <w:sz w:val="28"/>
          <w:szCs w:val="28"/>
        </w:rPr>
      </w:pPr>
      <w:r w:rsidRPr="005E67A3">
        <w:rPr>
          <w:rFonts w:ascii="Times New Roman" w:hAnsi="Times New Roman"/>
          <w:sz w:val="28"/>
          <w:szCs w:val="28"/>
        </w:rPr>
        <w:t xml:space="preserve">В настоящее время документы могут выступать в уголовном процессе в качестве вещественных доказательств (п. 3 ч. 1 ст. 81 УПК РФ), а также в качестве самостоятельного вида доказательств (п. 6 ч. 2 ст. 74 УПК РФ). Уголовно-процессуальный кодекс допускает для использования в качестве доказательств не только документы, составленные в письменном виде, но также и в ином формате, в том числе электронном. Важным аспектом в данном случае является соблюдение общих правил собирания доказательств, установленных статьей 86 УПК РФ [1]. </w:t>
      </w:r>
    </w:p>
    <w:p w:rsidR="003E2D24" w:rsidRPr="005E67A3" w:rsidRDefault="003E2D24" w:rsidP="003E2D24">
      <w:pPr>
        <w:spacing w:after="0" w:line="360" w:lineRule="auto"/>
        <w:ind w:firstLine="709"/>
        <w:jc w:val="both"/>
        <w:rPr>
          <w:rFonts w:ascii="Times New Roman" w:hAnsi="Times New Roman"/>
          <w:sz w:val="28"/>
          <w:szCs w:val="28"/>
        </w:rPr>
      </w:pPr>
      <w:r w:rsidRPr="005E67A3">
        <w:rPr>
          <w:rFonts w:ascii="Times New Roman" w:hAnsi="Times New Roman"/>
          <w:sz w:val="28"/>
          <w:szCs w:val="28"/>
        </w:rPr>
        <w:t xml:space="preserve">В научном сообществе периодически поднимается вопрос о сущности электронных доказательств и необходимости их закрепления в уголовно-процессуальном законе в качестве самостоятельного вида доказательств. Большинство ученых придерживаются категоричной отрицательной позиции по данному вопросу. Однако есть и те, чье мнение полярно отличается. К примеру, Н. А. Зигура и А. В. Кудрявцева полагают, что компьютерная информация является самостоятельным видом доказательств [3, </w:t>
      </w:r>
      <w:r w:rsidRPr="005E67A3">
        <w:rPr>
          <w:rFonts w:ascii="Times New Roman" w:hAnsi="Times New Roman"/>
          <w:sz w:val="28"/>
          <w:szCs w:val="28"/>
          <w:lang w:val="en-US"/>
        </w:rPr>
        <w:t>C</w:t>
      </w:r>
      <w:r w:rsidRPr="005E67A3">
        <w:rPr>
          <w:rFonts w:ascii="Times New Roman" w:hAnsi="Times New Roman"/>
          <w:sz w:val="28"/>
          <w:szCs w:val="28"/>
        </w:rPr>
        <w:t xml:space="preserve">. 12]. Мы же на данный момент согласны с тем, что нет необходимости закрепления электронных доказательств в качестве самостоятельного вида, поскольку сама сущность таких доказательств остается неизменной, и они могут являться любым из закрепленных видов доказательств. В данном случае электронное доказательство отличается лишь формой, что не позволяет сделать вывод о самостоятельности его правовой природы. При этом в силу постоянного </w:t>
      </w:r>
      <w:r w:rsidRPr="005E67A3">
        <w:rPr>
          <w:rFonts w:ascii="Times New Roman" w:hAnsi="Times New Roman"/>
          <w:sz w:val="28"/>
          <w:szCs w:val="28"/>
        </w:rPr>
        <w:lastRenderedPageBreak/>
        <w:t>развития современных технологий существует необходимость закрепления некоторых нюансов, касающихся порядка использования таких доказательств, в особенности порядка определения их достоверности.</w:t>
      </w:r>
    </w:p>
    <w:p w:rsidR="003E2D24" w:rsidRPr="005E67A3" w:rsidRDefault="003E2D24" w:rsidP="003E2D24">
      <w:pPr>
        <w:spacing w:after="0" w:line="360" w:lineRule="auto"/>
        <w:ind w:firstLine="709"/>
        <w:jc w:val="both"/>
        <w:rPr>
          <w:rFonts w:ascii="Times New Roman" w:hAnsi="Times New Roman"/>
          <w:sz w:val="28"/>
          <w:szCs w:val="28"/>
        </w:rPr>
      </w:pPr>
      <w:r w:rsidRPr="005E67A3">
        <w:rPr>
          <w:rFonts w:ascii="Times New Roman" w:hAnsi="Times New Roman"/>
          <w:sz w:val="28"/>
          <w:szCs w:val="28"/>
        </w:rPr>
        <w:t xml:space="preserve">Определение понятия «электронный документ» содержится в статье п.11.1 статьи 2 Федерального закона от 27.07.2006 №149-ФЗ «Об информации, информационных технологиях и о защите информации» - документированная информация, представленная в электронной форме, то есть в виде, пригодном для восприятия человеком с использованием электронных вычислительных машин, а также для передачи по информационно-телекоммуникационным сетям или обработки в информационных системах. Все чаще на практике встречаются доказательства, которые представлены в электронном (цифровом) формате, однако случаются ситуации, когда суд считает их противоречащими принципам допустимости и достоверности доказательств. </w:t>
      </w:r>
    </w:p>
    <w:p w:rsidR="003E2D24" w:rsidRPr="005E67A3" w:rsidRDefault="003E2D24" w:rsidP="003E2D24">
      <w:pPr>
        <w:spacing w:after="0" w:line="360" w:lineRule="auto"/>
        <w:ind w:firstLine="709"/>
        <w:jc w:val="both"/>
        <w:rPr>
          <w:rFonts w:ascii="Times New Roman" w:hAnsi="Times New Roman"/>
          <w:sz w:val="28"/>
          <w:szCs w:val="28"/>
        </w:rPr>
      </w:pPr>
      <w:r w:rsidRPr="005E67A3">
        <w:rPr>
          <w:rFonts w:ascii="Times New Roman" w:hAnsi="Times New Roman"/>
          <w:sz w:val="28"/>
          <w:szCs w:val="28"/>
        </w:rPr>
        <w:t>Вопрос определения подлинности электронных доказательств, а также сохранение такого доказательства в неизменном виде являются важными проблемами использования таких доказательств в уголовном судопроизводстве, поскольку в настоящее время на практике не составляет сложностей внести некие изменения в содержание документов и иных доказательств, представленных в электронном формате.</w:t>
      </w:r>
    </w:p>
    <w:p w:rsidR="003E2D24" w:rsidRPr="005E67A3" w:rsidRDefault="003E2D24" w:rsidP="003E2D24">
      <w:pPr>
        <w:spacing w:after="0" w:line="360" w:lineRule="auto"/>
        <w:ind w:firstLine="709"/>
        <w:jc w:val="both"/>
        <w:rPr>
          <w:rFonts w:ascii="Times New Roman" w:hAnsi="Times New Roman"/>
          <w:sz w:val="28"/>
          <w:szCs w:val="28"/>
        </w:rPr>
      </w:pPr>
      <w:r w:rsidRPr="005E67A3">
        <w:rPr>
          <w:rFonts w:ascii="Times New Roman" w:hAnsi="Times New Roman"/>
          <w:sz w:val="28"/>
          <w:szCs w:val="28"/>
        </w:rPr>
        <w:t>При исследовании достоверности таких видов доказательств необходимо исходить из общих правил, установленных уголовно-процессуальным законом. Однако статью 88 УПК РФ необходимо дополнить частью 5 со следующим содержанием: «В случае возникновения сомнения в достоверности доказательств, представленных в электронном формате, следователь, дознаватель, прокурор или судья вправе пригласить эксперта (специалиста) для установления факта достоверности доказательства. В случаях, когда не удается установить достоверность доказательств, представленных в электронном формате, такие доказательства могут быть признаны недопустимыми.»</w:t>
      </w:r>
    </w:p>
    <w:p w:rsidR="003E2D24" w:rsidRPr="005E67A3" w:rsidRDefault="003E2D24" w:rsidP="003E2D24">
      <w:pPr>
        <w:spacing w:after="0" w:line="360" w:lineRule="auto"/>
        <w:ind w:firstLine="709"/>
        <w:jc w:val="both"/>
        <w:rPr>
          <w:rFonts w:ascii="Times New Roman" w:hAnsi="Times New Roman"/>
          <w:sz w:val="28"/>
          <w:szCs w:val="28"/>
        </w:rPr>
      </w:pPr>
      <w:r w:rsidRPr="005E67A3">
        <w:rPr>
          <w:rFonts w:ascii="Times New Roman" w:hAnsi="Times New Roman"/>
          <w:sz w:val="28"/>
          <w:szCs w:val="28"/>
        </w:rPr>
        <w:t xml:space="preserve">Подводя итог проведенному исследованию, мы приходим к выводу о том, что уголовный процесс нуждается в модернизации в связи с развитием новых </w:t>
      </w:r>
      <w:r w:rsidRPr="005E67A3">
        <w:rPr>
          <w:rFonts w:ascii="Times New Roman" w:hAnsi="Times New Roman"/>
          <w:sz w:val="28"/>
          <w:szCs w:val="28"/>
        </w:rPr>
        <w:lastRenderedPageBreak/>
        <w:t xml:space="preserve">технологий. Специфика ряда современных преступлений вызывает необходимость использования информации в электронном виде. Однако в настоящий момент в уголовно-процессуальном законе не закреплены правила работы с электронными видами доказательств и чаще всего на практике они приводятся в бумажный формат. Для решения данной проблемы необходим системный подход: внесения изменений в уголовно-процессуальное законодательство с привлечением </w:t>
      </w:r>
      <w:r w:rsidRPr="005E67A3">
        <w:rPr>
          <w:rFonts w:ascii="Times New Roman" w:hAnsi="Times New Roman"/>
          <w:sz w:val="28"/>
          <w:szCs w:val="28"/>
          <w:lang w:val="en-US"/>
        </w:rPr>
        <w:t>IT</w:t>
      </w:r>
      <w:r w:rsidRPr="005E67A3">
        <w:rPr>
          <w:rFonts w:ascii="Times New Roman" w:hAnsi="Times New Roman"/>
          <w:sz w:val="28"/>
          <w:szCs w:val="28"/>
        </w:rPr>
        <w:t xml:space="preserve">-специалистов, которые разработают инструкции по поиску, извлечению и сохранению электронных документов в неизменном виде, чтобы такие документы соответствовали всем принципам оценки доказательств. </w:t>
      </w:r>
    </w:p>
    <w:p w:rsidR="003E2D24" w:rsidRPr="005E67A3" w:rsidRDefault="003E2D24" w:rsidP="003E2D24">
      <w:pPr>
        <w:spacing w:before="100" w:beforeAutospacing="1" w:after="100" w:afterAutospacing="1" w:line="360" w:lineRule="auto"/>
        <w:jc w:val="center"/>
        <w:rPr>
          <w:rFonts w:ascii="Times New Roman" w:hAnsi="Times New Roman"/>
          <w:b/>
          <w:sz w:val="28"/>
          <w:szCs w:val="28"/>
        </w:rPr>
      </w:pPr>
      <w:r w:rsidRPr="005E67A3">
        <w:rPr>
          <w:rFonts w:ascii="Times New Roman" w:hAnsi="Times New Roman"/>
          <w:b/>
          <w:sz w:val="28"/>
          <w:szCs w:val="28"/>
        </w:rPr>
        <w:t>Список литературы:</w:t>
      </w:r>
    </w:p>
    <w:p w:rsidR="003E2D24" w:rsidRPr="005E67A3" w:rsidRDefault="003E2D24" w:rsidP="00630C37">
      <w:pPr>
        <w:numPr>
          <w:ilvl w:val="0"/>
          <w:numId w:val="41"/>
        </w:numPr>
        <w:spacing w:after="160" w:line="360" w:lineRule="auto"/>
        <w:ind w:left="0" w:firstLine="709"/>
        <w:contextualSpacing/>
        <w:jc w:val="both"/>
        <w:rPr>
          <w:rFonts w:ascii="Times New Roman" w:hAnsi="Times New Roman"/>
          <w:sz w:val="28"/>
          <w:szCs w:val="28"/>
        </w:rPr>
      </w:pPr>
      <w:r w:rsidRPr="005E67A3">
        <w:rPr>
          <w:rFonts w:ascii="Times New Roman" w:hAnsi="Times New Roman"/>
          <w:sz w:val="28"/>
          <w:szCs w:val="28"/>
        </w:rPr>
        <w:t>Уголовно-процессуальный кодекс Российской Федерации от 18.12.2001 № 174-ФЗ: по сост. на 12.07.2021 // Собрание законодательства Российской Федерации. – 2001. - №52. – Ст. 4921.</w:t>
      </w:r>
    </w:p>
    <w:p w:rsidR="003E2D24" w:rsidRPr="005E67A3" w:rsidRDefault="003E2D24" w:rsidP="00630C37">
      <w:pPr>
        <w:numPr>
          <w:ilvl w:val="0"/>
          <w:numId w:val="41"/>
        </w:numPr>
        <w:spacing w:after="0" w:line="360" w:lineRule="auto"/>
        <w:ind w:left="0" w:firstLine="709"/>
        <w:contextualSpacing/>
        <w:jc w:val="both"/>
        <w:rPr>
          <w:rFonts w:ascii="Times New Roman" w:hAnsi="Times New Roman"/>
          <w:sz w:val="28"/>
          <w:szCs w:val="28"/>
        </w:rPr>
      </w:pPr>
      <w:r w:rsidRPr="005E67A3">
        <w:rPr>
          <w:rFonts w:ascii="Times New Roman" w:hAnsi="Times New Roman"/>
          <w:sz w:val="28"/>
          <w:szCs w:val="28"/>
        </w:rPr>
        <w:t xml:space="preserve">Федеральный закон от 27.07.2006 №149-ФЗ «Об информации, информационных технологиях и о защите информации»: по сост. на 01.10.2021//Собрание законодательства РФ. – 2006. - №31 – Ст. 3448. </w:t>
      </w:r>
    </w:p>
    <w:p w:rsidR="003E2D24" w:rsidRPr="00270217" w:rsidRDefault="003E2D24" w:rsidP="00630C37">
      <w:pPr>
        <w:numPr>
          <w:ilvl w:val="0"/>
          <w:numId w:val="41"/>
        </w:numPr>
        <w:spacing w:after="0" w:line="360" w:lineRule="auto"/>
        <w:ind w:left="0" w:firstLine="709"/>
        <w:contextualSpacing/>
        <w:jc w:val="both"/>
        <w:rPr>
          <w:rFonts w:ascii="Times New Roman" w:hAnsi="Times New Roman"/>
          <w:sz w:val="28"/>
          <w:szCs w:val="28"/>
        </w:rPr>
      </w:pPr>
      <w:r w:rsidRPr="005E67A3">
        <w:rPr>
          <w:rFonts w:ascii="Times New Roman" w:hAnsi="Times New Roman"/>
          <w:sz w:val="28"/>
          <w:szCs w:val="28"/>
        </w:rPr>
        <w:t>Зигура Н. А, Кудрявцева А. В. Компьютерная информация как вид доказательства в уголовном процессе России : монография. — М., 2011.</w:t>
      </w:r>
    </w:p>
    <w:p w:rsidR="003E2D24" w:rsidRPr="00612342" w:rsidRDefault="003E2D24" w:rsidP="003E2D24">
      <w:pPr>
        <w:pStyle w:val="10"/>
        <w:tabs>
          <w:tab w:val="left" w:pos="3150"/>
          <w:tab w:val="center" w:pos="4677"/>
        </w:tabs>
        <w:rPr>
          <w:sz w:val="28"/>
        </w:rPr>
      </w:pPr>
      <w:r w:rsidRPr="00612342">
        <w:rPr>
          <w:sz w:val="28"/>
        </w:rPr>
        <w:t>УДК 343.1</w:t>
      </w:r>
      <w:r w:rsidRPr="00612342">
        <w:rPr>
          <w:sz w:val="28"/>
        </w:rPr>
        <w:tab/>
      </w:r>
      <w:r w:rsidRPr="00612342">
        <w:rPr>
          <w:sz w:val="28"/>
        </w:rPr>
        <w:tab/>
      </w:r>
      <w:r w:rsidRPr="00612342">
        <w:rPr>
          <w:sz w:val="28"/>
        </w:rPr>
        <w:tab/>
      </w:r>
    </w:p>
    <w:p w:rsidR="003E2D24" w:rsidRPr="00612342" w:rsidRDefault="003E2D24" w:rsidP="003E2D24">
      <w:pPr>
        <w:pStyle w:val="10"/>
        <w:tabs>
          <w:tab w:val="left" w:pos="3150"/>
          <w:tab w:val="center" w:pos="4677"/>
        </w:tabs>
        <w:jc w:val="right"/>
        <w:rPr>
          <w:b w:val="0"/>
          <w:sz w:val="28"/>
        </w:rPr>
      </w:pPr>
      <w:r w:rsidRPr="00612342">
        <w:rPr>
          <w:b w:val="0"/>
          <w:sz w:val="28"/>
        </w:rPr>
        <w:t>Крютченко Артём Сергеевич</w:t>
      </w:r>
    </w:p>
    <w:p w:rsidR="003E2D24" w:rsidRPr="00612342" w:rsidRDefault="003E2D24" w:rsidP="003E2D24">
      <w:pPr>
        <w:pStyle w:val="10"/>
        <w:tabs>
          <w:tab w:val="left" w:pos="3150"/>
          <w:tab w:val="center" w:pos="4677"/>
        </w:tabs>
        <w:jc w:val="right"/>
        <w:rPr>
          <w:b w:val="0"/>
          <w:sz w:val="28"/>
        </w:rPr>
      </w:pPr>
      <w:r w:rsidRPr="00612342">
        <w:rPr>
          <w:b w:val="0"/>
          <w:sz w:val="28"/>
        </w:rPr>
        <w:t xml:space="preserve">Саратовская государственная юридическая академия </w:t>
      </w:r>
    </w:p>
    <w:p w:rsidR="003E2D24" w:rsidRPr="00612342" w:rsidRDefault="003E2D24" w:rsidP="003E2D24">
      <w:pPr>
        <w:pStyle w:val="10"/>
        <w:tabs>
          <w:tab w:val="left" w:pos="3150"/>
          <w:tab w:val="center" w:pos="4677"/>
        </w:tabs>
        <w:jc w:val="right"/>
        <w:rPr>
          <w:b w:val="0"/>
          <w:sz w:val="28"/>
        </w:rPr>
      </w:pPr>
      <w:r w:rsidRPr="00612342">
        <w:rPr>
          <w:b w:val="0"/>
          <w:sz w:val="28"/>
        </w:rPr>
        <w:t xml:space="preserve">Институт магистратуры </w:t>
      </w:r>
    </w:p>
    <w:p w:rsidR="003E2D24" w:rsidRPr="00612342" w:rsidRDefault="003E2D24" w:rsidP="003E2D24">
      <w:pPr>
        <w:pStyle w:val="10"/>
        <w:tabs>
          <w:tab w:val="left" w:pos="3150"/>
          <w:tab w:val="center" w:pos="4677"/>
        </w:tabs>
        <w:jc w:val="right"/>
        <w:rPr>
          <w:b w:val="0"/>
          <w:sz w:val="28"/>
        </w:rPr>
      </w:pPr>
      <w:r w:rsidRPr="00612342">
        <w:rPr>
          <w:b w:val="0"/>
          <w:sz w:val="28"/>
        </w:rPr>
        <w:t>Россия, Саратов</w:t>
      </w:r>
    </w:p>
    <w:p w:rsidR="003E2D24" w:rsidRPr="00612342" w:rsidRDefault="00CE4456" w:rsidP="003E2D24">
      <w:pPr>
        <w:pStyle w:val="10"/>
        <w:tabs>
          <w:tab w:val="left" w:pos="3150"/>
          <w:tab w:val="center" w:pos="4677"/>
        </w:tabs>
        <w:jc w:val="right"/>
        <w:rPr>
          <w:b w:val="0"/>
          <w:sz w:val="28"/>
        </w:rPr>
      </w:pPr>
      <w:hyperlink r:id="rId265" w:history="1">
        <w:r w:rsidR="003E2D24" w:rsidRPr="00612342">
          <w:rPr>
            <w:rStyle w:val="a5"/>
            <w:b w:val="0"/>
            <w:sz w:val="28"/>
            <w:lang w:val="en-US"/>
          </w:rPr>
          <w:t>artemkeee</w:t>
        </w:r>
        <w:r w:rsidR="003E2D24" w:rsidRPr="00612342">
          <w:rPr>
            <w:rStyle w:val="a5"/>
            <w:b w:val="0"/>
            <w:sz w:val="28"/>
          </w:rPr>
          <w:t>@</w:t>
        </w:r>
        <w:r w:rsidR="003E2D24" w:rsidRPr="00612342">
          <w:rPr>
            <w:rStyle w:val="a5"/>
            <w:b w:val="0"/>
            <w:sz w:val="28"/>
            <w:lang w:val="en-US"/>
          </w:rPr>
          <w:t>list</w:t>
        </w:r>
        <w:r w:rsidR="003E2D24" w:rsidRPr="00612342">
          <w:rPr>
            <w:rStyle w:val="a5"/>
            <w:b w:val="0"/>
            <w:sz w:val="28"/>
          </w:rPr>
          <w:t>.</w:t>
        </w:r>
        <w:r w:rsidR="003E2D24" w:rsidRPr="00612342">
          <w:rPr>
            <w:rStyle w:val="a5"/>
            <w:b w:val="0"/>
            <w:sz w:val="28"/>
            <w:lang w:val="en-US"/>
          </w:rPr>
          <w:t>ru</w:t>
        </w:r>
      </w:hyperlink>
    </w:p>
    <w:p w:rsidR="003E2D24" w:rsidRPr="00612342" w:rsidRDefault="003E2D24" w:rsidP="003E2D24">
      <w:pPr>
        <w:pStyle w:val="10"/>
        <w:tabs>
          <w:tab w:val="left" w:pos="3150"/>
          <w:tab w:val="center" w:pos="4677"/>
        </w:tabs>
        <w:jc w:val="right"/>
        <w:rPr>
          <w:b w:val="0"/>
          <w:sz w:val="28"/>
          <w:lang w:val="en-US"/>
        </w:rPr>
      </w:pPr>
      <w:r w:rsidRPr="00612342">
        <w:rPr>
          <w:b w:val="0"/>
          <w:sz w:val="28"/>
          <w:lang w:val="en-US"/>
        </w:rPr>
        <w:t>Kryutchenko Artem Sergeevich</w:t>
      </w:r>
    </w:p>
    <w:p w:rsidR="003E2D24" w:rsidRPr="00612342" w:rsidRDefault="003E2D24" w:rsidP="003E2D24">
      <w:pPr>
        <w:pStyle w:val="10"/>
        <w:tabs>
          <w:tab w:val="left" w:pos="3150"/>
          <w:tab w:val="center" w:pos="4677"/>
        </w:tabs>
        <w:jc w:val="right"/>
        <w:rPr>
          <w:b w:val="0"/>
          <w:sz w:val="28"/>
          <w:lang w:val="en-US"/>
        </w:rPr>
      </w:pPr>
      <w:r w:rsidRPr="00612342">
        <w:rPr>
          <w:b w:val="0"/>
          <w:sz w:val="28"/>
          <w:lang w:val="en-US"/>
        </w:rPr>
        <w:lastRenderedPageBreak/>
        <w:t>Saratov State Law Academy</w:t>
      </w:r>
    </w:p>
    <w:p w:rsidR="003E2D24" w:rsidRPr="00612342" w:rsidRDefault="003E2D24" w:rsidP="003E2D24">
      <w:pPr>
        <w:pStyle w:val="10"/>
        <w:tabs>
          <w:tab w:val="left" w:pos="3150"/>
          <w:tab w:val="center" w:pos="4677"/>
        </w:tabs>
        <w:jc w:val="right"/>
        <w:rPr>
          <w:b w:val="0"/>
          <w:sz w:val="28"/>
        </w:rPr>
      </w:pPr>
      <w:r w:rsidRPr="00612342">
        <w:rPr>
          <w:b w:val="0"/>
          <w:sz w:val="28"/>
          <w:lang w:val="en-US"/>
        </w:rPr>
        <w:t>Institute</w:t>
      </w:r>
      <w:r w:rsidRPr="00612342">
        <w:rPr>
          <w:b w:val="0"/>
          <w:sz w:val="28"/>
        </w:rPr>
        <w:t xml:space="preserve"> </w:t>
      </w:r>
      <w:r w:rsidRPr="00612342">
        <w:rPr>
          <w:b w:val="0"/>
          <w:sz w:val="28"/>
          <w:lang w:val="en-US"/>
        </w:rPr>
        <w:t>of</w:t>
      </w:r>
      <w:r w:rsidRPr="00612342">
        <w:rPr>
          <w:b w:val="0"/>
          <w:sz w:val="28"/>
        </w:rPr>
        <w:t xml:space="preserve"> </w:t>
      </w:r>
      <w:r w:rsidRPr="00612342">
        <w:rPr>
          <w:b w:val="0"/>
          <w:sz w:val="28"/>
          <w:lang w:val="en-US"/>
        </w:rPr>
        <w:t>Magistracy</w:t>
      </w:r>
    </w:p>
    <w:p w:rsidR="003E2D24" w:rsidRPr="00270217" w:rsidRDefault="003E2D24" w:rsidP="003E2D24">
      <w:pPr>
        <w:pStyle w:val="10"/>
        <w:tabs>
          <w:tab w:val="left" w:pos="3150"/>
          <w:tab w:val="center" w:pos="4677"/>
        </w:tabs>
        <w:jc w:val="right"/>
        <w:rPr>
          <w:b w:val="0"/>
          <w:sz w:val="28"/>
        </w:rPr>
      </w:pPr>
      <w:r w:rsidRPr="00612342">
        <w:rPr>
          <w:b w:val="0"/>
          <w:sz w:val="28"/>
          <w:lang w:val="en-US"/>
        </w:rPr>
        <w:t>Russia</w:t>
      </w:r>
      <w:r w:rsidRPr="00612342">
        <w:rPr>
          <w:b w:val="0"/>
          <w:sz w:val="28"/>
        </w:rPr>
        <w:t xml:space="preserve">, </w:t>
      </w:r>
      <w:r w:rsidRPr="00612342">
        <w:rPr>
          <w:b w:val="0"/>
          <w:sz w:val="28"/>
          <w:lang w:val="en-US"/>
        </w:rPr>
        <w:t>Saratov</w:t>
      </w:r>
      <w:r w:rsidRPr="00612342">
        <w:rPr>
          <w:b w:val="0"/>
          <w:sz w:val="28"/>
        </w:rPr>
        <w:t xml:space="preserve"> </w:t>
      </w:r>
      <w:bookmarkEnd w:id="29"/>
      <w:bookmarkEnd w:id="30"/>
      <w:bookmarkEnd w:id="31"/>
    </w:p>
    <w:p w:rsidR="003E2D24" w:rsidRPr="00612342" w:rsidRDefault="003E2D24" w:rsidP="003E2D24">
      <w:pPr>
        <w:spacing w:before="100" w:beforeAutospacing="1" w:after="100" w:afterAutospacing="1" w:line="360" w:lineRule="auto"/>
        <w:jc w:val="center"/>
        <w:rPr>
          <w:rFonts w:ascii="Times New Roman" w:hAnsi="Times New Roman"/>
          <w:b/>
          <w:sz w:val="28"/>
          <w:szCs w:val="28"/>
        </w:rPr>
      </w:pPr>
      <w:r w:rsidRPr="00612342">
        <w:rPr>
          <w:rFonts w:ascii="Times New Roman" w:hAnsi="Times New Roman"/>
          <w:b/>
          <w:sz w:val="28"/>
          <w:szCs w:val="28"/>
        </w:rPr>
        <w:t>ПРОБЛЕМЫ ПОДДЕРЖАНИЯ ГОСУДАРТСВЕННОГО ОБВИНЕНИЯ В ПРОЦЕССЕ ФОРМИРОВАНИЯ КОЛЛЕГИИ ПРИСЯЖНЫХ</w:t>
      </w:r>
    </w:p>
    <w:p w:rsidR="003E2D24" w:rsidRPr="00612342" w:rsidRDefault="003E2D24" w:rsidP="003E2D24">
      <w:pPr>
        <w:spacing w:before="100" w:beforeAutospacing="1" w:after="100" w:afterAutospacing="1" w:line="360" w:lineRule="auto"/>
        <w:jc w:val="both"/>
        <w:rPr>
          <w:rFonts w:ascii="Times New Roman" w:hAnsi="Times New Roman"/>
          <w:sz w:val="28"/>
          <w:szCs w:val="28"/>
        </w:rPr>
      </w:pPr>
      <w:r w:rsidRPr="00612342">
        <w:rPr>
          <w:rFonts w:ascii="Times New Roman" w:hAnsi="Times New Roman"/>
          <w:b/>
          <w:sz w:val="28"/>
          <w:szCs w:val="28"/>
        </w:rPr>
        <w:t xml:space="preserve">Аннотация: </w:t>
      </w:r>
      <w:r w:rsidRPr="00612342">
        <w:rPr>
          <w:rFonts w:ascii="Times New Roman" w:hAnsi="Times New Roman"/>
          <w:sz w:val="28"/>
          <w:szCs w:val="28"/>
        </w:rPr>
        <w:t xml:space="preserve">В статье рассматриваются некоторые проблемы поддержания государственного обвинения в суде с присяжными заседателями на этапе формирования коллегии присяжных заседателей, по результатам исследования автором предложены пути их решения. </w:t>
      </w:r>
    </w:p>
    <w:p w:rsidR="003E2D24" w:rsidRPr="00270217" w:rsidRDefault="003E2D24" w:rsidP="003E2D24">
      <w:pPr>
        <w:spacing w:before="100" w:beforeAutospacing="1" w:after="100" w:afterAutospacing="1" w:line="360" w:lineRule="auto"/>
        <w:jc w:val="both"/>
        <w:rPr>
          <w:rFonts w:ascii="Times New Roman" w:hAnsi="Times New Roman"/>
          <w:sz w:val="28"/>
          <w:szCs w:val="28"/>
        </w:rPr>
      </w:pPr>
      <w:r w:rsidRPr="00612342">
        <w:rPr>
          <w:rFonts w:ascii="Times New Roman" w:hAnsi="Times New Roman"/>
          <w:b/>
          <w:sz w:val="28"/>
          <w:szCs w:val="28"/>
        </w:rPr>
        <w:t xml:space="preserve">Ключевые слова: </w:t>
      </w:r>
      <w:r w:rsidRPr="00612342">
        <w:rPr>
          <w:rFonts w:ascii="Times New Roman" w:hAnsi="Times New Roman"/>
          <w:sz w:val="28"/>
          <w:szCs w:val="28"/>
        </w:rPr>
        <w:t>поддержание государственного обвинения в суде присяжных, формирование коллегии присяжных, прокурор,</w:t>
      </w:r>
      <w:r>
        <w:rPr>
          <w:rFonts w:ascii="Times New Roman" w:hAnsi="Times New Roman"/>
          <w:sz w:val="28"/>
          <w:szCs w:val="28"/>
        </w:rPr>
        <w:t xml:space="preserve"> институт присяжных заседателей</w:t>
      </w:r>
    </w:p>
    <w:p w:rsidR="003E2D24" w:rsidRPr="00612342" w:rsidRDefault="003E2D24" w:rsidP="003E2D24">
      <w:pPr>
        <w:pStyle w:val="13"/>
        <w:spacing w:line="360" w:lineRule="auto"/>
        <w:jc w:val="center"/>
        <w:rPr>
          <w:b/>
          <w:bCs/>
          <w:color w:val="000000"/>
          <w:sz w:val="28"/>
          <w:szCs w:val="28"/>
          <w:lang w:val="en-US"/>
        </w:rPr>
      </w:pPr>
      <w:r w:rsidRPr="00612342">
        <w:rPr>
          <w:b/>
          <w:bCs/>
          <w:color w:val="000000"/>
          <w:sz w:val="28"/>
          <w:szCs w:val="28"/>
          <w:lang w:val="en-US"/>
        </w:rPr>
        <w:t>PROBLEMS OF MAINTAINING THE STATE PROSECUTION IN THE PROCESS OF FORMING A JURY</w:t>
      </w:r>
    </w:p>
    <w:p w:rsidR="003E2D24" w:rsidRPr="00612342" w:rsidRDefault="003E2D24" w:rsidP="003E2D24">
      <w:pPr>
        <w:pStyle w:val="13"/>
        <w:spacing w:line="360" w:lineRule="auto"/>
        <w:jc w:val="both"/>
        <w:rPr>
          <w:bCs/>
          <w:color w:val="000000"/>
          <w:sz w:val="28"/>
          <w:szCs w:val="28"/>
          <w:lang w:val="en-US"/>
        </w:rPr>
      </w:pPr>
      <w:r w:rsidRPr="00612342">
        <w:rPr>
          <w:b/>
          <w:bCs/>
          <w:color w:val="000000"/>
          <w:sz w:val="28"/>
          <w:szCs w:val="28"/>
          <w:lang w:val="en-US"/>
        </w:rPr>
        <w:t xml:space="preserve">Abstract: </w:t>
      </w:r>
      <w:r w:rsidRPr="00612342">
        <w:rPr>
          <w:bCs/>
          <w:color w:val="000000"/>
          <w:sz w:val="28"/>
          <w:szCs w:val="28"/>
          <w:lang w:val="en-US"/>
        </w:rPr>
        <w:t>The article discusses some problems of maintaining public prosecution in court with jurors at the stage of formation of the jury, according to the results of the study, the author suggests ways to solve them.</w:t>
      </w:r>
    </w:p>
    <w:p w:rsidR="003E2D24" w:rsidRPr="00270217" w:rsidRDefault="003E2D24" w:rsidP="003E2D24">
      <w:pPr>
        <w:pStyle w:val="13"/>
        <w:spacing w:line="360" w:lineRule="auto"/>
        <w:jc w:val="both"/>
        <w:rPr>
          <w:bCs/>
          <w:color w:val="000000"/>
          <w:sz w:val="28"/>
          <w:szCs w:val="28"/>
          <w:lang w:val="en-US"/>
        </w:rPr>
      </w:pPr>
      <w:r w:rsidRPr="00612342">
        <w:rPr>
          <w:b/>
          <w:bCs/>
          <w:color w:val="000000"/>
          <w:sz w:val="28"/>
          <w:szCs w:val="28"/>
          <w:lang w:val="en-US"/>
        </w:rPr>
        <w:t xml:space="preserve">Keywords: </w:t>
      </w:r>
      <w:r w:rsidRPr="00612342">
        <w:rPr>
          <w:bCs/>
          <w:color w:val="000000"/>
          <w:sz w:val="28"/>
          <w:szCs w:val="28"/>
          <w:lang w:val="en-US"/>
        </w:rPr>
        <w:t xml:space="preserve">support of public prosecution in a jury trial, formation of a jury panel, </w:t>
      </w:r>
      <w:r>
        <w:rPr>
          <w:bCs/>
          <w:color w:val="000000"/>
          <w:sz w:val="28"/>
          <w:szCs w:val="28"/>
          <w:lang w:val="en-US"/>
        </w:rPr>
        <w:t>prosecutor, institute of jurors</w:t>
      </w:r>
    </w:p>
    <w:p w:rsidR="003E2D24" w:rsidRPr="00612342" w:rsidRDefault="003E2D24" w:rsidP="003E2D24">
      <w:pPr>
        <w:pStyle w:val="13"/>
        <w:spacing w:before="0" w:beforeAutospacing="0" w:after="0" w:afterAutospacing="0" w:line="360" w:lineRule="auto"/>
        <w:ind w:firstLine="709"/>
        <w:jc w:val="both"/>
        <w:rPr>
          <w:color w:val="000000"/>
          <w:sz w:val="28"/>
          <w:szCs w:val="28"/>
        </w:rPr>
      </w:pPr>
      <w:bookmarkStart w:id="34" w:name="_Toc28098140"/>
      <w:bookmarkStart w:id="35" w:name="_Toc87871148"/>
      <w:r w:rsidRPr="00612342">
        <w:rPr>
          <w:color w:val="000000"/>
          <w:sz w:val="28"/>
          <w:szCs w:val="28"/>
        </w:rPr>
        <w:t xml:space="preserve">Участие в отправлении правосудия –  конституционное право граждан Российской Федерации. </w:t>
      </w:r>
    </w:p>
    <w:p w:rsidR="003E2D24" w:rsidRPr="00612342" w:rsidRDefault="003E2D24" w:rsidP="003E2D24">
      <w:pPr>
        <w:pStyle w:val="13"/>
        <w:spacing w:before="0" w:beforeAutospacing="0" w:after="0" w:afterAutospacing="0" w:line="360" w:lineRule="auto"/>
        <w:ind w:firstLine="709"/>
        <w:jc w:val="both"/>
        <w:rPr>
          <w:color w:val="000000"/>
          <w:sz w:val="28"/>
          <w:szCs w:val="28"/>
        </w:rPr>
      </w:pPr>
      <w:r w:rsidRPr="00612342">
        <w:rPr>
          <w:color w:val="000000"/>
          <w:sz w:val="28"/>
          <w:szCs w:val="28"/>
        </w:rPr>
        <w:t xml:space="preserve">Частью 5 статьи 32  Конституции Российской Федерации закреплено право граждан  на  непосредственное участие в судопроизводстве в качестве профессионального судьи, присяжного или арбитражного заседателя. </w:t>
      </w:r>
    </w:p>
    <w:p w:rsidR="003E2D24" w:rsidRPr="00612342" w:rsidRDefault="003E2D24" w:rsidP="003E2D24">
      <w:pPr>
        <w:pStyle w:val="13"/>
        <w:spacing w:before="0" w:beforeAutospacing="0" w:after="0" w:afterAutospacing="0" w:line="360" w:lineRule="auto"/>
        <w:ind w:firstLine="709"/>
        <w:jc w:val="both"/>
        <w:rPr>
          <w:color w:val="000000"/>
          <w:sz w:val="28"/>
          <w:szCs w:val="28"/>
        </w:rPr>
      </w:pPr>
      <w:r w:rsidRPr="00612342">
        <w:rPr>
          <w:color w:val="000000"/>
          <w:sz w:val="28"/>
          <w:szCs w:val="28"/>
        </w:rPr>
        <w:t xml:space="preserve">Федеральным законом от 23 июня 2016 г. № 190-ФЗ «О внесении изменений в Уголовно-процессуальный кодекс Российской Федерации в связи с </w:t>
      </w:r>
      <w:r w:rsidRPr="00612342">
        <w:rPr>
          <w:color w:val="000000"/>
          <w:sz w:val="28"/>
          <w:szCs w:val="28"/>
        </w:rPr>
        <w:lastRenderedPageBreak/>
        <w:t xml:space="preserve">расширением применения института присяжных заседателей̆» внесены существенные изменения в содержание и практику применения гл. 42 Уголовно-процессуального кодекса Российской Федерации, вступивший в силу с 1 июня 2017 г., а многие его положения начали применяться с 1 июня 2018 г. </w:t>
      </w:r>
    </w:p>
    <w:p w:rsidR="003E2D24" w:rsidRPr="00612342" w:rsidRDefault="003E2D24" w:rsidP="003E2D24">
      <w:pPr>
        <w:pStyle w:val="13"/>
        <w:spacing w:before="0" w:beforeAutospacing="0" w:after="0" w:afterAutospacing="0" w:line="360" w:lineRule="auto"/>
        <w:ind w:firstLine="709"/>
        <w:jc w:val="both"/>
        <w:rPr>
          <w:color w:val="000000"/>
          <w:sz w:val="28"/>
          <w:szCs w:val="28"/>
        </w:rPr>
      </w:pPr>
      <w:r w:rsidRPr="00612342">
        <w:rPr>
          <w:color w:val="000000"/>
          <w:sz w:val="28"/>
          <w:szCs w:val="28"/>
        </w:rPr>
        <w:t>Спустя три года после введения вышеуказанных нормативных изменений прослеживается минимизация заявленных ожиданий, когда закон инициировался, речь шла о радикальном увеличении количества дел, рассматриваемых судом присяжных: назывались цифры в 5–15 тысяч в год [6].</w:t>
      </w:r>
    </w:p>
    <w:p w:rsidR="003E2D24" w:rsidRPr="00612342" w:rsidRDefault="003E2D24" w:rsidP="003E2D24">
      <w:pPr>
        <w:pStyle w:val="13"/>
        <w:spacing w:before="0" w:beforeAutospacing="0" w:after="0" w:afterAutospacing="0" w:line="360" w:lineRule="auto"/>
        <w:ind w:firstLine="709"/>
        <w:jc w:val="both"/>
        <w:rPr>
          <w:color w:val="000000"/>
          <w:sz w:val="28"/>
          <w:szCs w:val="28"/>
        </w:rPr>
      </w:pPr>
      <w:r w:rsidRPr="00612342">
        <w:rPr>
          <w:color w:val="000000"/>
          <w:sz w:val="28"/>
          <w:szCs w:val="28"/>
        </w:rPr>
        <w:t xml:space="preserve">Несмотря на уменьшение прогнозируемого количества дел с участием присяжных заседателей, указанная реформа столкнулась с иной проблемой, которая мешает активному распространению суда присяжных – отмена оправдательного приговора. </w:t>
      </w:r>
    </w:p>
    <w:p w:rsidR="003E2D24" w:rsidRPr="00612342" w:rsidRDefault="003E2D24" w:rsidP="003E2D24">
      <w:pPr>
        <w:pStyle w:val="13"/>
        <w:spacing w:before="0" w:beforeAutospacing="0" w:after="0" w:afterAutospacing="0" w:line="360" w:lineRule="auto"/>
        <w:ind w:firstLine="709"/>
        <w:jc w:val="both"/>
        <w:rPr>
          <w:color w:val="000000"/>
          <w:sz w:val="28"/>
          <w:szCs w:val="28"/>
        </w:rPr>
      </w:pPr>
      <w:r w:rsidRPr="00612342">
        <w:rPr>
          <w:color w:val="000000"/>
          <w:sz w:val="28"/>
          <w:szCs w:val="28"/>
        </w:rPr>
        <w:t xml:space="preserve">В прошлом году суды апелляционной инстанции отменили 62,1% оправдательных приговоров, вынесенных с участием присяжных [5], статистика является следствием допущения значительного количества существенных нарушений уголовно-процессуального законодательства со стороны участников судопроизводства.  </w:t>
      </w:r>
    </w:p>
    <w:p w:rsidR="003E2D24" w:rsidRPr="00612342" w:rsidRDefault="003E2D24" w:rsidP="003E2D24">
      <w:pPr>
        <w:widowControl w:val="0"/>
        <w:autoSpaceDE w:val="0"/>
        <w:autoSpaceDN w:val="0"/>
        <w:adjustRightInd w:val="0"/>
        <w:spacing w:after="0" w:line="360" w:lineRule="auto"/>
        <w:ind w:firstLine="709"/>
        <w:jc w:val="both"/>
        <w:rPr>
          <w:rFonts w:ascii="Times New Roman" w:hAnsi="Times New Roman"/>
          <w:color w:val="000000"/>
          <w:sz w:val="28"/>
          <w:szCs w:val="28"/>
          <w:lang w:eastAsia="ru-RU"/>
        </w:rPr>
      </w:pPr>
      <w:bookmarkStart w:id="36" w:name="_Toc28098139"/>
      <w:r w:rsidRPr="00612342">
        <w:rPr>
          <w:rFonts w:ascii="Times New Roman" w:hAnsi="Times New Roman"/>
          <w:color w:val="000000"/>
          <w:sz w:val="28"/>
          <w:szCs w:val="28"/>
          <w:lang w:eastAsia="ru-RU"/>
        </w:rPr>
        <w:t>Участие государственного обвинителя в формировании коллегии присяжных заседателей невозможно переоценить, поскольку от результатов отбора на данном этапе зависит сформированный состав коллегии, с которым государственному обвинителю предстоит осуществлять работу по поддержанию обвинения.</w:t>
      </w:r>
    </w:p>
    <w:p w:rsidR="003E2D24" w:rsidRPr="00612342" w:rsidRDefault="003E2D24" w:rsidP="003E2D24">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612342">
        <w:rPr>
          <w:rFonts w:ascii="Times New Roman" w:hAnsi="Times New Roman"/>
          <w:sz w:val="28"/>
          <w:szCs w:val="28"/>
          <w:lang w:eastAsia="ru-RU"/>
        </w:rPr>
        <w:t xml:space="preserve">Законом «О присяжных заседателях федеральных судов общей юрисдикции Российской Федерации» определен круг лиц, которые не могут принимать участие в качестве присяжного: имеющие непогашенную или неснятую судимость; признанные судом недееспособными или ограниченные судом в дееспособности; достигшие 25 летнего возраста и иные. </w:t>
      </w:r>
    </w:p>
    <w:p w:rsidR="003E2D24" w:rsidRPr="00612342" w:rsidRDefault="003E2D24" w:rsidP="003E2D24">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612342">
        <w:rPr>
          <w:rFonts w:ascii="Times New Roman" w:hAnsi="Times New Roman"/>
          <w:sz w:val="28"/>
          <w:szCs w:val="28"/>
          <w:lang w:eastAsia="ru-RU"/>
        </w:rPr>
        <w:t xml:space="preserve">Несмотря на то, что такие лица должны быть исключены из списков уже на стадии их формирования, они не могут быть исключены по объективным причинам – обстоятельства, исключающие участие в качестве присяжного, </w:t>
      </w:r>
      <w:r w:rsidRPr="00612342">
        <w:rPr>
          <w:rFonts w:ascii="Times New Roman" w:hAnsi="Times New Roman"/>
          <w:sz w:val="28"/>
          <w:szCs w:val="28"/>
          <w:lang w:eastAsia="ru-RU"/>
        </w:rPr>
        <w:lastRenderedPageBreak/>
        <w:t xml:space="preserve">могли возникнуть после их составления, и субъективным – человеческий фактор (ошибки лиц, их составляющих), поэтому любой отбор начинается с постановки именно этих вопросов перед кандидатами. </w:t>
      </w:r>
    </w:p>
    <w:p w:rsidR="003E2D24" w:rsidRPr="00612342" w:rsidRDefault="003E2D24" w:rsidP="003E2D24">
      <w:pPr>
        <w:spacing w:after="0" w:line="360" w:lineRule="auto"/>
        <w:ind w:firstLine="709"/>
        <w:jc w:val="both"/>
        <w:rPr>
          <w:rFonts w:ascii="Times New Roman" w:hAnsi="Times New Roman"/>
          <w:sz w:val="28"/>
          <w:szCs w:val="28"/>
        </w:rPr>
      </w:pPr>
      <w:r w:rsidRPr="00612342">
        <w:rPr>
          <w:rFonts w:ascii="Times New Roman" w:hAnsi="Times New Roman"/>
          <w:sz w:val="28"/>
          <w:szCs w:val="28"/>
        </w:rPr>
        <w:t xml:space="preserve">Проверка и уточнение информации о кандидатах, которая может препятствовать включению в коллегию - необходимая процедура, упрощающая процесс судебного заседания (ч. 2, 3 ст. 326 УПК РФ). Получение дополнительной информации о кандидатах в присяжные заседатели происходит путём рассылки им анкет и направления электронных запросов о наличии (отсутствии) судимости на каждого кандидата в Информационный центр Управления Министерства внутренних дел соответствующего региона. Проведение такой работы не по силам секретарю судебного заседания и (или) помощнику судьи, поскольку в производстве районных (городских) судей одновременно находится несколько дел, требующих организационного сопровождения. </w:t>
      </w:r>
    </w:p>
    <w:p w:rsidR="003E2D24" w:rsidRPr="00612342" w:rsidRDefault="003E2D24" w:rsidP="003E2D24">
      <w:pPr>
        <w:spacing w:after="0" w:line="360" w:lineRule="auto"/>
        <w:ind w:firstLine="709"/>
        <w:jc w:val="both"/>
        <w:rPr>
          <w:rFonts w:ascii="Times New Roman" w:hAnsi="Times New Roman"/>
          <w:sz w:val="28"/>
          <w:szCs w:val="28"/>
        </w:rPr>
      </w:pPr>
      <w:r w:rsidRPr="00612342">
        <w:rPr>
          <w:rFonts w:ascii="Times New Roman" w:hAnsi="Times New Roman"/>
          <w:sz w:val="28"/>
          <w:szCs w:val="28"/>
        </w:rPr>
        <w:t>Указанный процесс является уязвимым местом процедуры формирования предварительных списков присяжных заседателей.</w:t>
      </w:r>
    </w:p>
    <w:p w:rsidR="003E2D24" w:rsidRPr="00612342" w:rsidRDefault="003E2D24" w:rsidP="003E2D24">
      <w:pPr>
        <w:spacing w:after="0" w:line="360" w:lineRule="auto"/>
        <w:ind w:firstLine="709"/>
        <w:jc w:val="both"/>
        <w:rPr>
          <w:rFonts w:ascii="Times New Roman" w:hAnsi="Times New Roman"/>
          <w:sz w:val="28"/>
          <w:szCs w:val="28"/>
        </w:rPr>
      </w:pPr>
      <w:r w:rsidRPr="00612342">
        <w:rPr>
          <w:rFonts w:ascii="Times New Roman" w:hAnsi="Times New Roman"/>
          <w:sz w:val="28"/>
          <w:szCs w:val="28"/>
        </w:rPr>
        <w:t>С учетом положений ст. 326 Уголовно процессуального кодекса Российской Федерации предлагается включить обязанность направления сформированных списков прокурору с целью проверки обстоятельств, препятствующих участию лица в качестве присяжного заседателя в рассмотрении уголовного дела, которые прокурор способен использовать посредством системы электронного межведомственного взаимодействия с целью проверки обстоятельств, что не потребует дополнительных усилий, временной нагрузки иных ведомств, а напротив, исключая такую возможность заблаговременного получения информации об имеющихся обстоятельствах, препятствующих участию кандидата, прокурор рискует не установить данные обстоятельства посредством допроса кандидата в присяжные заседатели, ставя под сомнение будущий вердикт коллегии присяжных.</w:t>
      </w:r>
    </w:p>
    <w:p w:rsidR="003E2D24" w:rsidRPr="00612342" w:rsidRDefault="003E2D24" w:rsidP="003E2D24">
      <w:pPr>
        <w:spacing w:after="0" w:line="360" w:lineRule="auto"/>
        <w:ind w:firstLine="709"/>
        <w:jc w:val="both"/>
        <w:rPr>
          <w:rFonts w:ascii="Times New Roman" w:hAnsi="Times New Roman"/>
          <w:sz w:val="28"/>
          <w:szCs w:val="28"/>
        </w:rPr>
      </w:pPr>
      <w:r w:rsidRPr="00612342">
        <w:rPr>
          <w:rFonts w:ascii="Times New Roman" w:hAnsi="Times New Roman"/>
          <w:sz w:val="28"/>
          <w:szCs w:val="28"/>
        </w:rPr>
        <w:t xml:space="preserve">Используя превентивные методы обнаружения незаконного формирования коллегии,  с целью исключения дальнейшего злоупотребления </w:t>
      </w:r>
      <w:r w:rsidRPr="00612342">
        <w:rPr>
          <w:rFonts w:ascii="Times New Roman" w:hAnsi="Times New Roman"/>
          <w:sz w:val="28"/>
          <w:szCs w:val="28"/>
        </w:rPr>
        <w:lastRenderedPageBreak/>
        <w:t>правом стороны защиты (заявление о наличии судимости у присяжного заседателя, пребывающего в составе присяжных заседателей, после вынесения вердикта и т.д.) данный способ позволит сократить временной интервал отбора присяжных, психологическую нагрузку на государственного обвинителя в процессе отбора кандидатов, а также финансовые траты по рассылке почтовой корреспонденции о вызове лиц, изначально не подпадающих под критерии.</w:t>
      </w:r>
    </w:p>
    <w:p w:rsidR="003E2D24" w:rsidRPr="00612342" w:rsidRDefault="003E2D24" w:rsidP="003E2D24">
      <w:pPr>
        <w:spacing w:after="0" w:line="360" w:lineRule="auto"/>
        <w:ind w:firstLine="709"/>
        <w:jc w:val="both"/>
        <w:rPr>
          <w:rFonts w:ascii="Times New Roman" w:hAnsi="Times New Roman"/>
          <w:sz w:val="28"/>
          <w:szCs w:val="28"/>
          <w:lang w:eastAsia="ru-RU"/>
        </w:rPr>
      </w:pPr>
      <w:r w:rsidRPr="00612342">
        <w:rPr>
          <w:rFonts w:ascii="Times New Roman" w:hAnsi="Times New Roman"/>
          <w:sz w:val="28"/>
          <w:szCs w:val="28"/>
        </w:rPr>
        <w:t>Зачастую кандидатами в присяжные заседатели не соблюдаются положения ч. 3 ст. 328 Уголовно-процессуального кодекса Российской Федерации по сообщению суду обстоятельств, препятствующих их участию в качестве присяжных заседателей в рассмотрении уголовного дела, что является распространённым основанием для обжалования сторонами приговоров в следствии наличия обстоятельств, способных повлиять на характер вынесенного вердикта, которые не были известны сторонам [1].</w:t>
      </w:r>
    </w:p>
    <w:p w:rsidR="003E2D24" w:rsidRPr="00612342" w:rsidRDefault="003E2D24" w:rsidP="003E2D24">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612342">
        <w:rPr>
          <w:rFonts w:ascii="Times New Roman" w:hAnsi="Times New Roman"/>
          <w:sz w:val="28"/>
          <w:szCs w:val="28"/>
          <w:lang w:eastAsia="ru-RU"/>
        </w:rPr>
        <w:t>Проблема самостоятельного получения информации о наличии обстоятельств у кандидата в присяжные заседатели, препятствующих его включения в коллегию, затрагивалась отечественными учеными неоднократно.</w:t>
      </w:r>
    </w:p>
    <w:p w:rsidR="003E2D24" w:rsidRPr="00612342" w:rsidRDefault="003E2D24" w:rsidP="003E2D24">
      <w:pPr>
        <w:widowControl w:val="0"/>
        <w:autoSpaceDE w:val="0"/>
        <w:autoSpaceDN w:val="0"/>
        <w:adjustRightInd w:val="0"/>
        <w:spacing w:after="0" w:line="360" w:lineRule="auto"/>
        <w:jc w:val="both"/>
        <w:rPr>
          <w:rFonts w:ascii="Times New Roman" w:hAnsi="Times New Roman"/>
          <w:sz w:val="28"/>
          <w:szCs w:val="28"/>
          <w:lang w:eastAsia="ru-RU"/>
        </w:rPr>
      </w:pPr>
      <w:r w:rsidRPr="00612342">
        <w:rPr>
          <w:rFonts w:ascii="Times New Roman" w:hAnsi="Times New Roman"/>
          <w:sz w:val="28"/>
          <w:szCs w:val="28"/>
          <w:lang w:eastAsia="ru-RU"/>
        </w:rPr>
        <w:t>В основном процессуалисты приходили к единому мнению о незаконности деятельности сторон по сбору данных о личности присяжных заседателей [4].</w:t>
      </w:r>
    </w:p>
    <w:p w:rsidR="003E2D24" w:rsidRPr="00612342" w:rsidRDefault="003E2D24" w:rsidP="003E2D24">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612342">
        <w:rPr>
          <w:rFonts w:ascii="Times New Roman" w:hAnsi="Times New Roman"/>
          <w:sz w:val="28"/>
          <w:szCs w:val="28"/>
          <w:lang w:eastAsia="ru-RU"/>
        </w:rPr>
        <w:t>Необходимо отметить, что в Соединенных Штатах Америки сторонам не запрещено самостоятельно изучать личности кандидатов, осуществлять поиск информации о них. Кроме того, создаются коммерческие специализированные организации, занимающееся данной деятельностью по поиску информации о присяжных заседателях, получая за это прибыль. С.А. Коломенская в своих трудах приводит пример, в соответствии с которым при рассмотрении одного из уголовных дел «сразу же после опубликования списка кандидатов в присяжные заседатели, включающего в себя 150 граждан, прокурор распорядился провести негласное расследование в отношении каждого из них»[2].</w:t>
      </w:r>
    </w:p>
    <w:p w:rsidR="003E2D24" w:rsidRPr="00612342" w:rsidRDefault="003E2D24" w:rsidP="003E2D24">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612342">
        <w:rPr>
          <w:rFonts w:ascii="Times New Roman" w:hAnsi="Times New Roman"/>
          <w:sz w:val="28"/>
          <w:szCs w:val="28"/>
          <w:lang w:eastAsia="ru-RU"/>
        </w:rPr>
        <w:t xml:space="preserve">Вместе с тем российские ученые, как правило, сходятся во мнении о «нецелесообразности закрепления в уголовно-процессуальном </w:t>
      </w:r>
      <w:r w:rsidRPr="00612342">
        <w:rPr>
          <w:rFonts w:ascii="Times New Roman" w:hAnsi="Times New Roman"/>
          <w:sz w:val="28"/>
          <w:szCs w:val="28"/>
          <w:lang w:eastAsia="ru-RU"/>
        </w:rPr>
        <w:lastRenderedPageBreak/>
        <w:t>законодательстве Российской Федерации соответствующего права сторон»[3].</w:t>
      </w:r>
    </w:p>
    <w:bookmarkEnd w:id="36"/>
    <w:p w:rsidR="003E2D24" w:rsidRPr="00612342" w:rsidRDefault="003E2D24" w:rsidP="003E2D24">
      <w:pPr>
        <w:spacing w:after="0" w:line="360" w:lineRule="auto"/>
        <w:ind w:firstLine="709"/>
        <w:jc w:val="both"/>
        <w:rPr>
          <w:rFonts w:ascii="Times New Roman" w:hAnsi="Times New Roman"/>
          <w:sz w:val="28"/>
          <w:szCs w:val="28"/>
        </w:rPr>
      </w:pPr>
      <w:r w:rsidRPr="00612342">
        <w:rPr>
          <w:rFonts w:ascii="Times New Roman" w:hAnsi="Times New Roman"/>
          <w:sz w:val="28"/>
          <w:szCs w:val="28"/>
        </w:rPr>
        <w:t>Полномочия по проверке фактов, препятствующих участию гражданина в отправлении правосудия, обеспечат процессуальную, временную, финансовую экономию, предупреждая случаи апелляционного обжалования стороной защиты по окончании судебного разбирательства.</w:t>
      </w:r>
    </w:p>
    <w:p w:rsidR="003E2D24" w:rsidRPr="00612342" w:rsidRDefault="003E2D24" w:rsidP="003E2D24">
      <w:pPr>
        <w:spacing w:after="0" w:line="360" w:lineRule="auto"/>
        <w:ind w:firstLine="709"/>
        <w:jc w:val="both"/>
        <w:rPr>
          <w:rFonts w:ascii="Times New Roman" w:hAnsi="Times New Roman"/>
          <w:sz w:val="28"/>
          <w:szCs w:val="28"/>
        </w:rPr>
      </w:pPr>
      <w:r w:rsidRPr="00612342">
        <w:rPr>
          <w:rFonts w:ascii="Times New Roman" w:hAnsi="Times New Roman"/>
          <w:sz w:val="28"/>
          <w:szCs w:val="28"/>
        </w:rPr>
        <w:t>Предоставление данных полномочий, возможно, следует наделить лишь прокуратуру субъекта или Генеральную прокуратуру Российской Федерации с целью ограничения распространения информации о кандидате.</w:t>
      </w:r>
    </w:p>
    <w:p w:rsidR="003E2D24" w:rsidRPr="00612342" w:rsidRDefault="003E2D24" w:rsidP="003E2D24">
      <w:pPr>
        <w:spacing w:after="0" w:line="360" w:lineRule="auto"/>
        <w:ind w:firstLine="709"/>
        <w:jc w:val="both"/>
        <w:rPr>
          <w:rFonts w:ascii="Times New Roman" w:hAnsi="Times New Roman"/>
          <w:sz w:val="28"/>
          <w:szCs w:val="28"/>
        </w:rPr>
      </w:pPr>
      <w:r w:rsidRPr="00612342">
        <w:rPr>
          <w:rFonts w:ascii="Times New Roman" w:hAnsi="Times New Roman"/>
          <w:sz w:val="28"/>
          <w:szCs w:val="28"/>
        </w:rPr>
        <w:t>Таким образом, процедуру формирования коллегии присяжных заседателей нельзя назвать совершенной. Но, несмотря на это суд присяжных работает и оказывает развивающее воздействие на всю правовую систему страны, поднимая уровень досудебной деятельности и правосудия</w:t>
      </w:r>
      <w:r>
        <w:rPr>
          <w:rFonts w:ascii="Times New Roman" w:hAnsi="Times New Roman"/>
          <w:sz w:val="28"/>
          <w:szCs w:val="28"/>
        </w:rPr>
        <w:t>.</w:t>
      </w:r>
      <w:bookmarkStart w:id="37" w:name="_Toc88141736"/>
    </w:p>
    <w:p w:rsidR="003E2D24" w:rsidRPr="00612342" w:rsidRDefault="003E2D24" w:rsidP="003E2D24">
      <w:pPr>
        <w:pStyle w:val="10"/>
        <w:rPr>
          <w:b w:val="0"/>
          <w:bCs w:val="0"/>
          <w:sz w:val="28"/>
        </w:rPr>
      </w:pPr>
      <w:r w:rsidRPr="00612342">
        <w:rPr>
          <w:sz w:val="28"/>
        </w:rPr>
        <w:t xml:space="preserve">Список </w:t>
      </w:r>
      <w:bookmarkEnd w:id="34"/>
      <w:r w:rsidRPr="00612342">
        <w:rPr>
          <w:sz w:val="28"/>
        </w:rPr>
        <w:t>литературы</w:t>
      </w:r>
      <w:bookmarkEnd w:id="35"/>
      <w:bookmarkEnd w:id="37"/>
      <w:r>
        <w:rPr>
          <w:sz w:val="28"/>
        </w:rPr>
        <w:t>:</w:t>
      </w:r>
    </w:p>
    <w:p w:rsidR="003E2D24" w:rsidRPr="00612342" w:rsidRDefault="003E2D24" w:rsidP="00630C37">
      <w:pPr>
        <w:pStyle w:val="a6"/>
        <w:numPr>
          <w:ilvl w:val="0"/>
          <w:numId w:val="31"/>
        </w:numPr>
        <w:spacing w:after="0" w:line="360" w:lineRule="auto"/>
        <w:ind w:left="0" w:firstLine="567"/>
        <w:jc w:val="both"/>
        <w:rPr>
          <w:rFonts w:ascii="Times New Roman" w:hAnsi="Times New Roman"/>
          <w:sz w:val="28"/>
          <w:szCs w:val="28"/>
        </w:rPr>
      </w:pPr>
      <w:r w:rsidRPr="00612342">
        <w:rPr>
          <w:rFonts w:ascii="Times New Roman" w:hAnsi="Times New Roman"/>
          <w:sz w:val="28"/>
          <w:szCs w:val="28"/>
        </w:rPr>
        <w:t>Агабаева А.В. Процессуально-правовой статус прокурора в суде с участием присяжных заседателей : дисс, канд. юрид наук. 12.00.09. - М.: 2015. - 225 с.4</w:t>
      </w:r>
    </w:p>
    <w:p w:rsidR="003E2D24" w:rsidRPr="00612342" w:rsidRDefault="003E2D24" w:rsidP="00630C37">
      <w:pPr>
        <w:pStyle w:val="a6"/>
        <w:numPr>
          <w:ilvl w:val="0"/>
          <w:numId w:val="31"/>
        </w:numPr>
        <w:spacing w:after="0" w:line="360" w:lineRule="auto"/>
        <w:ind w:left="0" w:firstLine="567"/>
        <w:jc w:val="both"/>
        <w:rPr>
          <w:rFonts w:ascii="Times New Roman" w:hAnsi="Times New Roman"/>
          <w:sz w:val="28"/>
          <w:szCs w:val="28"/>
        </w:rPr>
      </w:pPr>
      <w:r w:rsidRPr="00612342">
        <w:rPr>
          <w:rFonts w:ascii="Times New Roman" w:hAnsi="Times New Roman"/>
          <w:sz w:val="28"/>
          <w:szCs w:val="28"/>
        </w:rPr>
        <w:t>Коломенская С.А. Формирование коллегии присяжных заседателей в уголовном процессе России и США / С. А. Коломенская. – М.: Юрлитинформ, 2011. – 188 с.</w:t>
      </w:r>
    </w:p>
    <w:p w:rsidR="003E2D24" w:rsidRPr="00612342" w:rsidRDefault="003E2D24" w:rsidP="00630C37">
      <w:pPr>
        <w:pStyle w:val="a6"/>
        <w:numPr>
          <w:ilvl w:val="0"/>
          <w:numId w:val="31"/>
        </w:numPr>
        <w:spacing w:after="0" w:line="360" w:lineRule="auto"/>
        <w:ind w:left="0" w:firstLine="567"/>
        <w:jc w:val="both"/>
        <w:rPr>
          <w:rFonts w:ascii="Times New Roman" w:hAnsi="Times New Roman"/>
          <w:sz w:val="28"/>
          <w:szCs w:val="28"/>
        </w:rPr>
      </w:pPr>
      <w:r w:rsidRPr="00612342">
        <w:rPr>
          <w:rFonts w:ascii="Times New Roman" w:hAnsi="Times New Roman"/>
          <w:sz w:val="28"/>
          <w:szCs w:val="28"/>
        </w:rPr>
        <w:t>Тисен О.Н. К проблеме о необходимости дополнительной проверки сведений о кандидатах в присяжные заседатели // Администратор суда. 2008. № 4. Доступ из справ. правовой системы «КонсультантПлюс»;</w:t>
      </w:r>
    </w:p>
    <w:p w:rsidR="003E2D24" w:rsidRPr="00270217" w:rsidRDefault="003E2D24" w:rsidP="00630C37">
      <w:pPr>
        <w:pStyle w:val="a6"/>
        <w:numPr>
          <w:ilvl w:val="0"/>
          <w:numId w:val="31"/>
        </w:numPr>
        <w:spacing w:after="0" w:line="360" w:lineRule="auto"/>
        <w:ind w:left="0" w:firstLine="567"/>
        <w:jc w:val="both"/>
        <w:rPr>
          <w:rFonts w:ascii="Times New Roman" w:hAnsi="Times New Roman"/>
          <w:sz w:val="28"/>
          <w:szCs w:val="28"/>
        </w:rPr>
      </w:pPr>
      <w:r w:rsidRPr="00612342">
        <w:rPr>
          <w:rFonts w:ascii="Times New Roman" w:hAnsi="Times New Roman"/>
          <w:sz w:val="28"/>
          <w:szCs w:val="28"/>
        </w:rPr>
        <w:t>Тисен О.Н. Теоретические и практические проблемы формирования коллегии присяжных заседателей; Крюков В.Ф. Государственное обвинение на подготовительном этапе судебного заседания суда присяжных заседателей: теория и практика // Российский судья. М. Юрист, 2011, № 7;</w:t>
      </w:r>
    </w:p>
    <w:p w:rsidR="003E2D24" w:rsidRPr="00612342" w:rsidRDefault="003E2D24" w:rsidP="00630C37">
      <w:pPr>
        <w:pStyle w:val="a6"/>
        <w:numPr>
          <w:ilvl w:val="0"/>
          <w:numId w:val="31"/>
        </w:numPr>
        <w:spacing w:after="0" w:line="360" w:lineRule="auto"/>
        <w:ind w:left="0" w:firstLine="567"/>
        <w:jc w:val="both"/>
        <w:rPr>
          <w:rFonts w:ascii="Times New Roman" w:hAnsi="Times New Roman"/>
          <w:sz w:val="28"/>
          <w:szCs w:val="28"/>
        </w:rPr>
      </w:pPr>
      <w:r w:rsidRPr="00612342">
        <w:rPr>
          <w:rFonts w:ascii="Times New Roman" w:hAnsi="Times New Roman"/>
          <w:sz w:val="28"/>
          <w:szCs w:val="28"/>
        </w:rPr>
        <w:t>Информационный портал «Институт проблем правопримене</w:t>
      </w:r>
      <w:r>
        <w:rPr>
          <w:rFonts w:ascii="Times New Roman" w:hAnsi="Times New Roman"/>
          <w:sz w:val="28"/>
          <w:szCs w:val="28"/>
        </w:rPr>
        <w:t>ния», [Электронный ресурс], URL</w:t>
      </w:r>
      <w:r w:rsidRPr="00612342">
        <w:rPr>
          <w:rFonts w:ascii="Times New Roman" w:hAnsi="Times New Roman"/>
          <w:sz w:val="28"/>
          <w:szCs w:val="28"/>
        </w:rPr>
        <w:t xml:space="preserve">: </w:t>
      </w:r>
      <w:r w:rsidRPr="00612342">
        <w:rPr>
          <w:rFonts w:ascii="Times New Roman" w:hAnsi="Times New Roman"/>
          <w:sz w:val="28"/>
          <w:szCs w:val="28"/>
        </w:rPr>
        <w:lastRenderedPageBreak/>
        <w:t>https://enforce.spb.ru/images/Products/Other_Publications/spravka_sudy_2018_2020.pdf (дата обращения 09.11.2021);</w:t>
      </w:r>
    </w:p>
    <w:p w:rsidR="003E2D24" w:rsidRPr="00270217" w:rsidRDefault="003E2D24" w:rsidP="00630C37">
      <w:pPr>
        <w:pStyle w:val="a6"/>
        <w:numPr>
          <w:ilvl w:val="0"/>
          <w:numId w:val="31"/>
        </w:numPr>
        <w:spacing w:after="0" w:line="360" w:lineRule="auto"/>
        <w:ind w:left="0" w:firstLine="567"/>
        <w:jc w:val="both"/>
        <w:rPr>
          <w:rFonts w:ascii="Times New Roman" w:hAnsi="Times New Roman"/>
          <w:sz w:val="28"/>
          <w:szCs w:val="28"/>
        </w:rPr>
      </w:pPr>
      <w:r w:rsidRPr="00612342">
        <w:rPr>
          <w:rFonts w:ascii="Times New Roman" w:hAnsi="Times New Roman"/>
          <w:sz w:val="28"/>
          <w:szCs w:val="28"/>
        </w:rPr>
        <w:t xml:space="preserve"> «Это тупик, заложенный в законе» Завкафедрой юрфака МГУ объясняет почему — Me</w:t>
      </w:r>
      <w:r>
        <w:rPr>
          <w:rFonts w:ascii="Times New Roman" w:hAnsi="Times New Roman"/>
          <w:sz w:val="28"/>
          <w:szCs w:val="28"/>
        </w:rPr>
        <w:t>duza, [Электронный ресурс], URL</w:t>
      </w:r>
      <w:r w:rsidRPr="00612342">
        <w:rPr>
          <w:rFonts w:ascii="Times New Roman" w:hAnsi="Times New Roman"/>
          <w:sz w:val="28"/>
          <w:szCs w:val="28"/>
        </w:rPr>
        <w:t>: http://meduza.io/feature/2018/12/28/eto-tupik-zalozhennyy-v-zakone (дата обращения 08.11.2021).</w:t>
      </w:r>
    </w:p>
    <w:p w:rsidR="003E2D24" w:rsidRPr="005E67A3" w:rsidRDefault="003E2D24" w:rsidP="003E2D24">
      <w:pPr>
        <w:spacing w:before="100" w:beforeAutospacing="1" w:after="100" w:afterAutospacing="1" w:line="360" w:lineRule="auto"/>
        <w:rPr>
          <w:rFonts w:ascii="Times New Roman" w:hAnsi="Times New Roman"/>
          <w:b/>
          <w:sz w:val="28"/>
          <w:szCs w:val="28"/>
        </w:rPr>
      </w:pPr>
      <w:r w:rsidRPr="005E67A3">
        <w:rPr>
          <w:rFonts w:ascii="Times New Roman" w:hAnsi="Times New Roman"/>
          <w:b/>
          <w:sz w:val="28"/>
          <w:szCs w:val="28"/>
        </w:rPr>
        <w:t>УДК 343.13</w:t>
      </w:r>
    </w:p>
    <w:p w:rsidR="003E2D24" w:rsidRPr="005E67A3" w:rsidRDefault="003E2D24" w:rsidP="003E2D24">
      <w:pPr>
        <w:spacing w:after="0" w:line="360" w:lineRule="auto"/>
        <w:jc w:val="right"/>
        <w:rPr>
          <w:rFonts w:ascii="Times New Roman" w:hAnsi="Times New Roman"/>
          <w:sz w:val="28"/>
          <w:szCs w:val="28"/>
        </w:rPr>
      </w:pPr>
      <w:r w:rsidRPr="005E67A3">
        <w:rPr>
          <w:rFonts w:ascii="Times New Roman" w:hAnsi="Times New Roman"/>
          <w:sz w:val="28"/>
          <w:szCs w:val="28"/>
        </w:rPr>
        <w:t>Лата Даниил Евгеньевич</w:t>
      </w:r>
    </w:p>
    <w:p w:rsidR="003E2D24" w:rsidRPr="005E67A3" w:rsidRDefault="003E2D24" w:rsidP="003E2D24">
      <w:pPr>
        <w:spacing w:after="0" w:line="360" w:lineRule="auto"/>
        <w:jc w:val="right"/>
        <w:rPr>
          <w:rFonts w:ascii="Times New Roman" w:hAnsi="Times New Roman"/>
          <w:sz w:val="28"/>
          <w:szCs w:val="28"/>
        </w:rPr>
      </w:pPr>
      <w:r w:rsidRPr="005E67A3">
        <w:rPr>
          <w:rFonts w:ascii="Times New Roman" w:hAnsi="Times New Roman"/>
          <w:sz w:val="28"/>
          <w:szCs w:val="28"/>
        </w:rPr>
        <w:t>Саратовская государственная юридическая академия</w:t>
      </w:r>
    </w:p>
    <w:p w:rsidR="003E2D24" w:rsidRPr="005E67A3" w:rsidRDefault="003E2D24" w:rsidP="003E2D24">
      <w:pPr>
        <w:spacing w:after="0" w:line="360" w:lineRule="auto"/>
        <w:jc w:val="right"/>
        <w:rPr>
          <w:rFonts w:ascii="Times New Roman" w:hAnsi="Times New Roman"/>
          <w:sz w:val="28"/>
          <w:szCs w:val="28"/>
        </w:rPr>
      </w:pPr>
      <w:r w:rsidRPr="005E67A3">
        <w:rPr>
          <w:rFonts w:ascii="Times New Roman" w:hAnsi="Times New Roman"/>
          <w:sz w:val="28"/>
          <w:szCs w:val="28"/>
        </w:rPr>
        <w:t>Институт магистратуры и аспирантуры</w:t>
      </w:r>
    </w:p>
    <w:p w:rsidR="003E2D24" w:rsidRPr="005E67A3" w:rsidRDefault="003E2D24" w:rsidP="003E2D24">
      <w:pPr>
        <w:spacing w:after="0" w:line="360" w:lineRule="auto"/>
        <w:jc w:val="right"/>
        <w:rPr>
          <w:rFonts w:ascii="Times New Roman" w:hAnsi="Times New Roman"/>
          <w:sz w:val="28"/>
          <w:szCs w:val="28"/>
        </w:rPr>
      </w:pPr>
      <w:r w:rsidRPr="005E67A3">
        <w:rPr>
          <w:rFonts w:ascii="Times New Roman" w:hAnsi="Times New Roman"/>
          <w:sz w:val="28"/>
          <w:szCs w:val="28"/>
        </w:rPr>
        <w:t>Россия, г. Саратов</w:t>
      </w:r>
    </w:p>
    <w:p w:rsidR="003E2D24" w:rsidRPr="005E67A3" w:rsidRDefault="00CE4456" w:rsidP="003E2D24">
      <w:pPr>
        <w:spacing w:after="0" w:line="360" w:lineRule="auto"/>
        <w:jc w:val="right"/>
        <w:rPr>
          <w:rFonts w:ascii="Times New Roman" w:hAnsi="Times New Roman"/>
          <w:sz w:val="28"/>
          <w:szCs w:val="28"/>
          <w:lang w:val="en-US"/>
        </w:rPr>
      </w:pPr>
      <w:hyperlink r:id="rId266" w:history="1">
        <w:r w:rsidR="003E2D24" w:rsidRPr="005E67A3">
          <w:rPr>
            <w:rFonts w:ascii="Times New Roman" w:hAnsi="Times New Roman"/>
            <w:color w:val="0000FF"/>
            <w:sz w:val="28"/>
            <w:szCs w:val="28"/>
            <w:u w:val="single"/>
            <w:lang w:val="en-US"/>
          </w:rPr>
          <w:t>daniil_forever@mail.ru</w:t>
        </w:r>
      </w:hyperlink>
    </w:p>
    <w:p w:rsidR="003E2D24" w:rsidRPr="005E67A3" w:rsidRDefault="003E2D24" w:rsidP="003E2D24">
      <w:pPr>
        <w:spacing w:after="0" w:line="360" w:lineRule="auto"/>
        <w:jc w:val="right"/>
        <w:rPr>
          <w:rFonts w:ascii="Times New Roman" w:hAnsi="Times New Roman"/>
          <w:sz w:val="28"/>
          <w:szCs w:val="28"/>
          <w:lang w:val="en-US"/>
        </w:rPr>
      </w:pPr>
      <w:r w:rsidRPr="005E67A3">
        <w:rPr>
          <w:rFonts w:ascii="Times New Roman" w:hAnsi="Times New Roman"/>
          <w:sz w:val="28"/>
          <w:szCs w:val="28"/>
          <w:lang w:val="en-US"/>
        </w:rPr>
        <w:t>Lata Daniil Evgenyevich</w:t>
      </w:r>
    </w:p>
    <w:p w:rsidR="003E2D24" w:rsidRPr="005E67A3" w:rsidRDefault="003E2D24" w:rsidP="003E2D24">
      <w:pPr>
        <w:spacing w:after="0" w:line="360" w:lineRule="auto"/>
        <w:jc w:val="right"/>
        <w:rPr>
          <w:rFonts w:ascii="Times New Roman" w:hAnsi="Times New Roman"/>
          <w:sz w:val="28"/>
          <w:szCs w:val="28"/>
          <w:lang w:val="en-US"/>
        </w:rPr>
      </w:pPr>
      <w:r w:rsidRPr="005E67A3">
        <w:rPr>
          <w:rFonts w:ascii="Times New Roman" w:hAnsi="Times New Roman"/>
          <w:sz w:val="28"/>
          <w:szCs w:val="28"/>
          <w:lang w:val="en-US"/>
        </w:rPr>
        <w:t>Saratov State Law Academy</w:t>
      </w:r>
    </w:p>
    <w:p w:rsidR="003E2D24" w:rsidRPr="005E67A3" w:rsidRDefault="003E2D24" w:rsidP="003E2D24">
      <w:pPr>
        <w:spacing w:after="0" w:line="360" w:lineRule="auto"/>
        <w:jc w:val="right"/>
        <w:rPr>
          <w:rFonts w:ascii="Times New Roman" w:hAnsi="Times New Roman"/>
          <w:color w:val="000000"/>
          <w:sz w:val="28"/>
          <w:szCs w:val="28"/>
          <w:lang w:val="en-US"/>
        </w:rPr>
      </w:pPr>
      <w:r w:rsidRPr="005E67A3">
        <w:rPr>
          <w:rFonts w:ascii="Times New Roman" w:hAnsi="Times New Roman"/>
          <w:color w:val="000000"/>
          <w:sz w:val="28"/>
          <w:szCs w:val="28"/>
          <w:lang w:val="en-US"/>
        </w:rPr>
        <w:t>Institute of Master's and Postgraduate Studies</w:t>
      </w:r>
    </w:p>
    <w:p w:rsidR="003E2D24" w:rsidRPr="00270217" w:rsidRDefault="003E2D24" w:rsidP="003E2D24">
      <w:pPr>
        <w:spacing w:after="0" w:line="360" w:lineRule="auto"/>
        <w:jc w:val="right"/>
        <w:rPr>
          <w:rFonts w:ascii="Times New Roman" w:hAnsi="Times New Roman"/>
          <w:color w:val="000000"/>
          <w:sz w:val="28"/>
          <w:szCs w:val="28"/>
        </w:rPr>
      </w:pPr>
      <w:r w:rsidRPr="005E67A3">
        <w:rPr>
          <w:rFonts w:ascii="Times New Roman" w:hAnsi="Times New Roman"/>
          <w:color w:val="000000"/>
          <w:sz w:val="28"/>
          <w:szCs w:val="28"/>
          <w:lang w:val="en-US"/>
        </w:rPr>
        <w:t>Russia</w:t>
      </w:r>
      <w:r w:rsidRPr="005E67A3">
        <w:rPr>
          <w:rFonts w:ascii="Times New Roman" w:hAnsi="Times New Roman"/>
          <w:color w:val="000000"/>
          <w:sz w:val="28"/>
          <w:szCs w:val="28"/>
        </w:rPr>
        <w:t xml:space="preserve">, </w:t>
      </w:r>
      <w:r w:rsidRPr="005E67A3">
        <w:rPr>
          <w:rFonts w:ascii="Times New Roman" w:hAnsi="Times New Roman"/>
          <w:color w:val="000000"/>
          <w:sz w:val="28"/>
          <w:szCs w:val="28"/>
          <w:lang w:val="en-US"/>
        </w:rPr>
        <w:t>Saratov</w:t>
      </w:r>
      <w:r w:rsidRPr="005E67A3">
        <w:rPr>
          <w:rFonts w:ascii="Times New Roman" w:hAnsi="Times New Roman"/>
          <w:sz w:val="28"/>
          <w:szCs w:val="28"/>
        </w:rPr>
        <w:t xml:space="preserve"> </w:t>
      </w:r>
    </w:p>
    <w:p w:rsidR="003E2D24" w:rsidRPr="005E67A3" w:rsidRDefault="003E2D24" w:rsidP="003E2D24">
      <w:pPr>
        <w:spacing w:before="100" w:beforeAutospacing="1" w:after="100" w:afterAutospacing="1" w:line="360" w:lineRule="auto"/>
        <w:jc w:val="center"/>
        <w:rPr>
          <w:rFonts w:ascii="Times New Roman" w:hAnsi="Times New Roman"/>
          <w:b/>
          <w:bCs/>
          <w:caps/>
          <w:sz w:val="28"/>
          <w:szCs w:val="28"/>
        </w:rPr>
      </w:pPr>
      <w:r w:rsidRPr="005E67A3">
        <w:rPr>
          <w:rFonts w:ascii="Times New Roman" w:hAnsi="Times New Roman"/>
          <w:b/>
          <w:bCs/>
          <w:caps/>
          <w:sz w:val="28"/>
          <w:szCs w:val="28"/>
        </w:rPr>
        <w:t xml:space="preserve">Сущность и значение </w:t>
      </w:r>
      <w:r>
        <w:rPr>
          <w:rFonts w:ascii="Times New Roman" w:hAnsi="Times New Roman"/>
          <w:b/>
          <w:bCs/>
          <w:caps/>
          <w:sz w:val="28"/>
          <w:szCs w:val="28"/>
        </w:rPr>
        <w:t xml:space="preserve">отказа в возбуждении уголовного </w:t>
      </w:r>
      <w:r w:rsidRPr="005E67A3">
        <w:rPr>
          <w:rFonts w:ascii="Times New Roman" w:hAnsi="Times New Roman"/>
          <w:b/>
          <w:bCs/>
          <w:caps/>
          <w:sz w:val="28"/>
          <w:szCs w:val="28"/>
        </w:rPr>
        <w:t xml:space="preserve">дела </w:t>
      </w:r>
    </w:p>
    <w:p w:rsidR="003E2D24" w:rsidRPr="005E67A3" w:rsidRDefault="003E2D24" w:rsidP="003E2D24">
      <w:pPr>
        <w:spacing w:before="100" w:beforeAutospacing="1" w:after="100" w:afterAutospacing="1" w:line="360" w:lineRule="auto"/>
        <w:jc w:val="both"/>
        <w:rPr>
          <w:rFonts w:ascii="Times New Roman" w:hAnsi="Times New Roman"/>
          <w:sz w:val="28"/>
          <w:szCs w:val="28"/>
        </w:rPr>
      </w:pPr>
      <w:r w:rsidRPr="005E67A3">
        <w:rPr>
          <w:rFonts w:ascii="Times New Roman" w:hAnsi="Times New Roman"/>
          <w:b/>
          <w:bCs/>
          <w:sz w:val="28"/>
          <w:szCs w:val="28"/>
        </w:rPr>
        <w:t xml:space="preserve">Аннотация: </w:t>
      </w:r>
      <w:r w:rsidRPr="005E67A3">
        <w:rPr>
          <w:rFonts w:ascii="Times New Roman" w:hAnsi="Times New Roman"/>
          <w:sz w:val="28"/>
          <w:szCs w:val="28"/>
        </w:rPr>
        <w:t>в статье рассматриваются сущностные аспекты отказа в возбуждении уголовного дела, который исследуется с точки зрения возможности существования данного института в уголовно-процессуальном праве. В статье также обращено внимание на значение отказа в возбуждении уголовного дела.</w:t>
      </w:r>
    </w:p>
    <w:p w:rsidR="003E2D24" w:rsidRPr="005E67A3" w:rsidRDefault="003E2D24" w:rsidP="003E2D24">
      <w:pPr>
        <w:spacing w:before="100" w:beforeAutospacing="1" w:after="100" w:afterAutospacing="1" w:line="360" w:lineRule="auto"/>
        <w:jc w:val="both"/>
        <w:rPr>
          <w:rFonts w:ascii="Times New Roman" w:hAnsi="Times New Roman"/>
          <w:sz w:val="28"/>
          <w:szCs w:val="28"/>
        </w:rPr>
      </w:pPr>
      <w:r w:rsidRPr="005E67A3">
        <w:rPr>
          <w:rFonts w:ascii="Times New Roman" w:hAnsi="Times New Roman"/>
          <w:b/>
          <w:bCs/>
          <w:sz w:val="28"/>
          <w:szCs w:val="28"/>
        </w:rPr>
        <w:t>Ключевые слова</w:t>
      </w:r>
      <w:r w:rsidRPr="005E67A3">
        <w:rPr>
          <w:rFonts w:ascii="Times New Roman" w:hAnsi="Times New Roman"/>
          <w:sz w:val="28"/>
          <w:szCs w:val="28"/>
        </w:rPr>
        <w:t>: отказ в возбуждении уголовного дела, стадия во</w:t>
      </w:r>
      <w:r>
        <w:rPr>
          <w:rFonts w:ascii="Times New Roman" w:hAnsi="Times New Roman"/>
          <w:sz w:val="28"/>
          <w:szCs w:val="28"/>
        </w:rPr>
        <w:t>збуждения уголовного дела.</w:t>
      </w:r>
    </w:p>
    <w:p w:rsidR="003E2D24" w:rsidRPr="005E67A3" w:rsidRDefault="003E2D24" w:rsidP="003E2D24">
      <w:pPr>
        <w:spacing w:before="100" w:beforeAutospacing="1" w:after="100" w:afterAutospacing="1" w:line="360" w:lineRule="auto"/>
        <w:jc w:val="center"/>
        <w:rPr>
          <w:rFonts w:ascii="Times New Roman" w:hAnsi="Times New Roman"/>
          <w:b/>
          <w:bCs/>
          <w:sz w:val="28"/>
          <w:szCs w:val="28"/>
          <w:lang w:val="en-US"/>
        </w:rPr>
      </w:pPr>
      <w:r w:rsidRPr="005E67A3">
        <w:rPr>
          <w:rFonts w:ascii="Times New Roman" w:hAnsi="Times New Roman"/>
          <w:b/>
          <w:bCs/>
          <w:sz w:val="28"/>
          <w:szCs w:val="28"/>
          <w:lang w:val="en-US"/>
        </w:rPr>
        <w:lastRenderedPageBreak/>
        <w:t>THE ESSENCE AND SIGNIFICANCE OF THE REFUSAL TO INITIATE A CRIMINAL CASE</w:t>
      </w:r>
    </w:p>
    <w:p w:rsidR="003E2D24" w:rsidRPr="005E67A3" w:rsidRDefault="003E2D24" w:rsidP="003E2D24">
      <w:pPr>
        <w:spacing w:before="100" w:beforeAutospacing="1" w:after="100" w:afterAutospacing="1" w:line="360" w:lineRule="auto"/>
        <w:jc w:val="both"/>
        <w:rPr>
          <w:rFonts w:ascii="Times New Roman" w:hAnsi="Times New Roman"/>
          <w:sz w:val="28"/>
          <w:szCs w:val="28"/>
          <w:lang w:val="en-US"/>
        </w:rPr>
      </w:pPr>
      <w:r w:rsidRPr="005E67A3">
        <w:rPr>
          <w:rFonts w:ascii="Times New Roman" w:hAnsi="Times New Roman"/>
          <w:b/>
          <w:bCs/>
          <w:sz w:val="28"/>
          <w:szCs w:val="28"/>
          <w:lang w:val="en-US"/>
        </w:rPr>
        <w:t xml:space="preserve">Annotation: </w:t>
      </w:r>
      <w:r w:rsidRPr="005E67A3">
        <w:rPr>
          <w:rFonts w:ascii="Times New Roman" w:hAnsi="Times New Roman"/>
          <w:sz w:val="28"/>
          <w:szCs w:val="28"/>
          <w:lang w:val="en-US"/>
        </w:rPr>
        <w:t>the article examines the essential aspects of the refusal to initiate a criminal case, which is investigated from the point of view of the possibility of the existence of this institution in criminal procedure law. Attention is also drawn to the significance of the refusal to initiate a criminal case.</w:t>
      </w:r>
    </w:p>
    <w:p w:rsidR="003E2D24" w:rsidRPr="00270217" w:rsidRDefault="003E2D24" w:rsidP="003E2D24">
      <w:pPr>
        <w:spacing w:before="100" w:beforeAutospacing="1" w:after="100" w:afterAutospacing="1" w:line="360" w:lineRule="auto"/>
        <w:jc w:val="both"/>
        <w:rPr>
          <w:rFonts w:ascii="Times New Roman" w:hAnsi="Times New Roman"/>
          <w:sz w:val="28"/>
          <w:szCs w:val="28"/>
          <w:lang w:val="en-US"/>
        </w:rPr>
      </w:pPr>
      <w:r w:rsidRPr="005E67A3">
        <w:rPr>
          <w:rFonts w:ascii="Times New Roman" w:hAnsi="Times New Roman"/>
          <w:b/>
          <w:bCs/>
          <w:sz w:val="28"/>
          <w:szCs w:val="28"/>
          <w:lang w:val="en-US"/>
        </w:rPr>
        <w:t xml:space="preserve">Key words: </w:t>
      </w:r>
      <w:r w:rsidRPr="005E67A3">
        <w:rPr>
          <w:rFonts w:ascii="Times New Roman" w:hAnsi="Times New Roman"/>
          <w:sz w:val="28"/>
          <w:szCs w:val="28"/>
          <w:lang w:val="en-US"/>
        </w:rPr>
        <w:t>refusal to initiate a criminal case, the stage of</w:t>
      </w:r>
      <w:r>
        <w:rPr>
          <w:rFonts w:ascii="Times New Roman" w:hAnsi="Times New Roman"/>
          <w:sz w:val="28"/>
          <w:szCs w:val="28"/>
          <w:lang w:val="en-US"/>
        </w:rPr>
        <w:t xml:space="preserve"> initiation of a criminal case.</w:t>
      </w:r>
    </w:p>
    <w:p w:rsidR="003E2D24" w:rsidRPr="005E67A3" w:rsidRDefault="003E2D24" w:rsidP="003E2D24">
      <w:pPr>
        <w:spacing w:after="0" w:line="360" w:lineRule="auto"/>
        <w:ind w:firstLine="709"/>
        <w:jc w:val="both"/>
        <w:rPr>
          <w:rFonts w:ascii="Times New Roman" w:hAnsi="Times New Roman"/>
          <w:color w:val="000000"/>
          <w:sz w:val="28"/>
          <w:szCs w:val="28"/>
          <w:lang w:eastAsia="ru-RU"/>
        </w:rPr>
      </w:pPr>
      <w:r w:rsidRPr="005E67A3">
        <w:rPr>
          <w:rFonts w:ascii="Times New Roman" w:hAnsi="Times New Roman"/>
          <w:sz w:val="28"/>
          <w:szCs w:val="28"/>
        </w:rPr>
        <w:t xml:space="preserve">Отказ в возбуждении уголовного дела – это, как правило, результат проверки информации о совершённом или готовящемся преступлении, поступившей в орган предварительного расследования. В современном уголовном процессе понятие «отказ в возбуждении уголовного дела» рассматривается как самостоятельный уголовно-процессуальный институт либо как часть правового института возбуждения уголовного дела, а также как процессуальный акт (решение) </w:t>
      </w:r>
      <w:r w:rsidRPr="005E67A3">
        <w:rPr>
          <w:rFonts w:ascii="Times New Roman" w:hAnsi="Times New Roman"/>
          <w:color w:val="000000"/>
          <w:sz w:val="28"/>
          <w:szCs w:val="28"/>
          <w:lang w:eastAsia="ru-RU"/>
        </w:rPr>
        <w:t>органа дознания или следователя, выраженное в форме постановления, в котором сформулирован отрицательный вывод о возможности возбуждения уголовного дела.</w:t>
      </w:r>
    </w:p>
    <w:p w:rsidR="003E2D24" w:rsidRPr="005E67A3" w:rsidRDefault="003E2D24" w:rsidP="003E2D24">
      <w:pPr>
        <w:autoSpaceDE w:val="0"/>
        <w:autoSpaceDN w:val="0"/>
        <w:adjustRightInd w:val="0"/>
        <w:spacing w:after="0" w:line="360" w:lineRule="auto"/>
        <w:ind w:firstLine="709"/>
        <w:jc w:val="both"/>
        <w:rPr>
          <w:rFonts w:ascii="Times New Roman" w:hAnsi="Times New Roman"/>
          <w:color w:val="000000"/>
          <w:sz w:val="28"/>
          <w:szCs w:val="28"/>
        </w:rPr>
      </w:pPr>
      <w:r w:rsidRPr="005E67A3">
        <w:rPr>
          <w:rFonts w:ascii="Times New Roman" w:hAnsi="Times New Roman"/>
          <w:color w:val="000000"/>
          <w:sz w:val="28"/>
          <w:szCs w:val="28"/>
        </w:rPr>
        <w:t xml:space="preserve">Решение об отказе в возбуждении уголовного дела имеет важную процессуальную и социальную значимость, так как с момента его принятия прекращается деятельность правоохранительных органов по проверке сообщения о преступлении и не просто прекращается, а становится противозаконной, нарушающей конституционные права и свободы граждан. В то же время, необоснованный и не соответствующий закону отказ в возбуждении уголовного дела в той ситуации, когда наличествуют необходимые сведения, достаточные для возбуждения и указывающие на присутствие признаков преступления, «отрезает» дорогу органам и должностным лицам к дальнейшему изучению обстоятельств происшедшего, а в более глобальном масштабе – препятствует реализации задач уголовного </w:t>
      </w:r>
      <w:r w:rsidRPr="005E67A3">
        <w:rPr>
          <w:rFonts w:ascii="Times New Roman" w:hAnsi="Times New Roman"/>
          <w:color w:val="000000"/>
          <w:sz w:val="28"/>
          <w:szCs w:val="28"/>
        </w:rPr>
        <w:lastRenderedPageBreak/>
        <w:t>преследования виновных лиц и назначения им справедливого наказания, одновременно препятствуя реализации права потерпевшего на доступ к правосудию и компенсацию причиненного вреда [6, с.16].</w:t>
      </w:r>
    </w:p>
    <w:p w:rsidR="003E2D24" w:rsidRPr="005E67A3" w:rsidRDefault="003E2D24" w:rsidP="003E2D24">
      <w:pPr>
        <w:spacing w:after="0" w:line="360" w:lineRule="auto"/>
        <w:ind w:firstLine="709"/>
        <w:jc w:val="both"/>
        <w:rPr>
          <w:rFonts w:ascii="Times New Roman" w:hAnsi="Times New Roman"/>
          <w:sz w:val="28"/>
          <w:szCs w:val="28"/>
        </w:rPr>
      </w:pPr>
      <w:r w:rsidRPr="005E67A3">
        <w:rPr>
          <w:rFonts w:ascii="Times New Roman" w:hAnsi="Times New Roman"/>
          <w:sz w:val="28"/>
          <w:szCs w:val="28"/>
        </w:rPr>
        <w:t>Таким образом, значение отказа в возбуждении уголовного дела выражается, во-первых, в правильном и своевременном реагировании органов предварительного расследования на поступившую к ним информацию о преступлении; во-вторых, в отказе от продолжения уголовно-процессуальной деятельности в связи с отсутствием признаков преступления или наличием обстоятельств, исключающих производство по уголовному делу; в-третьих, предупредительная функция уголовного процесса, реализуемая при отказе в возбуждении уголовного дела, служит укреплению законности и воспитанию граждан в духе верховенства права и уважения к закону.</w:t>
      </w:r>
    </w:p>
    <w:p w:rsidR="003E2D24" w:rsidRPr="005E67A3" w:rsidRDefault="003E2D24" w:rsidP="003E2D24">
      <w:pPr>
        <w:autoSpaceDE w:val="0"/>
        <w:autoSpaceDN w:val="0"/>
        <w:adjustRightInd w:val="0"/>
        <w:spacing w:after="0" w:line="360" w:lineRule="auto"/>
        <w:ind w:firstLine="709"/>
        <w:jc w:val="both"/>
        <w:rPr>
          <w:rFonts w:ascii="Times New Roman" w:hAnsi="Times New Roman"/>
          <w:color w:val="000000"/>
          <w:sz w:val="28"/>
          <w:szCs w:val="28"/>
        </w:rPr>
      </w:pPr>
      <w:r w:rsidRPr="005E67A3">
        <w:rPr>
          <w:rFonts w:ascii="Times New Roman" w:hAnsi="Times New Roman"/>
          <w:sz w:val="28"/>
          <w:szCs w:val="28"/>
        </w:rPr>
        <w:t>Необоснованный отказ в возбуждении уголовного дела сегодня, по сути, является нарушением права заявителя на судопроизводство в разумный срок (ст. 6</w:t>
      </w:r>
      <w:r w:rsidRPr="005E67A3">
        <w:rPr>
          <w:rFonts w:ascii="Times New Roman" w:hAnsi="Times New Roman"/>
          <w:sz w:val="28"/>
          <w:szCs w:val="28"/>
          <w:vertAlign w:val="superscript"/>
        </w:rPr>
        <w:t>1</w:t>
      </w:r>
      <w:r w:rsidRPr="005E67A3">
        <w:rPr>
          <w:rFonts w:ascii="Times New Roman" w:hAnsi="Times New Roman"/>
          <w:sz w:val="28"/>
          <w:szCs w:val="28"/>
        </w:rPr>
        <w:t xml:space="preserve"> УПК РФ). При этом отмена незаконного постановления об отказе в возбуждении уголовного дела не лишает компетентное должностное лицо права выносить такое решение повторно. По опубликованным данным, в </w:t>
      </w:r>
      <w:r w:rsidRPr="005E67A3">
        <w:rPr>
          <w:rFonts w:ascii="Times New Roman" w:hAnsi="Times New Roman"/>
          <w:color w:val="000000"/>
          <w:sz w:val="28"/>
          <w:szCs w:val="28"/>
        </w:rPr>
        <w:t xml:space="preserve">подавляющем большинстве случаев в последующем вновь принимается решение об отказе в возбуждении уголовного дела, и лишь по каждому десятому отмененному отказному материалу проводится расследование [8, с.22]. </w:t>
      </w:r>
    </w:p>
    <w:p w:rsidR="003E2D24" w:rsidRPr="005E67A3" w:rsidRDefault="003E2D24" w:rsidP="003E2D24">
      <w:pPr>
        <w:autoSpaceDE w:val="0"/>
        <w:autoSpaceDN w:val="0"/>
        <w:adjustRightInd w:val="0"/>
        <w:spacing w:after="0" w:line="360" w:lineRule="auto"/>
        <w:ind w:firstLine="709"/>
        <w:jc w:val="both"/>
        <w:rPr>
          <w:rFonts w:ascii="Times New Roman" w:hAnsi="Times New Roman"/>
          <w:sz w:val="28"/>
          <w:szCs w:val="28"/>
        </w:rPr>
      </w:pPr>
      <w:r w:rsidRPr="005E67A3">
        <w:rPr>
          <w:rFonts w:ascii="Times New Roman" w:hAnsi="Times New Roman"/>
          <w:sz w:val="28"/>
          <w:szCs w:val="28"/>
        </w:rPr>
        <w:t xml:space="preserve">Сегодня приходится констатировать размывание чётких когда-то границ, отделяющих два процессуальных решения, в их принятии всё больше проявляется оценочность и субъективизм. Решения об отказе в возбуждении уголовного дела нередко выносятся на основании фактов, недостаточных для их принятия. Еще одна ошибка при принятии решения об отказе в возбуждении уголовного дела связана с оценкой объёма данных, когда из виду упускаются важные признаки, влияющие на квалификацию, и поэтому преступления низводятся до административных правонарушений, а дела публичного обвинения – до дел частного обвинения [2, с.102]. Кроме того, органы и </w:t>
      </w:r>
      <w:r w:rsidRPr="005E67A3">
        <w:rPr>
          <w:rFonts w:ascii="Times New Roman" w:hAnsi="Times New Roman"/>
          <w:sz w:val="28"/>
          <w:szCs w:val="28"/>
        </w:rPr>
        <w:lastRenderedPageBreak/>
        <w:t xml:space="preserve">должностные лица порой неправильно определяют степень общественной опасности, когда деяние неоправданно признаётся малозначительным [1, с.29]. В связи с этим в литературе высказываются предложения об отмене института «отказных материалов», что, по мнению сторонников данной точки зрения, должно стать значимым фактором в «разбюрократизации» уголовного процесса, снижении его затратности и повышении эффективности, а также в обеспечении защиты прав человека, гарантированных ч. 1 ст. 45 Конституции Российской Федерации [4, с.4]. </w:t>
      </w:r>
    </w:p>
    <w:p w:rsidR="003E2D24" w:rsidRPr="005E67A3" w:rsidRDefault="003E2D24" w:rsidP="003E2D24">
      <w:pPr>
        <w:spacing w:after="0" w:line="360" w:lineRule="auto"/>
        <w:ind w:firstLine="709"/>
        <w:jc w:val="both"/>
        <w:rPr>
          <w:rFonts w:ascii="Times New Roman" w:hAnsi="Times New Roman"/>
          <w:sz w:val="28"/>
          <w:szCs w:val="28"/>
        </w:rPr>
      </w:pPr>
      <w:r w:rsidRPr="005E67A3">
        <w:rPr>
          <w:rFonts w:ascii="Times New Roman" w:hAnsi="Times New Roman"/>
          <w:sz w:val="28"/>
          <w:szCs w:val="28"/>
        </w:rPr>
        <w:t>Как правило, данная проблема обсуждается в контексте дискуссии о ликвидации самой стадии возбуждения уголовного дела как рудимента и пережитка советского прошлого, но есть авторы, пишущие о необходимости исключить именно институт отказа в возбуждении уголовного дела, так как «путём отмены отказа в возбуждении уголовного дела исключается возможность нарушений со стороны правоохранителей при работе с обращениями граждан» [7]. Сторонники же сохранения в российском уголовном процессе института отказа в возбуждении уголовного дела отмечают, что такое р</w:t>
      </w:r>
      <w:r w:rsidRPr="005E67A3">
        <w:rPr>
          <w:rFonts w:ascii="Times New Roman" w:hAnsi="Times New Roman"/>
          <w:sz w:val="28"/>
          <w:szCs w:val="28"/>
          <w:lang w:eastAsia="ru-RU"/>
        </w:rPr>
        <w:t xml:space="preserve">ешение налагает на лицо, его принявшее, даже большую ответственность, чем при возбуждении уголовного дела, поскольку для проверки и ликвидации последствий необоснованного вывода остается меньше возможностей, нежели в отношении постановления о возбуждении уголовного дела [3, с.24]. </w:t>
      </w:r>
    </w:p>
    <w:p w:rsidR="003E2D24" w:rsidRPr="005E67A3" w:rsidRDefault="003E2D24" w:rsidP="003E2D24">
      <w:pPr>
        <w:spacing w:after="0" w:line="360" w:lineRule="auto"/>
        <w:ind w:firstLine="709"/>
        <w:jc w:val="both"/>
        <w:rPr>
          <w:rFonts w:ascii="Times New Roman" w:hAnsi="Times New Roman"/>
          <w:sz w:val="28"/>
          <w:szCs w:val="28"/>
        </w:rPr>
      </w:pPr>
      <w:r w:rsidRPr="005E67A3">
        <w:rPr>
          <w:rFonts w:ascii="Times New Roman" w:hAnsi="Times New Roman"/>
          <w:sz w:val="28"/>
          <w:szCs w:val="28"/>
        </w:rPr>
        <w:t xml:space="preserve">Представляется, что ликвидация отказа в возбуждении уголовного дела, как и ликвидация всей стадии возбуждения уголовного дела не изменит ситуацию с многочисленными нарушениями прав и законных интересов граждан на начальном этапе уголовного процесса. Более продуктивными нам видятся высказанные в литературе предложения, направленные на совершенствование рассматриваемого института: усиление дисциплины в учётно-регистрационной системе (установление специальных мер ответственности за сокрытие фактов совершения преступлений и невнесение их в систему регистрации, введение административных способов воздействия на </w:t>
      </w:r>
      <w:r w:rsidRPr="005E67A3">
        <w:rPr>
          <w:rFonts w:ascii="Times New Roman" w:hAnsi="Times New Roman"/>
          <w:sz w:val="28"/>
          <w:szCs w:val="28"/>
        </w:rPr>
        <w:lastRenderedPageBreak/>
        <w:t>должностных лиц, допускающих волокиту и бюрократизм) [9, с.90]. Кроме того, необходим пересмотр сложившейся системы взаимоотношений, при которой распорядительным воздействием «сверху» устанавливаются «нормативы» или «пределы» регистрируемых преступлений [5, с. 65], вплоть до квот на число в месяц или год.</w:t>
      </w:r>
    </w:p>
    <w:p w:rsidR="003E2D24" w:rsidRPr="005E67A3" w:rsidRDefault="003E2D24" w:rsidP="003E2D24">
      <w:pPr>
        <w:spacing w:after="0" w:line="360" w:lineRule="auto"/>
        <w:ind w:firstLine="709"/>
        <w:jc w:val="both"/>
        <w:rPr>
          <w:rFonts w:ascii="Times New Roman" w:hAnsi="Times New Roman"/>
          <w:sz w:val="28"/>
          <w:szCs w:val="28"/>
        </w:rPr>
      </w:pPr>
      <w:r w:rsidRPr="005E67A3">
        <w:rPr>
          <w:rFonts w:ascii="Times New Roman" w:hAnsi="Times New Roman"/>
          <w:sz w:val="28"/>
          <w:szCs w:val="28"/>
        </w:rPr>
        <w:t>Считаем также заслуживающим внимания предложение передать полномочия по составлению статических данных о количестве зарегистрированных преступлений, возбужденных уголовных дел и решений об отказе в возбуждении уголовных дел от органов внутренних дел и прокуратуры органам статистики [5, с. 66], освободив тем самым следственные органы их излишней бумажной работы.</w:t>
      </w:r>
    </w:p>
    <w:p w:rsidR="003E2D24" w:rsidRPr="005E67A3" w:rsidRDefault="003E2D24" w:rsidP="003E2D24">
      <w:pPr>
        <w:spacing w:after="0" w:line="360" w:lineRule="auto"/>
        <w:ind w:firstLine="709"/>
        <w:jc w:val="both"/>
        <w:rPr>
          <w:rFonts w:ascii="Times New Roman" w:hAnsi="Times New Roman"/>
          <w:sz w:val="28"/>
          <w:szCs w:val="28"/>
        </w:rPr>
      </w:pPr>
      <w:r w:rsidRPr="005E67A3">
        <w:rPr>
          <w:rFonts w:ascii="Times New Roman" w:hAnsi="Times New Roman"/>
          <w:sz w:val="28"/>
          <w:szCs w:val="28"/>
        </w:rPr>
        <w:t xml:space="preserve">Таким образом, для совершенствования правового регулирования и правоприменения в сфере возбуждения уголовного дела, как и в подавляющем большинстве правоотношений, необходим комплексный подход. Полагаем, что на современном этапе развития российского уголовного процесса необходимо более четкое регулирование внутриорганизационных отношений в органах внутренних дел, а также отношений между ними и органами прокуратуры, которое должно, в первую очередь, произойти за счет отмены массового подзаконного регулирования и ликвидации «палочной системы отчетности», в которой цифры ставятся выше прав лиц, привлечённых </w:t>
      </w:r>
      <w:r>
        <w:rPr>
          <w:rFonts w:ascii="Times New Roman" w:hAnsi="Times New Roman"/>
          <w:sz w:val="28"/>
          <w:szCs w:val="28"/>
        </w:rPr>
        <w:t>к участию в уголовном процессе.</w:t>
      </w:r>
    </w:p>
    <w:p w:rsidR="003E2D24" w:rsidRPr="005E67A3" w:rsidRDefault="003E2D24" w:rsidP="003E2D24">
      <w:pPr>
        <w:spacing w:before="100" w:beforeAutospacing="1" w:after="100" w:afterAutospacing="1" w:line="360" w:lineRule="auto"/>
        <w:jc w:val="center"/>
        <w:rPr>
          <w:rFonts w:ascii="Times New Roman" w:hAnsi="Times New Roman"/>
          <w:b/>
          <w:bCs/>
          <w:sz w:val="28"/>
          <w:szCs w:val="28"/>
        </w:rPr>
      </w:pPr>
      <w:r w:rsidRPr="005E67A3">
        <w:rPr>
          <w:rFonts w:ascii="Times New Roman" w:hAnsi="Times New Roman"/>
          <w:b/>
          <w:bCs/>
          <w:sz w:val="28"/>
          <w:szCs w:val="28"/>
        </w:rPr>
        <w:t>Список литературы:</w:t>
      </w:r>
    </w:p>
    <w:p w:rsidR="003E2D24" w:rsidRPr="005E67A3" w:rsidRDefault="003E2D24" w:rsidP="00630C37">
      <w:pPr>
        <w:numPr>
          <w:ilvl w:val="0"/>
          <w:numId w:val="42"/>
        </w:numPr>
        <w:spacing w:after="0" w:line="360" w:lineRule="auto"/>
        <w:ind w:left="0" w:firstLine="709"/>
        <w:jc w:val="both"/>
        <w:rPr>
          <w:rFonts w:ascii="Times New Roman" w:hAnsi="Times New Roman"/>
          <w:sz w:val="28"/>
          <w:szCs w:val="28"/>
        </w:rPr>
      </w:pPr>
      <w:r w:rsidRPr="005E67A3">
        <w:rPr>
          <w:rFonts w:ascii="Times New Roman" w:hAnsi="Times New Roman"/>
          <w:sz w:val="28"/>
          <w:szCs w:val="28"/>
        </w:rPr>
        <w:t>Афанасьев В., Чувилев А., Белозеров Ю. Незаконные отказы в возбуждении уголовных дел // Социалистическая законность. 1971. № 7. С. 28-31.</w:t>
      </w:r>
    </w:p>
    <w:p w:rsidR="003E2D24" w:rsidRPr="005E67A3" w:rsidRDefault="003E2D24" w:rsidP="00630C37">
      <w:pPr>
        <w:numPr>
          <w:ilvl w:val="0"/>
          <w:numId w:val="42"/>
        </w:numPr>
        <w:spacing w:after="0" w:line="360" w:lineRule="auto"/>
        <w:ind w:left="0" w:firstLine="709"/>
        <w:jc w:val="both"/>
        <w:rPr>
          <w:rFonts w:ascii="Times New Roman" w:hAnsi="Times New Roman"/>
          <w:sz w:val="28"/>
          <w:szCs w:val="28"/>
        </w:rPr>
      </w:pPr>
      <w:r w:rsidRPr="005E67A3">
        <w:rPr>
          <w:rFonts w:ascii="Times New Roman" w:hAnsi="Times New Roman"/>
          <w:sz w:val="28"/>
          <w:szCs w:val="28"/>
        </w:rPr>
        <w:t>Гордеев А. Ю. Институт отказа в возбуждении уголовного дела в уголовном процессе России // Вестник Белгородского юридического института МВД России. 2007. № 1. С. 100-103.</w:t>
      </w:r>
    </w:p>
    <w:p w:rsidR="003E2D24" w:rsidRPr="005E67A3" w:rsidRDefault="003E2D24" w:rsidP="00630C37">
      <w:pPr>
        <w:numPr>
          <w:ilvl w:val="0"/>
          <w:numId w:val="42"/>
        </w:numPr>
        <w:spacing w:after="0" w:line="360" w:lineRule="auto"/>
        <w:ind w:left="0" w:firstLine="709"/>
        <w:jc w:val="both"/>
        <w:rPr>
          <w:rFonts w:ascii="Times New Roman" w:hAnsi="Times New Roman"/>
          <w:sz w:val="28"/>
          <w:szCs w:val="28"/>
        </w:rPr>
      </w:pPr>
      <w:r w:rsidRPr="005E67A3">
        <w:rPr>
          <w:rFonts w:ascii="Times New Roman" w:hAnsi="Times New Roman"/>
          <w:sz w:val="28"/>
          <w:szCs w:val="28"/>
        </w:rPr>
        <w:lastRenderedPageBreak/>
        <w:t>Гордеев А. Ю. Отказ в возбуждении уголовного дела: автореф. дис. … канд. юрид. наук. М., 2006. 28 с.</w:t>
      </w:r>
    </w:p>
    <w:p w:rsidR="003E2D24" w:rsidRPr="005E67A3" w:rsidRDefault="003E2D24" w:rsidP="00630C37">
      <w:pPr>
        <w:numPr>
          <w:ilvl w:val="0"/>
          <w:numId w:val="42"/>
        </w:numPr>
        <w:spacing w:after="0" w:line="360" w:lineRule="auto"/>
        <w:ind w:left="0" w:firstLine="709"/>
        <w:jc w:val="both"/>
        <w:rPr>
          <w:rFonts w:ascii="Times New Roman" w:hAnsi="Times New Roman"/>
          <w:sz w:val="28"/>
          <w:szCs w:val="28"/>
        </w:rPr>
      </w:pPr>
      <w:r w:rsidRPr="005E67A3">
        <w:rPr>
          <w:rFonts w:ascii="Times New Roman" w:hAnsi="Times New Roman"/>
          <w:sz w:val="28"/>
          <w:szCs w:val="28"/>
        </w:rPr>
        <w:t>Гордиенко В.В. Законодательные новеллы и их роль в повышении эффективности борьбы с преступностью // Российский следователь. 2011. № 16. С.3-5.</w:t>
      </w:r>
    </w:p>
    <w:p w:rsidR="003E2D24" w:rsidRPr="005E67A3" w:rsidRDefault="003E2D24" w:rsidP="00630C37">
      <w:pPr>
        <w:numPr>
          <w:ilvl w:val="0"/>
          <w:numId w:val="42"/>
        </w:numPr>
        <w:spacing w:after="0" w:line="360" w:lineRule="auto"/>
        <w:ind w:left="0" w:firstLine="709"/>
        <w:jc w:val="both"/>
        <w:rPr>
          <w:rFonts w:ascii="Times New Roman" w:hAnsi="Times New Roman"/>
          <w:sz w:val="28"/>
          <w:szCs w:val="28"/>
        </w:rPr>
      </w:pPr>
      <w:r w:rsidRPr="005E67A3">
        <w:rPr>
          <w:rFonts w:ascii="Times New Roman" w:hAnsi="Times New Roman"/>
          <w:sz w:val="28"/>
          <w:szCs w:val="28"/>
        </w:rPr>
        <w:t>Кожокарь В.В. Отказ в возбуждении уголовного дела: правовые мифы и реалии правоприменения // Вестник Московского университета МВД России. 2015. № 3. С. 63-66.</w:t>
      </w:r>
    </w:p>
    <w:p w:rsidR="003E2D24" w:rsidRPr="005E67A3" w:rsidRDefault="003E2D24" w:rsidP="00630C37">
      <w:pPr>
        <w:numPr>
          <w:ilvl w:val="0"/>
          <w:numId w:val="42"/>
        </w:numPr>
        <w:spacing w:after="0" w:line="360" w:lineRule="auto"/>
        <w:ind w:left="0" w:firstLine="709"/>
        <w:jc w:val="both"/>
        <w:rPr>
          <w:rFonts w:ascii="Times New Roman" w:hAnsi="Times New Roman"/>
          <w:sz w:val="28"/>
          <w:szCs w:val="28"/>
        </w:rPr>
      </w:pPr>
      <w:r w:rsidRPr="005E67A3">
        <w:rPr>
          <w:rFonts w:ascii="Times New Roman" w:hAnsi="Times New Roman"/>
          <w:sz w:val="28"/>
          <w:szCs w:val="28"/>
        </w:rPr>
        <w:t xml:space="preserve">Петров А.В. Надзор за законностью отказа в возбуждении уголовного дела // Законность. 2013. № 7. С. 16-21. </w:t>
      </w:r>
    </w:p>
    <w:p w:rsidR="003E2D24" w:rsidRPr="005E67A3" w:rsidRDefault="003E2D24" w:rsidP="00630C37">
      <w:pPr>
        <w:numPr>
          <w:ilvl w:val="0"/>
          <w:numId w:val="42"/>
        </w:numPr>
        <w:spacing w:after="0" w:line="360" w:lineRule="auto"/>
        <w:ind w:left="0" w:firstLine="709"/>
        <w:jc w:val="both"/>
        <w:rPr>
          <w:rFonts w:ascii="Times New Roman" w:hAnsi="Times New Roman"/>
          <w:sz w:val="28"/>
          <w:szCs w:val="28"/>
        </w:rPr>
      </w:pPr>
      <w:r w:rsidRPr="005E67A3">
        <w:rPr>
          <w:rFonts w:ascii="Times New Roman" w:hAnsi="Times New Roman"/>
          <w:sz w:val="28"/>
          <w:szCs w:val="28"/>
        </w:rPr>
        <w:t>Полиция может лишиться права отказывать в возбуждении уголовного дела по обращениям граждан // Право.ру: информационный портал [Электронный ресурс] URL: http://pravo.ru/news/view/78753 (дата обращения: 20.10.2021).</w:t>
      </w:r>
    </w:p>
    <w:p w:rsidR="003E2D24" w:rsidRPr="005E67A3" w:rsidRDefault="003E2D24" w:rsidP="00630C37">
      <w:pPr>
        <w:numPr>
          <w:ilvl w:val="0"/>
          <w:numId w:val="42"/>
        </w:numPr>
        <w:spacing w:after="0" w:line="360" w:lineRule="auto"/>
        <w:ind w:left="0" w:firstLine="709"/>
        <w:jc w:val="both"/>
        <w:rPr>
          <w:rFonts w:ascii="Times New Roman" w:hAnsi="Times New Roman"/>
          <w:sz w:val="28"/>
          <w:szCs w:val="28"/>
        </w:rPr>
      </w:pPr>
      <w:r w:rsidRPr="005E67A3">
        <w:rPr>
          <w:rFonts w:ascii="Times New Roman" w:hAnsi="Times New Roman"/>
          <w:sz w:val="28"/>
          <w:szCs w:val="28"/>
        </w:rPr>
        <w:t>Попов И.А. Актуальные проблемы прокурорского надзора за предварительным следствием и меры по их разрешению // Уголовное судопроизводство. 2012. № 1. С. 18-23.</w:t>
      </w:r>
    </w:p>
    <w:p w:rsidR="003E2D24" w:rsidRPr="00270217" w:rsidRDefault="003E2D24" w:rsidP="00630C37">
      <w:pPr>
        <w:numPr>
          <w:ilvl w:val="0"/>
          <w:numId w:val="42"/>
        </w:numPr>
        <w:spacing w:after="0" w:line="360" w:lineRule="auto"/>
        <w:ind w:left="0" w:firstLine="709"/>
        <w:jc w:val="both"/>
        <w:rPr>
          <w:rFonts w:ascii="Times New Roman" w:hAnsi="Times New Roman"/>
          <w:sz w:val="28"/>
          <w:szCs w:val="28"/>
        </w:rPr>
      </w:pPr>
      <w:r w:rsidRPr="005E67A3">
        <w:rPr>
          <w:rFonts w:ascii="Times New Roman" w:hAnsi="Times New Roman"/>
          <w:sz w:val="28"/>
          <w:szCs w:val="28"/>
        </w:rPr>
        <w:t>Серова В.Е., Серова Е.Б. Способ нарушения учётно-регистрационной дисциплины сотрудниками правоохранительных органов как элемент системы преступления и возможности его выявления прокурором // Юридические науки: проблемы и перспективы: материалы VI Междунар. науч. конф. (г. Казань, октябрь 2017 г.). Казань, 2017. С. 87- 93.</w:t>
      </w:r>
    </w:p>
    <w:p w:rsidR="003E2D24" w:rsidRPr="005E67A3" w:rsidRDefault="003E2D24" w:rsidP="003E2D24">
      <w:pPr>
        <w:widowControl w:val="0"/>
        <w:autoSpaceDE w:val="0"/>
        <w:autoSpaceDN w:val="0"/>
        <w:spacing w:before="100" w:beforeAutospacing="1" w:after="100" w:afterAutospacing="1" w:line="360" w:lineRule="auto"/>
        <w:rPr>
          <w:rFonts w:ascii="Times New Roman" w:eastAsia="Times New Roman" w:hAnsi="Times New Roman"/>
          <w:b/>
          <w:bCs/>
          <w:iCs/>
          <w:sz w:val="28"/>
          <w:szCs w:val="28"/>
          <w:lang w:eastAsia="ru-RU"/>
        </w:rPr>
      </w:pPr>
      <w:r w:rsidRPr="005E67A3">
        <w:rPr>
          <w:rFonts w:ascii="Times New Roman" w:eastAsia="Times New Roman" w:hAnsi="Times New Roman"/>
          <w:b/>
          <w:bCs/>
          <w:iCs/>
          <w:sz w:val="28"/>
          <w:szCs w:val="28"/>
          <w:lang w:eastAsia="ru-RU"/>
        </w:rPr>
        <w:t>УДК 349.2</w:t>
      </w:r>
    </w:p>
    <w:p w:rsidR="003E2D24" w:rsidRPr="005E67A3" w:rsidRDefault="003E2D24" w:rsidP="003E2D24">
      <w:pPr>
        <w:spacing w:after="0" w:line="360" w:lineRule="auto"/>
        <w:ind w:right="-1" w:firstLine="426"/>
        <w:jc w:val="right"/>
        <w:rPr>
          <w:rFonts w:ascii="Times New Roman" w:eastAsia="Times New Roman" w:hAnsi="Times New Roman"/>
          <w:bCs/>
          <w:color w:val="000000"/>
          <w:sz w:val="28"/>
          <w:szCs w:val="28"/>
          <w:lang w:eastAsia="ru-RU"/>
        </w:rPr>
      </w:pPr>
      <w:r w:rsidRPr="005E67A3">
        <w:rPr>
          <w:rFonts w:ascii="Times New Roman" w:eastAsia="Times New Roman" w:hAnsi="Times New Roman"/>
          <w:bCs/>
          <w:color w:val="000000"/>
          <w:sz w:val="28"/>
          <w:szCs w:val="28"/>
          <w:lang w:eastAsia="ru-RU"/>
        </w:rPr>
        <w:t xml:space="preserve">Муртазаев Руслан Дамирович </w:t>
      </w:r>
    </w:p>
    <w:p w:rsidR="003E2D24" w:rsidRPr="005E67A3" w:rsidRDefault="003E2D24" w:rsidP="003E2D24">
      <w:pPr>
        <w:spacing w:after="0" w:line="360" w:lineRule="auto"/>
        <w:ind w:right="-1" w:firstLine="426"/>
        <w:jc w:val="right"/>
        <w:rPr>
          <w:rFonts w:ascii="Times New Roman" w:eastAsia="Times New Roman" w:hAnsi="Times New Roman"/>
          <w:bCs/>
          <w:color w:val="000000"/>
          <w:sz w:val="28"/>
          <w:szCs w:val="28"/>
          <w:lang w:eastAsia="ru-RU"/>
        </w:rPr>
      </w:pPr>
      <w:r w:rsidRPr="005E67A3">
        <w:rPr>
          <w:rFonts w:ascii="Times New Roman" w:eastAsia="Times New Roman" w:hAnsi="Times New Roman"/>
          <w:bCs/>
          <w:color w:val="000000"/>
          <w:sz w:val="28"/>
          <w:szCs w:val="28"/>
          <w:lang w:eastAsia="ru-RU"/>
        </w:rPr>
        <w:t>Волгоградский Институт Управления –</w:t>
      </w:r>
    </w:p>
    <w:p w:rsidR="003E2D24" w:rsidRPr="005E67A3" w:rsidRDefault="003E2D24" w:rsidP="003E2D24">
      <w:pPr>
        <w:spacing w:after="0" w:line="360" w:lineRule="auto"/>
        <w:ind w:right="-1" w:firstLine="426"/>
        <w:jc w:val="right"/>
        <w:rPr>
          <w:rFonts w:ascii="Times New Roman" w:eastAsia="Times New Roman" w:hAnsi="Times New Roman"/>
          <w:bCs/>
          <w:color w:val="000000"/>
          <w:sz w:val="28"/>
          <w:szCs w:val="28"/>
          <w:lang w:eastAsia="ru-RU"/>
        </w:rPr>
      </w:pPr>
      <w:r w:rsidRPr="005E67A3">
        <w:rPr>
          <w:rFonts w:ascii="Times New Roman" w:eastAsia="Times New Roman" w:hAnsi="Times New Roman"/>
          <w:bCs/>
          <w:color w:val="000000"/>
          <w:sz w:val="28"/>
          <w:szCs w:val="28"/>
          <w:lang w:eastAsia="ru-RU"/>
        </w:rPr>
        <w:t>филиал Российской академии народного хозяйства</w:t>
      </w:r>
    </w:p>
    <w:p w:rsidR="003E2D24" w:rsidRPr="005E67A3" w:rsidRDefault="003E2D24" w:rsidP="003E2D24">
      <w:pPr>
        <w:spacing w:after="0" w:line="360" w:lineRule="auto"/>
        <w:ind w:right="-1" w:firstLine="426"/>
        <w:jc w:val="right"/>
        <w:rPr>
          <w:rFonts w:ascii="Times New Roman" w:eastAsia="Times New Roman" w:hAnsi="Times New Roman"/>
          <w:bCs/>
          <w:color w:val="000000"/>
          <w:sz w:val="28"/>
          <w:szCs w:val="28"/>
          <w:lang w:eastAsia="ru-RU"/>
        </w:rPr>
      </w:pPr>
      <w:r w:rsidRPr="005E67A3">
        <w:rPr>
          <w:rFonts w:ascii="Times New Roman" w:eastAsia="Times New Roman" w:hAnsi="Times New Roman"/>
          <w:bCs/>
          <w:color w:val="000000"/>
          <w:sz w:val="28"/>
          <w:szCs w:val="28"/>
          <w:lang w:eastAsia="ru-RU"/>
        </w:rPr>
        <w:t xml:space="preserve">и государственной службы при Президенте РФ </w:t>
      </w:r>
    </w:p>
    <w:p w:rsidR="003E2D24" w:rsidRPr="005E67A3" w:rsidRDefault="003E2D24" w:rsidP="003E2D24">
      <w:pPr>
        <w:spacing w:after="0" w:line="360" w:lineRule="auto"/>
        <w:ind w:right="-1" w:firstLine="426"/>
        <w:jc w:val="right"/>
        <w:rPr>
          <w:rFonts w:ascii="Times New Roman" w:eastAsia="Times New Roman" w:hAnsi="Times New Roman"/>
          <w:bCs/>
          <w:color w:val="000000"/>
          <w:sz w:val="28"/>
          <w:szCs w:val="28"/>
          <w:lang w:val="en-US" w:eastAsia="ru-RU"/>
        </w:rPr>
      </w:pPr>
      <w:r w:rsidRPr="005E67A3">
        <w:rPr>
          <w:rFonts w:ascii="Times New Roman" w:eastAsia="Times New Roman" w:hAnsi="Times New Roman"/>
          <w:bCs/>
          <w:color w:val="000000"/>
          <w:sz w:val="28"/>
          <w:szCs w:val="28"/>
          <w:lang w:eastAsia="ru-RU"/>
        </w:rPr>
        <w:t>Россия</w:t>
      </w:r>
      <w:r w:rsidRPr="005E67A3">
        <w:rPr>
          <w:rFonts w:ascii="Times New Roman" w:eastAsia="Times New Roman" w:hAnsi="Times New Roman"/>
          <w:bCs/>
          <w:color w:val="000000"/>
          <w:sz w:val="28"/>
          <w:szCs w:val="28"/>
          <w:lang w:val="en-US" w:eastAsia="ru-RU"/>
        </w:rPr>
        <w:t>,</w:t>
      </w:r>
      <w:r w:rsidRPr="005E67A3">
        <w:rPr>
          <w:rFonts w:ascii="Times New Roman" w:eastAsia="Times New Roman" w:hAnsi="Times New Roman"/>
          <w:bCs/>
          <w:color w:val="000000"/>
          <w:sz w:val="28"/>
          <w:szCs w:val="28"/>
          <w:lang w:eastAsia="ru-RU"/>
        </w:rPr>
        <w:t>Волгоград</w:t>
      </w:r>
    </w:p>
    <w:p w:rsidR="003E2D24" w:rsidRPr="005E67A3" w:rsidRDefault="00CE4456" w:rsidP="003E2D24">
      <w:pPr>
        <w:spacing w:after="0" w:line="360" w:lineRule="auto"/>
        <w:ind w:right="-1" w:firstLine="426"/>
        <w:jc w:val="right"/>
        <w:rPr>
          <w:rFonts w:ascii="Times New Roman" w:eastAsia="Times New Roman" w:hAnsi="Times New Roman"/>
          <w:color w:val="0000FF"/>
          <w:w w:val="105"/>
          <w:sz w:val="28"/>
          <w:szCs w:val="28"/>
          <w:u w:val="single" w:color="0000FF"/>
          <w:lang w:val="en-US"/>
        </w:rPr>
      </w:pPr>
      <w:hyperlink r:id="rId267" w:history="1">
        <w:r w:rsidR="003E2D24" w:rsidRPr="005E67A3">
          <w:rPr>
            <w:rFonts w:ascii="Times New Roman" w:eastAsia="Times New Roman" w:hAnsi="Times New Roman"/>
            <w:color w:val="0000FF"/>
            <w:w w:val="105"/>
            <w:sz w:val="28"/>
            <w:szCs w:val="28"/>
            <w:u w:val="single"/>
            <w:lang w:val="en-US"/>
          </w:rPr>
          <w:t>sdbvmn@gmail.com</w:t>
        </w:r>
      </w:hyperlink>
    </w:p>
    <w:p w:rsidR="003E2D24" w:rsidRPr="005E67A3" w:rsidRDefault="003E2D24" w:rsidP="003E2D24">
      <w:pPr>
        <w:spacing w:after="0" w:line="360" w:lineRule="auto"/>
        <w:ind w:right="-1"/>
        <w:jc w:val="right"/>
        <w:rPr>
          <w:rFonts w:ascii="Times New Roman" w:eastAsia="Times New Roman" w:hAnsi="Times New Roman"/>
          <w:w w:val="105"/>
          <w:sz w:val="28"/>
          <w:szCs w:val="28"/>
          <w:lang w:val="en-US"/>
        </w:rPr>
      </w:pPr>
      <w:r w:rsidRPr="005E67A3">
        <w:rPr>
          <w:rFonts w:ascii="Times New Roman" w:eastAsia="Times New Roman" w:hAnsi="Times New Roman"/>
          <w:w w:val="105"/>
          <w:sz w:val="28"/>
          <w:szCs w:val="28"/>
          <w:lang w:val="en-US"/>
        </w:rPr>
        <w:lastRenderedPageBreak/>
        <w:t>Murtazaev Ruslan Damirovich</w:t>
      </w:r>
    </w:p>
    <w:p w:rsidR="003E2D24" w:rsidRPr="005E67A3" w:rsidRDefault="003E2D24" w:rsidP="003E2D24">
      <w:pPr>
        <w:spacing w:after="0" w:line="360" w:lineRule="auto"/>
        <w:ind w:right="-1" w:firstLine="426"/>
        <w:jc w:val="right"/>
        <w:rPr>
          <w:rFonts w:ascii="Times New Roman" w:eastAsia="Times New Roman" w:hAnsi="Times New Roman"/>
          <w:w w:val="105"/>
          <w:sz w:val="28"/>
          <w:szCs w:val="28"/>
          <w:lang w:val="en-US"/>
        </w:rPr>
      </w:pPr>
      <w:r w:rsidRPr="005E67A3">
        <w:rPr>
          <w:rFonts w:ascii="Times New Roman" w:eastAsia="Times New Roman" w:hAnsi="Times New Roman"/>
          <w:w w:val="105"/>
          <w:sz w:val="28"/>
          <w:szCs w:val="28"/>
          <w:lang w:val="en-US"/>
        </w:rPr>
        <w:t>Volgograd Institute of Management -</w:t>
      </w:r>
    </w:p>
    <w:p w:rsidR="003E2D24" w:rsidRPr="005E67A3" w:rsidRDefault="003E2D24" w:rsidP="003E2D24">
      <w:pPr>
        <w:spacing w:after="0" w:line="360" w:lineRule="auto"/>
        <w:ind w:right="-1" w:firstLine="426"/>
        <w:jc w:val="right"/>
        <w:rPr>
          <w:rFonts w:ascii="Times New Roman" w:eastAsia="Times New Roman" w:hAnsi="Times New Roman"/>
          <w:w w:val="105"/>
          <w:sz w:val="28"/>
          <w:szCs w:val="28"/>
          <w:lang w:val="en-US"/>
        </w:rPr>
      </w:pPr>
      <w:r w:rsidRPr="005E67A3">
        <w:rPr>
          <w:rFonts w:ascii="Times New Roman" w:eastAsia="Times New Roman" w:hAnsi="Times New Roman"/>
          <w:w w:val="105"/>
          <w:sz w:val="28"/>
          <w:szCs w:val="28"/>
          <w:lang w:val="en-US"/>
        </w:rPr>
        <w:t>branch of</w:t>
      </w:r>
      <w:r w:rsidRPr="005E67A3">
        <w:rPr>
          <w:rFonts w:ascii="Times New Roman" w:eastAsia="Times New Roman" w:hAnsi="Times New Roman"/>
          <w:lang w:val="en-US" w:eastAsia="ru-RU" w:bidi="ru-RU"/>
        </w:rPr>
        <w:t xml:space="preserve">  </w:t>
      </w:r>
      <w:r w:rsidRPr="005E67A3">
        <w:rPr>
          <w:rFonts w:ascii="Times New Roman" w:eastAsia="Times New Roman" w:hAnsi="Times New Roman"/>
          <w:w w:val="105"/>
          <w:sz w:val="28"/>
          <w:szCs w:val="28"/>
          <w:lang w:val="en-US"/>
        </w:rPr>
        <w:t xml:space="preserve">The Presidential Academy </w:t>
      </w:r>
    </w:p>
    <w:p w:rsidR="003E2D24" w:rsidRPr="00EE1875" w:rsidRDefault="003E2D24" w:rsidP="003E2D24">
      <w:pPr>
        <w:spacing w:after="0" w:line="360" w:lineRule="auto"/>
        <w:ind w:right="-1" w:firstLine="426"/>
        <w:jc w:val="right"/>
        <w:rPr>
          <w:rFonts w:ascii="Times New Roman" w:eastAsia="Times New Roman" w:hAnsi="Times New Roman"/>
          <w:w w:val="105"/>
          <w:sz w:val="28"/>
          <w:szCs w:val="28"/>
        </w:rPr>
      </w:pPr>
      <w:r w:rsidRPr="005E67A3">
        <w:rPr>
          <w:rFonts w:ascii="Times New Roman" w:eastAsia="Times New Roman" w:hAnsi="Times New Roman"/>
          <w:w w:val="105"/>
          <w:sz w:val="28"/>
          <w:szCs w:val="28"/>
          <w:lang w:val="en-US"/>
        </w:rPr>
        <w:t>Russia</w:t>
      </w:r>
      <w:r w:rsidRPr="00EE1875">
        <w:rPr>
          <w:rFonts w:ascii="Times New Roman" w:eastAsia="Times New Roman" w:hAnsi="Times New Roman"/>
          <w:w w:val="105"/>
          <w:sz w:val="28"/>
          <w:szCs w:val="28"/>
        </w:rPr>
        <w:t>,</w:t>
      </w:r>
      <w:r w:rsidRPr="005E67A3">
        <w:rPr>
          <w:rFonts w:ascii="Times New Roman" w:eastAsia="Times New Roman" w:hAnsi="Times New Roman"/>
          <w:w w:val="105"/>
          <w:sz w:val="28"/>
          <w:szCs w:val="28"/>
          <w:lang w:val="en-US"/>
        </w:rPr>
        <w:t>Volgograd</w:t>
      </w:r>
    </w:p>
    <w:p w:rsidR="003E2D24" w:rsidRPr="00270217" w:rsidRDefault="003E2D24" w:rsidP="003E2D24">
      <w:pPr>
        <w:spacing w:before="100" w:beforeAutospacing="1" w:after="100" w:afterAutospacing="1" w:line="240" w:lineRule="auto"/>
        <w:ind w:right="-1" w:firstLine="426"/>
        <w:jc w:val="center"/>
        <w:rPr>
          <w:rFonts w:ascii="Times New Roman" w:eastAsia="Times New Roman" w:hAnsi="Times New Roman"/>
          <w:b/>
          <w:w w:val="105"/>
          <w:sz w:val="28"/>
          <w:szCs w:val="28"/>
        </w:rPr>
      </w:pPr>
      <w:r w:rsidRPr="005E67A3">
        <w:rPr>
          <w:rFonts w:ascii="Times New Roman" w:eastAsia="Times New Roman" w:hAnsi="Times New Roman"/>
          <w:b/>
          <w:w w:val="105"/>
          <w:sz w:val="28"/>
          <w:szCs w:val="28"/>
        </w:rPr>
        <w:t>ОСНОВАНИЯ РЕАБИЛИТАЦИИ В УГОЛОВНОМ ПРОЦЕССЕ:  ПРОТИВОРЕЧИЯ И ПУТИ ИХ УСТРАНЕНИЯ</w:t>
      </w:r>
    </w:p>
    <w:p w:rsidR="003E2D24" w:rsidRPr="005E67A3" w:rsidRDefault="003E2D24" w:rsidP="003E2D24">
      <w:pPr>
        <w:widowControl w:val="0"/>
        <w:autoSpaceDE w:val="0"/>
        <w:autoSpaceDN w:val="0"/>
        <w:spacing w:before="100" w:beforeAutospacing="1" w:after="100" w:afterAutospacing="1" w:line="360" w:lineRule="auto"/>
        <w:ind w:right="6"/>
        <w:jc w:val="both"/>
        <w:rPr>
          <w:rFonts w:ascii="Times New Roman" w:eastAsia="Times New Roman" w:hAnsi="Times New Roman"/>
          <w:sz w:val="28"/>
          <w:szCs w:val="28"/>
          <w:lang w:eastAsia="ru-RU"/>
        </w:rPr>
      </w:pPr>
      <w:r w:rsidRPr="005E67A3">
        <w:rPr>
          <w:rFonts w:ascii="Times New Roman" w:eastAsia="Times New Roman" w:hAnsi="Times New Roman"/>
          <w:b/>
          <w:sz w:val="28"/>
          <w:szCs w:val="28"/>
          <w:lang w:eastAsia="ru-RU"/>
        </w:rPr>
        <w:t>Аннотация</w:t>
      </w:r>
      <w:r w:rsidRPr="005E67A3">
        <w:rPr>
          <w:rFonts w:ascii="Times New Roman" w:eastAsia="Times New Roman" w:hAnsi="Times New Roman"/>
          <w:sz w:val="28"/>
          <w:szCs w:val="28"/>
          <w:lang w:eastAsia="ru-RU"/>
        </w:rPr>
        <w:t xml:space="preserve">: В статье анализируются проблемы, которые вызваны противоречиями, имеющимися в ст.ст.27, 125.1,133 УПК РФ в части регламентации оснований реабилитации при прекращении уголовного преследования. </w:t>
      </w:r>
    </w:p>
    <w:p w:rsidR="003E2D24" w:rsidRPr="005E67A3" w:rsidRDefault="003E2D24" w:rsidP="003E2D24">
      <w:pPr>
        <w:widowControl w:val="0"/>
        <w:autoSpaceDE w:val="0"/>
        <w:autoSpaceDN w:val="0"/>
        <w:spacing w:before="100" w:beforeAutospacing="1" w:after="100" w:afterAutospacing="1" w:line="360" w:lineRule="auto"/>
        <w:ind w:right="6"/>
        <w:jc w:val="both"/>
        <w:rPr>
          <w:rFonts w:ascii="Times New Roman" w:eastAsia="Times New Roman" w:hAnsi="Times New Roman"/>
          <w:bCs/>
          <w:iCs/>
          <w:sz w:val="28"/>
          <w:szCs w:val="28"/>
          <w:lang w:eastAsia="ru-RU"/>
        </w:rPr>
      </w:pPr>
      <w:r w:rsidRPr="005E67A3">
        <w:rPr>
          <w:rFonts w:ascii="Times New Roman" w:eastAsia="Times New Roman" w:hAnsi="Times New Roman"/>
          <w:b/>
          <w:sz w:val="28"/>
          <w:szCs w:val="28"/>
          <w:lang w:eastAsia="ru-RU"/>
        </w:rPr>
        <w:t xml:space="preserve">Ключевые слова: </w:t>
      </w:r>
      <w:r w:rsidRPr="005E67A3">
        <w:rPr>
          <w:rFonts w:ascii="Times New Roman" w:eastAsia="Times New Roman" w:hAnsi="Times New Roman"/>
          <w:sz w:val="28"/>
          <w:szCs w:val="28"/>
          <w:lang w:eastAsia="ru-RU"/>
        </w:rPr>
        <w:t xml:space="preserve">реабилитация, права </w:t>
      </w:r>
      <w:r w:rsidRPr="005E67A3">
        <w:rPr>
          <w:rFonts w:ascii="Times New Roman" w:eastAsia="Times New Roman" w:hAnsi="Times New Roman"/>
          <w:bCs/>
          <w:iCs/>
          <w:sz w:val="28"/>
          <w:szCs w:val="28"/>
          <w:lang w:eastAsia="ru-RU"/>
        </w:rPr>
        <w:t>лиц, незаконно подвергнутых уголовному преследованию или мерам процессуального</w:t>
      </w:r>
      <w:r>
        <w:rPr>
          <w:rFonts w:ascii="Times New Roman" w:eastAsia="Times New Roman" w:hAnsi="Times New Roman"/>
          <w:bCs/>
          <w:iCs/>
          <w:sz w:val="28"/>
          <w:szCs w:val="28"/>
          <w:lang w:eastAsia="ru-RU"/>
        </w:rPr>
        <w:t xml:space="preserve"> принуждения, декриминализация.</w:t>
      </w:r>
    </w:p>
    <w:p w:rsidR="003E2D24" w:rsidRPr="00270217" w:rsidRDefault="003E2D24" w:rsidP="003E2D24">
      <w:pPr>
        <w:spacing w:before="100" w:beforeAutospacing="1" w:after="100" w:afterAutospacing="1" w:line="240" w:lineRule="auto"/>
        <w:ind w:right="3" w:firstLine="426"/>
        <w:jc w:val="center"/>
        <w:rPr>
          <w:rFonts w:ascii="Times New Roman" w:eastAsia="Times New Roman" w:hAnsi="Times New Roman"/>
          <w:b/>
          <w:bCs/>
          <w:color w:val="000000"/>
          <w:sz w:val="28"/>
          <w:szCs w:val="28"/>
          <w:lang w:val="en-US" w:eastAsia="ru-RU"/>
        </w:rPr>
      </w:pPr>
      <w:r w:rsidRPr="005E67A3">
        <w:rPr>
          <w:rFonts w:ascii="Times New Roman" w:eastAsia="Times New Roman" w:hAnsi="Times New Roman"/>
          <w:b/>
          <w:bCs/>
          <w:color w:val="000000"/>
          <w:sz w:val="28"/>
          <w:szCs w:val="28"/>
          <w:lang w:val="en-US" w:eastAsia="ru-RU"/>
        </w:rPr>
        <w:t>GROUNDS FOR REHABILITATION IN CRIMINAL PROCEEDINGS: CONTRADICT</w:t>
      </w:r>
      <w:r>
        <w:rPr>
          <w:rFonts w:ascii="Times New Roman" w:eastAsia="Times New Roman" w:hAnsi="Times New Roman"/>
          <w:b/>
          <w:bCs/>
          <w:color w:val="000000"/>
          <w:sz w:val="28"/>
          <w:szCs w:val="28"/>
          <w:lang w:val="en-US" w:eastAsia="ru-RU"/>
        </w:rPr>
        <w:t>IONS AND WAYS TO ELIMINATE THEM</w:t>
      </w:r>
    </w:p>
    <w:p w:rsidR="003E2D24" w:rsidRPr="005E67A3" w:rsidRDefault="003E2D24" w:rsidP="003E2D24">
      <w:pPr>
        <w:widowControl w:val="0"/>
        <w:autoSpaceDE w:val="0"/>
        <w:autoSpaceDN w:val="0"/>
        <w:spacing w:before="100" w:beforeAutospacing="1" w:after="100" w:afterAutospacing="1" w:line="360" w:lineRule="auto"/>
        <w:jc w:val="both"/>
        <w:rPr>
          <w:rFonts w:ascii="Times New Roman" w:eastAsia="Times New Roman" w:hAnsi="Times New Roman"/>
          <w:sz w:val="28"/>
          <w:szCs w:val="28"/>
          <w:lang w:val="en-US" w:eastAsia="ru-RU" w:bidi="ru-RU"/>
        </w:rPr>
      </w:pPr>
      <w:r w:rsidRPr="005E67A3">
        <w:rPr>
          <w:rFonts w:ascii="Times New Roman" w:eastAsia="Times New Roman" w:hAnsi="Times New Roman"/>
          <w:b/>
          <w:sz w:val="28"/>
          <w:szCs w:val="28"/>
          <w:lang w:val="en-US" w:eastAsia="ru-RU"/>
        </w:rPr>
        <w:t>Annotation:</w:t>
      </w:r>
      <w:r w:rsidRPr="005E67A3">
        <w:rPr>
          <w:rFonts w:ascii="Times New Roman" w:eastAsia="Times New Roman" w:hAnsi="Times New Roman"/>
          <w:sz w:val="28"/>
          <w:szCs w:val="28"/>
          <w:lang w:val="en-US" w:eastAsia="ru-RU"/>
        </w:rPr>
        <w:t xml:space="preserve"> The article analyzes the problems caused by the contradictions in Articles 27, 125.1,and 133 of the Criminal Procedure Code of the Russian Federation regarding the regulation of the grounds for rehabilitation upon termination of criminal prosecution. </w:t>
      </w:r>
    </w:p>
    <w:p w:rsidR="003E2D24" w:rsidRPr="00270217" w:rsidRDefault="003E2D24" w:rsidP="003E2D24">
      <w:pPr>
        <w:widowControl w:val="0"/>
        <w:autoSpaceDE w:val="0"/>
        <w:autoSpaceDN w:val="0"/>
        <w:spacing w:before="100" w:beforeAutospacing="1" w:after="100" w:afterAutospacing="1" w:line="360" w:lineRule="auto"/>
        <w:ind w:right="414"/>
        <w:jc w:val="both"/>
        <w:rPr>
          <w:rFonts w:ascii="Times New Roman" w:eastAsia="Times New Roman" w:hAnsi="Times New Roman"/>
          <w:sz w:val="28"/>
          <w:szCs w:val="28"/>
          <w:lang w:val="en-US" w:eastAsia="ru-RU" w:bidi="ru-RU"/>
        </w:rPr>
      </w:pPr>
      <w:r w:rsidRPr="005E67A3">
        <w:rPr>
          <w:rFonts w:ascii="Times New Roman" w:eastAsia="Times New Roman" w:hAnsi="Times New Roman"/>
          <w:b/>
          <w:sz w:val="28"/>
          <w:szCs w:val="28"/>
          <w:lang w:val="en-US" w:eastAsia="ru-RU" w:bidi="ru-RU"/>
        </w:rPr>
        <w:t xml:space="preserve">Key words: </w:t>
      </w:r>
      <w:r w:rsidRPr="005E67A3">
        <w:rPr>
          <w:rFonts w:ascii="Times New Roman" w:eastAsia="Times New Roman" w:hAnsi="Times New Roman"/>
          <w:sz w:val="28"/>
          <w:szCs w:val="28"/>
          <w:lang w:val="en-US" w:eastAsia="ru-RU" w:bidi="ru-RU"/>
        </w:rPr>
        <w:t>rehabilitation, rights of persons unlawfully subjected to criminal prosecution or measures of procedur</w:t>
      </w:r>
      <w:r>
        <w:rPr>
          <w:rFonts w:ascii="Times New Roman" w:eastAsia="Times New Roman" w:hAnsi="Times New Roman"/>
          <w:sz w:val="28"/>
          <w:szCs w:val="28"/>
          <w:lang w:val="en-US" w:eastAsia="ru-RU" w:bidi="ru-RU"/>
        </w:rPr>
        <w:t>al coercion, decriminalization.</w:t>
      </w:r>
    </w:p>
    <w:p w:rsidR="003E2D24" w:rsidRPr="005E67A3" w:rsidRDefault="003E2D24" w:rsidP="003E2D24">
      <w:pPr>
        <w:widowControl w:val="0"/>
        <w:autoSpaceDE w:val="0"/>
        <w:autoSpaceDN w:val="0"/>
        <w:spacing w:before="1" w:after="0" w:line="360" w:lineRule="auto"/>
        <w:ind w:right="122" w:firstLine="709"/>
        <w:jc w:val="both"/>
        <w:rPr>
          <w:rFonts w:ascii="Times New Roman" w:eastAsia="Times New Roman" w:hAnsi="Times New Roman"/>
          <w:sz w:val="28"/>
          <w:szCs w:val="28"/>
          <w:lang w:eastAsia="ru-RU" w:bidi="ru-RU"/>
        </w:rPr>
      </w:pPr>
      <w:r w:rsidRPr="005E67A3">
        <w:rPr>
          <w:rFonts w:ascii="Times New Roman" w:eastAsia="Times New Roman" w:hAnsi="Times New Roman"/>
          <w:sz w:val="28"/>
          <w:szCs w:val="28"/>
          <w:lang w:eastAsia="ru-RU" w:bidi="ru-RU"/>
        </w:rPr>
        <w:t xml:space="preserve">Понятие «реабилитация» определяется в п.34 ст.5 УПК РФ как порядок восстановления прав и свобод лица, незаконно или необоснованно подвергнуто уголовному преследованию, и возмещения причиненного ему вреда. Согласно ч. 2 ст. 212 УПК РФ в случаях прекращения уголовного дела по основаниям п.1 и 2 части первой ст. 24 и п.1 части 1 ст. 27 УПК следователь или прокурор принимает предусмотренные главой 18 настоящего Кодекса </w:t>
      </w:r>
      <w:r w:rsidRPr="005E67A3">
        <w:rPr>
          <w:rFonts w:ascii="Times New Roman" w:eastAsia="Times New Roman" w:hAnsi="Times New Roman"/>
          <w:sz w:val="28"/>
          <w:szCs w:val="28"/>
          <w:lang w:eastAsia="ru-RU" w:bidi="ru-RU"/>
        </w:rPr>
        <w:lastRenderedPageBreak/>
        <w:t xml:space="preserve">меры по реабилитации лица.  Исходя из смысла данной статьи и практики применения института реабилитации следует, что реабилитирующими основаниями прекращения дела являются только случаи прекращения дел за отсутствием события и состава преступления, а также непричастности подозреваемого или обвиняемого к совершению преступления, когда обвиняемый (подозреваемый) в итоге признается невиновным. Однако сравнение главы 29 УПК РФ “Прекращение уголовного дела” и 18 “Реабилитация” говорит об ином. В 18 главе реабилитирующими считаются и некоторые случаи правомерного привлечения к уголовной ответственности, хотя и оконченных прекращением уголовного преследования. Многие учёные неоднократно обращали внимание на данные противоречия </w:t>
      </w:r>
      <w:bookmarkStart w:id="38" w:name="_Hlk74495954"/>
      <w:r w:rsidRPr="005E67A3">
        <w:rPr>
          <w:rFonts w:ascii="Times New Roman" w:eastAsia="Times New Roman" w:hAnsi="Times New Roman"/>
          <w:sz w:val="28"/>
          <w:szCs w:val="28"/>
          <w:lang w:eastAsia="ru-RU" w:bidi="ru-RU"/>
        </w:rPr>
        <w:t xml:space="preserve">[1,С.168]. </w:t>
      </w:r>
      <w:bookmarkEnd w:id="38"/>
    </w:p>
    <w:p w:rsidR="003E2D24" w:rsidRPr="005E67A3" w:rsidRDefault="003E2D24" w:rsidP="003E2D24">
      <w:pPr>
        <w:widowControl w:val="0"/>
        <w:autoSpaceDE w:val="0"/>
        <w:autoSpaceDN w:val="0"/>
        <w:spacing w:before="1" w:after="0" w:line="360" w:lineRule="auto"/>
        <w:ind w:right="122" w:firstLine="709"/>
        <w:jc w:val="both"/>
        <w:rPr>
          <w:rFonts w:ascii="Times New Roman" w:eastAsia="Times New Roman" w:hAnsi="Times New Roman"/>
          <w:sz w:val="28"/>
          <w:szCs w:val="28"/>
          <w:lang w:eastAsia="ru-RU" w:bidi="ru-RU"/>
        </w:rPr>
      </w:pPr>
      <w:r w:rsidRPr="005E67A3">
        <w:rPr>
          <w:rFonts w:ascii="Times New Roman" w:eastAsia="Times New Roman" w:hAnsi="Times New Roman"/>
          <w:sz w:val="28"/>
          <w:szCs w:val="28"/>
          <w:lang w:eastAsia="ru-RU" w:bidi="ru-RU"/>
        </w:rPr>
        <w:t xml:space="preserve">В настоящей статье ставится цель обозначить несовершенство законодательства , содержащееся в ст.ст. 27, 133 и 125.1 УПК РФ, и попытаться предложить решение этой проблемы, используя наряду с общенаучными и  сравнительно-правовой метод исследования. Стоит отметить, что указанные в п.1 ч.1 ст. 302 УПК  случаи вынесения оправдательного приговора не противоречат сделанным выше выводам о существовании только трех собственно реабилитирующих оснований. В теории уголовного процесса  это объясняется тем ,что данные основания оправдания аналогичны названным в ч.2 ст. 212 УПК РФ. В свою очередь, дополнительное же основание – вердикт присяжных – можно считать более широким толкованием основания «отсутствия состава преступления» , так как оно констатирует отсутствие в действиях подсудимого субъективной стороны состава преступления[2,С.780]. </w:t>
      </w:r>
    </w:p>
    <w:p w:rsidR="003E2D24" w:rsidRPr="005E67A3" w:rsidRDefault="003E2D24" w:rsidP="003E2D24">
      <w:pPr>
        <w:widowControl w:val="0"/>
        <w:autoSpaceDE w:val="0"/>
        <w:autoSpaceDN w:val="0"/>
        <w:spacing w:before="1" w:after="0" w:line="360" w:lineRule="auto"/>
        <w:ind w:right="122" w:firstLine="709"/>
        <w:jc w:val="both"/>
        <w:rPr>
          <w:rFonts w:ascii="Times New Roman" w:eastAsia="Times New Roman" w:hAnsi="Times New Roman"/>
          <w:sz w:val="28"/>
          <w:szCs w:val="28"/>
          <w:lang w:eastAsia="ru-RU" w:bidi="ru-RU"/>
        </w:rPr>
      </w:pPr>
      <w:r w:rsidRPr="005E67A3">
        <w:rPr>
          <w:rFonts w:ascii="Times New Roman" w:eastAsia="Times New Roman" w:hAnsi="Times New Roman"/>
          <w:sz w:val="28"/>
          <w:szCs w:val="28"/>
          <w:lang w:eastAsia="ru-RU" w:bidi="ru-RU"/>
        </w:rPr>
        <w:t>Прекращение дела в суде в связи с отказом государственного обвинителя от обвинения в соответствии   с п.2 ч.2 ст. 133 УПК также возможно только при наличии оснований, указанных в ч.2 ст. 212 УПК. Практически согласуются с этим подходом и основания возникновения права на реабилитацию, названные в п.п. 4 и 5 ч.2 ст. 133 УПК РФ.</w:t>
      </w:r>
    </w:p>
    <w:p w:rsidR="003E2D24" w:rsidRPr="005E67A3" w:rsidRDefault="003E2D24" w:rsidP="003E2D24">
      <w:pPr>
        <w:widowControl w:val="0"/>
        <w:autoSpaceDE w:val="0"/>
        <w:autoSpaceDN w:val="0"/>
        <w:spacing w:before="1" w:after="0" w:line="360" w:lineRule="auto"/>
        <w:ind w:right="122" w:firstLine="709"/>
        <w:jc w:val="both"/>
        <w:rPr>
          <w:rFonts w:ascii="Times New Roman" w:eastAsia="Times New Roman" w:hAnsi="Times New Roman"/>
          <w:sz w:val="28"/>
          <w:szCs w:val="28"/>
          <w:lang w:eastAsia="ru-RU" w:bidi="ru-RU"/>
        </w:rPr>
      </w:pPr>
      <w:r w:rsidRPr="005E67A3">
        <w:rPr>
          <w:rFonts w:ascii="Times New Roman" w:eastAsia="Times New Roman" w:hAnsi="Times New Roman"/>
          <w:sz w:val="28"/>
          <w:szCs w:val="28"/>
          <w:lang w:eastAsia="ru-RU" w:bidi="ru-RU"/>
        </w:rPr>
        <w:t xml:space="preserve">Противоречия вышеназванной конструкции обнаруживаются в п. 3 ч.2 </w:t>
      </w:r>
      <w:r w:rsidRPr="005E67A3">
        <w:rPr>
          <w:rFonts w:ascii="Times New Roman" w:eastAsia="Times New Roman" w:hAnsi="Times New Roman"/>
          <w:sz w:val="28"/>
          <w:szCs w:val="28"/>
          <w:lang w:eastAsia="ru-RU" w:bidi="ru-RU"/>
        </w:rPr>
        <w:lastRenderedPageBreak/>
        <w:t>ст. 133 УПК РФ. Законодатель указал, что наряду с отсутствием события, состава и непричастностью обвиняемого, реабилитирующими следует признать такие основания, как отсутствие заявления потерпевшего, отсутствие заключения суда по делам спецсубъектов (ст. 447 УПК РФ), а также ошибочное повторное возбуждение уголовного дела по одному и тому же преступлению, закончившееся прекращением дела судом, следователем или дознавателем.</w:t>
      </w:r>
    </w:p>
    <w:p w:rsidR="003E2D24" w:rsidRPr="005E67A3" w:rsidRDefault="003E2D24" w:rsidP="003E2D24">
      <w:pPr>
        <w:widowControl w:val="0"/>
        <w:autoSpaceDE w:val="0"/>
        <w:autoSpaceDN w:val="0"/>
        <w:spacing w:before="1" w:after="0" w:line="360" w:lineRule="auto"/>
        <w:ind w:right="122" w:firstLine="709"/>
        <w:jc w:val="both"/>
        <w:rPr>
          <w:rFonts w:ascii="Times New Roman" w:eastAsia="Times New Roman" w:hAnsi="Times New Roman"/>
          <w:sz w:val="28"/>
          <w:szCs w:val="28"/>
          <w:lang w:eastAsia="ru-RU" w:bidi="ru-RU"/>
        </w:rPr>
      </w:pPr>
      <w:r w:rsidRPr="005E67A3">
        <w:rPr>
          <w:rFonts w:ascii="Times New Roman" w:eastAsia="Times New Roman" w:hAnsi="Times New Roman"/>
          <w:sz w:val="28"/>
          <w:szCs w:val="28"/>
          <w:lang w:eastAsia="ru-RU" w:bidi="ru-RU"/>
        </w:rPr>
        <w:t>Усугубляет данную ситуацию часть 4 ст. 133 УПК РФ, которая наоборот исключает из оснований возникновения права на реабилитацию не только случаи, когда примененные в отношении лица меры процессуального принуждения или обвинительный приговор отменены или изменены ввиду издания акта об амнистии и истечения сроков давности, что представляется обоснованным, но и в случаях : а) недостижения возраста, с которого наступает уголовная ответственность; б) в отношении несовершеннолетнего, который находился в момент совершения преступления в состоянии так называемой “ограниченной вменяемости” в) принятия закона, устраняющего преступность или наказуемость деяния (декриминализация).</w:t>
      </w:r>
    </w:p>
    <w:p w:rsidR="003E2D24" w:rsidRPr="005E67A3" w:rsidRDefault="003E2D24" w:rsidP="003E2D24">
      <w:pPr>
        <w:widowControl w:val="0"/>
        <w:autoSpaceDE w:val="0"/>
        <w:autoSpaceDN w:val="0"/>
        <w:spacing w:before="1" w:after="0" w:line="360" w:lineRule="auto"/>
        <w:ind w:right="122" w:firstLine="709"/>
        <w:jc w:val="both"/>
        <w:rPr>
          <w:rFonts w:ascii="Times New Roman" w:eastAsia="Times New Roman" w:hAnsi="Times New Roman"/>
          <w:sz w:val="28"/>
          <w:szCs w:val="28"/>
          <w:lang w:eastAsia="ru-RU" w:bidi="ru-RU"/>
        </w:rPr>
      </w:pPr>
      <w:r w:rsidRPr="005E67A3">
        <w:rPr>
          <w:rFonts w:ascii="Times New Roman" w:eastAsia="Times New Roman" w:hAnsi="Times New Roman"/>
          <w:sz w:val="28"/>
          <w:szCs w:val="28"/>
          <w:lang w:eastAsia="ru-RU" w:bidi="ru-RU"/>
        </w:rPr>
        <w:t xml:space="preserve">Однако далее в УПК РФ сделана оговорка, появившаяся в 2015 году, что эти выводы не распространяются на случаи вынесения судом постановления, предусмотренного п.1 ч. 3 ст. 125.1 настоящего Кодекса. Данная норма не позволяет нам понять смысл этих исключений, поскольку говорит только о праве суда применить процедуру реабилитации в указанных трех случаях, не называя критериев для принятия того или иного решения. При этом обращение к ч.2 статьи 125.1 УПК РФ, к которой отсылает часть 3, не устраняет данное противоречие. Законодатель лишь предлагает судье при рассмотрении жалобы на постановление полномочных лиц о прекращении уголовного дела ( преследования) по основаниям, указанным в ч. 2 ст. 24 или ч. 3 ст. 27 УПК проверять не только законность данного решения, но и обоснованность привлечения лица в качестве подозреваемого, обвиняемого и применения к нему мер процессуального принуждения, законность </w:t>
      </w:r>
      <w:r w:rsidRPr="005E67A3">
        <w:rPr>
          <w:rFonts w:ascii="Times New Roman" w:eastAsia="Times New Roman" w:hAnsi="Times New Roman"/>
          <w:sz w:val="28"/>
          <w:szCs w:val="28"/>
          <w:lang w:eastAsia="ru-RU" w:bidi="ru-RU"/>
        </w:rPr>
        <w:lastRenderedPageBreak/>
        <w:t>возбуждения уголовного дела путем исследования имеющихся в уголовном деле доказательств, свидетельствующих о фактических обстоятельствах данного дела[3,с.72].</w:t>
      </w:r>
    </w:p>
    <w:p w:rsidR="003E2D24" w:rsidRPr="005E67A3" w:rsidRDefault="003E2D24" w:rsidP="003E2D24">
      <w:pPr>
        <w:widowControl w:val="0"/>
        <w:autoSpaceDE w:val="0"/>
        <w:autoSpaceDN w:val="0"/>
        <w:spacing w:before="1" w:after="0" w:line="360" w:lineRule="auto"/>
        <w:ind w:right="122" w:firstLine="709"/>
        <w:jc w:val="both"/>
        <w:rPr>
          <w:rFonts w:ascii="Times New Roman" w:eastAsia="Times New Roman" w:hAnsi="Times New Roman"/>
          <w:sz w:val="28"/>
          <w:szCs w:val="28"/>
          <w:lang w:eastAsia="ru-RU" w:bidi="ru-RU"/>
        </w:rPr>
      </w:pPr>
      <w:r w:rsidRPr="005E67A3">
        <w:rPr>
          <w:rFonts w:ascii="Times New Roman" w:eastAsia="Times New Roman" w:hAnsi="Times New Roman"/>
          <w:sz w:val="28"/>
          <w:szCs w:val="28"/>
          <w:lang w:eastAsia="ru-RU" w:bidi="ru-RU"/>
        </w:rPr>
        <w:t xml:space="preserve">Эти положения не разъясняют, в каких из перечисленных выше случаях следует принимать решение о реабилитации, а в каких случаях – воздержаться от него. Некоторый ориентир,  нам даёт Постановление Пленума Верховного Суда РФ № 17 от 29.11.2011 года “О практике применения судами норм главы 18 УПК РФ, регламентирующих реабилитацию в уголовном судопроизводстве”.В п. 5 названного постановления Пленума говорится, что, если уголовное дело было возбуждено, несмотря на наличие указанных выше обстоятельств, либо вред причинен вследствие продолжения уголовного преследования после установления таких обстоятельств, за исключением случаев продолжения уголовного преследования в связи с возражением лица против его прекращения по данным основаниям, лицо имеет право на возмещение вреда в порядке главы 18 УПК РФ </w:t>
      </w:r>
      <w:bookmarkStart w:id="39" w:name="_Hlk74496797"/>
      <w:r w:rsidRPr="005E67A3">
        <w:rPr>
          <w:rFonts w:ascii="Times New Roman" w:eastAsia="Times New Roman" w:hAnsi="Times New Roman"/>
          <w:sz w:val="28"/>
          <w:szCs w:val="28"/>
          <w:lang w:eastAsia="ru-RU" w:bidi="ru-RU"/>
        </w:rPr>
        <w:t>[4,с.398].</w:t>
      </w:r>
      <w:bookmarkEnd w:id="39"/>
    </w:p>
    <w:p w:rsidR="003E2D24" w:rsidRPr="005E67A3" w:rsidRDefault="003E2D24" w:rsidP="003E2D24">
      <w:pPr>
        <w:widowControl w:val="0"/>
        <w:autoSpaceDE w:val="0"/>
        <w:autoSpaceDN w:val="0"/>
        <w:spacing w:before="1" w:after="0" w:line="360" w:lineRule="auto"/>
        <w:ind w:right="122" w:firstLine="709"/>
        <w:jc w:val="both"/>
        <w:rPr>
          <w:rFonts w:ascii="Times New Roman" w:eastAsia="Times New Roman" w:hAnsi="Times New Roman"/>
          <w:sz w:val="28"/>
          <w:szCs w:val="28"/>
          <w:lang w:eastAsia="ru-RU" w:bidi="ru-RU"/>
        </w:rPr>
      </w:pPr>
      <w:r w:rsidRPr="005E67A3">
        <w:rPr>
          <w:rFonts w:ascii="Times New Roman" w:eastAsia="Times New Roman" w:hAnsi="Times New Roman"/>
          <w:sz w:val="28"/>
          <w:szCs w:val="28"/>
          <w:lang w:eastAsia="ru-RU" w:bidi="ru-RU"/>
        </w:rPr>
        <w:t>Таким образом, можно сделать вывод : если следователю становится достоверно известно, что подозреваемый или обвиняемый не достиг возраста уголовной ответственности, или лицо “ограниченно вменяемо” или состав преступления декриминализирован, но следователь (дознаватель) все равно возбуждает дело, применяет меры процессуального принуждения, выносит постановление о привлечении его в качестве обвиняемого или признает лицо подозреваемым одним из четырех способов, указанных в статье 46 УПК РФ, то лицо в связи с прекращением производства получает право на реабилитацию.Подобная конструкция не только лишена каких- либо четких критериев, но и вступает в противоречие со смыслом реабилитации .</w:t>
      </w:r>
    </w:p>
    <w:p w:rsidR="003E2D24" w:rsidRPr="005E67A3" w:rsidRDefault="003E2D24" w:rsidP="003E2D24">
      <w:pPr>
        <w:widowControl w:val="0"/>
        <w:autoSpaceDE w:val="0"/>
        <w:autoSpaceDN w:val="0"/>
        <w:spacing w:before="1" w:after="0" w:line="360" w:lineRule="auto"/>
        <w:ind w:right="122" w:firstLine="709"/>
        <w:jc w:val="both"/>
        <w:rPr>
          <w:rFonts w:ascii="Times New Roman" w:eastAsia="Times New Roman" w:hAnsi="Times New Roman"/>
          <w:sz w:val="28"/>
          <w:szCs w:val="28"/>
          <w:lang w:eastAsia="ru-RU" w:bidi="ru-RU"/>
        </w:rPr>
      </w:pPr>
      <w:r w:rsidRPr="005E67A3">
        <w:rPr>
          <w:rFonts w:ascii="Times New Roman" w:eastAsia="Times New Roman" w:hAnsi="Times New Roman"/>
          <w:sz w:val="28"/>
          <w:szCs w:val="28"/>
          <w:lang w:eastAsia="ru-RU" w:bidi="ru-RU"/>
        </w:rPr>
        <w:t xml:space="preserve">Из части 2 ст. 24 и ч. 3 ст. 27 УПК РФ следует, что и </w:t>
      </w:r>
      <w:bookmarkStart w:id="40" w:name="_Hlk74493961"/>
      <w:r w:rsidRPr="005E67A3">
        <w:rPr>
          <w:rFonts w:ascii="Times New Roman" w:eastAsia="Times New Roman" w:hAnsi="Times New Roman"/>
          <w:sz w:val="28"/>
          <w:szCs w:val="28"/>
          <w:lang w:eastAsia="ru-RU" w:bidi="ru-RU"/>
        </w:rPr>
        <w:t>в случае декриминализации деяния и при недостижении возраста уголовной ответственности и при “ограниченной вменяемости” несовершеннолетнего обвиняемого</w:t>
      </w:r>
      <w:bookmarkEnd w:id="40"/>
      <w:r w:rsidRPr="005E67A3">
        <w:rPr>
          <w:rFonts w:ascii="Times New Roman" w:eastAsia="Times New Roman" w:hAnsi="Times New Roman"/>
          <w:sz w:val="28"/>
          <w:szCs w:val="28"/>
          <w:lang w:eastAsia="ru-RU" w:bidi="ru-RU"/>
        </w:rPr>
        <w:t xml:space="preserve">, уголовное преследование подлежит прекращению за отсутствием состава преступления. Отсутствие состава преступления   </w:t>
      </w:r>
      <w:r w:rsidRPr="005E67A3">
        <w:rPr>
          <w:rFonts w:ascii="Times New Roman" w:eastAsia="Times New Roman" w:hAnsi="Times New Roman"/>
          <w:sz w:val="28"/>
          <w:szCs w:val="28"/>
          <w:lang w:eastAsia="ru-RU" w:bidi="ru-RU"/>
        </w:rPr>
        <w:lastRenderedPageBreak/>
        <w:t>является безусловно реабилитирующим основанием в силу ч. 2 ст. 212 УПК РФ и согласно ч. 1 ст. 133 Кодекса влечет возмещение государством вреда в полном объеме независимо от вины органа дознания, дознавателя, следователя, прокурора и суда. Однако ч. 4 ст. 133 УПК РФ не признаёт вышеназванные основания реабилитирующими [5, с.20].</w:t>
      </w:r>
    </w:p>
    <w:p w:rsidR="003E2D24" w:rsidRPr="005E67A3" w:rsidRDefault="003E2D24" w:rsidP="003E2D24">
      <w:pPr>
        <w:widowControl w:val="0"/>
        <w:autoSpaceDE w:val="0"/>
        <w:autoSpaceDN w:val="0"/>
        <w:spacing w:before="1" w:after="0" w:line="360" w:lineRule="auto"/>
        <w:ind w:right="122" w:firstLine="709"/>
        <w:jc w:val="both"/>
        <w:rPr>
          <w:rFonts w:ascii="Times New Roman" w:eastAsia="Times New Roman" w:hAnsi="Times New Roman"/>
          <w:sz w:val="28"/>
          <w:szCs w:val="28"/>
          <w:lang w:eastAsia="ru-RU" w:bidi="ru-RU"/>
        </w:rPr>
      </w:pPr>
      <w:r w:rsidRPr="005E67A3">
        <w:rPr>
          <w:rFonts w:ascii="Times New Roman" w:eastAsia="Times New Roman" w:hAnsi="Times New Roman"/>
          <w:sz w:val="28"/>
          <w:szCs w:val="28"/>
          <w:lang w:eastAsia="ru-RU" w:bidi="ru-RU"/>
        </w:rPr>
        <w:t>При таких обстоятельствах, по моему мнению, часть 4 ст. 133, а также неразрывно с ней связанная ст. 125.1 УПК РФ подлежат исключению из уголовно-процессуального закона. В процессе предлагаемых изменений следует также устранить небрежность законодателя, допустившего противоречие между п. 2 ч.1 ст. 27 и п. 4 ч. 2 ст. 133 процессуального Закона, поскольку п. 2 ч. 1 ст. 27 УПК отсылает нас ко всем шести основаниям прекращения уголовного дела, предусмотренным ч. 1 ст. 24 Кодекса, что позволяет считать реабилитирующими такие основания как смерть подозреваемого или обвиняемого или истечение сроков давности уголовного преследования, а это противоречит здравому смыслу и теории уголовного процесса.</w:t>
      </w:r>
    </w:p>
    <w:p w:rsidR="003E2D24" w:rsidRPr="00270217" w:rsidRDefault="003E2D24" w:rsidP="003E2D24">
      <w:pPr>
        <w:widowControl w:val="0"/>
        <w:autoSpaceDE w:val="0"/>
        <w:autoSpaceDN w:val="0"/>
        <w:spacing w:before="1" w:after="0" w:line="360" w:lineRule="auto"/>
        <w:ind w:right="122" w:firstLine="709"/>
        <w:jc w:val="both"/>
        <w:rPr>
          <w:rFonts w:ascii="Times New Roman" w:eastAsia="Times New Roman" w:hAnsi="Times New Roman"/>
          <w:sz w:val="28"/>
          <w:szCs w:val="28"/>
          <w:lang w:eastAsia="ru-RU" w:bidi="ru-RU"/>
        </w:rPr>
      </w:pPr>
      <w:r w:rsidRPr="005E67A3">
        <w:rPr>
          <w:rFonts w:ascii="Times New Roman" w:eastAsia="Times New Roman" w:hAnsi="Times New Roman"/>
          <w:sz w:val="28"/>
          <w:szCs w:val="28"/>
          <w:lang w:eastAsia="ru-RU" w:bidi="ru-RU"/>
        </w:rPr>
        <w:t>Устранение вышеперечисленных противоречий в законе позволят лицу получать право на реабилитацию, включая возмещение вреда, только при прекращении дела (оправдании) по собственно реабилитирующим основаниям, какими являются отсутствие события, состава преступления и непричастность лица к преступлению. Причём необходимо указать, что реабилитирующее основание отсутствия состава преступления включает в себя декриминализацию деяния, недостижение возраста уголовной ответственности и “ограниченную вменяемость” несовершеннолетнего обвиняемого. В иных случаях следует говорить не о реабилитации, а только о праве на возмещение вреда. При таких подходах уголовно-процессуальное значение понятия реабилитации будет находиться в точном согласовании с теоретическими положениями у</w:t>
      </w:r>
      <w:r>
        <w:rPr>
          <w:rFonts w:ascii="Times New Roman" w:eastAsia="Times New Roman" w:hAnsi="Times New Roman"/>
          <w:sz w:val="28"/>
          <w:szCs w:val="28"/>
          <w:lang w:eastAsia="ru-RU" w:bidi="ru-RU"/>
        </w:rPr>
        <w:t>головно-процессуальной науки.</w:t>
      </w:r>
    </w:p>
    <w:p w:rsidR="003E2D24" w:rsidRPr="005E67A3" w:rsidRDefault="003E2D24" w:rsidP="003E2D24">
      <w:pPr>
        <w:spacing w:before="100" w:beforeAutospacing="1" w:after="100" w:afterAutospacing="1" w:line="240" w:lineRule="auto"/>
        <w:jc w:val="center"/>
        <w:rPr>
          <w:rFonts w:ascii="Times New Roman" w:eastAsia="Times New Roman" w:hAnsi="Times New Roman"/>
          <w:b/>
          <w:bCs/>
          <w:color w:val="000000"/>
          <w:sz w:val="28"/>
          <w:szCs w:val="28"/>
          <w:lang w:eastAsia="ru-RU"/>
        </w:rPr>
      </w:pPr>
      <w:r w:rsidRPr="005E67A3">
        <w:rPr>
          <w:rFonts w:ascii="Times New Roman" w:eastAsia="Times New Roman" w:hAnsi="Times New Roman"/>
          <w:b/>
          <w:bCs/>
          <w:color w:val="000000"/>
          <w:sz w:val="28"/>
          <w:szCs w:val="28"/>
          <w:lang w:eastAsia="ru-RU"/>
        </w:rPr>
        <w:t>Список литературы</w:t>
      </w:r>
    </w:p>
    <w:p w:rsidR="003E2D24" w:rsidRPr="005E67A3" w:rsidRDefault="003E2D24" w:rsidP="003E2D24">
      <w:pPr>
        <w:widowControl w:val="0"/>
        <w:tabs>
          <w:tab w:val="left" w:pos="1210"/>
        </w:tabs>
        <w:autoSpaceDE w:val="0"/>
        <w:autoSpaceDN w:val="0"/>
        <w:spacing w:before="187" w:after="0" w:line="285" w:lineRule="auto"/>
        <w:ind w:right="453" w:firstLine="709"/>
        <w:jc w:val="both"/>
        <w:rPr>
          <w:rFonts w:ascii="Times New Roman" w:eastAsia="Times New Roman" w:hAnsi="Times New Roman"/>
          <w:w w:val="105"/>
          <w:sz w:val="28"/>
          <w:szCs w:val="28"/>
        </w:rPr>
      </w:pPr>
      <w:r w:rsidRPr="005E67A3">
        <w:rPr>
          <w:rFonts w:ascii="Times New Roman" w:eastAsia="Times New Roman" w:hAnsi="Times New Roman"/>
          <w:w w:val="105"/>
          <w:sz w:val="28"/>
          <w:szCs w:val="28"/>
        </w:rPr>
        <w:lastRenderedPageBreak/>
        <w:t>1. Безлепкин Б.Т. Комментарий к Уголовно-процессуальному кодексу Российской Федерации (постатейный). М.: ВИТРЭМ, 2016. С. 168-169.</w:t>
      </w:r>
    </w:p>
    <w:p w:rsidR="003E2D24" w:rsidRPr="005E67A3" w:rsidRDefault="003E2D24" w:rsidP="003E2D24">
      <w:pPr>
        <w:widowControl w:val="0"/>
        <w:tabs>
          <w:tab w:val="left" w:pos="1210"/>
        </w:tabs>
        <w:autoSpaceDE w:val="0"/>
        <w:autoSpaceDN w:val="0"/>
        <w:spacing w:before="187" w:after="0" w:line="285" w:lineRule="auto"/>
        <w:ind w:right="453" w:firstLine="709"/>
        <w:jc w:val="both"/>
        <w:rPr>
          <w:rFonts w:ascii="Times New Roman" w:eastAsia="Times New Roman" w:hAnsi="Times New Roman"/>
          <w:w w:val="105"/>
          <w:sz w:val="28"/>
          <w:szCs w:val="28"/>
        </w:rPr>
      </w:pPr>
      <w:r w:rsidRPr="005E67A3">
        <w:rPr>
          <w:rFonts w:ascii="Times New Roman" w:eastAsia="Times New Roman" w:hAnsi="Times New Roman"/>
          <w:w w:val="105"/>
          <w:sz w:val="28"/>
          <w:szCs w:val="28"/>
        </w:rPr>
        <w:t>2. Головко Л.В. Прекращение уголовного дела. Курс уголовного процесса /под ред. д.ю.н., проф. Л.В. Головко. М.: Статут, 2017. С.779-783</w:t>
      </w:r>
    </w:p>
    <w:p w:rsidR="003E2D24" w:rsidRPr="005E67A3" w:rsidRDefault="003E2D24" w:rsidP="003E2D24">
      <w:pPr>
        <w:widowControl w:val="0"/>
        <w:tabs>
          <w:tab w:val="left" w:pos="1210"/>
        </w:tabs>
        <w:autoSpaceDE w:val="0"/>
        <w:autoSpaceDN w:val="0"/>
        <w:spacing w:before="187" w:after="0" w:line="285" w:lineRule="auto"/>
        <w:ind w:right="453" w:firstLine="709"/>
        <w:jc w:val="both"/>
        <w:rPr>
          <w:rFonts w:ascii="Times New Roman" w:eastAsia="Times New Roman" w:hAnsi="Times New Roman"/>
          <w:w w:val="105"/>
          <w:sz w:val="28"/>
          <w:szCs w:val="28"/>
        </w:rPr>
      </w:pPr>
      <w:r w:rsidRPr="005E67A3">
        <w:rPr>
          <w:rFonts w:ascii="Times New Roman" w:eastAsia="Times New Roman" w:hAnsi="Times New Roman"/>
          <w:w w:val="105"/>
          <w:sz w:val="28"/>
          <w:szCs w:val="28"/>
        </w:rPr>
        <w:t>3. Тогулев В.М. К вопросу об основаниях реабилитации при прекращении уголовного преследования //Юридическая наука.2015. №9. С.71-77</w:t>
      </w:r>
    </w:p>
    <w:p w:rsidR="003E2D24" w:rsidRPr="005E67A3" w:rsidRDefault="003E2D24" w:rsidP="003E2D24">
      <w:pPr>
        <w:widowControl w:val="0"/>
        <w:tabs>
          <w:tab w:val="left" w:pos="1210"/>
        </w:tabs>
        <w:autoSpaceDE w:val="0"/>
        <w:autoSpaceDN w:val="0"/>
        <w:spacing w:before="187" w:after="0" w:line="285" w:lineRule="auto"/>
        <w:ind w:right="453" w:firstLine="709"/>
        <w:jc w:val="both"/>
        <w:rPr>
          <w:rFonts w:ascii="Times New Roman" w:eastAsia="Times New Roman" w:hAnsi="Times New Roman"/>
          <w:w w:val="105"/>
          <w:sz w:val="28"/>
          <w:szCs w:val="28"/>
        </w:rPr>
      </w:pPr>
      <w:bookmarkStart w:id="41" w:name="_Hlk58835459"/>
      <w:r w:rsidRPr="005E67A3">
        <w:rPr>
          <w:rFonts w:ascii="Times New Roman" w:eastAsia="Times New Roman" w:hAnsi="Times New Roman"/>
          <w:w w:val="105"/>
          <w:sz w:val="28"/>
          <w:szCs w:val="28"/>
        </w:rPr>
        <w:t>4. Лебедев В.М. Уголовно-процессуальное</w:t>
      </w:r>
      <w:r w:rsidRPr="005E67A3">
        <w:rPr>
          <w:rFonts w:ascii="Times New Roman" w:eastAsia="Times New Roman" w:hAnsi="Times New Roman"/>
          <w:w w:val="105"/>
          <w:sz w:val="28"/>
          <w:szCs w:val="28"/>
        </w:rPr>
        <w:tab/>
        <w:t>право: учебник для бакалавриата и магистратуры. М.: Юрайт,2014. С.396-407.</w:t>
      </w:r>
    </w:p>
    <w:p w:rsidR="003E2D24" w:rsidRPr="00270217" w:rsidRDefault="003E2D24" w:rsidP="003E2D24">
      <w:pPr>
        <w:widowControl w:val="0"/>
        <w:tabs>
          <w:tab w:val="left" w:pos="1210"/>
        </w:tabs>
        <w:autoSpaceDE w:val="0"/>
        <w:autoSpaceDN w:val="0"/>
        <w:spacing w:before="187" w:after="0" w:line="285" w:lineRule="auto"/>
        <w:ind w:right="453" w:firstLine="709"/>
        <w:jc w:val="both"/>
        <w:rPr>
          <w:rFonts w:ascii="Times New Roman" w:eastAsia="Times New Roman" w:hAnsi="Times New Roman"/>
          <w:w w:val="105"/>
          <w:sz w:val="28"/>
          <w:szCs w:val="28"/>
        </w:rPr>
      </w:pPr>
      <w:r w:rsidRPr="005E67A3">
        <w:rPr>
          <w:rFonts w:ascii="Times New Roman" w:eastAsia="Times New Roman" w:hAnsi="Times New Roman"/>
          <w:w w:val="105"/>
          <w:sz w:val="28"/>
          <w:szCs w:val="28"/>
        </w:rPr>
        <w:t>5. Коршунов А.В. Неустранённые проблемы реабилитации в уголовном процессе // Вестник Восточно-сибирского института МВД России.2015. №4.С.18-23</w:t>
      </w:r>
      <w:bookmarkEnd w:id="41"/>
    </w:p>
    <w:p w:rsidR="003E2D24" w:rsidRPr="005E67A3" w:rsidRDefault="003E2D24" w:rsidP="003E2D24">
      <w:pPr>
        <w:autoSpaceDE w:val="0"/>
        <w:autoSpaceDN w:val="0"/>
        <w:adjustRightInd w:val="0"/>
        <w:spacing w:before="100" w:beforeAutospacing="1" w:after="100" w:afterAutospacing="1" w:line="360" w:lineRule="auto"/>
        <w:rPr>
          <w:rFonts w:ascii="Times New Roman" w:hAnsi="Times New Roman"/>
          <w:b/>
          <w:color w:val="000000"/>
          <w:sz w:val="28"/>
          <w:szCs w:val="28"/>
        </w:rPr>
      </w:pPr>
      <w:r w:rsidRPr="005E67A3">
        <w:rPr>
          <w:rFonts w:ascii="Times New Roman" w:hAnsi="Times New Roman"/>
          <w:b/>
          <w:color w:val="000000"/>
          <w:sz w:val="28"/>
          <w:szCs w:val="28"/>
        </w:rPr>
        <w:t>УДК 343</w:t>
      </w:r>
    </w:p>
    <w:p w:rsidR="003E2D24" w:rsidRPr="005E67A3" w:rsidRDefault="003E2D24" w:rsidP="003E2D24">
      <w:pPr>
        <w:autoSpaceDE w:val="0"/>
        <w:autoSpaceDN w:val="0"/>
        <w:adjustRightInd w:val="0"/>
        <w:spacing w:after="0" w:line="360" w:lineRule="auto"/>
        <w:jc w:val="right"/>
        <w:rPr>
          <w:rFonts w:ascii="Times New Roman" w:hAnsi="Times New Roman"/>
          <w:color w:val="000000"/>
          <w:sz w:val="28"/>
          <w:szCs w:val="28"/>
        </w:rPr>
      </w:pPr>
      <w:r w:rsidRPr="005E67A3">
        <w:rPr>
          <w:rFonts w:ascii="Times New Roman" w:hAnsi="Times New Roman"/>
          <w:color w:val="000000"/>
          <w:sz w:val="28"/>
          <w:szCs w:val="28"/>
        </w:rPr>
        <w:t xml:space="preserve">Ноздрин Иван Сергеевич  </w:t>
      </w:r>
    </w:p>
    <w:p w:rsidR="003E2D24" w:rsidRPr="005E67A3" w:rsidRDefault="003E2D24" w:rsidP="003E2D24">
      <w:pPr>
        <w:autoSpaceDE w:val="0"/>
        <w:autoSpaceDN w:val="0"/>
        <w:adjustRightInd w:val="0"/>
        <w:spacing w:after="0" w:line="360" w:lineRule="auto"/>
        <w:jc w:val="right"/>
        <w:rPr>
          <w:rFonts w:ascii="Times New Roman" w:hAnsi="Times New Roman"/>
          <w:color w:val="000000"/>
          <w:sz w:val="28"/>
          <w:szCs w:val="28"/>
        </w:rPr>
      </w:pPr>
      <w:r w:rsidRPr="005E67A3">
        <w:rPr>
          <w:rFonts w:ascii="Times New Roman" w:hAnsi="Times New Roman"/>
          <w:color w:val="000000"/>
          <w:sz w:val="28"/>
          <w:szCs w:val="28"/>
        </w:rPr>
        <w:t xml:space="preserve">Саратовская государственная юридическая академия </w:t>
      </w:r>
    </w:p>
    <w:p w:rsidR="003E2D24" w:rsidRPr="005E67A3" w:rsidRDefault="003E2D24" w:rsidP="003E2D24">
      <w:pPr>
        <w:autoSpaceDE w:val="0"/>
        <w:autoSpaceDN w:val="0"/>
        <w:adjustRightInd w:val="0"/>
        <w:spacing w:after="0" w:line="360" w:lineRule="auto"/>
        <w:jc w:val="right"/>
        <w:rPr>
          <w:rFonts w:ascii="Times New Roman" w:hAnsi="Times New Roman"/>
          <w:color w:val="000000"/>
          <w:sz w:val="28"/>
          <w:szCs w:val="28"/>
        </w:rPr>
      </w:pPr>
      <w:r w:rsidRPr="005E67A3">
        <w:rPr>
          <w:rFonts w:ascii="Times New Roman" w:hAnsi="Times New Roman"/>
          <w:color w:val="000000"/>
          <w:sz w:val="28"/>
          <w:szCs w:val="28"/>
        </w:rPr>
        <w:t xml:space="preserve">Институт аспирантуры </w:t>
      </w:r>
    </w:p>
    <w:p w:rsidR="003E2D24" w:rsidRPr="005E67A3" w:rsidRDefault="003E2D24" w:rsidP="003E2D24">
      <w:pPr>
        <w:autoSpaceDE w:val="0"/>
        <w:autoSpaceDN w:val="0"/>
        <w:adjustRightInd w:val="0"/>
        <w:spacing w:after="0" w:line="360" w:lineRule="auto"/>
        <w:jc w:val="right"/>
        <w:rPr>
          <w:rFonts w:ascii="Times New Roman" w:hAnsi="Times New Roman"/>
          <w:color w:val="000000"/>
          <w:sz w:val="28"/>
          <w:szCs w:val="28"/>
        </w:rPr>
      </w:pPr>
      <w:r w:rsidRPr="005E67A3">
        <w:rPr>
          <w:rFonts w:ascii="Times New Roman" w:hAnsi="Times New Roman"/>
          <w:color w:val="000000"/>
          <w:sz w:val="28"/>
          <w:szCs w:val="28"/>
        </w:rPr>
        <w:t xml:space="preserve">Россия, Саратов </w:t>
      </w:r>
    </w:p>
    <w:p w:rsidR="003E2D24" w:rsidRPr="005E67A3" w:rsidRDefault="00CE4456" w:rsidP="003E2D24">
      <w:pPr>
        <w:spacing w:after="0" w:line="360" w:lineRule="auto"/>
        <w:jc w:val="right"/>
        <w:rPr>
          <w:rFonts w:ascii="Times New Roman" w:eastAsia="Times New Roman" w:hAnsi="Times New Roman"/>
          <w:bCs/>
          <w:iCs/>
          <w:sz w:val="28"/>
          <w:szCs w:val="28"/>
          <w:lang w:eastAsia="ru-RU"/>
        </w:rPr>
      </w:pPr>
      <w:hyperlink r:id="rId268" w:history="1">
        <w:r w:rsidR="003E2D24" w:rsidRPr="005E67A3">
          <w:rPr>
            <w:rFonts w:ascii="Times New Roman" w:eastAsia="Times New Roman" w:hAnsi="Times New Roman"/>
            <w:bCs/>
            <w:iCs/>
            <w:color w:val="0563C1"/>
            <w:sz w:val="28"/>
            <w:szCs w:val="28"/>
            <w:u w:val="single"/>
            <w:lang w:val="en-US" w:eastAsia="ru-RU"/>
          </w:rPr>
          <w:t>wownotrip</w:t>
        </w:r>
        <w:r w:rsidR="003E2D24" w:rsidRPr="005E67A3">
          <w:rPr>
            <w:rFonts w:ascii="Times New Roman" w:eastAsia="Times New Roman" w:hAnsi="Times New Roman"/>
            <w:bCs/>
            <w:iCs/>
            <w:color w:val="0563C1"/>
            <w:sz w:val="28"/>
            <w:szCs w:val="28"/>
            <w:u w:val="single"/>
            <w:lang w:eastAsia="ru-RU"/>
          </w:rPr>
          <w:t>@</w:t>
        </w:r>
        <w:r w:rsidR="003E2D24" w:rsidRPr="005E67A3">
          <w:rPr>
            <w:rFonts w:ascii="Times New Roman" w:eastAsia="Times New Roman" w:hAnsi="Times New Roman"/>
            <w:bCs/>
            <w:iCs/>
            <w:color w:val="0563C1"/>
            <w:sz w:val="28"/>
            <w:szCs w:val="28"/>
            <w:u w:val="single"/>
            <w:lang w:val="en-US" w:eastAsia="ru-RU"/>
          </w:rPr>
          <w:t>yandex</w:t>
        </w:r>
        <w:r w:rsidR="003E2D24" w:rsidRPr="005E67A3">
          <w:rPr>
            <w:rFonts w:ascii="Times New Roman" w:eastAsia="Times New Roman" w:hAnsi="Times New Roman"/>
            <w:bCs/>
            <w:iCs/>
            <w:color w:val="0563C1"/>
            <w:sz w:val="28"/>
            <w:szCs w:val="28"/>
            <w:u w:val="single"/>
            <w:lang w:eastAsia="ru-RU"/>
          </w:rPr>
          <w:t>.</w:t>
        </w:r>
        <w:r w:rsidR="003E2D24" w:rsidRPr="005E67A3">
          <w:rPr>
            <w:rFonts w:ascii="Times New Roman" w:eastAsia="Times New Roman" w:hAnsi="Times New Roman"/>
            <w:bCs/>
            <w:iCs/>
            <w:color w:val="0563C1"/>
            <w:sz w:val="28"/>
            <w:szCs w:val="28"/>
            <w:u w:val="single"/>
            <w:lang w:val="en-US" w:eastAsia="ru-RU"/>
          </w:rPr>
          <w:t>ru</w:t>
        </w:r>
      </w:hyperlink>
    </w:p>
    <w:p w:rsidR="003E2D24" w:rsidRPr="003E2D24" w:rsidRDefault="003E2D24" w:rsidP="003E2D24">
      <w:pPr>
        <w:spacing w:after="0" w:line="360" w:lineRule="auto"/>
        <w:jc w:val="right"/>
        <w:rPr>
          <w:rFonts w:ascii="Times New Roman" w:eastAsia="Times New Roman" w:hAnsi="Times New Roman"/>
          <w:bCs/>
          <w:iCs/>
          <w:sz w:val="28"/>
          <w:szCs w:val="28"/>
          <w:lang w:eastAsia="ru-RU"/>
        </w:rPr>
      </w:pPr>
      <w:r w:rsidRPr="005E67A3">
        <w:rPr>
          <w:rFonts w:ascii="Times New Roman" w:eastAsia="Times New Roman" w:hAnsi="Times New Roman"/>
          <w:bCs/>
          <w:iCs/>
          <w:sz w:val="28"/>
          <w:szCs w:val="28"/>
          <w:lang w:val="en-US" w:eastAsia="ru-RU"/>
        </w:rPr>
        <w:t>Nozdrin</w:t>
      </w:r>
      <w:r w:rsidRPr="003E2D24">
        <w:rPr>
          <w:rFonts w:ascii="Times New Roman" w:eastAsia="Times New Roman" w:hAnsi="Times New Roman"/>
          <w:bCs/>
          <w:iCs/>
          <w:sz w:val="28"/>
          <w:szCs w:val="28"/>
          <w:lang w:eastAsia="ru-RU"/>
        </w:rPr>
        <w:t xml:space="preserve"> </w:t>
      </w:r>
      <w:r w:rsidRPr="005E67A3">
        <w:rPr>
          <w:rFonts w:ascii="Times New Roman" w:eastAsia="Times New Roman" w:hAnsi="Times New Roman"/>
          <w:bCs/>
          <w:iCs/>
          <w:sz w:val="28"/>
          <w:szCs w:val="28"/>
          <w:lang w:val="en-US" w:eastAsia="ru-RU"/>
        </w:rPr>
        <w:t>Ivan</w:t>
      </w:r>
      <w:r w:rsidRPr="003E2D24">
        <w:rPr>
          <w:rFonts w:ascii="Times New Roman" w:eastAsia="Times New Roman" w:hAnsi="Times New Roman"/>
          <w:bCs/>
          <w:iCs/>
          <w:sz w:val="28"/>
          <w:szCs w:val="28"/>
          <w:lang w:eastAsia="ru-RU"/>
        </w:rPr>
        <w:t xml:space="preserve"> </w:t>
      </w:r>
      <w:r w:rsidRPr="005E67A3">
        <w:rPr>
          <w:rFonts w:ascii="Times New Roman" w:eastAsia="Times New Roman" w:hAnsi="Times New Roman"/>
          <w:bCs/>
          <w:iCs/>
          <w:sz w:val="28"/>
          <w:szCs w:val="28"/>
          <w:lang w:val="en-US" w:eastAsia="ru-RU"/>
        </w:rPr>
        <w:t>Sergeevich</w:t>
      </w:r>
    </w:p>
    <w:p w:rsidR="003E2D24" w:rsidRPr="005E67A3" w:rsidRDefault="003E2D24" w:rsidP="003E2D24">
      <w:pPr>
        <w:spacing w:after="0" w:line="360" w:lineRule="auto"/>
        <w:jc w:val="right"/>
        <w:rPr>
          <w:rFonts w:ascii="Times New Roman" w:eastAsia="Times New Roman" w:hAnsi="Times New Roman"/>
          <w:bCs/>
          <w:iCs/>
          <w:sz w:val="28"/>
          <w:szCs w:val="28"/>
          <w:lang w:val="en-US" w:eastAsia="ru-RU"/>
        </w:rPr>
      </w:pPr>
      <w:r w:rsidRPr="005E67A3">
        <w:rPr>
          <w:rFonts w:ascii="Times New Roman" w:eastAsia="Times New Roman" w:hAnsi="Times New Roman"/>
          <w:bCs/>
          <w:iCs/>
          <w:sz w:val="28"/>
          <w:szCs w:val="28"/>
          <w:lang w:val="en-US" w:eastAsia="ru-RU"/>
        </w:rPr>
        <w:t>Saratov State Law Academy</w:t>
      </w:r>
    </w:p>
    <w:p w:rsidR="003E2D24" w:rsidRPr="005E67A3" w:rsidRDefault="003E2D24" w:rsidP="003E2D24">
      <w:pPr>
        <w:spacing w:after="0" w:line="360" w:lineRule="auto"/>
        <w:jc w:val="right"/>
        <w:rPr>
          <w:rFonts w:ascii="Times New Roman" w:eastAsia="Times New Roman" w:hAnsi="Times New Roman"/>
          <w:bCs/>
          <w:iCs/>
          <w:sz w:val="28"/>
          <w:szCs w:val="28"/>
          <w:lang w:val="en-US" w:eastAsia="ru-RU"/>
        </w:rPr>
      </w:pPr>
      <w:r w:rsidRPr="005E67A3">
        <w:rPr>
          <w:rFonts w:ascii="Times New Roman" w:eastAsia="Times New Roman" w:hAnsi="Times New Roman"/>
          <w:bCs/>
          <w:iCs/>
          <w:sz w:val="28"/>
          <w:szCs w:val="28"/>
          <w:lang w:val="en-US" w:eastAsia="ru-RU"/>
        </w:rPr>
        <w:t>Institute of Postgraduate Studies</w:t>
      </w:r>
    </w:p>
    <w:p w:rsidR="003E2D24" w:rsidRPr="003E2D24" w:rsidRDefault="003E2D24" w:rsidP="003E2D24">
      <w:pPr>
        <w:spacing w:after="0" w:line="360" w:lineRule="auto"/>
        <w:jc w:val="right"/>
        <w:rPr>
          <w:rFonts w:ascii="Times New Roman" w:eastAsia="Times New Roman" w:hAnsi="Times New Roman"/>
          <w:bCs/>
          <w:iCs/>
          <w:sz w:val="28"/>
          <w:szCs w:val="28"/>
          <w:lang w:eastAsia="ru-RU"/>
        </w:rPr>
      </w:pPr>
      <w:r w:rsidRPr="005E67A3">
        <w:rPr>
          <w:rFonts w:ascii="Times New Roman" w:eastAsia="Times New Roman" w:hAnsi="Times New Roman"/>
          <w:bCs/>
          <w:iCs/>
          <w:sz w:val="28"/>
          <w:szCs w:val="28"/>
          <w:lang w:val="en-US" w:eastAsia="ru-RU"/>
        </w:rPr>
        <w:t>Russia</w:t>
      </w:r>
      <w:r w:rsidRPr="003E2D24">
        <w:rPr>
          <w:rFonts w:ascii="Times New Roman" w:eastAsia="Times New Roman" w:hAnsi="Times New Roman"/>
          <w:bCs/>
          <w:iCs/>
          <w:sz w:val="28"/>
          <w:szCs w:val="28"/>
          <w:lang w:eastAsia="ru-RU"/>
        </w:rPr>
        <w:t xml:space="preserve">, </w:t>
      </w:r>
      <w:r w:rsidRPr="005E67A3">
        <w:rPr>
          <w:rFonts w:ascii="Times New Roman" w:eastAsia="Times New Roman" w:hAnsi="Times New Roman"/>
          <w:bCs/>
          <w:iCs/>
          <w:sz w:val="28"/>
          <w:szCs w:val="28"/>
          <w:lang w:val="en-US" w:eastAsia="ru-RU"/>
        </w:rPr>
        <w:t>Saratov</w:t>
      </w:r>
    </w:p>
    <w:p w:rsidR="003E2D24" w:rsidRPr="005E67A3" w:rsidRDefault="003E2D24" w:rsidP="003E2D24">
      <w:pPr>
        <w:spacing w:before="100" w:beforeAutospacing="1" w:after="100" w:afterAutospacing="1" w:line="360" w:lineRule="auto"/>
        <w:jc w:val="center"/>
        <w:rPr>
          <w:rFonts w:ascii="Times New Roman" w:hAnsi="Times New Roman"/>
          <w:b/>
          <w:sz w:val="28"/>
          <w:szCs w:val="28"/>
        </w:rPr>
      </w:pPr>
      <w:r w:rsidRPr="005E67A3">
        <w:rPr>
          <w:rFonts w:ascii="Times New Roman" w:hAnsi="Times New Roman"/>
          <w:b/>
          <w:sz w:val="28"/>
          <w:szCs w:val="28"/>
        </w:rPr>
        <w:t>РЕАЛИЗАЦИЯ ПРИНЦИПА ДИСПОЗИТИВНОСТИ В УГОЛОВНОМ ПРОЦЕССЕ В КАЧЕСТВЕ ДОЗВОЛЕНИЯ КАК СПОСОБА ПРАВОВОГО РЕГУЛИРОВАНИЯ УГОЛОВНО-ПРОЦЕССУАЛЬНЫХ ОТНОШЕНИЙ НА ПРИМЕРЕ ЧАСТНОГО ОБВИНЕНИЯ</w:t>
      </w:r>
    </w:p>
    <w:p w:rsidR="003E2D24" w:rsidRPr="005E67A3" w:rsidRDefault="003E2D24" w:rsidP="003E2D24">
      <w:pPr>
        <w:spacing w:before="100" w:beforeAutospacing="1" w:after="100" w:afterAutospacing="1" w:line="360" w:lineRule="auto"/>
        <w:jc w:val="both"/>
        <w:rPr>
          <w:rFonts w:ascii="Times New Roman" w:eastAsia="Times New Roman" w:hAnsi="Times New Roman"/>
          <w:b/>
          <w:sz w:val="28"/>
          <w:szCs w:val="28"/>
          <w:lang w:eastAsia="ru-RU"/>
        </w:rPr>
      </w:pPr>
      <w:r w:rsidRPr="005E67A3">
        <w:rPr>
          <w:rFonts w:ascii="Times New Roman" w:eastAsia="Times New Roman" w:hAnsi="Times New Roman"/>
          <w:b/>
          <w:sz w:val="28"/>
          <w:szCs w:val="28"/>
          <w:lang w:eastAsia="ru-RU"/>
        </w:rPr>
        <w:lastRenderedPageBreak/>
        <w:t xml:space="preserve">Аннотация. </w:t>
      </w:r>
      <w:r w:rsidRPr="005E67A3">
        <w:rPr>
          <w:rFonts w:ascii="Times New Roman" w:eastAsia="Times New Roman" w:hAnsi="Times New Roman"/>
          <w:sz w:val="28"/>
          <w:szCs w:val="28"/>
          <w:lang w:eastAsia="ru-RU"/>
        </w:rPr>
        <w:t>В представленной статье рассматривается реализация принципа диспозитивности в уголовном процессе в качестве дозволения как способа правового регулирования уголовно-процессуальных отношений на примере частного обвинения. Автором проанализированы некоторые особенности возбуждения и прекращения уголовного дела частного обвинения, в которых проявляются признаки диспозитивности.</w:t>
      </w:r>
      <w:r w:rsidRPr="005E67A3">
        <w:rPr>
          <w:rFonts w:ascii="Times New Roman" w:eastAsia="Times New Roman" w:hAnsi="Times New Roman"/>
          <w:b/>
          <w:sz w:val="28"/>
          <w:szCs w:val="28"/>
          <w:lang w:eastAsia="ru-RU"/>
        </w:rPr>
        <w:t xml:space="preserve"> </w:t>
      </w:r>
      <w:r w:rsidRPr="005E67A3">
        <w:rPr>
          <w:rFonts w:ascii="Times New Roman" w:eastAsia="Times New Roman" w:hAnsi="Times New Roman"/>
          <w:sz w:val="28"/>
          <w:szCs w:val="28"/>
          <w:lang w:eastAsia="ru-RU"/>
        </w:rPr>
        <w:t xml:space="preserve"> </w:t>
      </w:r>
    </w:p>
    <w:p w:rsidR="003E2D24" w:rsidRPr="005E67A3" w:rsidRDefault="003E2D24" w:rsidP="003E2D24">
      <w:pPr>
        <w:spacing w:before="100" w:beforeAutospacing="1" w:after="100" w:afterAutospacing="1" w:line="360" w:lineRule="auto"/>
        <w:jc w:val="both"/>
        <w:rPr>
          <w:rFonts w:ascii="Times New Roman" w:eastAsia="Times New Roman" w:hAnsi="Times New Roman"/>
          <w:sz w:val="28"/>
          <w:szCs w:val="28"/>
          <w:lang w:eastAsia="ru-RU"/>
        </w:rPr>
      </w:pPr>
      <w:r w:rsidRPr="005E67A3">
        <w:rPr>
          <w:rFonts w:ascii="Times New Roman" w:eastAsia="Times New Roman" w:hAnsi="Times New Roman"/>
          <w:b/>
          <w:sz w:val="28"/>
          <w:szCs w:val="28"/>
          <w:lang w:eastAsia="ru-RU"/>
        </w:rPr>
        <w:t xml:space="preserve">Ключевые слова: </w:t>
      </w:r>
      <w:r w:rsidRPr="005E67A3">
        <w:rPr>
          <w:rFonts w:ascii="Times New Roman" w:eastAsia="Times New Roman" w:hAnsi="Times New Roman"/>
          <w:sz w:val="28"/>
          <w:szCs w:val="28"/>
          <w:lang w:eastAsia="ru-RU"/>
        </w:rPr>
        <w:t>принципы уголовного процесса, принцип диспозитивности, дозволение, способ правового регулирования, выбор альтернатив поведения, частное обвинение.</w:t>
      </w:r>
    </w:p>
    <w:p w:rsidR="003E2D24" w:rsidRPr="005E67A3" w:rsidRDefault="003E2D24" w:rsidP="003E2D24">
      <w:pPr>
        <w:spacing w:before="100" w:beforeAutospacing="1" w:after="100" w:afterAutospacing="1" w:line="360" w:lineRule="auto"/>
        <w:jc w:val="center"/>
        <w:rPr>
          <w:rFonts w:ascii="Times New Roman" w:hAnsi="Times New Roman"/>
          <w:b/>
          <w:sz w:val="28"/>
          <w:szCs w:val="28"/>
          <w:lang w:val="en-US"/>
        </w:rPr>
      </w:pPr>
      <w:r w:rsidRPr="005E67A3">
        <w:rPr>
          <w:rFonts w:ascii="Times New Roman" w:hAnsi="Times New Roman"/>
          <w:b/>
          <w:sz w:val="28"/>
          <w:szCs w:val="28"/>
          <w:lang w:val="en-US"/>
        </w:rPr>
        <w:t>IMPLEMENTATION OF THE PRINCIPLE OF DISPOSITIVITY IN CRIMINAL PROCEEDINGS AS A PERMISSION AS A WAY OF LEGAL REGULATION OF CRIMINAL PROCEDURAL RELATIONS</w:t>
      </w:r>
    </w:p>
    <w:p w:rsidR="003E2D24" w:rsidRPr="005E67A3" w:rsidRDefault="003E2D24" w:rsidP="003E2D24">
      <w:pPr>
        <w:spacing w:before="100" w:beforeAutospacing="1" w:after="100" w:afterAutospacing="1" w:line="360" w:lineRule="auto"/>
        <w:jc w:val="both"/>
        <w:rPr>
          <w:rFonts w:ascii="Times New Roman" w:eastAsia="Times New Roman" w:hAnsi="Times New Roman"/>
          <w:sz w:val="28"/>
          <w:szCs w:val="28"/>
          <w:lang w:val="en-US" w:eastAsia="ru-RU"/>
        </w:rPr>
      </w:pPr>
      <w:r w:rsidRPr="005E67A3">
        <w:rPr>
          <w:rFonts w:ascii="Times New Roman" w:eastAsia="Times New Roman" w:hAnsi="Times New Roman"/>
          <w:b/>
          <w:sz w:val="28"/>
          <w:szCs w:val="28"/>
          <w:lang w:val="en-US" w:eastAsia="ru-RU"/>
        </w:rPr>
        <w:t>Abstract.</w:t>
      </w:r>
      <w:r w:rsidRPr="005E67A3">
        <w:rPr>
          <w:rFonts w:ascii="Times New Roman" w:eastAsia="Times New Roman" w:hAnsi="Times New Roman"/>
          <w:sz w:val="28"/>
          <w:szCs w:val="28"/>
          <w:lang w:val="en-US" w:eastAsia="ru-RU"/>
        </w:rPr>
        <w:t xml:space="preserve"> The article considers the implementation of the principle of dispositivity in criminal proceedings as a permission as a way of legal regulation of criminal procedural relations on the example of a private prosecution. The author analyzes some features of the initiation and termination of a criminal case of private prosecution, in which signs of dispositivity are manifested.</w:t>
      </w:r>
    </w:p>
    <w:p w:rsidR="003E2D24" w:rsidRPr="00270217" w:rsidRDefault="003E2D24" w:rsidP="003E2D24">
      <w:pPr>
        <w:spacing w:before="100" w:beforeAutospacing="1" w:after="100" w:afterAutospacing="1" w:line="360" w:lineRule="auto"/>
        <w:jc w:val="both"/>
        <w:rPr>
          <w:rFonts w:ascii="Times New Roman" w:eastAsia="Times New Roman" w:hAnsi="Times New Roman"/>
          <w:b/>
          <w:sz w:val="28"/>
          <w:szCs w:val="28"/>
          <w:lang w:val="en-US" w:eastAsia="ru-RU"/>
        </w:rPr>
      </w:pPr>
      <w:r w:rsidRPr="005E67A3">
        <w:rPr>
          <w:rFonts w:ascii="Times New Roman" w:eastAsia="Times New Roman" w:hAnsi="Times New Roman"/>
          <w:b/>
          <w:sz w:val="28"/>
          <w:szCs w:val="28"/>
          <w:lang w:val="en-US" w:eastAsia="ru-RU"/>
        </w:rPr>
        <w:t xml:space="preserve">Keywords: </w:t>
      </w:r>
      <w:r w:rsidRPr="005E67A3">
        <w:rPr>
          <w:rFonts w:ascii="Times New Roman" w:eastAsia="Times New Roman" w:hAnsi="Times New Roman"/>
          <w:sz w:val="28"/>
          <w:szCs w:val="28"/>
          <w:lang w:val="en-US" w:eastAsia="ru-RU"/>
        </w:rPr>
        <w:t>principles of criminal procedure, the principle of dispositivity, permission, method of legal regulation, choice of alternatives to behavior, private prosecution.</w:t>
      </w:r>
    </w:p>
    <w:p w:rsidR="003E2D24" w:rsidRPr="005E67A3" w:rsidRDefault="003E2D24" w:rsidP="003E2D24">
      <w:pPr>
        <w:spacing w:after="0" w:line="360" w:lineRule="auto"/>
        <w:ind w:firstLine="708"/>
        <w:jc w:val="both"/>
        <w:rPr>
          <w:rFonts w:ascii="Times New Roman" w:hAnsi="Times New Roman"/>
          <w:sz w:val="28"/>
          <w:szCs w:val="28"/>
        </w:rPr>
      </w:pPr>
      <w:r w:rsidRPr="005E67A3">
        <w:rPr>
          <w:rFonts w:ascii="Times New Roman" w:hAnsi="Times New Roman"/>
          <w:sz w:val="28"/>
          <w:szCs w:val="28"/>
        </w:rPr>
        <w:t xml:space="preserve">Согласно статье 6 УПК РФ уголовное судопроизводство имеет своим назначением защиту прав и законных интересов лиц и организаций, потерпевших от преступлений, а также защиту личности от незаконного и необоснованного обвинения, осуждения, ограничения ее прав и свобод. </w:t>
      </w:r>
    </w:p>
    <w:p w:rsidR="003E2D24" w:rsidRPr="005E67A3" w:rsidRDefault="003E2D24" w:rsidP="003E2D24">
      <w:pPr>
        <w:spacing w:after="0" w:line="360" w:lineRule="auto"/>
        <w:ind w:firstLine="708"/>
        <w:jc w:val="both"/>
        <w:rPr>
          <w:rFonts w:ascii="Times New Roman" w:hAnsi="Times New Roman"/>
          <w:sz w:val="28"/>
          <w:szCs w:val="28"/>
        </w:rPr>
      </w:pPr>
      <w:r w:rsidRPr="005E67A3">
        <w:rPr>
          <w:rFonts w:ascii="Times New Roman" w:hAnsi="Times New Roman"/>
          <w:sz w:val="28"/>
          <w:szCs w:val="28"/>
        </w:rPr>
        <w:t xml:space="preserve">Реализация данного положения возможна не только при строгом соблюдении публичных начал уголовного процесса. Важную роль в этом играет предоставление личности определенной сферы самостоятельности в </w:t>
      </w:r>
      <w:r w:rsidRPr="005E67A3">
        <w:rPr>
          <w:rFonts w:ascii="Times New Roman" w:hAnsi="Times New Roman"/>
          <w:sz w:val="28"/>
          <w:szCs w:val="28"/>
        </w:rPr>
        <w:lastRenderedPageBreak/>
        <w:t xml:space="preserve">решение вопроса о распоряжении своими материальными и процессуальными правами. </w:t>
      </w:r>
    </w:p>
    <w:p w:rsidR="003E2D24" w:rsidRPr="005E67A3" w:rsidRDefault="003E2D24" w:rsidP="003E2D24">
      <w:pPr>
        <w:spacing w:after="0" w:line="360" w:lineRule="auto"/>
        <w:ind w:firstLine="708"/>
        <w:jc w:val="both"/>
        <w:rPr>
          <w:rFonts w:ascii="Times New Roman" w:hAnsi="Times New Roman"/>
          <w:sz w:val="28"/>
          <w:szCs w:val="28"/>
        </w:rPr>
      </w:pPr>
      <w:r w:rsidRPr="005E67A3">
        <w:rPr>
          <w:rFonts w:ascii="Times New Roman" w:hAnsi="Times New Roman"/>
          <w:sz w:val="28"/>
          <w:szCs w:val="28"/>
        </w:rPr>
        <w:t xml:space="preserve">Сочетание принципов публичности и диспозитивности позволяет построить такую модель уголовного судопроизводства при которой можно в наибольшей степени обеспечить защиту прав и интересов личности, находящейся в области уголовно-процессуальной деятельности.   </w:t>
      </w:r>
    </w:p>
    <w:p w:rsidR="003E2D24" w:rsidRPr="005E67A3" w:rsidRDefault="003E2D24" w:rsidP="003E2D24">
      <w:pPr>
        <w:spacing w:after="0" w:line="360" w:lineRule="auto"/>
        <w:ind w:firstLine="708"/>
        <w:jc w:val="both"/>
        <w:rPr>
          <w:rFonts w:ascii="Times New Roman" w:hAnsi="Times New Roman"/>
          <w:sz w:val="28"/>
          <w:szCs w:val="28"/>
        </w:rPr>
      </w:pPr>
      <w:r w:rsidRPr="005E67A3">
        <w:rPr>
          <w:rFonts w:ascii="Times New Roman" w:hAnsi="Times New Roman"/>
          <w:sz w:val="28"/>
          <w:szCs w:val="28"/>
        </w:rPr>
        <w:t xml:space="preserve">Представляется, что наиболее точное и отражающее все свойства понятие диспозитивности дал в своей работе Дикарев И.С. Под диспозитивностью он понимает принцип уголовного судопроизводства, в силу которого его участники, отстаивающие в деле свой личный, защищаемый или представляемый интерес, а также иные заинтересованные лица имеют возможность распоряжаться предметом уголовного процесса (обвинением) или спорным материальным правом при производстве по гражданскому иску в уголовном деле, а также распоряжаться в целях защиты отстаиваемых интересов процессуальными правами, реализация которых оказывает значительное влияние на производство по уголовному делу </w:t>
      </w:r>
      <w:bookmarkStart w:id="42" w:name="_Hlk87855787"/>
      <w:r w:rsidRPr="005E67A3">
        <w:rPr>
          <w:rFonts w:ascii="Times New Roman" w:hAnsi="Times New Roman"/>
          <w:sz w:val="28"/>
          <w:szCs w:val="28"/>
        </w:rPr>
        <w:t>[1, с. 8].</w:t>
      </w:r>
      <w:bookmarkEnd w:id="42"/>
      <w:r w:rsidRPr="005E67A3">
        <w:rPr>
          <w:rFonts w:ascii="Times New Roman" w:hAnsi="Times New Roman"/>
          <w:sz w:val="28"/>
          <w:szCs w:val="28"/>
        </w:rPr>
        <w:t xml:space="preserve"> </w:t>
      </w:r>
    </w:p>
    <w:p w:rsidR="003E2D24" w:rsidRPr="005E67A3" w:rsidRDefault="003E2D24" w:rsidP="003E2D24">
      <w:pPr>
        <w:spacing w:after="0" w:line="360" w:lineRule="auto"/>
        <w:ind w:firstLine="708"/>
        <w:jc w:val="both"/>
        <w:rPr>
          <w:rFonts w:ascii="Times New Roman" w:hAnsi="Times New Roman"/>
          <w:sz w:val="28"/>
          <w:szCs w:val="28"/>
        </w:rPr>
      </w:pPr>
      <w:r w:rsidRPr="005E67A3">
        <w:rPr>
          <w:rFonts w:ascii="Times New Roman" w:hAnsi="Times New Roman"/>
          <w:sz w:val="28"/>
          <w:szCs w:val="28"/>
        </w:rPr>
        <w:t>Следует отметить, что принцип диспозитивности действует на протяжении всего производства по уголовному делу. Он имеет место быть и на этапе возбуждения уголовного дела, и при производстве отдельных следственных действий,  в рамках судебного разбирательства и в суде второй инстанции. Так, постановление мирового судьи о прекращении уголовного дела может быть отменено судом апелляционной инстанции с вынесением обвинительного приговора по жалобе потерпевшего, частного обвинителя или их представителей на необоснованность, несправедливость или незаконность судебного решения мирового судьи [2, с. 18].</w:t>
      </w:r>
    </w:p>
    <w:p w:rsidR="003E2D24" w:rsidRPr="005E67A3" w:rsidRDefault="003E2D24" w:rsidP="003E2D24">
      <w:pPr>
        <w:spacing w:after="0" w:line="360" w:lineRule="auto"/>
        <w:ind w:firstLine="708"/>
        <w:jc w:val="both"/>
        <w:rPr>
          <w:rFonts w:ascii="Times New Roman" w:hAnsi="Times New Roman"/>
          <w:sz w:val="28"/>
          <w:szCs w:val="28"/>
        </w:rPr>
      </w:pPr>
      <w:r w:rsidRPr="005E67A3">
        <w:rPr>
          <w:rFonts w:ascii="Times New Roman" w:hAnsi="Times New Roman"/>
          <w:sz w:val="28"/>
          <w:szCs w:val="28"/>
        </w:rPr>
        <w:t xml:space="preserve">Безусловно, объем диспозитивных элементов напрямую зависит от формы уголовного преследования и стадии производства по уголовному делу. Без сомнений можно считать, что в наибольшем объеме нормы-дозволения находят свою реализацию именно в производстве по делам частного обвинения. В этой форме субъектами диспозитивности выступают частные лица, </w:t>
      </w:r>
      <w:r w:rsidRPr="005E67A3">
        <w:rPr>
          <w:rFonts w:ascii="Times New Roman" w:hAnsi="Times New Roman"/>
          <w:sz w:val="28"/>
          <w:szCs w:val="28"/>
        </w:rPr>
        <w:lastRenderedPageBreak/>
        <w:t>отстаивающие свой личной интерес, а также их представители и законные представители. Уголовно-процессуальное законодательство наделяет этих участников широким перечнем полномочий, позволяющих им определять способы и содержание своей процессуальной деятельности.</w:t>
      </w:r>
    </w:p>
    <w:p w:rsidR="003E2D24" w:rsidRPr="005E67A3" w:rsidRDefault="003E2D24" w:rsidP="003E2D24">
      <w:pPr>
        <w:spacing w:after="0" w:line="360" w:lineRule="auto"/>
        <w:ind w:firstLine="708"/>
        <w:jc w:val="both"/>
        <w:rPr>
          <w:rFonts w:ascii="Times New Roman" w:hAnsi="Times New Roman"/>
          <w:sz w:val="28"/>
          <w:szCs w:val="28"/>
        </w:rPr>
      </w:pPr>
      <w:r w:rsidRPr="005E67A3">
        <w:rPr>
          <w:rFonts w:ascii="Times New Roman" w:hAnsi="Times New Roman"/>
          <w:sz w:val="28"/>
          <w:szCs w:val="28"/>
        </w:rPr>
        <w:t xml:space="preserve">В порядке частного обвинения потерпевший обладает ключевым диспозитивным правом – правом на возбуждение уголовного дела частного обвинения посредством подачи соответствующего заявления мировому судье. Кроме того, за ним закреплено право и на прекращение уголовного дела посредством примирения с обвиняемым, а также отказа от обвинения. Все эти полномочия свидетельствуют о высокой роли диспозитивности в вопросах частного обвинения.  </w:t>
      </w:r>
    </w:p>
    <w:p w:rsidR="003E2D24" w:rsidRPr="005E67A3" w:rsidRDefault="003E2D24" w:rsidP="003E2D24">
      <w:pPr>
        <w:spacing w:after="0" w:line="360" w:lineRule="auto"/>
        <w:ind w:firstLine="708"/>
        <w:jc w:val="both"/>
        <w:rPr>
          <w:rFonts w:ascii="Times New Roman" w:hAnsi="Times New Roman"/>
          <w:sz w:val="28"/>
          <w:szCs w:val="28"/>
        </w:rPr>
      </w:pPr>
      <w:r w:rsidRPr="005E67A3">
        <w:rPr>
          <w:rFonts w:ascii="Times New Roman" w:hAnsi="Times New Roman"/>
          <w:sz w:val="28"/>
          <w:szCs w:val="28"/>
        </w:rPr>
        <w:t xml:space="preserve">При этом следует помнить о пределах для реализации потерпевшим своих полномочий по делам частного обвинения. Они ограничиваются исчерпывающим перечнем составов преступлений, по которым уголовное преследования осуществляется в порядке частного обвинения. К ним относятся всего три вида преступлений: умышленное причинение легкого вреда здоровью, вызвавшего кратковременное расстройство здоровья или незначительную стойкую утрату общей трудоспособности, нанесение побоев лицом, подвергнутым административному наказанию, и клевета. </w:t>
      </w:r>
    </w:p>
    <w:p w:rsidR="003E2D24" w:rsidRPr="005E67A3" w:rsidRDefault="003E2D24" w:rsidP="003E2D24">
      <w:pPr>
        <w:spacing w:after="0" w:line="360" w:lineRule="auto"/>
        <w:ind w:firstLine="708"/>
        <w:jc w:val="both"/>
        <w:rPr>
          <w:rFonts w:ascii="Times New Roman" w:hAnsi="Times New Roman"/>
          <w:sz w:val="28"/>
          <w:szCs w:val="28"/>
        </w:rPr>
      </w:pPr>
      <w:r w:rsidRPr="005E67A3">
        <w:rPr>
          <w:rFonts w:ascii="Times New Roman" w:hAnsi="Times New Roman"/>
          <w:sz w:val="28"/>
          <w:szCs w:val="28"/>
        </w:rPr>
        <w:t>В связи с этим ограничением некоторые авторы предлагают расширить пределы диспозитивности по делам частного обвинения. К примеру, Сангаджиева Г.В. считает, что к ним можно отнести такие преступления, как понуждение к действиям сексуального характера, причинение имущественного ущерба путем обмана или злоупотребления доверием, нарушение неприкосновенности частной жизни и нарушение тайны переписки, телефонных переговоров, почтовых, телеграфных или иных сообщений [3. с. 234].  Это предложение можно считать обоснованным, поскольку частный интерес в вышеперечисленных случаях явно выступает приоритетнее публичного. Также потерпевший далеко не всегда желает наступление каких-</w:t>
      </w:r>
      <w:r w:rsidRPr="005E67A3">
        <w:rPr>
          <w:rFonts w:ascii="Times New Roman" w:hAnsi="Times New Roman"/>
          <w:sz w:val="28"/>
          <w:szCs w:val="28"/>
        </w:rPr>
        <w:lastRenderedPageBreak/>
        <w:t xml:space="preserve">либо публичных последствий, касающихся неправомерных действий, совершенных в его отношении. </w:t>
      </w:r>
    </w:p>
    <w:p w:rsidR="003E2D24" w:rsidRPr="005E67A3" w:rsidRDefault="003E2D24" w:rsidP="003E2D24">
      <w:pPr>
        <w:spacing w:after="0" w:line="360" w:lineRule="auto"/>
        <w:ind w:firstLine="708"/>
        <w:jc w:val="both"/>
        <w:rPr>
          <w:rFonts w:ascii="Times New Roman" w:hAnsi="Times New Roman"/>
          <w:sz w:val="28"/>
          <w:szCs w:val="28"/>
        </w:rPr>
      </w:pPr>
      <w:r w:rsidRPr="005E67A3">
        <w:rPr>
          <w:rFonts w:ascii="Times New Roman" w:hAnsi="Times New Roman"/>
          <w:sz w:val="28"/>
          <w:szCs w:val="28"/>
        </w:rPr>
        <w:t xml:space="preserve">Также определенные дискуссии возникают относительно такого диспозитивного института, как примирение сторон. Шамардин А.А., к примеру, указывает на недостаточность законодательного оформления положений о примирении. Он считает, что следует более четко отразить в законе условия и порядок примирения как основания прекращения уголовного дела [4. с. 9].   </w:t>
      </w:r>
    </w:p>
    <w:p w:rsidR="003E2D24" w:rsidRPr="005E67A3" w:rsidRDefault="003E2D24" w:rsidP="003E2D24">
      <w:pPr>
        <w:spacing w:after="0" w:line="360" w:lineRule="auto"/>
        <w:ind w:firstLine="708"/>
        <w:jc w:val="both"/>
        <w:rPr>
          <w:rFonts w:ascii="Times New Roman" w:hAnsi="Times New Roman"/>
          <w:sz w:val="28"/>
          <w:szCs w:val="28"/>
        </w:rPr>
      </w:pPr>
      <w:r w:rsidRPr="005E67A3">
        <w:rPr>
          <w:rFonts w:ascii="Times New Roman" w:hAnsi="Times New Roman"/>
          <w:sz w:val="28"/>
          <w:szCs w:val="28"/>
        </w:rPr>
        <w:t xml:space="preserve">В заключении следует сказать, что принцип диспозитивности определенно точно играет существенную роль в уголовном процессе. Особенное значение он приобретает при производстве дел частного обвинения. Однако стоит учитывать, что диспозитивность имеет ценность лишь тогда, когда позволяет более эффективно (по сравнению с публичным порядком) решать задачи уголовного судопроизводства [5. с. 78]. </w:t>
      </w:r>
    </w:p>
    <w:p w:rsidR="003E2D24" w:rsidRPr="005E67A3" w:rsidRDefault="003E2D24" w:rsidP="003E2D24">
      <w:pPr>
        <w:spacing w:before="100" w:beforeAutospacing="1" w:after="100" w:afterAutospacing="1" w:line="360" w:lineRule="auto"/>
        <w:jc w:val="center"/>
        <w:rPr>
          <w:rFonts w:ascii="Times New Roman" w:eastAsia="Times New Roman" w:hAnsi="Times New Roman"/>
          <w:b/>
          <w:sz w:val="28"/>
          <w:szCs w:val="28"/>
          <w:lang w:eastAsia="ru-RU"/>
        </w:rPr>
      </w:pPr>
      <w:r w:rsidRPr="005E67A3">
        <w:rPr>
          <w:rFonts w:ascii="Times New Roman" w:eastAsia="Times New Roman" w:hAnsi="Times New Roman"/>
          <w:b/>
          <w:sz w:val="28"/>
          <w:szCs w:val="28"/>
          <w:lang w:eastAsia="ru-RU"/>
        </w:rPr>
        <w:t>Список литературы:</w:t>
      </w:r>
    </w:p>
    <w:p w:rsidR="003E2D24" w:rsidRPr="005E67A3" w:rsidRDefault="003E2D24" w:rsidP="00630C37">
      <w:pPr>
        <w:numPr>
          <w:ilvl w:val="0"/>
          <w:numId w:val="43"/>
        </w:numPr>
        <w:spacing w:after="160" w:line="360" w:lineRule="auto"/>
        <w:ind w:left="0" w:firstLine="851"/>
        <w:contextualSpacing/>
        <w:jc w:val="both"/>
        <w:rPr>
          <w:rFonts w:ascii="Times New Roman" w:hAnsi="Times New Roman"/>
          <w:sz w:val="28"/>
          <w:szCs w:val="28"/>
        </w:rPr>
      </w:pPr>
      <w:r w:rsidRPr="005E67A3">
        <w:rPr>
          <w:rFonts w:ascii="Times New Roman" w:hAnsi="Times New Roman"/>
          <w:sz w:val="28"/>
          <w:szCs w:val="28"/>
        </w:rPr>
        <w:t>Дикарев И.С. Диспозитивность в уголовном процессе России: Автореф. дис. … канд. юрид. наук. Волгоград, 2004. С. 8.</w:t>
      </w:r>
    </w:p>
    <w:p w:rsidR="003E2D24" w:rsidRPr="005E67A3" w:rsidRDefault="003E2D24" w:rsidP="00630C37">
      <w:pPr>
        <w:numPr>
          <w:ilvl w:val="0"/>
          <w:numId w:val="43"/>
        </w:numPr>
        <w:spacing w:after="160" w:line="360" w:lineRule="auto"/>
        <w:ind w:left="0" w:firstLine="851"/>
        <w:contextualSpacing/>
        <w:jc w:val="both"/>
        <w:rPr>
          <w:rFonts w:ascii="Times New Roman" w:hAnsi="Times New Roman"/>
          <w:sz w:val="28"/>
          <w:szCs w:val="28"/>
        </w:rPr>
      </w:pPr>
      <w:r w:rsidRPr="005E67A3">
        <w:rPr>
          <w:rFonts w:ascii="Times New Roman" w:hAnsi="Times New Roman"/>
          <w:sz w:val="28"/>
          <w:szCs w:val="28"/>
        </w:rPr>
        <w:t>Францифоров Ю.В., Пронин К.В. Апелляционное обжалование судебных  решений не вступивших в законную силу//Российский судья. 2008.  №12. С 19-21.</w:t>
      </w:r>
    </w:p>
    <w:p w:rsidR="003E2D24" w:rsidRPr="005E67A3" w:rsidRDefault="003E2D24" w:rsidP="00630C37">
      <w:pPr>
        <w:numPr>
          <w:ilvl w:val="0"/>
          <w:numId w:val="43"/>
        </w:numPr>
        <w:spacing w:after="160" w:line="360" w:lineRule="auto"/>
        <w:ind w:left="0" w:firstLine="851"/>
        <w:contextualSpacing/>
        <w:jc w:val="both"/>
        <w:rPr>
          <w:rFonts w:ascii="Times New Roman" w:hAnsi="Times New Roman"/>
          <w:sz w:val="28"/>
          <w:szCs w:val="28"/>
        </w:rPr>
      </w:pPr>
      <w:r w:rsidRPr="005E67A3">
        <w:rPr>
          <w:rFonts w:ascii="Times New Roman" w:hAnsi="Times New Roman"/>
          <w:sz w:val="28"/>
          <w:szCs w:val="28"/>
        </w:rPr>
        <w:t xml:space="preserve"> Сангаджиева Г.В. Диспозитивность в уголовном процессе // Общество и право. 2010</w:t>
      </w:r>
      <w:bookmarkStart w:id="43" w:name="_Hlk87856124"/>
      <w:r w:rsidRPr="005E67A3">
        <w:rPr>
          <w:rFonts w:ascii="Times New Roman" w:hAnsi="Times New Roman"/>
          <w:sz w:val="28"/>
          <w:szCs w:val="28"/>
        </w:rPr>
        <w:t>. №2 (29). С 232-236.</w:t>
      </w:r>
    </w:p>
    <w:bookmarkEnd w:id="43"/>
    <w:p w:rsidR="003E2D24" w:rsidRPr="005E67A3" w:rsidRDefault="003E2D24" w:rsidP="00630C37">
      <w:pPr>
        <w:numPr>
          <w:ilvl w:val="0"/>
          <w:numId w:val="43"/>
        </w:numPr>
        <w:spacing w:after="160" w:line="360" w:lineRule="auto"/>
        <w:ind w:left="0" w:firstLine="851"/>
        <w:contextualSpacing/>
        <w:jc w:val="both"/>
        <w:rPr>
          <w:rFonts w:ascii="Times New Roman" w:hAnsi="Times New Roman"/>
          <w:sz w:val="28"/>
          <w:szCs w:val="28"/>
        </w:rPr>
      </w:pPr>
      <w:r w:rsidRPr="005E67A3">
        <w:rPr>
          <w:rFonts w:ascii="Times New Roman" w:hAnsi="Times New Roman"/>
          <w:sz w:val="28"/>
          <w:szCs w:val="28"/>
        </w:rPr>
        <w:t>Шамардин А.А. Частные начала обвинения и становление принципа диспозитивности в уголовном процессе России: Автореф. дис. ... канд. юрид. наук. Екатеринбург: УрГЮА, 2001. С. 9.</w:t>
      </w:r>
    </w:p>
    <w:p w:rsidR="003E2D24" w:rsidRPr="005E67A3" w:rsidRDefault="003E2D24" w:rsidP="00630C37">
      <w:pPr>
        <w:numPr>
          <w:ilvl w:val="0"/>
          <w:numId w:val="43"/>
        </w:numPr>
        <w:spacing w:after="160" w:line="360" w:lineRule="auto"/>
        <w:ind w:left="0" w:firstLine="851"/>
        <w:contextualSpacing/>
        <w:jc w:val="both"/>
        <w:rPr>
          <w:rFonts w:ascii="Times New Roman" w:hAnsi="Times New Roman"/>
          <w:sz w:val="28"/>
          <w:szCs w:val="28"/>
        </w:rPr>
      </w:pPr>
      <w:r w:rsidRPr="005E67A3">
        <w:rPr>
          <w:rFonts w:ascii="Times New Roman" w:hAnsi="Times New Roman"/>
          <w:sz w:val="28"/>
          <w:szCs w:val="28"/>
        </w:rPr>
        <w:t>Дикарёв И. С. Принцип диспозитивности в уголовном процессе России // Журнал российского права. 2008. №6 (138). С. 73-78.</w:t>
      </w:r>
    </w:p>
    <w:p w:rsidR="003E2D24" w:rsidRPr="005E67A3" w:rsidRDefault="003E2D24" w:rsidP="003E2D24">
      <w:pPr>
        <w:spacing w:before="100" w:beforeAutospacing="1" w:after="100" w:afterAutospacing="1" w:line="360" w:lineRule="auto"/>
        <w:jc w:val="both"/>
        <w:rPr>
          <w:rFonts w:ascii="Times New Roman" w:eastAsia="Times New Roman" w:hAnsi="Times New Roman"/>
          <w:b/>
          <w:sz w:val="28"/>
          <w:szCs w:val="28"/>
        </w:rPr>
      </w:pPr>
      <w:r w:rsidRPr="005E67A3">
        <w:rPr>
          <w:rFonts w:ascii="Times New Roman" w:eastAsia="Times New Roman" w:hAnsi="Times New Roman"/>
          <w:b/>
          <w:sz w:val="28"/>
          <w:szCs w:val="28"/>
        </w:rPr>
        <w:t>УДК 343.1</w:t>
      </w:r>
    </w:p>
    <w:p w:rsidR="003E2D24" w:rsidRPr="005E67A3" w:rsidRDefault="003E2D24" w:rsidP="003E2D24">
      <w:pPr>
        <w:spacing w:after="0" w:line="360" w:lineRule="auto"/>
        <w:ind w:firstLine="709"/>
        <w:jc w:val="right"/>
        <w:rPr>
          <w:rFonts w:ascii="Times New Roman" w:eastAsia="Times New Roman" w:hAnsi="Times New Roman"/>
          <w:sz w:val="28"/>
          <w:szCs w:val="28"/>
        </w:rPr>
      </w:pPr>
      <w:r w:rsidRPr="005E67A3">
        <w:rPr>
          <w:rFonts w:ascii="Times New Roman" w:eastAsia="Times New Roman" w:hAnsi="Times New Roman"/>
          <w:sz w:val="28"/>
          <w:szCs w:val="28"/>
        </w:rPr>
        <w:t>Перезукаева Аварханым Нургабутдиновна</w:t>
      </w:r>
    </w:p>
    <w:p w:rsidR="003E2D24" w:rsidRPr="005E67A3" w:rsidRDefault="003E2D24" w:rsidP="003E2D24">
      <w:pPr>
        <w:spacing w:after="0" w:line="360" w:lineRule="auto"/>
        <w:ind w:firstLine="709"/>
        <w:jc w:val="right"/>
        <w:rPr>
          <w:rFonts w:ascii="Times New Roman" w:eastAsia="Times New Roman" w:hAnsi="Times New Roman"/>
          <w:sz w:val="28"/>
          <w:szCs w:val="28"/>
        </w:rPr>
      </w:pPr>
      <w:r w:rsidRPr="005E67A3">
        <w:rPr>
          <w:rFonts w:ascii="Times New Roman" w:eastAsia="Times New Roman" w:hAnsi="Times New Roman"/>
          <w:sz w:val="28"/>
          <w:szCs w:val="28"/>
        </w:rPr>
        <w:lastRenderedPageBreak/>
        <w:t xml:space="preserve">Северо-Кавказский институт (филиал) </w:t>
      </w:r>
    </w:p>
    <w:p w:rsidR="003E2D24" w:rsidRPr="005E67A3" w:rsidRDefault="003E2D24" w:rsidP="003E2D24">
      <w:pPr>
        <w:spacing w:after="0" w:line="360" w:lineRule="auto"/>
        <w:ind w:firstLine="709"/>
        <w:jc w:val="right"/>
        <w:rPr>
          <w:rFonts w:ascii="Times New Roman" w:eastAsia="Times New Roman" w:hAnsi="Times New Roman"/>
          <w:sz w:val="28"/>
          <w:szCs w:val="28"/>
        </w:rPr>
      </w:pPr>
      <w:r w:rsidRPr="005E67A3">
        <w:rPr>
          <w:rFonts w:ascii="Times New Roman" w:eastAsia="Times New Roman" w:hAnsi="Times New Roman"/>
          <w:sz w:val="28"/>
          <w:szCs w:val="28"/>
        </w:rPr>
        <w:t xml:space="preserve">Всероссийского государственного университета юстиции </w:t>
      </w:r>
    </w:p>
    <w:p w:rsidR="003E2D24" w:rsidRPr="005E67A3" w:rsidRDefault="003E2D24" w:rsidP="003E2D24">
      <w:pPr>
        <w:spacing w:after="0" w:line="360" w:lineRule="auto"/>
        <w:ind w:firstLine="709"/>
        <w:jc w:val="right"/>
        <w:rPr>
          <w:rFonts w:ascii="Times New Roman" w:eastAsia="Times New Roman" w:hAnsi="Times New Roman"/>
          <w:sz w:val="28"/>
          <w:szCs w:val="28"/>
        </w:rPr>
      </w:pPr>
      <w:r w:rsidRPr="005E67A3">
        <w:rPr>
          <w:rFonts w:ascii="Times New Roman" w:eastAsia="Times New Roman" w:hAnsi="Times New Roman"/>
          <w:sz w:val="28"/>
          <w:szCs w:val="28"/>
        </w:rPr>
        <w:t>(РПА Минюста РФ)</w:t>
      </w:r>
    </w:p>
    <w:p w:rsidR="003E2D24" w:rsidRPr="005E67A3" w:rsidRDefault="003E2D24" w:rsidP="003E2D24">
      <w:pPr>
        <w:spacing w:after="0" w:line="360" w:lineRule="auto"/>
        <w:ind w:firstLine="709"/>
        <w:jc w:val="right"/>
        <w:rPr>
          <w:rFonts w:ascii="Times New Roman" w:eastAsia="Times New Roman" w:hAnsi="Times New Roman"/>
          <w:sz w:val="28"/>
          <w:szCs w:val="28"/>
        </w:rPr>
      </w:pPr>
      <w:r w:rsidRPr="005E67A3">
        <w:rPr>
          <w:rFonts w:ascii="Times New Roman" w:eastAsia="Times New Roman" w:hAnsi="Times New Roman"/>
          <w:sz w:val="28"/>
          <w:szCs w:val="28"/>
        </w:rPr>
        <w:t>Россия, Махачкала</w:t>
      </w:r>
    </w:p>
    <w:p w:rsidR="003E2D24" w:rsidRPr="005E67A3" w:rsidRDefault="00CE4456" w:rsidP="003E2D24">
      <w:pPr>
        <w:spacing w:after="0" w:line="360" w:lineRule="auto"/>
        <w:ind w:firstLine="709"/>
        <w:jc w:val="right"/>
        <w:rPr>
          <w:rFonts w:ascii="Times New Roman" w:eastAsia="Times New Roman" w:hAnsi="Times New Roman"/>
          <w:sz w:val="28"/>
          <w:szCs w:val="28"/>
        </w:rPr>
      </w:pPr>
      <w:hyperlink r:id="rId269" w:history="1">
        <w:r w:rsidR="003E2D24" w:rsidRPr="005E67A3">
          <w:rPr>
            <w:rFonts w:ascii="Times New Roman" w:eastAsia="Times New Roman" w:hAnsi="Times New Roman"/>
            <w:color w:val="0563C1"/>
            <w:sz w:val="28"/>
            <w:szCs w:val="28"/>
            <w:u w:val="single"/>
            <w:lang w:val="en-US"/>
          </w:rPr>
          <w:t>anash</w:t>
        </w:r>
        <w:r w:rsidR="003E2D24" w:rsidRPr="005E67A3">
          <w:rPr>
            <w:rFonts w:ascii="Times New Roman" w:eastAsia="Times New Roman" w:hAnsi="Times New Roman"/>
            <w:color w:val="0563C1"/>
            <w:sz w:val="28"/>
            <w:szCs w:val="28"/>
            <w:u w:val="single"/>
          </w:rPr>
          <w:t>.</w:t>
        </w:r>
        <w:r w:rsidR="003E2D24" w:rsidRPr="005E67A3">
          <w:rPr>
            <w:rFonts w:ascii="Times New Roman" w:eastAsia="Times New Roman" w:hAnsi="Times New Roman"/>
            <w:color w:val="0563C1"/>
            <w:sz w:val="28"/>
            <w:szCs w:val="28"/>
            <w:u w:val="single"/>
            <w:lang w:val="en-US"/>
          </w:rPr>
          <w:t>connect</w:t>
        </w:r>
        <w:r w:rsidR="003E2D24" w:rsidRPr="005E67A3">
          <w:rPr>
            <w:rFonts w:ascii="Times New Roman" w:eastAsia="Times New Roman" w:hAnsi="Times New Roman"/>
            <w:color w:val="0563C1"/>
            <w:sz w:val="28"/>
            <w:szCs w:val="28"/>
            <w:u w:val="single"/>
          </w:rPr>
          <w:t>@</w:t>
        </w:r>
        <w:r w:rsidR="003E2D24" w:rsidRPr="005E67A3">
          <w:rPr>
            <w:rFonts w:ascii="Times New Roman" w:eastAsia="Times New Roman" w:hAnsi="Times New Roman"/>
            <w:color w:val="0563C1"/>
            <w:sz w:val="28"/>
            <w:szCs w:val="28"/>
            <w:u w:val="single"/>
            <w:lang w:val="en-US"/>
          </w:rPr>
          <w:t>mail</w:t>
        </w:r>
        <w:r w:rsidR="003E2D24" w:rsidRPr="005E67A3">
          <w:rPr>
            <w:rFonts w:ascii="Times New Roman" w:eastAsia="Times New Roman" w:hAnsi="Times New Roman"/>
            <w:color w:val="0563C1"/>
            <w:sz w:val="28"/>
            <w:szCs w:val="28"/>
            <w:u w:val="single"/>
          </w:rPr>
          <w:t>.</w:t>
        </w:r>
        <w:r w:rsidR="003E2D24" w:rsidRPr="005E67A3">
          <w:rPr>
            <w:rFonts w:ascii="Times New Roman" w:eastAsia="Times New Roman" w:hAnsi="Times New Roman"/>
            <w:color w:val="0563C1"/>
            <w:sz w:val="28"/>
            <w:szCs w:val="28"/>
            <w:u w:val="single"/>
            <w:lang w:val="en-US"/>
          </w:rPr>
          <w:t>ru</w:t>
        </w:r>
      </w:hyperlink>
    </w:p>
    <w:p w:rsidR="003E2D24" w:rsidRPr="00270217" w:rsidRDefault="003E2D24" w:rsidP="003E2D24">
      <w:pPr>
        <w:spacing w:after="0" w:line="360" w:lineRule="auto"/>
        <w:ind w:firstLine="709"/>
        <w:jc w:val="right"/>
        <w:rPr>
          <w:rFonts w:ascii="Times New Roman" w:eastAsia="Times New Roman" w:hAnsi="Times New Roman"/>
          <w:sz w:val="28"/>
          <w:szCs w:val="28"/>
        </w:rPr>
      </w:pPr>
      <w:r w:rsidRPr="005E67A3">
        <w:rPr>
          <w:rFonts w:ascii="Times New Roman" w:eastAsia="Times New Roman" w:hAnsi="Times New Roman"/>
          <w:sz w:val="28"/>
          <w:szCs w:val="28"/>
          <w:lang w:val="en-US"/>
        </w:rPr>
        <w:t>Perezukayeva</w:t>
      </w:r>
      <w:r w:rsidRPr="00270217">
        <w:rPr>
          <w:rFonts w:ascii="Times New Roman" w:eastAsia="Times New Roman" w:hAnsi="Times New Roman"/>
          <w:sz w:val="28"/>
          <w:szCs w:val="28"/>
        </w:rPr>
        <w:t xml:space="preserve"> </w:t>
      </w:r>
      <w:r w:rsidRPr="005E67A3">
        <w:rPr>
          <w:rFonts w:ascii="Times New Roman" w:eastAsia="Times New Roman" w:hAnsi="Times New Roman"/>
          <w:sz w:val="28"/>
          <w:szCs w:val="28"/>
          <w:lang w:val="en-US"/>
        </w:rPr>
        <w:t>Avarkhanym</w:t>
      </w:r>
      <w:r w:rsidRPr="00270217">
        <w:rPr>
          <w:rFonts w:ascii="Times New Roman" w:eastAsia="Times New Roman" w:hAnsi="Times New Roman"/>
          <w:sz w:val="28"/>
          <w:szCs w:val="28"/>
        </w:rPr>
        <w:t xml:space="preserve"> </w:t>
      </w:r>
      <w:r w:rsidRPr="005E67A3">
        <w:rPr>
          <w:rFonts w:ascii="Times New Roman" w:eastAsia="Times New Roman" w:hAnsi="Times New Roman"/>
          <w:sz w:val="28"/>
          <w:szCs w:val="28"/>
          <w:lang w:val="en-US"/>
        </w:rPr>
        <w:t>Nurgabutdinovna</w:t>
      </w:r>
    </w:p>
    <w:p w:rsidR="003E2D24" w:rsidRPr="00270217" w:rsidRDefault="003E2D24" w:rsidP="003E2D24">
      <w:pPr>
        <w:spacing w:after="0" w:line="360" w:lineRule="auto"/>
        <w:ind w:firstLine="709"/>
        <w:jc w:val="right"/>
        <w:rPr>
          <w:rFonts w:ascii="Times New Roman" w:eastAsia="Times New Roman" w:hAnsi="Times New Roman"/>
          <w:sz w:val="28"/>
          <w:szCs w:val="28"/>
        </w:rPr>
      </w:pPr>
      <w:r w:rsidRPr="005E67A3">
        <w:rPr>
          <w:rFonts w:ascii="Times New Roman" w:eastAsia="Times New Roman" w:hAnsi="Times New Roman"/>
          <w:sz w:val="28"/>
          <w:szCs w:val="28"/>
          <w:lang w:val="en-US"/>
        </w:rPr>
        <w:t>North</w:t>
      </w:r>
      <w:r w:rsidRPr="00270217">
        <w:rPr>
          <w:rFonts w:ascii="Times New Roman" w:eastAsia="Times New Roman" w:hAnsi="Times New Roman"/>
          <w:sz w:val="28"/>
          <w:szCs w:val="28"/>
        </w:rPr>
        <w:t xml:space="preserve"> </w:t>
      </w:r>
      <w:r w:rsidRPr="005E67A3">
        <w:rPr>
          <w:rFonts w:ascii="Times New Roman" w:eastAsia="Times New Roman" w:hAnsi="Times New Roman"/>
          <w:sz w:val="28"/>
          <w:szCs w:val="28"/>
          <w:lang w:val="en-US"/>
        </w:rPr>
        <w:t>Caucasus</w:t>
      </w:r>
      <w:r w:rsidRPr="00270217">
        <w:rPr>
          <w:rFonts w:ascii="Times New Roman" w:eastAsia="Times New Roman" w:hAnsi="Times New Roman"/>
          <w:sz w:val="28"/>
          <w:szCs w:val="28"/>
        </w:rPr>
        <w:t xml:space="preserve"> </w:t>
      </w:r>
      <w:r w:rsidRPr="005E67A3">
        <w:rPr>
          <w:rFonts w:ascii="Times New Roman" w:eastAsia="Times New Roman" w:hAnsi="Times New Roman"/>
          <w:sz w:val="28"/>
          <w:szCs w:val="28"/>
          <w:lang w:val="en-US"/>
        </w:rPr>
        <w:t>Institute</w:t>
      </w:r>
      <w:r w:rsidRPr="00270217">
        <w:rPr>
          <w:rFonts w:ascii="Times New Roman" w:eastAsia="Times New Roman" w:hAnsi="Times New Roman"/>
          <w:sz w:val="28"/>
          <w:szCs w:val="28"/>
        </w:rPr>
        <w:t xml:space="preserve"> (</w:t>
      </w:r>
      <w:r w:rsidRPr="005E67A3">
        <w:rPr>
          <w:rFonts w:ascii="Times New Roman" w:eastAsia="Times New Roman" w:hAnsi="Times New Roman"/>
          <w:sz w:val="28"/>
          <w:szCs w:val="28"/>
          <w:lang w:val="en-US"/>
        </w:rPr>
        <w:t>branch</w:t>
      </w:r>
      <w:r w:rsidRPr="00270217">
        <w:rPr>
          <w:rFonts w:ascii="Times New Roman" w:eastAsia="Times New Roman" w:hAnsi="Times New Roman"/>
          <w:sz w:val="28"/>
          <w:szCs w:val="28"/>
        </w:rPr>
        <w:t xml:space="preserve">) </w:t>
      </w:r>
    </w:p>
    <w:p w:rsidR="003E2D24" w:rsidRPr="005E67A3" w:rsidRDefault="003E2D24" w:rsidP="003E2D24">
      <w:pPr>
        <w:spacing w:after="0" w:line="360" w:lineRule="auto"/>
        <w:ind w:firstLine="709"/>
        <w:jc w:val="right"/>
        <w:rPr>
          <w:rFonts w:ascii="Times New Roman" w:eastAsia="Times New Roman" w:hAnsi="Times New Roman"/>
          <w:sz w:val="28"/>
          <w:szCs w:val="28"/>
          <w:lang w:val="en-US"/>
        </w:rPr>
      </w:pPr>
      <w:r w:rsidRPr="005E67A3">
        <w:rPr>
          <w:rFonts w:ascii="Times New Roman" w:eastAsia="Times New Roman" w:hAnsi="Times New Roman"/>
          <w:sz w:val="28"/>
          <w:szCs w:val="28"/>
          <w:lang w:val="en-US"/>
        </w:rPr>
        <w:t xml:space="preserve">All-Russian State University of Justice </w:t>
      </w:r>
    </w:p>
    <w:p w:rsidR="003E2D24" w:rsidRPr="005E67A3" w:rsidRDefault="003E2D24" w:rsidP="003E2D24">
      <w:pPr>
        <w:spacing w:after="0" w:line="360" w:lineRule="auto"/>
        <w:ind w:firstLine="709"/>
        <w:jc w:val="right"/>
        <w:rPr>
          <w:rFonts w:ascii="Times New Roman" w:eastAsia="Times New Roman" w:hAnsi="Times New Roman"/>
          <w:sz w:val="28"/>
          <w:szCs w:val="28"/>
          <w:lang w:val="en-US"/>
        </w:rPr>
      </w:pPr>
      <w:r w:rsidRPr="005E67A3">
        <w:rPr>
          <w:rFonts w:ascii="Times New Roman" w:eastAsia="Times New Roman" w:hAnsi="Times New Roman"/>
          <w:sz w:val="28"/>
          <w:szCs w:val="28"/>
          <w:lang w:val="en-US"/>
        </w:rPr>
        <w:t>(RPA of the Ministry of Justice of the Russian Federation)</w:t>
      </w:r>
    </w:p>
    <w:p w:rsidR="003E2D24" w:rsidRPr="00270217" w:rsidRDefault="003E2D24" w:rsidP="003E2D24">
      <w:pPr>
        <w:spacing w:after="0" w:line="360" w:lineRule="auto"/>
        <w:ind w:firstLine="709"/>
        <w:jc w:val="right"/>
        <w:rPr>
          <w:rFonts w:ascii="Times New Roman" w:eastAsia="Times New Roman" w:hAnsi="Times New Roman"/>
          <w:sz w:val="28"/>
          <w:szCs w:val="28"/>
        </w:rPr>
      </w:pPr>
      <w:r w:rsidRPr="005E67A3">
        <w:rPr>
          <w:rFonts w:ascii="Times New Roman" w:eastAsia="Times New Roman" w:hAnsi="Times New Roman"/>
          <w:sz w:val="28"/>
          <w:szCs w:val="28"/>
          <w:lang w:val="en-US"/>
        </w:rPr>
        <w:t>Russia</w:t>
      </w:r>
      <w:r w:rsidRPr="005E67A3">
        <w:rPr>
          <w:rFonts w:ascii="Times New Roman" w:eastAsia="Times New Roman" w:hAnsi="Times New Roman"/>
          <w:sz w:val="28"/>
          <w:szCs w:val="28"/>
        </w:rPr>
        <w:t xml:space="preserve">, </w:t>
      </w:r>
      <w:r w:rsidRPr="005E67A3">
        <w:rPr>
          <w:rFonts w:ascii="Times New Roman" w:eastAsia="Times New Roman" w:hAnsi="Times New Roman"/>
          <w:sz w:val="28"/>
          <w:szCs w:val="28"/>
          <w:lang w:val="en-US"/>
        </w:rPr>
        <w:t>Makhachkala</w:t>
      </w:r>
    </w:p>
    <w:p w:rsidR="003E2D24" w:rsidRPr="005E67A3" w:rsidRDefault="003E2D24" w:rsidP="003E2D24">
      <w:pPr>
        <w:spacing w:before="100" w:beforeAutospacing="1" w:after="100" w:afterAutospacing="1" w:line="360" w:lineRule="auto"/>
        <w:ind w:firstLine="709"/>
        <w:jc w:val="center"/>
        <w:rPr>
          <w:rFonts w:ascii="Times New Roman" w:eastAsia="Times New Roman" w:hAnsi="Times New Roman"/>
          <w:b/>
          <w:sz w:val="28"/>
          <w:szCs w:val="28"/>
        </w:rPr>
      </w:pPr>
      <w:r w:rsidRPr="005E67A3">
        <w:rPr>
          <w:rFonts w:ascii="Times New Roman" w:eastAsia="Times New Roman" w:hAnsi="Times New Roman"/>
          <w:b/>
          <w:sz w:val="28"/>
          <w:szCs w:val="28"/>
        </w:rPr>
        <w:t>НЕКОТОРЫЕ АСПЕКТЫ ПРОВЕДЕНИЯ ДИСТАНЦИОННОГО ДОПРОСА СВИДЕТЕЛЕЙ НА СТАДИИ ПРЕДВАРИТЕЛЬНОГО РАССЛЕДОВАНИЯ</w:t>
      </w:r>
    </w:p>
    <w:p w:rsidR="003E2D24" w:rsidRPr="005E67A3" w:rsidRDefault="003E2D24" w:rsidP="003E2D24">
      <w:pPr>
        <w:spacing w:before="100" w:beforeAutospacing="1" w:after="100" w:afterAutospacing="1" w:line="360" w:lineRule="auto"/>
        <w:jc w:val="both"/>
        <w:rPr>
          <w:rFonts w:ascii="Times New Roman" w:eastAsia="Times New Roman" w:hAnsi="Times New Roman"/>
          <w:sz w:val="28"/>
          <w:szCs w:val="28"/>
        </w:rPr>
      </w:pPr>
      <w:r w:rsidRPr="005E67A3">
        <w:rPr>
          <w:rFonts w:ascii="Times New Roman" w:eastAsia="Times New Roman" w:hAnsi="Times New Roman"/>
          <w:b/>
          <w:sz w:val="28"/>
          <w:szCs w:val="28"/>
        </w:rPr>
        <w:t xml:space="preserve">Аннотация: </w:t>
      </w:r>
      <w:r w:rsidRPr="005E67A3">
        <w:rPr>
          <w:rFonts w:ascii="Times New Roman" w:eastAsia="Times New Roman" w:hAnsi="Times New Roman"/>
          <w:sz w:val="28"/>
          <w:szCs w:val="28"/>
        </w:rPr>
        <w:t>Показания свидетелей представляют собой такой вид доказательств, без которых не обходится практически ни одно уголовное дело. В данной статье рассмотрены некоторые вопросы дистанционного допроса свидетелей через систему видеоконференцсвязи в ходе досудебного разбирательства и исследована сущность законопроекта, находящегося на стадии рассмотрения в Государственной Думе РФ, который предусматривает введение статьи 189.1 «Особенности допроса свидетеля посредством видеоконференц-связи» в действующий УПК РФ. Приведены мнения различных ученых и практиков относительно целесообразности данной вводимой нормы.</w:t>
      </w:r>
    </w:p>
    <w:p w:rsidR="003E2D24" w:rsidRPr="00270217" w:rsidRDefault="003E2D24" w:rsidP="003E2D24">
      <w:pPr>
        <w:spacing w:before="100" w:beforeAutospacing="1" w:after="100" w:afterAutospacing="1" w:line="360" w:lineRule="auto"/>
        <w:jc w:val="both"/>
        <w:rPr>
          <w:rFonts w:ascii="Times New Roman" w:eastAsia="Times New Roman" w:hAnsi="Times New Roman"/>
          <w:sz w:val="28"/>
          <w:szCs w:val="28"/>
        </w:rPr>
      </w:pPr>
      <w:r w:rsidRPr="005E67A3">
        <w:rPr>
          <w:rFonts w:ascii="Times New Roman" w:eastAsia="Times New Roman" w:hAnsi="Times New Roman"/>
          <w:b/>
          <w:sz w:val="28"/>
          <w:szCs w:val="28"/>
        </w:rPr>
        <w:t>Ключевые слова:</w:t>
      </w:r>
      <w:r w:rsidRPr="005E67A3">
        <w:rPr>
          <w:rFonts w:ascii="Times New Roman" w:eastAsia="Times New Roman" w:hAnsi="Times New Roman"/>
          <w:sz w:val="28"/>
          <w:szCs w:val="28"/>
        </w:rPr>
        <w:t xml:space="preserve"> дистанционный допрос; видеоконференцсвязь; показания свидетелей; следователь; стадия предварительного расследования</w:t>
      </w:r>
      <w:r>
        <w:rPr>
          <w:rFonts w:ascii="Times New Roman" w:eastAsia="Times New Roman" w:hAnsi="Times New Roman"/>
          <w:sz w:val="28"/>
          <w:szCs w:val="28"/>
        </w:rPr>
        <w:t>; электронное судопроизводство.</w:t>
      </w:r>
    </w:p>
    <w:p w:rsidR="003E2D24" w:rsidRPr="005E67A3" w:rsidRDefault="003E2D24" w:rsidP="003E2D24">
      <w:pPr>
        <w:spacing w:before="100" w:beforeAutospacing="1" w:after="100" w:afterAutospacing="1" w:line="360" w:lineRule="auto"/>
        <w:jc w:val="center"/>
        <w:rPr>
          <w:rFonts w:ascii="Times New Roman" w:eastAsia="Times New Roman" w:hAnsi="Times New Roman"/>
          <w:b/>
          <w:sz w:val="28"/>
          <w:szCs w:val="28"/>
          <w:lang w:val="en-US"/>
        </w:rPr>
      </w:pPr>
      <w:r w:rsidRPr="005E67A3">
        <w:rPr>
          <w:rFonts w:ascii="Times New Roman" w:eastAsia="Times New Roman" w:hAnsi="Times New Roman"/>
          <w:b/>
          <w:sz w:val="28"/>
          <w:szCs w:val="28"/>
          <w:lang w:val="en-US"/>
        </w:rPr>
        <w:lastRenderedPageBreak/>
        <w:t>SOME ASPECTS OF CONDUCTING REMOTE INTERROGATION OF WITNESSES AT THE STAGE OF PRELIMINARY INVESTIGATION</w:t>
      </w:r>
    </w:p>
    <w:p w:rsidR="003E2D24" w:rsidRPr="00270217" w:rsidRDefault="003E2D24" w:rsidP="003E2D24">
      <w:pPr>
        <w:spacing w:before="100" w:beforeAutospacing="1" w:after="100" w:afterAutospacing="1" w:line="360" w:lineRule="auto"/>
        <w:jc w:val="both"/>
        <w:rPr>
          <w:rFonts w:ascii="Times New Roman" w:eastAsia="Times New Roman" w:hAnsi="Times New Roman"/>
          <w:sz w:val="28"/>
          <w:szCs w:val="28"/>
          <w:lang w:val="en-US"/>
        </w:rPr>
      </w:pPr>
      <w:r w:rsidRPr="005E67A3">
        <w:rPr>
          <w:rFonts w:ascii="Times New Roman" w:eastAsia="Times New Roman" w:hAnsi="Times New Roman"/>
          <w:b/>
          <w:sz w:val="28"/>
          <w:szCs w:val="28"/>
          <w:lang w:val="en-US"/>
        </w:rPr>
        <w:t>Abstract:</w:t>
      </w:r>
      <w:r w:rsidRPr="005E67A3">
        <w:rPr>
          <w:rFonts w:ascii="Times New Roman" w:eastAsia="Times New Roman" w:hAnsi="Times New Roman"/>
          <w:sz w:val="28"/>
          <w:szCs w:val="28"/>
          <w:lang w:val="en-US"/>
        </w:rPr>
        <w:t xml:space="preserve"> The testimony of witnesses is a type of evidence, without which almost no criminal case can do. This article discusses some issues of remote interrogation of witnesses through a videoconference system during pre-trial proceedings and examines the essence of the draft law under consideration in the State Duma of the Russian Federation, which provides for the introduction of Article 189.1 "Features of interrogation of a witness by videoconference" in the current Code of Criminal Procedure of the Russian Federation. The opinions of various scientists and practitioners regarding the expediency of </w:t>
      </w:r>
      <w:r>
        <w:rPr>
          <w:rFonts w:ascii="Times New Roman" w:eastAsia="Times New Roman" w:hAnsi="Times New Roman"/>
          <w:sz w:val="28"/>
          <w:szCs w:val="28"/>
          <w:lang w:val="en-US"/>
        </w:rPr>
        <w:t>this introduced norm are given.</w:t>
      </w:r>
    </w:p>
    <w:p w:rsidR="003E2D24" w:rsidRPr="005E67A3" w:rsidRDefault="003E2D24" w:rsidP="003E2D24">
      <w:pPr>
        <w:spacing w:before="100" w:beforeAutospacing="1" w:after="100" w:afterAutospacing="1" w:line="360" w:lineRule="auto"/>
        <w:jc w:val="both"/>
        <w:rPr>
          <w:rFonts w:ascii="Times New Roman" w:eastAsia="Times New Roman" w:hAnsi="Times New Roman"/>
          <w:sz w:val="28"/>
          <w:szCs w:val="28"/>
          <w:lang w:val="en-US"/>
        </w:rPr>
      </w:pPr>
      <w:r w:rsidRPr="005E67A3">
        <w:rPr>
          <w:rFonts w:ascii="Times New Roman" w:eastAsia="Times New Roman" w:hAnsi="Times New Roman"/>
          <w:b/>
          <w:sz w:val="28"/>
          <w:szCs w:val="28"/>
          <w:lang w:val="en-US"/>
        </w:rPr>
        <w:t>Keywords:</w:t>
      </w:r>
      <w:r w:rsidRPr="005E67A3">
        <w:rPr>
          <w:rFonts w:ascii="Times New Roman" w:eastAsia="Times New Roman" w:hAnsi="Times New Roman"/>
          <w:sz w:val="28"/>
          <w:szCs w:val="28"/>
          <w:lang w:val="en-US"/>
        </w:rPr>
        <w:t xml:space="preserve"> remote interrogation; video conferencing; witness testimony; investigator; preliminary investigation stage; electronic court proceedings.</w:t>
      </w:r>
    </w:p>
    <w:p w:rsidR="003E2D24" w:rsidRPr="005E67A3" w:rsidRDefault="003E2D24" w:rsidP="003E2D24">
      <w:pPr>
        <w:spacing w:after="0" w:line="360" w:lineRule="auto"/>
        <w:ind w:firstLine="709"/>
        <w:jc w:val="both"/>
        <w:rPr>
          <w:rFonts w:ascii="Times New Roman" w:eastAsia="Times New Roman" w:hAnsi="Times New Roman"/>
          <w:sz w:val="28"/>
          <w:szCs w:val="28"/>
          <w:lang w:val="en-US"/>
        </w:rPr>
      </w:pPr>
    </w:p>
    <w:p w:rsidR="003E2D24" w:rsidRPr="005E67A3" w:rsidRDefault="003E2D24" w:rsidP="003E2D24">
      <w:pPr>
        <w:spacing w:after="0" w:line="360" w:lineRule="auto"/>
        <w:ind w:firstLine="709"/>
        <w:jc w:val="both"/>
        <w:rPr>
          <w:rFonts w:ascii="Times New Roman" w:eastAsia="Times New Roman" w:hAnsi="Times New Roman"/>
          <w:sz w:val="28"/>
          <w:szCs w:val="28"/>
        </w:rPr>
      </w:pPr>
      <w:r w:rsidRPr="005E67A3">
        <w:rPr>
          <w:rFonts w:ascii="Times New Roman" w:eastAsia="Times New Roman" w:hAnsi="Times New Roman"/>
          <w:sz w:val="28"/>
          <w:szCs w:val="28"/>
        </w:rPr>
        <w:t>Ещ</w:t>
      </w:r>
      <w:r w:rsidRPr="005E67A3">
        <w:rPr>
          <w:rFonts w:ascii="Times New Roman" w:eastAsia="Times New Roman" w:hAnsi="Times New Roman"/>
          <w:sz w:val="28"/>
          <w:szCs w:val="28"/>
          <w:lang w:val="en-US"/>
        </w:rPr>
        <w:t>e</w:t>
      </w:r>
      <w:r w:rsidRPr="005E67A3">
        <w:rPr>
          <w:rFonts w:ascii="Times New Roman" w:eastAsia="Times New Roman" w:hAnsi="Times New Roman"/>
          <w:sz w:val="28"/>
          <w:szCs w:val="28"/>
        </w:rPr>
        <w:t xml:space="preserve"> недавно цифровые тeхнологии использовались исключительно в вычислительной цифровой электронике и в различных сфeрах электротехники, таких как робототeхника, автоматизация, радио- и телекоммуникационные устройства. Но теперь цифровые технологии начали уверенно проникать во все сферы жизнедеятельности человeка, в том числе и в сфeру уголовного судопроизводства.</w:t>
      </w:r>
    </w:p>
    <w:p w:rsidR="003E2D24" w:rsidRPr="005E67A3" w:rsidRDefault="003E2D24" w:rsidP="003E2D24">
      <w:pPr>
        <w:spacing w:after="0" w:line="360" w:lineRule="auto"/>
        <w:ind w:firstLine="709"/>
        <w:jc w:val="both"/>
        <w:rPr>
          <w:rFonts w:ascii="Times New Roman" w:eastAsia="Times New Roman" w:hAnsi="Times New Roman"/>
          <w:sz w:val="28"/>
          <w:szCs w:val="28"/>
        </w:rPr>
      </w:pPr>
      <w:r w:rsidRPr="005E67A3">
        <w:rPr>
          <w:rFonts w:ascii="Times New Roman" w:eastAsia="Times New Roman" w:hAnsi="Times New Roman"/>
          <w:sz w:val="28"/>
          <w:szCs w:val="28"/>
        </w:rPr>
        <w:t xml:space="preserve">Достаточно активно начали исследоваться проблемные вопросы, касающиеся использования систeм видео-конфeренц-связи при допросе. </w:t>
      </w:r>
    </w:p>
    <w:p w:rsidR="003E2D24" w:rsidRPr="005E67A3" w:rsidRDefault="003E2D24" w:rsidP="003E2D24">
      <w:pPr>
        <w:spacing w:after="0" w:line="360" w:lineRule="auto"/>
        <w:ind w:firstLine="709"/>
        <w:jc w:val="both"/>
        <w:rPr>
          <w:rFonts w:ascii="Times New Roman" w:eastAsia="Times New Roman" w:hAnsi="Times New Roman"/>
          <w:sz w:val="28"/>
          <w:szCs w:val="28"/>
        </w:rPr>
      </w:pPr>
      <w:r w:rsidRPr="005E67A3">
        <w:rPr>
          <w:rFonts w:ascii="Times New Roman" w:eastAsia="Times New Roman" w:hAnsi="Times New Roman"/>
          <w:sz w:val="28"/>
          <w:szCs w:val="28"/>
        </w:rPr>
        <w:t>Так, Фeдеральным законом от 20.03.2011 № 39-ФЗ в Уголовно-процессуальный кодекс РФ были внесeны изменения, а именно была введeна статья 278¹, которая предусматривает возможность дистанционного допроса как потерпевшего, так и свидетеля.</w:t>
      </w:r>
    </w:p>
    <w:p w:rsidR="003E2D24" w:rsidRPr="005E67A3" w:rsidRDefault="003E2D24" w:rsidP="003E2D24">
      <w:pPr>
        <w:spacing w:after="0" w:line="360" w:lineRule="auto"/>
        <w:ind w:firstLine="709"/>
        <w:jc w:val="both"/>
        <w:rPr>
          <w:rFonts w:ascii="Times New Roman" w:eastAsia="Times New Roman" w:hAnsi="Times New Roman"/>
          <w:sz w:val="28"/>
          <w:szCs w:val="28"/>
        </w:rPr>
      </w:pPr>
      <w:r w:rsidRPr="005E67A3">
        <w:rPr>
          <w:rFonts w:ascii="Times New Roman" w:eastAsia="Times New Roman" w:hAnsi="Times New Roman"/>
          <w:sz w:val="28"/>
          <w:szCs w:val="28"/>
        </w:rPr>
        <w:t xml:space="preserve">И несмотря на то, что дискуссии относительно новшеств российского уголовного судопроизводства не утихают, судебная практика показывает, насколько возможность допроса свидетеля и потерпевшего судом путем </w:t>
      </w:r>
      <w:r w:rsidRPr="005E67A3">
        <w:rPr>
          <w:rFonts w:ascii="Times New Roman" w:eastAsia="Times New Roman" w:hAnsi="Times New Roman"/>
          <w:sz w:val="28"/>
          <w:szCs w:val="28"/>
        </w:rPr>
        <w:lastRenderedPageBreak/>
        <w:t xml:space="preserve">использования систем видео-конференц-связи эффективна, вeдь ее прeимущества отражаются в статистических показателях о дeятельности судов общей юрисдикции. По официальным данным, в судах общей юрисдикции ежегодно проводится более 800 сеансов связи более чем в 160 000 судебных процессах в год. </w:t>
      </w:r>
    </w:p>
    <w:p w:rsidR="003E2D24" w:rsidRPr="005E67A3" w:rsidRDefault="003E2D24" w:rsidP="003E2D24">
      <w:pPr>
        <w:spacing w:after="0" w:line="360" w:lineRule="auto"/>
        <w:ind w:firstLine="709"/>
        <w:jc w:val="both"/>
        <w:rPr>
          <w:rFonts w:ascii="Times New Roman" w:eastAsia="Times New Roman" w:hAnsi="Times New Roman"/>
          <w:sz w:val="28"/>
          <w:szCs w:val="28"/>
        </w:rPr>
      </w:pPr>
      <w:r w:rsidRPr="005E67A3">
        <w:rPr>
          <w:rFonts w:ascii="Times New Roman" w:eastAsia="Times New Roman" w:hAnsi="Times New Roman"/>
          <w:sz w:val="28"/>
          <w:szCs w:val="28"/>
        </w:rPr>
        <w:t>Именно поэтому нам кажется целесообразным расширить сферу использования информационно-коммуникационных технологий в уголовном судопроизводстве. В последние года актуальным среди теоретиков и самих правоприменителей является вопрос об использовании систем видео-конференц-связи не только непосредственно на стадии судебного разбирательства, но и на стадии предварительного расследования.</w:t>
      </w:r>
    </w:p>
    <w:p w:rsidR="003E2D24" w:rsidRPr="005E67A3" w:rsidRDefault="003E2D24" w:rsidP="003E2D24">
      <w:pPr>
        <w:spacing w:after="0" w:line="360" w:lineRule="auto"/>
        <w:ind w:firstLine="709"/>
        <w:jc w:val="both"/>
        <w:rPr>
          <w:rFonts w:ascii="Times New Roman" w:eastAsia="Times New Roman" w:hAnsi="Times New Roman"/>
          <w:sz w:val="28"/>
          <w:szCs w:val="28"/>
        </w:rPr>
      </w:pPr>
      <w:r w:rsidRPr="005E67A3">
        <w:rPr>
          <w:rFonts w:ascii="Times New Roman" w:eastAsia="Times New Roman" w:hAnsi="Times New Roman"/>
          <w:sz w:val="28"/>
          <w:szCs w:val="28"/>
        </w:rPr>
        <w:t>С учетом этой позиции, 5 апреля 2018 года в Государственную Думу РФ сенатором А. В. Кутеповым был представлен законопроект № 434998-7, которым предполагается дополнить главу 26 действующего Уголовно-процессуального кодекса РФ, регламентирующую в том числе и порядок осуществления следователем допроса, статьей 189.1 «Особенности допроса свидетеля посредством видео-конференц-связи» [1].</w:t>
      </w:r>
    </w:p>
    <w:p w:rsidR="003E2D24" w:rsidRPr="005E67A3" w:rsidRDefault="003E2D24" w:rsidP="003E2D24">
      <w:pPr>
        <w:spacing w:after="0" w:line="360" w:lineRule="auto"/>
        <w:ind w:firstLine="709"/>
        <w:jc w:val="both"/>
        <w:rPr>
          <w:rFonts w:ascii="Times New Roman" w:eastAsia="Times New Roman" w:hAnsi="Times New Roman"/>
          <w:sz w:val="28"/>
          <w:szCs w:val="28"/>
        </w:rPr>
      </w:pPr>
      <w:r w:rsidRPr="005E67A3">
        <w:rPr>
          <w:rFonts w:ascii="Times New Roman" w:eastAsia="Times New Roman" w:hAnsi="Times New Roman"/>
          <w:sz w:val="28"/>
          <w:szCs w:val="28"/>
        </w:rPr>
        <w:t xml:space="preserve">На основании текста вышеизложенного закона следователь имеет право на удаленный допрос свидетеля посредством видеоконференции, если не представляется возможным личное участие последнего в возбуждении уголовного дела. Основанием для проведения такого допроса является постановление следователя, в ходе которого дело направлено в следственный орган или следственный орган по месту нахождения допрашиваемого свидетеля. На основании этого поручения следственный орган или следственный орган по месту нахождения допрашиваемого свидетеля обязан организовать допрос свидетеля посредством видеоконференции. В редакции предлагаемой статьи указано, что такой допрос будет проводиться по общим правилам, установленным ст. 189, 191 УПК РФ, но с учетом следующих особенностей: </w:t>
      </w:r>
    </w:p>
    <w:p w:rsidR="003E2D24" w:rsidRPr="005E67A3" w:rsidRDefault="003E2D24" w:rsidP="003E2D24">
      <w:pPr>
        <w:spacing w:after="0" w:line="360" w:lineRule="auto"/>
        <w:ind w:firstLine="709"/>
        <w:jc w:val="both"/>
        <w:rPr>
          <w:rFonts w:ascii="Times New Roman" w:eastAsia="Times New Roman" w:hAnsi="Times New Roman"/>
          <w:sz w:val="28"/>
          <w:szCs w:val="28"/>
        </w:rPr>
      </w:pPr>
      <w:r w:rsidRPr="005E67A3">
        <w:rPr>
          <w:rFonts w:ascii="Times New Roman" w:eastAsia="Times New Roman" w:hAnsi="Times New Roman"/>
          <w:sz w:val="28"/>
          <w:szCs w:val="28"/>
        </w:rPr>
        <w:lastRenderedPageBreak/>
        <w:t xml:space="preserve">1) перед началом допроса орган следствия или дознания по месту нахождения свидетеля удостоверяет личность свидетеля, а следователь, в производстве которого находится уголовное дело, производит допрос свидетеля; </w:t>
      </w:r>
    </w:p>
    <w:p w:rsidR="003E2D24" w:rsidRPr="005E67A3" w:rsidRDefault="003E2D24" w:rsidP="003E2D24">
      <w:pPr>
        <w:spacing w:after="0" w:line="360" w:lineRule="auto"/>
        <w:ind w:firstLine="709"/>
        <w:jc w:val="both"/>
        <w:rPr>
          <w:rFonts w:ascii="Times New Roman" w:eastAsia="Times New Roman" w:hAnsi="Times New Roman"/>
          <w:sz w:val="28"/>
          <w:szCs w:val="28"/>
        </w:rPr>
      </w:pPr>
      <w:r w:rsidRPr="005E67A3">
        <w:rPr>
          <w:rFonts w:ascii="Times New Roman" w:eastAsia="Times New Roman" w:hAnsi="Times New Roman"/>
          <w:sz w:val="28"/>
          <w:szCs w:val="28"/>
        </w:rPr>
        <w:t xml:space="preserve">2) протокол допроса посредством видео-конференц-связи составляется и оглашается с соблюдением всех требований действующего УПК должностным лицом следственного органа или органа дознания по месту нахождения допрашиваемого лица. </w:t>
      </w:r>
    </w:p>
    <w:p w:rsidR="003E2D24" w:rsidRPr="005E67A3" w:rsidRDefault="003E2D24" w:rsidP="003E2D24">
      <w:pPr>
        <w:spacing w:after="0" w:line="360" w:lineRule="auto"/>
        <w:ind w:firstLine="709"/>
        <w:jc w:val="both"/>
        <w:rPr>
          <w:rFonts w:ascii="Times New Roman" w:eastAsia="Times New Roman" w:hAnsi="Times New Roman"/>
          <w:sz w:val="28"/>
          <w:szCs w:val="28"/>
        </w:rPr>
      </w:pPr>
      <w:r w:rsidRPr="005E67A3">
        <w:rPr>
          <w:rFonts w:ascii="Times New Roman" w:eastAsia="Times New Roman" w:hAnsi="Times New Roman"/>
          <w:sz w:val="28"/>
          <w:szCs w:val="28"/>
        </w:rPr>
        <w:t>3) следователь, в производстве которого находится уголовное дело, получив протокол допроса свидетеля посредством видео-конференц-связи, подписывает его.</w:t>
      </w:r>
    </w:p>
    <w:p w:rsidR="003E2D24" w:rsidRPr="005E67A3" w:rsidRDefault="003E2D24" w:rsidP="003E2D24">
      <w:pPr>
        <w:spacing w:after="0" w:line="360" w:lineRule="auto"/>
        <w:ind w:firstLine="709"/>
        <w:jc w:val="both"/>
        <w:rPr>
          <w:rFonts w:ascii="Times New Roman" w:eastAsia="Times New Roman" w:hAnsi="Times New Roman"/>
          <w:sz w:val="28"/>
          <w:szCs w:val="28"/>
        </w:rPr>
      </w:pPr>
      <w:r w:rsidRPr="005E67A3">
        <w:rPr>
          <w:rFonts w:ascii="Times New Roman" w:eastAsia="Times New Roman" w:hAnsi="Times New Roman"/>
          <w:sz w:val="28"/>
          <w:szCs w:val="28"/>
        </w:rPr>
        <w:t>В целом рассматриваемый законопроект был оценен положительно Правительством РФ, но в ходе рассмотрения был сделан вывод, что принятие предлагаемого законопроекта на данный момент невозможно из-за некоторых недочетов, а именно:</w:t>
      </w:r>
    </w:p>
    <w:p w:rsidR="003E2D24" w:rsidRPr="005E67A3" w:rsidRDefault="003E2D24" w:rsidP="003E2D24">
      <w:pPr>
        <w:spacing w:after="0" w:line="360" w:lineRule="auto"/>
        <w:ind w:firstLine="709"/>
        <w:jc w:val="both"/>
        <w:rPr>
          <w:rFonts w:ascii="Times New Roman" w:eastAsia="Times New Roman" w:hAnsi="Times New Roman"/>
          <w:sz w:val="28"/>
          <w:szCs w:val="28"/>
        </w:rPr>
      </w:pPr>
      <w:r w:rsidRPr="005E67A3">
        <w:rPr>
          <w:rFonts w:ascii="Times New Roman" w:eastAsia="Times New Roman" w:hAnsi="Times New Roman"/>
          <w:sz w:val="28"/>
          <w:szCs w:val="28"/>
        </w:rPr>
        <w:t xml:space="preserve">1) указано на целесообразность распространения использования видео-конференцсвязи в отношении и других участников уголовного судопроизводства – потерпевшего, эксперта, специалиста, подозреваемого и обвиняемого; </w:t>
      </w:r>
    </w:p>
    <w:p w:rsidR="003E2D24" w:rsidRPr="005E67A3" w:rsidRDefault="003E2D24" w:rsidP="003E2D24">
      <w:pPr>
        <w:spacing w:after="0" w:line="360" w:lineRule="auto"/>
        <w:ind w:firstLine="709"/>
        <w:jc w:val="both"/>
        <w:rPr>
          <w:rFonts w:ascii="Times New Roman" w:eastAsia="Times New Roman" w:hAnsi="Times New Roman"/>
          <w:sz w:val="28"/>
          <w:szCs w:val="28"/>
        </w:rPr>
      </w:pPr>
      <w:r w:rsidRPr="005E67A3">
        <w:rPr>
          <w:rFonts w:ascii="Times New Roman" w:eastAsia="Times New Roman" w:hAnsi="Times New Roman"/>
          <w:sz w:val="28"/>
          <w:szCs w:val="28"/>
        </w:rPr>
        <w:t xml:space="preserve"> 2) обращается внимание на то, что проектной статьей 189¹ УПК не предусмотрены обстоятельства, при которых производство допроса посредством видеоконференц-связи не допускается (в частности в случае возможности разглашения государственной тайны либо данных о лице, в отношении которого применены меры безопасности).</w:t>
      </w:r>
    </w:p>
    <w:p w:rsidR="003E2D24" w:rsidRPr="005E67A3" w:rsidRDefault="003E2D24" w:rsidP="003E2D24">
      <w:pPr>
        <w:spacing w:after="0" w:line="360" w:lineRule="auto"/>
        <w:ind w:firstLine="709"/>
        <w:jc w:val="both"/>
        <w:rPr>
          <w:rFonts w:ascii="Times New Roman" w:eastAsia="Times New Roman" w:hAnsi="Times New Roman"/>
          <w:sz w:val="28"/>
          <w:szCs w:val="28"/>
        </w:rPr>
      </w:pPr>
      <w:r w:rsidRPr="005E67A3">
        <w:rPr>
          <w:rFonts w:ascii="Times New Roman" w:eastAsia="Times New Roman" w:hAnsi="Times New Roman"/>
          <w:sz w:val="28"/>
          <w:szCs w:val="28"/>
        </w:rPr>
        <w:t>3) сделан вывод, что принятие предлагаемого закона повлечет существенное увеличение нагрузки на следователей и дознавателей и потребует дополнительных средств из бюджета на обеспечение видеоконференцсвязи.</w:t>
      </w:r>
    </w:p>
    <w:p w:rsidR="003E2D24" w:rsidRPr="005E67A3" w:rsidRDefault="003E2D24" w:rsidP="003E2D24">
      <w:pPr>
        <w:spacing w:after="0" w:line="360" w:lineRule="auto"/>
        <w:ind w:firstLine="709"/>
        <w:jc w:val="both"/>
        <w:rPr>
          <w:rFonts w:ascii="Times New Roman" w:eastAsia="Times New Roman" w:hAnsi="Times New Roman"/>
          <w:sz w:val="28"/>
          <w:szCs w:val="28"/>
        </w:rPr>
      </w:pPr>
      <w:r w:rsidRPr="005E67A3">
        <w:rPr>
          <w:rFonts w:ascii="Times New Roman" w:eastAsia="Times New Roman" w:hAnsi="Times New Roman"/>
          <w:sz w:val="28"/>
          <w:szCs w:val="28"/>
        </w:rPr>
        <w:t xml:space="preserve">На наш взгляд, рекомендации Правительства РФ  в целом обоснованы и подлежат учету при дальнейшем рассмотрении и совершенствовании законопроекта, но касаемо трат из бюджета на обеспечение видеоконференцсвязи аргументация представляется недостаточно </w:t>
      </w:r>
      <w:r w:rsidRPr="005E67A3">
        <w:rPr>
          <w:rFonts w:ascii="Times New Roman" w:eastAsia="Times New Roman" w:hAnsi="Times New Roman"/>
          <w:sz w:val="28"/>
          <w:szCs w:val="28"/>
        </w:rPr>
        <w:lastRenderedPageBreak/>
        <w:t>обоснованной, поскольку по результатам внедрения дистанционных технологий в судебную стадию уголовного процесса Верховный Суд Российской Федерации отметил существенный экономический эффект: снижение затрат и уменьшение процессуальных издержек на проезд свидетелей и родственников осужденных для участия в судебном заседании [2].</w:t>
      </w:r>
    </w:p>
    <w:p w:rsidR="003E2D24" w:rsidRPr="005E67A3" w:rsidRDefault="003E2D24" w:rsidP="003E2D24">
      <w:pPr>
        <w:spacing w:after="0" w:line="360" w:lineRule="auto"/>
        <w:ind w:firstLine="709"/>
        <w:jc w:val="both"/>
        <w:rPr>
          <w:rFonts w:ascii="Times New Roman" w:eastAsia="Times New Roman" w:hAnsi="Times New Roman"/>
          <w:sz w:val="28"/>
          <w:szCs w:val="28"/>
        </w:rPr>
      </w:pPr>
      <w:r w:rsidRPr="005E67A3">
        <w:rPr>
          <w:rFonts w:ascii="Times New Roman" w:eastAsia="Times New Roman" w:hAnsi="Times New Roman"/>
          <w:sz w:val="28"/>
          <w:szCs w:val="28"/>
        </w:rPr>
        <w:t>Считаем уместным отметить, что инициатор этого законопроекта-Кутепов, взялся за некую работу по устранению тех же недостатков и в связи с новым проектом этого закона 08.10.2020 отозвал свое старое предложение из Госдумы.</w:t>
      </w:r>
    </w:p>
    <w:p w:rsidR="003E2D24" w:rsidRPr="005E67A3" w:rsidRDefault="003E2D24" w:rsidP="003E2D24">
      <w:pPr>
        <w:spacing w:after="0" w:line="360" w:lineRule="auto"/>
        <w:ind w:firstLine="709"/>
        <w:jc w:val="both"/>
        <w:rPr>
          <w:rFonts w:ascii="Times New Roman" w:eastAsia="Times New Roman" w:hAnsi="Times New Roman"/>
          <w:sz w:val="28"/>
          <w:szCs w:val="28"/>
        </w:rPr>
      </w:pPr>
      <w:r w:rsidRPr="005E67A3">
        <w:rPr>
          <w:rFonts w:ascii="Times New Roman" w:eastAsia="Times New Roman" w:hAnsi="Times New Roman"/>
          <w:sz w:val="28"/>
          <w:szCs w:val="28"/>
        </w:rPr>
        <w:t xml:space="preserve">Таким образом, на наш взгляд, это нововведение является необходимым, актуальным и разумным в нынешней реальности. </w:t>
      </w:r>
    </w:p>
    <w:p w:rsidR="003E2D24" w:rsidRPr="005E67A3" w:rsidRDefault="003E2D24" w:rsidP="003E2D24">
      <w:pPr>
        <w:spacing w:after="0" w:line="360" w:lineRule="auto"/>
        <w:ind w:firstLine="709"/>
        <w:jc w:val="both"/>
        <w:rPr>
          <w:rFonts w:ascii="Times New Roman" w:eastAsia="Times New Roman" w:hAnsi="Times New Roman"/>
          <w:sz w:val="28"/>
          <w:szCs w:val="28"/>
        </w:rPr>
      </w:pPr>
      <w:r w:rsidRPr="005E67A3">
        <w:rPr>
          <w:rFonts w:ascii="Times New Roman" w:eastAsia="Times New Roman" w:hAnsi="Times New Roman"/>
          <w:sz w:val="28"/>
          <w:szCs w:val="28"/>
        </w:rPr>
        <w:t>Во-первых, законопроект направлен на реализацию принципа осуществления правосудия в разумные сроки, так как существует достаточное количество ситуаций, когда свидетель, который явился свидетелем преступления, в определенных обстоятельствах он покинул свое место жительства или изначально находится в отдаленной местности от органа следствия и явка на допрос к следователю довольно трудно, и будет служить причиной затягивания рассмотрения уголовного дела. Более того, отъезд самого следователя к месту, где находится свидетель, часто сопряжен со значительными временными и материальными затратами. При этом не стоит забывать, что следователь имеет в производстве не одно уголовное дело, а выезд следователя на допрос одного свидетеля также задержит время расследования других уголовных дел [3].</w:t>
      </w:r>
    </w:p>
    <w:p w:rsidR="003E2D24" w:rsidRPr="005E67A3" w:rsidRDefault="003E2D24" w:rsidP="003E2D24">
      <w:pPr>
        <w:spacing w:after="0" w:line="360" w:lineRule="auto"/>
        <w:ind w:firstLine="709"/>
        <w:jc w:val="both"/>
        <w:rPr>
          <w:rFonts w:ascii="Times New Roman" w:eastAsia="Times New Roman" w:hAnsi="Times New Roman"/>
          <w:sz w:val="28"/>
          <w:szCs w:val="28"/>
        </w:rPr>
      </w:pPr>
      <w:r w:rsidRPr="005E67A3">
        <w:rPr>
          <w:rFonts w:ascii="Times New Roman" w:eastAsia="Times New Roman" w:hAnsi="Times New Roman"/>
          <w:sz w:val="28"/>
          <w:szCs w:val="28"/>
        </w:rPr>
        <w:t xml:space="preserve"> Во-вторых, ч. 1 ст. 152 УПК РФ, наделяющая следователя правом поручить производство конкретного следственного действия другому следователю. Наличие этой статьи опровергает необходимость внесения в уголовное законодательство рассматриваемых дополнений, однако невозможно не согласиться с тем, что для проведения качественного допроса следователю необходимо досконально знать все сведения, содержащиеся в материалах дела, и обстоятельства расследуемого преступления. </w:t>
      </w:r>
    </w:p>
    <w:p w:rsidR="003E2D24" w:rsidRPr="005E67A3" w:rsidRDefault="003E2D24" w:rsidP="003E2D24">
      <w:pPr>
        <w:spacing w:after="0" w:line="360" w:lineRule="auto"/>
        <w:ind w:firstLine="709"/>
        <w:jc w:val="both"/>
        <w:rPr>
          <w:rFonts w:ascii="Times New Roman" w:eastAsia="Times New Roman" w:hAnsi="Times New Roman"/>
          <w:sz w:val="28"/>
          <w:szCs w:val="28"/>
        </w:rPr>
      </w:pPr>
      <w:r w:rsidRPr="005E67A3">
        <w:rPr>
          <w:rFonts w:ascii="Times New Roman" w:eastAsia="Times New Roman" w:hAnsi="Times New Roman"/>
          <w:sz w:val="28"/>
          <w:szCs w:val="28"/>
        </w:rPr>
        <w:lastRenderedPageBreak/>
        <w:t xml:space="preserve">В-третьих, предлагаемая норма будет удобна и для самих опрашиваемых лиц. Возможность проведения допроса по месту нахождения исключит для свидетелей непредвиденные временные и материальные затраты. </w:t>
      </w:r>
    </w:p>
    <w:p w:rsidR="003E2D24" w:rsidRPr="005E67A3" w:rsidRDefault="003E2D24" w:rsidP="003E2D24">
      <w:pPr>
        <w:spacing w:after="0" w:line="360" w:lineRule="auto"/>
        <w:ind w:firstLine="709"/>
        <w:jc w:val="both"/>
        <w:rPr>
          <w:rFonts w:ascii="Times New Roman" w:eastAsia="Times New Roman" w:hAnsi="Times New Roman"/>
          <w:sz w:val="28"/>
          <w:szCs w:val="28"/>
        </w:rPr>
      </w:pPr>
      <w:r w:rsidRPr="005E67A3">
        <w:rPr>
          <w:rFonts w:ascii="Times New Roman" w:eastAsia="Times New Roman" w:hAnsi="Times New Roman"/>
          <w:sz w:val="28"/>
          <w:szCs w:val="28"/>
        </w:rPr>
        <w:t>В заключение хотелось бы сказать, что если российский законодатель в принципе допускает возможность дистанционного допроса на важнейшем этапе уголовного процесса- на этапе предварительного расследования уголовного процесса, то, на наш взгляд, разумным и последовательным следствием будет расширение сферы использования систем видеоконференций на других этапах уголовного дела.</w:t>
      </w:r>
    </w:p>
    <w:p w:rsidR="003E2D24" w:rsidRPr="005E67A3" w:rsidRDefault="003E2D24" w:rsidP="003E2D24">
      <w:pPr>
        <w:spacing w:after="0" w:line="360" w:lineRule="auto"/>
        <w:ind w:firstLine="709"/>
        <w:jc w:val="both"/>
        <w:rPr>
          <w:rFonts w:ascii="Times New Roman" w:eastAsia="Times New Roman" w:hAnsi="Times New Roman"/>
          <w:sz w:val="28"/>
          <w:szCs w:val="28"/>
        </w:rPr>
      </w:pPr>
      <w:r w:rsidRPr="005E67A3">
        <w:rPr>
          <w:rFonts w:ascii="Times New Roman" w:eastAsia="Times New Roman" w:hAnsi="Times New Roman"/>
          <w:sz w:val="28"/>
          <w:szCs w:val="28"/>
        </w:rPr>
        <w:t>Таким образом, мы считаем, что вектор изменений российского уголовно-процессуального законодательства, регламентирующего производство допроса свидетелей на стадии предварительного расследования, должен быть направлен на максимально эффективное использование современных цифровых технологий.</w:t>
      </w:r>
    </w:p>
    <w:p w:rsidR="003E2D24" w:rsidRPr="005E67A3" w:rsidRDefault="003E2D24" w:rsidP="003E2D24">
      <w:pPr>
        <w:spacing w:before="100" w:beforeAutospacing="1" w:after="100" w:afterAutospacing="1" w:line="360" w:lineRule="auto"/>
        <w:ind w:firstLine="709"/>
        <w:jc w:val="center"/>
        <w:rPr>
          <w:rFonts w:ascii="Times New Roman" w:eastAsia="Times New Roman" w:hAnsi="Times New Roman"/>
          <w:b/>
          <w:sz w:val="28"/>
          <w:szCs w:val="28"/>
        </w:rPr>
      </w:pPr>
      <w:r w:rsidRPr="005E67A3">
        <w:rPr>
          <w:rFonts w:ascii="Times New Roman" w:eastAsia="Times New Roman" w:hAnsi="Times New Roman"/>
          <w:b/>
          <w:sz w:val="28"/>
          <w:szCs w:val="28"/>
        </w:rPr>
        <w:t>Список литературы:</w:t>
      </w:r>
    </w:p>
    <w:p w:rsidR="003E2D24" w:rsidRPr="005E67A3" w:rsidRDefault="003E2D24" w:rsidP="00630C37">
      <w:pPr>
        <w:numPr>
          <w:ilvl w:val="0"/>
          <w:numId w:val="44"/>
        </w:numPr>
        <w:spacing w:after="0" w:line="360" w:lineRule="auto"/>
        <w:ind w:left="0" w:firstLine="709"/>
        <w:contextualSpacing/>
        <w:jc w:val="both"/>
        <w:rPr>
          <w:rFonts w:ascii="Times New Roman" w:eastAsia="Times New Roman" w:hAnsi="Times New Roman"/>
          <w:sz w:val="28"/>
          <w:szCs w:val="28"/>
        </w:rPr>
      </w:pPr>
      <w:r w:rsidRPr="005E67A3">
        <w:rPr>
          <w:rFonts w:ascii="Times New Roman" w:eastAsia="Times New Roman" w:hAnsi="Times New Roman"/>
          <w:sz w:val="28"/>
          <w:szCs w:val="28"/>
        </w:rPr>
        <w:t xml:space="preserve">Законопроект № 434998-7 «О внесении изменений в Уголовно-процессуальный кодекс Российской Федерации» [Электронный ресурс] /Режим доступа: http://www.consultant.ru/ (дата обращения: 01.03.2021). </w:t>
      </w:r>
    </w:p>
    <w:p w:rsidR="003E2D24" w:rsidRPr="005E67A3" w:rsidRDefault="003E2D24" w:rsidP="00630C37">
      <w:pPr>
        <w:numPr>
          <w:ilvl w:val="0"/>
          <w:numId w:val="44"/>
        </w:numPr>
        <w:spacing w:after="0" w:line="360" w:lineRule="auto"/>
        <w:ind w:left="0" w:firstLine="709"/>
        <w:contextualSpacing/>
        <w:jc w:val="both"/>
        <w:rPr>
          <w:rFonts w:ascii="Times New Roman" w:eastAsia="Times New Roman" w:hAnsi="Times New Roman"/>
          <w:sz w:val="28"/>
          <w:szCs w:val="28"/>
        </w:rPr>
      </w:pPr>
      <w:r w:rsidRPr="005E67A3">
        <w:rPr>
          <w:rFonts w:ascii="Times New Roman" w:eastAsia="Times New Roman" w:hAnsi="Times New Roman"/>
          <w:sz w:val="28"/>
          <w:szCs w:val="28"/>
        </w:rPr>
        <w:t>Овчинникова О.В. Дистанционные следственные действия: современное состояние и перспективы // Юридическая наука и правоохранительная практика. 2019. № 1(47). С. 3-4.</w:t>
      </w:r>
    </w:p>
    <w:p w:rsidR="003E2D24" w:rsidRDefault="003E2D24" w:rsidP="00630C37">
      <w:pPr>
        <w:numPr>
          <w:ilvl w:val="0"/>
          <w:numId w:val="44"/>
        </w:numPr>
        <w:spacing w:after="0" w:line="360" w:lineRule="auto"/>
        <w:ind w:left="0" w:firstLine="709"/>
        <w:contextualSpacing/>
        <w:jc w:val="both"/>
        <w:rPr>
          <w:rFonts w:ascii="Times New Roman" w:eastAsia="Times New Roman" w:hAnsi="Times New Roman"/>
          <w:sz w:val="28"/>
          <w:szCs w:val="28"/>
        </w:rPr>
      </w:pPr>
      <w:r w:rsidRPr="005E67A3">
        <w:rPr>
          <w:rFonts w:ascii="Times New Roman" w:eastAsia="Times New Roman" w:hAnsi="Times New Roman"/>
          <w:sz w:val="28"/>
          <w:szCs w:val="28"/>
        </w:rPr>
        <w:t xml:space="preserve">Новиков С. А. Допрос с использованием систем видеоконференцсвязи: завтрашний день российского предварительного расследования / С. А. Новиков // Российский следователь. – 2014. – № 1. </w:t>
      </w:r>
    </w:p>
    <w:p w:rsidR="003E2D24" w:rsidRPr="00270217" w:rsidRDefault="003E2D24" w:rsidP="003E2D24">
      <w:pPr>
        <w:spacing w:after="0" w:line="360" w:lineRule="auto"/>
        <w:contextualSpacing/>
        <w:jc w:val="both"/>
        <w:rPr>
          <w:rFonts w:ascii="Times New Roman" w:eastAsia="Times New Roman" w:hAnsi="Times New Roman"/>
          <w:sz w:val="28"/>
          <w:szCs w:val="28"/>
        </w:rPr>
      </w:pPr>
    </w:p>
    <w:p w:rsidR="003E2D24" w:rsidRPr="005E67A3" w:rsidRDefault="003E2D24" w:rsidP="003E2D24">
      <w:pPr>
        <w:spacing w:before="100" w:beforeAutospacing="1" w:after="100" w:afterAutospacing="1" w:line="360" w:lineRule="auto"/>
        <w:contextualSpacing/>
        <w:rPr>
          <w:rFonts w:ascii="Times New Roman" w:hAnsi="Times New Roman"/>
          <w:b/>
          <w:sz w:val="28"/>
          <w:szCs w:val="28"/>
        </w:rPr>
      </w:pPr>
      <w:r w:rsidRPr="005E67A3">
        <w:rPr>
          <w:rFonts w:ascii="Times New Roman" w:hAnsi="Times New Roman"/>
          <w:b/>
          <w:sz w:val="28"/>
          <w:szCs w:val="28"/>
        </w:rPr>
        <w:t>УДК 343.1</w:t>
      </w:r>
    </w:p>
    <w:p w:rsidR="003E2D24" w:rsidRPr="005E67A3" w:rsidRDefault="003E2D24" w:rsidP="003E2D24">
      <w:pPr>
        <w:spacing w:before="100" w:beforeAutospacing="1" w:after="100" w:afterAutospacing="1" w:line="360" w:lineRule="auto"/>
        <w:ind w:firstLine="539"/>
        <w:contextualSpacing/>
        <w:jc w:val="right"/>
        <w:rPr>
          <w:rFonts w:ascii="Times New Roman" w:hAnsi="Times New Roman"/>
          <w:sz w:val="28"/>
          <w:szCs w:val="28"/>
        </w:rPr>
      </w:pPr>
      <w:r w:rsidRPr="005E67A3">
        <w:rPr>
          <w:rFonts w:ascii="Times New Roman" w:hAnsi="Times New Roman"/>
          <w:sz w:val="28"/>
          <w:szCs w:val="28"/>
        </w:rPr>
        <w:t>Постоева Евгения Александровна</w:t>
      </w:r>
    </w:p>
    <w:p w:rsidR="003E2D24" w:rsidRPr="005E67A3" w:rsidRDefault="003E2D24" w:rsidP="003E2D24">
      <w:pPr>
        <w:spacing w:before="100" w:beforeAutospacing="1" w:after="100" w:afterAutospacing="1" w:line="360" w:lineRule="auto"/>
        <w:ind w:firstLine="539"/>
        <w:contextualSpacing/>
        <w:jc w:val="right"/>
        <w:rPr>
          <w:rFonts w:ascii="Times New Roman" w:hAnsi="Times New Roman"/>
          <w:sz w:val="28"/>
          <w:szCs w:val="28"/>
        </w:rPr>
      </w:pPr>
      <w:r w:rsidRPr="005E67A3">
        <w:rPr>
          <w:rFonts w:ascii="Times New Roman" w:hAnsi="Times New Roman"/>
          <w:sz w:val="28"/>
          <w:szCs w:val="28"/>
        </w:rPr>
        <w:t>Московский государственный институт международных отношений (университет) Министерства иностранных дел Российской Федерации</w:t>
      </w:r>
    </w:p>
    <w:p w:rsidR="003E2D24" w:rsidRPr="005E67A3" w:rsidRDefault="003E2D24" w:rsidP="003E2D24">
      <w:pPr>
        <w:spacing w:before="100" w:beforeAutospacing="1" w:after="100" w:afterAutospacing="1" w:line="360" w:lineRule="auto"/>
        <w:ind w:firstLine="539"/>
        <w:contextualSpacing/>
        <w:jc w:val="right"/>
        <w:rPr>
          <w:rFonts w:ascii="Times New Roman" w:hAnsi="Times New Roman"/>
          <w:sz w:val="28"/>
          <w:szCs w:val="28"/>
        </w:rPr>
      </w:pPr>
      <w:r w:rsidRPr="005E67A3">
        <w:rPr>
          <w:rFonts w:ascii="Times New Roman" w:hAnsi="Times New Roman"/>
          <w:sz w:val="28"/>
          <w:szCs w:val="28"/>
        </w:rPr>
        <w:lastRenderedPageBreak/>
        <w:t>Международно – правовой факультет</w:t>
      </w:r>
    </w:p>
    <w:p w:rsidR="003E2D24" w:rsidRPr="005E67A3" w:rsidRDefault="003E2D24" w:rsidP="003E2D24">
      <w:pPr>
        <w:spacing w:before="100" w:beforeAutospacing="1" w:after="100" w:afterAutospacing="1" w:line="360" w:lineRule="auto"/>
        <w:ind w:firstLine="539"/>
        <w:contextualSpacing/>
        <w:jc w:val="right"/>
        <w:rPr>
          <w:rFonts w:ascii="Times New Roman" w:hAnsi="Times New Roman"/>
          <w:sz w:val="28"/>
          <w:szCs w:val="28"/>
        </w:rPr>
      </w:pPr>
      <w:r w:rsidRPr="005E67A3">
        <w:rPr>
          <w:rFonts w:ascii="Times New Roman" w:hAnsi="Times New Roman"/>
          <w:sz w:val="28"/>
          <w:szCs w:val="28"/>
        </w:rPr>
        <w:t>Россия, Москва</w:t>
      </w:r>
    </w:p>
    <w:p w:rsidR="003E2D24" w:rsidRPr="005E67A3" w:rsidRDefault="00CE4456" w:rsidP="003E2D24">
      <w:pPr>
        <w:spacing w:before="100" w:beforeAutospacing="1" w:after="100" w:afterAutospacing="1" w:line="360" w:lineRule="auto"/>
        <w:ind w:firstLine="539"/>
        <w:contextualSpacing/>
        <w:jc w:val="right"/>
        <w:rPr>
          <w:rFonts w:ascii="Times New Roman" w:hAnsi="Times New Roman"/>
          <w:sz w:val="28"/>
          <w:szCs w:val="28"/>
        </w:rPr>
      </w:pPr>
      <w:hyperlink r:id="rId270" w:history="1">
        <w:r w:rsidR="003E2D24" w:rsidRPr="005E67A3">
          <w:rPr>
            <w:rFonts w:ascii="Times New Roman" w:hAnsi="Times New Roman"/>
            <w:sz w:val="28"/>
            <w:szCs w:val="28"/>
            <w:lang w:val="en-US"/>
          </w:rPr>
          <w:t>postoeva</w:t>
        </w:r>
        <w:r w:rsidR="003E2D24" w:rsidRPr="005E67A3">
          <w:rPr>
            <w:rFonts w:ascii="Times New Roman" w:hAnsi="Times New Roman"/>
            <w:sz w:val="28"/>
            <w:szCs w:val="28"/>
          </w:rPr>
          <w:t>.</w:t>
        </w:r>
        <w:r w:rsidR="003E2D24" w:rsidRPr="005E67A3">
          <w:rPr>
            <w:rFonts w:ascii="Times New Roman" w:hAnsi="Times New Roman"/>
            <w:sz w:val="28"/>
            <w:szCs w:val="28"/>
            <w:lang w:val="en-US"/>
          </w:rPr>
          <w:t>j</w:t>
        </w:r>
        <w:r w:rsidR="003E2D24" w:rsidRPr="005E67A3">
          <w:rPr>
            <w:rFonts w:ascii="Times New Roman" w:hAnsi="Times New Roman"/>
            <w:sz w:val="28"/>
            <w:szCs w:val="28"/>
          </w:rPr>
          <w:t>@</w:t>
        </w:r>
        <w:r w:rsidR="003E2D24" w:rsidRPr="005E67A3">
          <w:rPr>
            <w:rFonts w:ascii="Times New Roman" w:hAnsi="Times New Roman"/>
            <w:sz w:val="28"/>
            <w:szCs w:val="28"/>
            <w:lang w:val="en-US"/>
          </w:rPr>
          <w:t>yandex</w:t>
        </w:r>
        <w:r w:rsidR="003E2D24" w:rsidRPr="005E67A3">
          <w:rPr>
            <w:rFonts w:ascii="Times New Roman" w:hAnsi="Times New Roman"/>
            <w:sz w:val="28"/>
            <w:szCs w:val="28"/>
          </w:rPr>
          <w:t>.</w:t>
        </w:r>
        <w:r w:rsidR="003E2D24" w:rsidRPr="005E67A3">
          <w:rPr>
            <w:rFonts w:ascii="Times New Roman" w:hAnsi="Times New Roman"/>
            <w:sz w:val="28"/>
            <w:szCs w:val="28"/>
            <w:lang w:val="en-US"/>
          </w:rPr>
          <w:t>ru</w:t>
        </w:r>
      </w:hyperlink>
    </w:p>
    <w:p w:rsidR="003E2D24" w:rsidRPr="005E67A3" w:rsidRDefault="003E2D24" w:rsidP="003E2D24">
      <w:pPr>
        <w:spacing w:before="100" w:beforeAutospacing="1" w:after="100" w:afterAutospacing="1" w:line="360" w:lineRule="auto"/>
        <w:ind w:firstLine="539"/>
        <w:contextualSpacing/>
        <w:jc w:val="right"/>
        <w:rPr>
          <w:rFonts w:ascii="Times New Roman" w:hAnsi="Times New Roman"/>
          <w:sz w:val="28"/>
          <w:szCs w:val="28"/>
          <w:lang w:val="en-US"/>
        </w:rPr>
      </w:pPr>
      <w:r w:rsidRPr="005E67A3">
        <w:rPr>
          <w:rFonts w:ascii="Times New Roman" w:hAnsi="Times New Roman"/>
          <w:sz w:val="28"/>
          <w:szCs w:val="28"/>
          <w:lang w:val="en-US"/>
        </w:rPr>
        <w:t>Postoeva Evgeniya Aleksandrovna</w:t>
      </w:r>
    </w:p>
    <w:p w:rsidR="003E2D24" w:rsidRPr="005E67A3" w:rsidRDefault="003E2D24" w:rsidP="003E2D24">
      <w:pPr>
        <w:spacing w:before="100" w:beforeAutospacing="1" w:after="100" w:afterAutospacing="1" w:line="360" w:lineRule="auto"/>
        <w:ind w:firstLine="539"/>
        <w:contextualSpacing/>
        <w:jc w:val="right"/>
        <w:rPr>
          <w:rFonts w:ascii="Times New Roman" w:hAnsi="Times New Roman"/>
          <w:sz w:val="28"/>
          <w:szCs w:val="28"/>
          <w:lang w:val="en-US"/>
        </w:rPr>
      </w:pPr>
      <w:r w:rsidRPr="005E67A3">
        <w:rPr>
          <w:rFonts w:ascii="Times New Roman" w:hAnsi="Times New Roman"/>
          <w:sz w:val="28"/>
          <w:szCs w:val="28"/>
          <w:lang w:val="en-US"/>
        </w:rPr>
        <w:t>Moscow State Institute of International Relations</w:t>
      </w:r>
    </w:p>
    <w:p w:rsidR="003E2D24" w:rsidRPr="005E67A3" w:rsidRDefault="003E2D24" w:rsidP="003E2D24">
      <w:pPr>
        <w:spacing w:before="100" w:beforeAutospacing="1" w:after="100" w:afterAutospacing="1" w:line="360" w:lineRule="auto"/>
        <w:ind w:firstLine="539"/>
        <w:contextualSpacing/>
        <w:jc w:val="right"/>
        <w:rPr>
          <w:rFonts w:ascii="Times New Roman" w:hAnsi="Times New Roman"/>
          <w:sz w:val="28"/>
          <w:szCs w:val="28"/>
        </w:rPr>
      </w:pPr>
      <w:r w:rsidRPr="005E67A3">
        <w:rPr>
          <w:rFonts w:ascii="Times New Roman" w:hAnsi="Times New Roman"/>
          <w:bCs/>
          <w:iCs/>
          <w:sz w:val="28"/>
          <w:szCs w:val="28"/>
          <w:lang w:val="en-US"/>
        </w:rPr>
        <w:t>International</w:t>
      </w:r>
      <w:r w:rsidRPr="005E67A3">
        <w:rPr>
          <w:rFonts w:ascii="Times New Roman" w:hAnsi="Times New Roman"/>
          <w:bCs/>
          <w:iCs/>
          <w:sz w:val="28"/>
          <w:szCs w:val="28"/>
        </w:rPr>
        <w:t xml:space="preserve"> </w:t>
      </w:r>
      <w:r w:rsidRPr="005E67A3">
        <w:rPr>
          <w:rFonts w:ascii="Times New Roman" w:hAnsi="Times New Roman"/>
          <w:bCs/>
          <w:iCs/>
          <w:sz w:val="28"/>
          <w:szCs w:val="28"/>
          <w:lang w:val="en-US"/>
        </w:rPr>
        <w:t>Law</w:t>
      </w:r>
      <w:r w:rsidRPr="005E67A3">
        <w:rPr>
          <w:rFonts w:ascii="Times New Roman" w:hAnsi="Times New Roman"/>
          <w:bCs/>
          <w:iCs/>
          <w:sz w:val="28"/>
          <w:szCs w:val="28"/>
        </w:rPr>
        <w:t xml:space="preserve"> </w:t>
      </w:r>
      <w:r w:rsidRPr="005E67A3">
        <w:rPr>
          <w:rFonts w:ascii="Times New Roman" w:hAnsi="Times New Roman"/>
          <w:bCs/>
          <w:iCs/>
          <w:sz w:val="28"/>
          <w:szCs w:val="28"/>
          <w:lang w:val="en-US"/>
        </w:rPr>
        <w:t>School</w:t>
      </w:r>
    </w:p>
    <w:p w:rsidR="003E2D24" w:rsidRDefault="003E2D24" w:rsidP="003E2D24">
      <w:pPr>
        <w:spacing w:before="100" w:beforeAutospacing="1" w:after="100" w:afterAutospacing="1" w:line="360" w:lineRule="auto"/>
        <w:ind w:firstLine="539"/>
        <w:contextualSpacing/>
        <w:jc w:val="right"/>
        <w:rPr>
          <w:rFonts w:ascii="Times New Roman" w:hAnsi="Times New Roman"/>
          <w:sz w:val="28"/>
          <w:szCs w:val="28"/>
        </w:rPr>
      </w:pPr>
      <w:r w:rsidRPr="005E67A3">
        <w:rPr>
          <w:rFonts w:ascii="Times New Roman" w:hAnsi="Times New Roman"/>
          <w:sz w:val="28"/>
          <w:szCs w:val="28"/>
          <w:lang w:val="en-US"/>
        </w:rPr>
        <w:t>Russia</w:t>
      </w:r>
      <w:r w:rsidRPr="005E67A3">
        <w:rPr>
          <w:rFonts w:ascii="Times New Roman" w:hAnsi="Times New Roman"/>
          <w:sz w:val="28"/>
          <w:szCs w:val="28"/>
        </w:rPr>
        <w:t xml:space="preserve">, </w:t>
      </w:r>
      <w:r w:rsidRPr="005E67A3">
        <w:rPr>
          <w:rFonts w:ascii="Times New Roman" w:hAnsi="Times New Roman"/>
          <w:sz w:val="28"/>
          <w:szCs w:val="28"/>
          <w:lang w:val="en-US"/>
        </w:rPr>
        <w:t>Moscow</w:t>
      </w:r>
    </w:p>
    <w:p w:rsidR="003E2D24" w:rsidRPr="00270217" w:rsidRDefault="003E2D24" w:rsidP="003E2D24">
      <w:pPr>
        <w:spacing w:before="100" w:beforeAutospacing="1" w:after="100" w:afterAutospacing="1" w:line="360" w:lineRule="auto"/>
        <w:ind w:firstLine="539"/>
        <w:contextualSpacing/>
        <w:jc w:val="right"/>
        <w:rPr>
          <w:rFonts w:ascii="Times New Roman" w:hAnsi="Times New Roman"/>
          <w:sz w:val="28"/>
          <w:szCs w:val="28"/>
        </w:rPr>
      </w:pPr>
    </w:p>
    <w:p w:rsidR="003E2D24" w:rsidRDefault="003E2D24" w:rsidP="003E2D24">
      <w:pPr>
        <w:spacing w:before="100" w:beforeAutospacing="1" w:after="100" w:afterAutospacing="1" w:line="360" w:lineRule="auto"/>
        <w:ind w:firstLine="539"/>
        <w:contextualSpacing/>
        <w:jc w:val="center"/>
        <w:rPr>
          <w:rFonts w:ascii="Times New Roman" w:hAnsi="Times New Roman"/>
          <w:b/>
          <w:sz w:val="28"/>
          <w:szCs w:val="28"/>
        </w:rPr>
      </w:pPr>
      <w:r w:rsidRPr="005E67A3">
        <w:rPr>
          <w:rFonts w:ascii="Times New Roman" w:hAnsi="Times New Roman"/>
          <w:b/>
          <w:sz w:val="28"/>
          <w:szCs w:val="28"/>
        </w:rPr>
        <w:t>СРАВНИТЕЛЬНО – ПРАВОВОЙ АНАЛИЗ И ПЕРСПЕКТИВЫ РАЗВИТИЯ ИСПОЛЬЗОВАНИЯ УДАЛЕННЫХ ТЕХНОЛОГИЙ В МЕЖДУНАРОДНОМ СОТРУДНИЧЕСТВЕ ПО УГОЛОВНЫМ ДЕЛАМ НА ПРИМЕРЕ РОССИИ И ВЕЛИКОБРИТАНИИ</w:t>
      </w:r>
    </w:p>
    <w:p w:rsidR="003E2D24" w:rsidRPr="005E67A3" w:rsidRDefault="003E2D24" w:rsidP="003E2D24">
      <w:pPr>
        <w:spacing w:before="100" w:beforeAutospacing="1" w:after="100" w:afterAutospacing="1" w:line="360" w:lineRule="auto"/>
        <w:ind w:firstLine="539"/>
        <w:contextualSpacing/>
        <w:jc w:val="center"/>
        <w:rPr>
          <w:rFonts w:ascii="Times New Roman" w:hAnsi="Times New Roman"/>
          <w:b/>
          <w:sz w:val="28"/>
          <w:szCs w:val="28"/>
        </w:rPr>
      </w:pPr>
    </w:p>
    <w:p w:rsidR="003E2D24" w:rsidRDefault="003E2D24" w:rsidP="003E2D24">
      <w:pPr>
        <w:spacing w:before="100" w:beforeAutospacing="1" w:after="100" w:afterAutospacing="1" w:line="360" w:lineRule="auto"/>
        <w:contextualSpacing/>
        <w:jc w:val="both"/>
        <w:rPr>
          <w:rFonts w:ascii="Times New Roman" w:hAnsi="Times New Roman"/>
          <w:sz w:val="28"/>
          <w:szCs w:val="28"/>
        </w:rPr>
      </w:pPr>
      <w:r w:rsidRPr="005E67A3">
        <w:rPr>
          <w:rFonts w:ascii="Times New Roman" w:hAnsi="Times New Roman"/>
          <w:b/>
          <w:sz w:val="28"/>
          <w:szCs w:val="28"/>
        </w:rPr>
        <w:t>Аннотация:</w:t>
      </w:r>
      <w:r w:rsidRPr="005E67A3">
        <w:rPr>
          <w:rFonts w:ascii="Times New Roman" w:hAnsi="Times New Roman"/>
          <w:sz w:val="28"/>
          <w:szCs w:val="28"/>
        </w:rPr>
        <w:t xml:space="preserve"> В статье рассматриваются вопросы использования современных удаленных технологий (телефонная конференция и видеоконференцсвязь) при осуществлении международного сотрудничества по уголовным делам. Анализируются международные источники и национальное законодательство России и Великобритании. Предлагаются возможные варианты по совершенствованию использования удаленных технологий в России.</w:t>
      </w:r>
    </w:p>
    <w:p w:rsidR="003E2D24" w:rsidRPr="005E67A3" w:rsidRDefault="003E2D24" w:rsidP="003E2D24">
      <w:pPr>
        <w:spacing w:before="100" w:beforeAutospacing="1" w:after="100" w:afterAutospacing="1" w:line="360" w:lineRule="auto"/>
        <w:contextualSpacing/>
        <w:jc w:val="both"/>
        <w:rPr>
          <w:rFonts w:ascii="Times New Roman" w:hAnsi="Times New Roman"/>
          <w:sz w:val="28"/>
          <w:szCs w:val="28"/>
        </w:rPr>
      </w:pPr>
    </w:p>
    <w:p w:rsidR="003E2D24" w:rsidRDefault="003E2D24" w:rsidP="003E2D24">
      <w:pPr>
        <w:spacing w:before="100" w:beforeAutospacing="1" w:after="100" w:afterAutospacing="1" w:line="360" w:lineRule="auto"/>
        <w:contextualSpacing/>
        <w:jc w:val="both"/>
        <w:rPr>
          <w:rFonts w:ascii="Times New Roman" w:hAnsi="Times New Roman"/>
          <w:sz w:val="28"/>
          <w:szCs w:val="28"/>
        </w:rPr>
      </w:pPr>
      <w:r w:rsidRPr="005E67A3">
        <w:rPr>
          <w:rFonts w:ascii="Times New Roman" w:hAnsi="Times New Roman"/>
          <w:b/>
          <w:sz w:val="28"/>
          <w:szCs w:val="28"/>
        </w:rPr>
        <w:t xml:space="preserve">Ключевые слова: </w:t>
      </w:r>
      <w:r w:rsidRPr="005E67A3">
        <w:rPr>
          <w:rFonts w:ascii="Times New Roman" w:hAnsi="Times New Roman"/>
          <w:sz w:val="28"/>
          <w:szCs w:val="28"/>
        </w:rPr>
        <w:t>удаленные технологии, видеоконференция, телефонная конференция, взаимная правовая помощь, международное сотрудничество.</w:t>
      </w:r>
    </w:p>
    <w:p w:rsidR="003E2D24" w:rsidRPr="005E67A3" w:rsidRDefault="003E2D24" w:rsidP="003E2D24">
      <w:pPr>
        <w:spacing w:before="100" w:beforeAutospacing="1" w:after="100" w:afterAutospacing="1" w:line="360" w:lineRule="auto"/>
        <w:contextualSpacing/>
        <w:jc w:val="both"/>
        <w:rPr>
          <w:rFonts w:ascii="Times New Roman" w:hAnsi="Times New Roman"/>
          <w:sz w:val="28"/>
          <w:szCs w:val="28"/>
        </w:rPr>
      </w:pPr>
    </w:p>
    <w:p w:rsidR="003E2D24" w:rsidRPr="005E67A3" w:rsidRDefault="003E2D24" w:rsidP="003E2D24">
      <w:pPr>
        <w:spacing w:before="100" w:beforeAutospacing="1" w:after="100" w:afterAutospacing="1" w:line="360" w:lineRule="auto"/>
        <w:ind w:firstLine="709"/>
        <w:contextualSpacing/>
        <w:jc w:val="center"/>
        <w:rPr>
          <w:rFonts w:ascii="Times New Roman" w:hAnsi="Times New Roman"/>
          <w:b/>
          <w:sz w:val="28"/>
          <w:szCs w:val="28"/>
          <w:lang w:val="en-US"/>
        </w:rPr>
      </w:pPr>
      <w:r w:rsidRPr="005E67A3">
        <w:rPr>
          <w:rFonts w:ascii="Times New Roman" w:hAnsi="Times New Roman"/>
          <w:b/>
          <w:sz w:val="28"/>
          <w:szCs w:val="28"/>
          <w:lang w:val="en-US"/>
        </w:rPr>
        <w:t>COMPARATIVE LEGAL ANALYSIS AND PROSPECTS FOR THE DEVELOPMENT OF THE USE OF REMOTE TECHNOLOGIES IN INTERNATIONAL COOPERATION IN CRIMINAL MATTERS ON THE EXAMPLE OF RUSSIA AND THE UK</w:t>
      </w:r>
    </w:p>
    <w:p w:rsidR="003E2D24" w:rsidRPr="00D64EB5" w:rsidRDefault="003E2D24" w:rsidP="003E2D24">
      <w:pPr>
        <w:spacing w:before="100" w:beforeAutospacing="1" w:after="100" w:afterAutospacing="1" w:line="360" w:lineRule="auto"/>
        <w:contextualSpacing/>
        <w:jc w:val="both"/>
        <w:rPr>
          <w:rFonts w:ascii="Times New Roman" w:hAnsi="Times New Roman"/>
          <w:sz w:val="28"/>
          <w:szCs w:val="28"/>
          <w:lang w:val="en-US"/>
        </w:rPr>
      </w:pPr>
      <w:r w:rsidRPr="005E67A3">
        <w:rPr>
          <w:rFonts w:ascii="Times New Roman" w:hAnsi="Times New Roman"/>
          <w:b/>
          <w:sz w:val="28"/>
          <w:szCs w:val="28"/>
          <w:lang w:val="en-US"/>
        </w:rPr>
        <w:t>Annotation:</w:t>
      </w:r>
      <w:r w:rsidRPr="005E67A3">
        <w:rPr>
          <w:rFonts w:ascii="Times New Roman" w:hAnsi="Times New Roman"/>
          <w:sz w:val="28"/>
          <w:szCs w:val="28"/>
          <w:lang w:val="en-US"/>
        </w:rPr>
        <w:t xml:space="preserve"> The article discusses the use of modern remote technologies (telephone conference and video conference) in the implementation of international cooperation in criminal matters. International sources and national legislation of Russia and Great </w:t>
      </w:r>
      <w:r w:rsidRPr="005E67A3">
        <w:rPr>
          <w:rFonts w:ascii="Times New Roman" w:hAnsi="Times New Roman"/>
          <w:sz w:val="28"/>
          <w:szCs w:val="28"/>
          <w:lang w:val="en-US"/>
        </w:rPr>
        <w:lastRenderedPageBreak/>
        <w:t>Britain are analyzed. Possible options for improving the use of remote technologies in Russia are proposed.</w:t>
      </w:r>
    </w:p>
    <w:p w:rsidR="003E2D24" w:rsidRPr="00D64EB5" w:rsidRDefault="003E2D24" w:rsidP="003E2D24">
      <w:pPr>
        <w:spacing w:before="100" w:beforeAutospacing="1" w:after="100" w:afterAutospacing="1" w:line="360" w:lineRule="auto"/>
        <w:contextualSpacing/>
        <w:jc w:val="both"/>
        <w:rPr>
          <w:rFonts w:ascii="Times New Roman" w:hAnsi="Times New Roman"/>
          <w:sz w:val="28"/>
          <w:szCs w:val="28"/>
          <w:lang w:val="en-US"/>
        </w:rPr>
      </w:pPr>
    </w:p>
    <w:p w:rsidR="003E2D24" w:rsidRPr="00D64EB5" w:rsidRDefault="003E2D24" w:rsidP="003E2D24">
      <w:pPr>
        <w:spacing w:before="100" w:beforeAutospacing="1" w:after="100" w:afterAutospacing="1" w:line="360" w:lineRule="auto"/>
        <w:contextualSpacing/>
        <w:jc w:val="both"/>
        <w:rPr>
          <w:rFonts w:ascii="Times New Roman" w:hAnsi="Times New Roman"/>
          <w:sz w:val="28"/>
          <w:szCs w:val="28"/>
          <w:lang w:val="en-US"/>
        </w:rPr>
      </w:pPr>
      <w:r w:rsidRPr="005E67A3">
        <w:rPr>
          <w:rFonts w:ascii="Times New Roman" w:hAnsi="Times New Roman"/>
          <w:b/>
          <w:sz w:val="28"/>
          <w:szCs w:val="28"/>
          <w:lang w:val="en-US"/>
        </w:rPr>
        <w:t xml:space="preserve">Keywords: </w:t>
      </w:r>
      <w:r w:rsidRPr="005E67A3">
        <w:rPr>
          <w:rFonts w:ascii="Times New Roman" w:hAnsi="Times New Roman"/>
          <w:sz w:val="28"/>
          <w:szCs w:val="28"/>
          <w:lang w:val="en-US"/>
        </w:rPr>
        <w:t>remote technologies, video conference, telephone conference, mutual legal assistance, international cooperation.</w:t>
      </w:r>
    </w:p>
    <w:p w:rsidR="003E2D24" w:rsidRPr="00D64EB5" w:rsidRDefault="003E2D24" w:rsidP="003E2D24">
      <w:pPr>
        <w:spacing w:before="100" w:beforeAutospacing="1" w:after="100" w:afterAutospacing="1" w:line="360" w:lineRule="auto"/>
        <w:contextualSpacing/>
        <w:jc w:val="both"/>
        <w:rPr>
          <w:rFonts w:ascii="Times New Roman" w:hAnsi="Times New Roman"/>
          <w:sz w:val="28"/>
          <w:szCs w:val="28"/>
          <w:lang w:val="en-US"/>
        </w:rPr>
      </w:pPr>
    </w:p>
    <w:p w:rsidR="003E2D24" w:rsidRPr="005E67A3" w:rsidRDefault="003E2D24" w:rsidP="003E2D24">
      <w:pPr>
        <w:spacing w:before="100" w:beforeAutospacing="1" w:after="100" w:afterAutospacing="1" w:line="360" w:lineRule="auto"/>
        <w:ind w:firstLine="709"/>
        <w:contextualSpacing/>
        <w:jc w:val="both"/>
        <w:rPr>
          <w:rFonts w:ascii="Times New Roman" w:hAnsi="Times New Roman"/>
          <w:sz w:val="28"/>
          <w:szCs w:val="28"/>
        </w:rPr>
      </w:pPr>
      <w:r w:rsidRPr="005E67A3">
        <w:rPr>
          <w:rFonts w:ascii="Times New Roman" w:hAnsi="Times New Roman"/>
          <w:sz w:val="28"/>
          <w:szCs w:val="28"/>
        </w:rPr>
        <w:t xml:space="preserve">Использование таких удаленных технологий, как видеоконференция и телефонная конференция становятся особо актуальным в настоящее время, во – первых, потому что государства вовлечены в борьбу с трансграничными преступлениями, что требует осуществления активной взаимной правовой помощи по уголовным делам, в том числе с использованием удаленных технологий (например, проведение допроса свидетеля, находящегося в другой стране и не имеющего возможности прибыть в страну, проводящую расследование), во – вторых, удаленные технологии стали неотъемлемой частью жизни в последние два года из – за пандемии </w:t>
      </w:r>
      <w:r w:rsidRPr="005E67A3">
        <w:rPr>
          <w:rFonts w:ascii="Times New Roman" w:hAnsi="Times New Roman"/>
          <w:sz w:val="28"/>
          <w:szCs w:val="28"/>
          <w:lang w:val="en-US"/>
        </w:rPr>
        <w:t>COVID</w:t>
      </w:r>
      <w:r w:rsidRPr="005E67A3">
        <w:rPr>
          <w:rFonts w:ascii="Times New Roman" w:hAnsi="Times New Roman"/>
          <w:sz w:val="28"/>
          <w:szCs w:val="28"/>
        </w:rPr>
        <w:t xml:space="preserve"> – 19. До подписания Второго дополнительного протокола к Европейской конвенции о взаимной правовой помощи по уголовным делам [1] (далее – Протокол) Россия использовала удаленные технологии и при этом опиралась на национальное законодательство и ряд универсальных международных договоров, таких как Конвенция ООН против транснациональной организованной преступности и Конвенция ООН против коррупции. </w:t>
      </w:r>
    </w:p>
    <w:p w:rsidR="003E2D24" w:rsidRPr="005E67A3" w:rsidRDefault="003E2D24" w:rsidP="003E2D24">
      <w:pPr>
        <w:spacing w:before="100" w:beforeAutospacing="1" w:after="100" w:afterAutospacing="1" w:line="360" w:lineRule="auto"/>
        <w:ind w:firstLine="709"/>
        <w:contextualSpacing/>
        <w:jc w:val="both"/>
        <w:rPr>
          <w:rFonts w:ascii="Times New Roman" w:hAnsi="Times New Roman"/>
          <w:sz w:val="28"/>
          <w:szCs w:val="28"/>
        </w:rPr>
      </w:pPr>
      <w:r w:rsidRPr="005E67A3">
        <w:rPr>
          <w:rFonts w:ascii="Times New Roman" w:hAnsi="Times New Roman"/>
          <w:sz w:val="28"/>
          <w:szCs w:val="28"/>
        </w:rPr>
        <w:t xml:space="preserve">Протокол вступил в силу в Российской Федерации 01.01.2020 г. В нем содержатся две важные нормы, касающиеся использования удаленных технологий. Статья 9 направлена на регулирование вопросов осуществления допроса с использованием видеоконференцсвязи, а статья 10 регламентирует допрос посредством телефонной конференции. Примечательно, что Россия приняла данный протокол без каких – либо оговорок в отношении этих статей, но сделала заявление, касающееся того, что помимо свидетелей допрос может быть проведен и в отношении потерпевшего [2]. Данное положение является разумным и направлено на облегчение положения потерпевшего, находящегося </w:t>
      </w:r>
      <w:r w:rsidRPr="005E67A3">
        <w:rPr>
          <w:rFonts w:ascii="Times New Roman" w:hAnsi="Times New Roman"/>
          <w:sz w:val="28"/>
          <w:szCs w:val="28"/>
        </w:rPr>
        <w:lastRenderedPageBreak/>
        <w:t>в другом государстве для того, чтобы он мог дать показания с использованием видеосвязи или телефона.</w:t>
      </w:r>
    </w:p>
    <w:p w:rsidR="003E2D24" w:rsidRPr="005E67A3" w:rsidRDefault="003E2D24" w:rsidP="003E2D24">
      <w:pPr>
        <w:spacing w:before="100" w:beforeAutospacing="1" w:after="100" w:afterAutospacing="1" w:line="360" w:lineRule="auto"/>
        <w:ind w:firstLine="709"/>
        <w:contextualSpacing/>
        <w:jc w:val="both"/>
        <w:rPr>
          <w:rFonts w:ascii="Times New Roman" w:hAnsi="Times New Roman"/>
          <w:sz w:val="28"/>
          <w:szCs w:val="28"/>
        </w:rPr>
      </w:pPr>
      <w:r w:rsidRPr="005E67A3">
        <w:rPr>
          <w:rFonts w:ascii="Times New Roman" w:hAnsi="Times New Roman"/>
          <w:sz w:val="28"/>
          <w:szCs w:val="28"/>
        </w:rPr>
        <w:t xml:space="preserve">В соответствии с национальным законодательством России вопросы использования удаленных технологий регулируются уголовно – процессуальным кодексом (далее - УПК РФ). Необходимо обратить внимание на то, что в рамках досудебного производства в России отсутствуют нормы об использовании удаленных технологий (хотя в УПК при проведении следственных действий могут быть использованы технические средства (ст. 164, 166, 189 УПК РФ – допускается использование видеозаписи, киносъемки и пр., которые потом, на основании ст. 457 УПК РФ, могут быть использованы прокурором и следователем при исполнении иностранных запросов), однако, четкая регламентация, позволяющая правоохранительным органам делать запросы в иностранные государства, в УПК РФ пока отсутствует). На стадии судебного разбирательства, наоборот, возможно использование таких технологий. Во – первых, это ч. 4 ст. 240 УПК РФ, в которой говорится о том, что свидетель и потерпевший могут быть допрошены в суде с использованием видеоконференцсвязи (данное положение полностью согласуется с Протоколом и заявлением к нему, хотя норма в УПК РФ появилась раньше, чем вступил в силу Протокол). Во – вторых, ст. 278.1 УПК РФ, устанавливающая особенности допроса свидетеля с использованием видеоконференцсвязи. Стоит отметить, что статья говорит об особенностях проведения допроса, однако, в норме четко указано, что такой допрос должен быть проведен в соответствии с общими правилами. Единственное, на что обращает внимание законодатель, так это то, что использование удаленных технологий является правом суда, а не его обязанностью. Кроме того, суд по месту нахождения свидетеля должен технически организовать проведение допроса с использованием удаленных технологий. Стоит отметить, что пробелы в законодательстве об использовании удаленных технологий в рамках досудебного производства ведут к тому, что российские правоохранительные органы просто не пользуются функцией направления запросов об оказании правовой помощи по уголовным делам, в </w:t>
      </w:r>
      <w:r w:rsidRPr="005E67A3">
        <w:rPr>
          <w:rFonts w:ascii="Times New Roman" w:hAnsi="Times New Roman"/>
          <w:sz w:val="28"/>
          <w:szCs w:val="28"/>
        </w:rPr>
        <w:lastRenderedPageBreak/>
        <w:t>которых содержатся просьбы о проведении тех или иных процессуальных действий с использованием видеоконференцсвязи, так как это просто не предусмотрено в УПК РФ (за исключением случаев, когда выполняются запросы о правовой помощи, полученные от компетентных иностранных органов) [3].</w:t>
      </w:r>
    </w:p>
    <w:p w:rsidR="003E2D24" w:rsidRPr="005E67A3" w:rsidRDefault="003E2D24" w:rsidP="003E2D24">
      <w:pPr>
        <w:spacing w:before="100" w:beforeAutospacing="1" w:after="100" w:afterAutospacing="1" w:line="360" w:lineRule="auto"/>
        <w:ind w:firstLine="709"/>
        <w:contextualSpacing/>
        <w:jc w:val="both"/>
        <w:rPr>
          <w:rFonts w:ascii="Times New Roman" w:hAnsi="Times New Roman"/>
          <w:sz w:val="28"/>
          <w:szCs w:val="28"/>
        </w:rPr>
      </w:pPr>
      <w:r w:rsidRPr="005E67A3">
        <w:rPr>
          <w:rFonts w:ascii="Times New Roman" w:hAnsi="Times New Roman"/>
          <w:sz w:val="28"/>
          <w:szCs w:val="28"/>
        </w:rPr>
        <w:t xml:space="preserve">Другой подход к использованию удаленных технологий в рамках взаимной правовой помощи по уголовным делам демонстрирует Великобритания. В Великобритании Протокол вступил в силу еще 01.10. 2010 г. с оговоркой к статье 9 Протокола, которая гласит о том, что видеоконференцсвязь не может быть использована в том случае, когда речь идет о допросе свидетеля, который обвиняется или подозревается в совершении преступления [3, С. 90]. Такая оговорка призвана защитить права лица, подозреваемого или обвиняемого в совершении преступления, на возможность лично донести свою точку зрения суду. В большинстве случае использование удаленных технологий применяется для судебного разбирательства, но возможно его применение и на досудебной стадии. По сравнению с российским законодательством в Великобритании существует множество законов и положений, регламентирующих использование удаленных технологий. Обратимся к главе 3 Закона о преступности (Международном сотрудничестве) 2003 г. [4]. Поскольку данный закон был принят еще в 2003 г., в нем нет упоминания об использовании видеоконференцсвязи. Однако в законе говорится о слушании свидетелей за рубежом по телевизионным каналам (ст. 29 и 30) и о слушании свидетелей с использованием телефонной связи (ст. 31). Кроме этого, в Приложении 2 к Закону четко прописаны вопросы обеспечения присутствия свидетелей, их привилегии, проведение слушания, оформление протокола и ряд других важных технических вопросов. При этом, выход Великобритании из Европейского союза никак не повлиял на оказание взаимной правовой помощи с использованием удаленных технологий, о чем говорит Закон о Европейском Союзе (Будущие отношения) 2020 г. [5]. В данном законе нет ни одного изменения, направленного на прекращение </w:t>
      </w:r>
      <w:r w:rsidRPr="005E67A3">
        <w:rPr>
          <w:rFonts w:ascii="Times New Roman" w:hAnsi="Times New Roman"/>
          <w:sz w:val="28"/>
          <w:szCs w:val="28"/>
        </w:rPr>
        <w:lastRenderedPageBreak/>
        <w:t>сотрудничества с государствами – членами ЕС в области использования видеоконференцсвязи и телефонной конференции. Кроме этого, Закон о преступности (Международное сотрудничество) 2003 г. предусматривает, что свидетель не может быть принужден давать какие-либо показания, которые он не мог бы дать в ходе уголовного разбирательства в той части Соединенного Королевства, в которой назначенный суд осуществляет юрисдикцию. Более того, свидетеля нельзя заставить давать какие-либо показания, если это нанесло бы ущерб безопасности Великобритании.</w:t>
      </w:r>
    </w:p>
    <w:p w:rsidR="003E2D24" w:rsidRPr="005E67A3" w:rsidRDefault="003E2D24" w:rsidP="003E2D24">
      <w:pPr>
        <w:spacing w:before="100" w:beforeAutospacing="1" w:after="100" w:afterAutospacing="1" w:line="360" w:lineRule="auto"/>
        <w:ind w:firstLine="709"/>
        <w:contextualSpacing/>
        <w:jc w:val="both"/>
        <w:rPr>
          <w:rFonts w:ascii="Times New Roman" w:hAnsi="Times New Roman"/>
          <w:sz w:val="28"/>
          <w:szCs w:val="28"/>
        </w:rPr>
      </w:pPr>
      <w:r w:rsidRPr="005E67A3">
        <w:rPr>
          <w:rFonts w:ascii="Times New Roman" w:hAnsi="Times New Roman"/>
          <w:sz w:val="28"/>
          <w:szCs w:val="28"/>
        </w:rPr>
        <w:t>Поскольку Закон о преступности (Международном сотрудничестве) 2003 г. был принят достаточно давно, потребовалось внесение некоторых изменений, что привело к принятию Положения об уголовном правосудии (Европейский следственный ордер) 2017 г. [6] (далее – Положение). Часть 1 Приложения 6 Положения регулирует вопросы слушания лица по видеосвязи, а часть 2 слушание лица с использованием телефонной конференции. При этом применяются следующие правила слушания свидетелей: 1) слушание происходит в присутствии назначенного суда в Великобритании; 2) под надзором суда соответствующего государства; 3) в соответствии с законами этого государства; 4) применяются любые меры по защите этого лица, согласованные между государствами.</w:t>
      </w:r>
    </w:p>
    <w:p w:rsidR="003E2D24" w:rsidRDefault="003E2D24" w:rsidP="003E2D24">
      <w:pPr>
        <w:spacing w:before="100" w:beforeAutospacing="1" w:after="100" w:afterAutospacing="1" w:line="360" w:lineRule="auto"/>
        <w:ind w:firstLine="709"/>
        <w:contextualSpacing/>
        <w:jc w:val="both"/>
        <w:rPr>
          <w:rFonts w:ascii="Times New Roman" w:hAnsi="Times New Roman"/>
          <w:sz w:val="28"/>
          <w:szCs w:val="28"/>
        </w:rPr>
      </w:pPr>
      <w:r w:rsidRPr="005E67A3">
        <w:rPr>
          <w:rFonts w:ascii="Times New Roman" w:hAnsi="Times New Roman"/>
          <w:sz w:val="28"/>
          <w:szCs w:val="28"/>
        </w:rPr>
        <w:t xml:space="preserve">Таким образом, при анализе законодательства России и Великобритании можно сделать вывод о том, что обе страны подписали и ратифицировали Протокол, позволяющий осуществлять сотрудничество с использованием удаленных технологий. Однако главным различием между данными странами является национальное регулирование, касающееся взаимной правовой помощи. Великобритания в законах и положениях довольно скрупулёзно предусматривает использование видеоконференцсвязи и телефонной конференции, регулирование вопросов начинается от уведомления и установления личности свидетеля и заканчивается оформлением протоколов слушания. Кроме этого, Великобритания открыта к сотрудничеству в рамках досудебного производства по делу. Российская Федерация имеет всего лишь </w:t>
      </w:r>
      <w:r w:rsidRPr="005E67A3">
        <w:rPr>
          <w:rFonts w:ascii="Times New Roman" w:hAnsi="Times New Roman"/>
          <w:sz w:val="28"/>
          <w:szCs w:val="28"/>
        </w:rPr>
        <w:lastRenderedPageBreak/>
        <w:t>несколько статей в УПК РФ, касающихся видеоконференцсвязи. Данные нормы полностью охватывают сотрудничество в рамках судебного разбирательства, а на досудебном производстве возникают некоторые пробелы. Некоторые следственные действия можно проводить с использованием удаленных технологий, и потом прокурор может предоставить документы в иностранные органы, однако, нет прямого закрепления возможности обращения российских правоохранительных органов с запросами в другие государства. С учетом изложенного представляется, что необходимо закрепить в главе 53 УПК РФ четкую возможность российских правоохранительных органов направлять запросы об оказании правовой помощи в иностранные государства, в которых будут содержаться просьбы о проведении следственных действий с использованием видеоконференцсвязи и других удаленных технологий.</w:t>
      </w:r>
    </w:p>
    <w:p w:rsidR="003E2D24" w:rsidRPr="005E67A3" w:rsidRDefault="003E2D24" w:rsidP="003E2D24">
      <w:pPr>
        <w:spacing w:before="100" w:beforeAutospacing="1" w:after="100" w:afterAutospacing="1" w:line="360" w:lineRule="auto"/>
        <w:ind w:firstLine="709"/>
        <w:contextualSpacing/>
        <w:jc w:val="both"/>
        <w:rPr>
          <w:rFonts w:ascii="Times New Roman" w:hAnsi="Times New Roman"/>
          <w:sz w:val="28"/>
          <w:szCs w:val="28"/>
        </w:rPr>
      </w:pPr>
    </w:p>
    <w:p w:rsidR="003E2D24" w:rsidRPr="005E67A3" w:rsidRDefault="003E2D24" w:rsidP="003E2D24">
      <w:pPr>
        <w:spacing w:before="100" w:beforeAutospacing="1" w:after="100" w:afterAutospacing="1" w:line="360" w:lineRule="auto"/>
        <w:contextualSpacing/>
        <w:jc w:val="center"/>
        <w:rPr>
          <w:rFonts w:ascii="Times New Roman" w:hAnsi="Times New Roman"/>
          <w:b/>
          <w:sz w:val="28"/>
          <w:szCs w:val="28"/>
          <w:lang w:val="en-US"/>
        </w:rPr>
      </w:pPr>
      <w:r w:rsidRPr="005E67A3">
        <w:rPr>
          <w:rFonts w:ascii="Times New Roman" w:hAnsi="Times New Roman"/>
          <w:b/>
          <w:sz w:val="28"/>
          <w:szCs w:val="28"/>
        </w:rPr>
        <w:t>Список</w:t>
      </w:r>
      <w:r w:rsidRPr="005E67A3">
        <w:rPr>
          <w:rFonts w:ascii="Times New Roman" w:hAnsi="Times New Roman"/>
          <w:b/>
          <w:sz w:val="28"/>
          <w:szCs w:val="28"/>
          <w:lang w:val="en-US"/>
        </w:rPr>
        <w:t xml:space="preserve"> </w:t>
      </w:r>
      <w:r w:rsidRPr="005E67A3">
        <w:rPr>
          <w:rFonts w:ascii="Times New Roman" w:hAnsi="Times New Roman"/>
          <w:b/>
          <w:sz w:val="28"/>
          <w:szCs w:val="28"/>
        </w:rPr>
        <w:t>литературы</w:t>
      </w:r>
      <w:r w:rsidRPr="005E67A3">
        <w:rPr>
          <w:rFonts w:ascii="Times New Roman" w:hAnsi="Times New Roman"/>
          <w:b/>
          <w:sz w:val="28"/>
          <w:szCs w:val="28"/>
          <w:lang w:val="en-US"/>
        </w:rPr>
        <w:t>:</w:t>
      </w:r>
    </w:p>
    <w:p w:rsidR="003E2D24" w:rsidRPr="005E67A3" w:rsidRDefault="003E2D24" w:rsidP="00630C37">
      <w:pPr>
        <w:numPr>
          <w:ilvl w:val="0"/>
          <w:numId w:val="45"/>
        </w:numPr>
        <w:spacing w:before="100" w:beforeAutospacing="1" w:after="100" w:afterAutospacing="1" w:line="360" w:lineRule="auto"/>
        <w:ind w:left="0" w:firstLine="703"/>
        <w:contextualSpacing/>
        <w:jc w:val="both"/>
        <w:rPr>
          <w:rFonts w:ascii="Times New Roman" w:hAnsi="Times New Roman"/>
          <w:sz w:val="28"/>
          <w:szCs w:val="28"/>
          <w:lang w:val="en-US"/>
        </w:rPr>
      </w:pPr>
      <w:r w:rsidRPr="005E67A3">
        <w:rPr>
          <w:rFonts w:ascii="Times New Roman" w:hAnsi="Times New Roman"/>
          <w:sz w:val="28"/>
          <w:szCs w:val="28"/>
          <w:lang w:val="en-US"/>
        </w:rPr>
        <w:t>Second Additional Protocol to the European Convention on Mutual Assistance in Criminal Matters. 08.11.2001. — URL: https://rm.coe.int/168008155e (</w:t>
      </w:r>
      <w:r w:rsidRPr="005E67A3">
        <w:rPr>
          <w:rFonts w:ascii="Times New Roman" w:hAnsi="Times New Roman"/>
          <w:sz w:val="28"/>
          <w:szCs w:val="28"/>
        </w:rPr>
        <w:t>дата</w:t>
      </w:r>
      <w:r w:rsidRPr="005E67A3">
        <w:rPr>
          <w:rFonts w:ascii="Times New Roman" w:hAnsi="Times New Roman"/>
          <w:sz w:val="28"/>
          <w:szCs w:val="28"/>
          <w:lang w:val="en-US"/>
        </w:rPr>
        <w:t xml:space="preserve"> </w:t>
      </w:r>
      <w:r w:rsidRPr="005E67A3">
        <w:rPr>
          <w:rFonts w:ascii="Times New Roman" w:hAnsi="Times New Roman"/>
          <w:sz w:val="28"/>
          <w:szCs w:val="28"/>
        </w:rPr>
        <w:t>обращения</w:t>
      </w:r>
      <w:r w:rsidRPr="005E67A3">
        <w:rPr>
          <w:rFonts w:ascii="Times New Roman" w:hAnsi="Times New Roman"/>
          <w:sz w:val="28"/>
          <w:szCs w:val="28"/>
          <w:lang w:val="en-US"/>
        </w:rPr>
        <w:t>: 30.10.2021).</w:t>
      </w:r>
    </w:p>
    <w:p w:rsidR="003E2D24" w:rsidRPr="005E67A3" w:rsidRDefault="003E2D24" w:rsidP="00630C37">
      <w:pPr>
        <w:numPr>
          <w:ilvl w:val="0"/>
          <w:numId w:val="45"/>
        </w:numPr>
        <w:spacing w:before="100" w:beforeAutospacing="1" w:after="100" w:afterAutospacing="1" w:line="360" w:lineRule="auto"/>
        <w:ind w:left="0" w:firstLine="703"/>
        <w:contextualSpacing/>
        <w:jc w:val="both"/>
        <w:rPr>
          <w:rFonts w:ascii="Times New Roman" w:hAnsi="Times New Roman"/>
          <w:sz w:val="28"/>
          <w:szCs w:val="28"/>
          <w:lang w:val="en-US"/>
        </w:rPr>
      </w:pPr>
      <w:r w:rsidRPr="005E67A3">
        <w:rPr>
          <w:rFonts w:ascii="Times New Roman" w:hAnsi="Times New Roman"/>
          <w:sz w:val="28"/>
          <w:szCs w:val="28"/>
          <w:lang w:val="en-US"/>
        </w:rPr>
        <w:t>Reservations and Declarations for Treaty No.182 - Second Additional Protocol to the European Convention on Mutual Assistance in Criminal Matters. — URL: https://www.coe.int/en/web/conventions/full-list?module=declarations-by-treaty&amp;numSte=182&amp;codeNature=0 (</w:t>
      </w:r>
      <w:r w:rsidRPr="005E67A3">
        <w:rPr>
          <w:rFonts w:ascii="Times New Roman" w:hAnsi="Times New Roman"/>
          <w:sz w:val="28"/>
          <w:szCs w:val="28"/>
        </w:rPr>
        <w:t>дата</w:t>
      </w:r>
      <w:r w:rsidRPr="005E67A3">
        <w:rPr>
          <w:rFonts w:ascii="Times New Roman" w:hAnsi="Times New Roman"/>
          <w:sz w:val="28"/>
          <w:szCs w:val="28"/>
          <w:lang w:val="en-US"/>
        </w:rPr>
        <w:t xml:space="preserve"> </w:t>
      </w:r>
      <w:r w:rsidRPr="005E67A3">
        <w:rPr>
          <w:rFonts w:ascii="Times New Roman" w:hAnsi="Times New Roman"/>
          <w:sz w:val="28"/>
          <w:szCs w:val="28"/>
        </w:rPr>
        <w:t>обращения</w:t>
      </w:r>
      <w:r w:rsidRPr="005E67A3">
        <w:rPr>
          <w:rFonts w:ascii="Times New Roman" w:hAnsi="Times New Roman"/>
          <w:sz w:val="28"/>
          <w:szCs w:val="28"/>
          <w:lang w:val="en-US"/>
        </w:rPr>
        <w:t>: 31.10.2021).</w:t>
      </w:r>
    </w:p>
    <w:p w:rsidR="003E2D24" w:rsidRPr="005E67A3" w:rsidRDefault="003E2D24" w:rsidP="00630C37">
      <w:pPr>
        <w:numPr>
          <w:ilvl w:val="0"/>
          <w:numId w:val="45"/>
        </w:numPr>
        <w:spacing w:before="100" w:beforeAutospacing="1" w:after="100" w:afterAutospacing="1" w:line="360" w:lineRule="auto"/>
        <w:ind w:left="0" w:firstLine="703"/>
        <w:contextualSpacing/>
        <w:jc w:val="both"/>
        <w:rPr>
          <w:rFonts w:ascii="Times New Roman" w:hAnsi="Times New Roman"/>
          <w:sz w:val="28"/>
          <w:szCs w:val="28"/>
          <w:lang w:val="en-US"/>
        </w:rPr>
      </w:pPr>
      <w:r w:rsidRPr="005E67A3">
        <w:rPr>
          <w:rFonts w:ascii="Times New Roman" w:hAnsi="Times New Roman"/>
          <w:sz w:val="28"/>
          <w:szCs w:val="28"/>
          <w:lang w:val="en-US"/>
        </w:rPr>
        <w:t>European Committee on crime problems. Questionnaire on legal and technical aspects of the use of video conferences in mutual legal assistance in criminal matters.</w:t>
      </w:r>
      <w:r w:rsidRPr="005E67A3">
        <w:rPr>
          <w:sz w:val="28"/>
          <w:szCs w:val="28"/>
          <w:lang w:val="en-US"/>
        </w:rPr>
        <w:t xml:space="preserve"> </w:t>
      </w:r>
      <w:r w:rsidRPr="005E67A3">
        <w:rPr>
          <w:rFonts w:ascii="Times New Roman" w:hAnsi="Times New Roman"/>
          <w:sz w:val="28"/>
          <w:szCs w:val="28"/>
          <w:lang w:val="en-US"/>
        </w:rPr>
        <w:t>— URL: https://rm.coe.int/ref/PC-OC(2012)01-rev3 (</w:t>
      </w:r>
      <w:r w:rsidRPr="005E67A3">
        <w:rPr>
          <w:rFonts w:ascii="Times New Roman" w:hAnsi="Times New Roman"/>
          <w:sz w:val="28"/>
          <w:szCs w:val="28"/>
        </w:rPr>
        <w:t>дата</w:t>
      </w:r>
      <w:r w:rsidRPr="005E67A3">
        <w:rPr>
          <w:rFonts w:ascii="Times New Roman" w:hAnsi="Times New Roman"/>
          <w:sz w:val="28"/>
          <w:szCs w:val="28"/>
          <w:lang w:val="en-US"/>
        </w:rPr>
        <w:t xml:space="preserve"> </w:t>
      </w:r>
      <w:r w:rsidRPr="005E67A3">
        <w:rPr>
          <w:rFonts w:ascii="Times New Roman" w:hAnsi="Times New Roman"/>
          <w:sz w:val="28"/>
          <w:szCs w:val="28"/>
        </w:rPr>
        <w:t>обращения</w:t>
      </w:r>
      <w:r w:rsidRPr="005E67A3">
        <w:rPr>
          <w:rFonts w:ascii="Times New Roman" w:hAnsi="Times New Roman"/>
          <w:sz w:val="28"/>
          <w:szCs w:val="28"/>
          <w:lang w:val="en-US"/>
        </w:rPr>
        <w:t>: 31.10.2021).</w:t>
      </w:r>
    </w:p>
    <w:p w:rsidR="003E2D24" w:rsidRPr="005E67A3" w:rsidRDefault="003E2D24" w:rsidP="00630C37">
      <w:pPr>
        <w:numPr>
          <w:ilvl w:val="0"/>
          <w:numId w:val="45"/>
        </w:numPr>
        <w:spacing w:before="100" w:beforeAutospacing="1" w:after="100" w:afterAutospacing="1" w:line="360" w:lineRule="auto"/>
        <w:ind w:left="0" w:firstLine="703"/>
        <w:contextualSpacing/>
        <w:jc w:val="both"/>
        <w:rPr>
          <w:rFonts w:ascii="Times New Roman" w:hAnsi="Times New Roman"/>
          <w:sz w:val="28"/>
          <w:szCs w:val="28"/>
          <w:lang w:val="en-US"/>
        </w:rPr>
      </w:pPr>
      <w:r w:rsidRPr="005E67A3">
        <w:rPr>
          <w:rFonts w:ascii="Times New Roman" w:hAnsi="Times New Roman"/>
          <w:sz w:val="28"/>
          <w:szCs w:val="28"/>
          <w:lang w:val="en-US"/>
        </w:rPr>
        <w:t>Crime (International Co-operation) Act 2003. — URL: https://www.legislation.gov.uk/ukpga/2003/32/contents (</w:t>
      </w:r>
      <w:r w:rsidRPr="005E67A3">
        <w:rPr>
          <w:rFonts w:ascii="Times New Roman" w:hAnsi="Times New Roman"/>
          <w:sz w:val="28"/>
          <w:szCs w:val="28"/>
        </w:rPr>
        <w:t>дата</w:t>
      </w:r>
      <w:r w:rsidRPr="005E67A3">
        <w:rPr>
          <w:rFonts w:ascii="Times New Roman" w:hAnsi="Times New Roman"/>
          <w:sz w:val="28"/>
          <w:szCs w:val="28"/>
          <w:lang w:val="en-US"/>
        </w:rPr>
        <w:t xml:space="preserve"> </w:t>
      </w:r>
      <w:r w:rsidRPr="005E67A3">
        <w:rPr>
          <w:rFonts w:ascii="Times New Roman" w:hAnsi="Times New Roman"/>
          <w:sz w:val="28"/>
          <w:szCs w:val="28"/>
        </w:rPr>
        <w:t>обращения</w:t>
      </w:r>
      <w:r w:rsidRPr="005E67A3">
        <w:rPr>
          <w:rFonts w:ascii="Times New Roman" w:hAnsi="Times New Roman"/>
          <w:sz w:val="28"/>
          <w:szCs w:val="28"/>
          <w:lang w:val="en-US"/>
        </w:rPr>
        <w:t>: 29.10.2021).</w:t>
      </w:r>
    </w:p>
    <w:p w:rsidR="003E2D24" w:rsidRPr="005E67A3" w:rsidRDefault="003E2D24" w:rsidP="00630C37">
      <w:pPr>
        <w:numPr>
          <w:ilvl w:val="0"/>
          <w:numId w:val="45"/>
        </w:numPr>
        <w:spacing w:before="100" w:beforeAutospacing="1" w:after="100" w:afterAutospacing="1" w:line="360" w:lineRule="auto"/>
        <w:ind w:left="0" w:firstLine="703"/>
        <w:contextualSpacing/>
        <w:jc w:val="both"/>
        <w:rPr>
          <w:rFonts w:ascii="Times New Roman" w:hAnsi="Times New Roman"/>
          <w:sz w:val="28"/>
          <w:szCs w:val="28"/>
          <w:lang w:val="en-US"/>
        </w:rPr>
      </w:pPr>
      <w:r w:rsidRPr="005E67A3">
        <w:rPr>
          <w:rFonts w:ascii="Times New Roman" w:hAnsi="Times New Roman"/>
          <w:sz w:val="28"/>
          <w:szCs w:val="28"/>
          <w:lang w:val="en-US"/>
        </w:rPr>
        <w:lastRenderedPageBreak/>
        <w:t>European Union (Future Relationship) Act 2020. — URL: https://www.legislation.gov.uk/ukpga/2020/29/contents (</w:t>
      </w:r>
      <w:r w:rsidRPr="005E67A3">
        <w:rPr>
          <w:rFonts w:ascii="Times New Roman" w:hAnsi="Times New Roman"/>
          <w:sz w:val="28"/>
          <w:szCs w:val="28"/>
        </w:rPr>
        <w:t>дата</w:t>
      </w:r>
      <w:r w:rsidRPr="005E67A3">
        <w:rPr>
          <w:rFonts w:ascii="Times New Roman" w:hAnsi="Times New Roman"/>
          <w:sz w:val="28"/>
          <w:szCs w:val="28"/>
          <w:lang w:val="en-US"/>
        </w:rPr>
        <w:t xml:space="preserve"> </w:t>
      </w:r>
      <w:r w:rsidRPr="005E67A3">
        <w:rPr>
          <w:rFonts w:ascii="Times New Roman" w:hAnsi="Times New Roman"/>
          <w:sz w:val="28"/>
          <w:szCs w:val="28"/>
        </w:rPr>
        <w:t>обращения</w:t>
      </w:r>
      <w:r w:rsidRPr="005E67A3">
        <w:rPr>
          <w:rFonts w:ascii="Times New Roman" w:hAnsi="Times New Roman"/>
          <w:sz w:val="28"/>
          <w:szCs w:val="28"/>
          <w:lang w:val="en-US"/>
        </w:rPr>
        <w:t>: 31.10.2021).</w:t>
      </w:r>
    </w:p>
    <w:p w:rsidR="003E2D24" w:rsidRPr="00270217" w:rsidRDefault="003E2D24" w:rsidP="00630C37">
      <w:pPr>
        <w:numPr>
          <w:ilvl w:val="0"/>
          <w:numId w:val="45"/>
        </w:numPr>
        <w:spacing w:before="100" w:beforeAutospacing="1" w:after="100" w:afterAutospacing="1" w:line="360" w:lineRule="auto"/>
        <w:ind w:left="0" w:firstLine="703"/>
        <w:contextualSpacing/>
        <w:jc w:val="both"/>
        <w:rPr>
          <w:rFonts w:ascii="Times New Roman" w:hAnsi="Times New Roman"/>
          <w:sz w:val="28"/>
          <w:szCs w:val="28"/>
          <w:lang w:val="en-US"/>
        </w:rPr>
      </w:pPr>
      <w:r w:rsidRPr="005E67A3">
        <w:rPr>
          <w:rFonts w:ascii="Times New Roman" w:hAnsi="Times New Roman"/>
          <w:sz w:val="28"/>
          <w:szCs w:val="28"/>
          <w:lang w:val="en-US"/>
        </w:rPr>
        <w:t>The Criminal Justice (European Investigation Order) Regulations 2017. — URL: https://www.legislation.gov.uk/uksi/2017/730/contents/made (</w:t>
      </w:r>
      <w:r w:rsidRPr="005E67A3">
        <w:rPr>
          <w:rFonts w:ascii="Times New Roman" w:hAnsi="Times New Roman"/>
          <w:sz w:val="28"/>
          <w:szCs w:val="28"/>
        </w:rPr>
        <w:t>дата</w:t>
      </w:r>
      <w:r w:rsidRPr="005E67A3">
        <w:rPr>
          <w:rFonts w:ascii="Times New Roman" w:hAnsi="Times New Roman"/>
          <w:sz w:val="28"/>
          <w:szCs w:val="28"/>
          <w:lang w:val="en-US"/>
        </w:rPr>
        <w:t xml:space="preserve"> </w:t>
      </w:r>
      <w:r w:rsidRPr="005E67A3">
        <w:rPr>
          <w:rFonts w:ascii="Times New Roman" w:hAnsi="Times New Roman"/>
          <w:sz w:val="28"/>
          <w:szCs w:val="28"/>
        </w:rPr>
        <w:t>обращения</w:t>
      </w:r>
      <w:r w:rsidRPr="005E67A3">
        <w:rPr>
          <w:rFonts w:ascii="Times New Roman" w:hAnsi="Times New Roman"/>
          <w:sz w:val="28"/>
          <w:szCs w:val="28"/>
          <w:lang w:val="en-US"/>
        </w:rPr>
        <w:t>: 31.10.2021).</w:t>
      </w:r>
    </w:p>
    <w:p w:rsidR="003E2D24" w:rsidRPr="00270217" w:rsidRDefault="003E2D24" w:rsidP="003E2D24">
      <w:pPr>
        <w:spacing w:before="100" w:beforeAutospacing="1" w:after="100" w:afterAutospacing="1" w:line="360" w:lineRule="auto"/>
        <w:contextualSpacing/>
        <w:jc w:val="both"/>
        <w:rPr>
          <w:rFonts w:ascii="Times New Roman" w:hAnsi="Times New Roman"/>
          <w:sz w:val="28"/>
          <w:szCs w:val="28"/>
          <w:lang w:val="en-US"/>
        </w:rPr>
      </w:pPr>
    </w:p>
    <w:p w:rsidR="003E2D24" w:rsidRPr="00223771" w:rsidRDefault="003E2D24" w:rsidP="003E2D24">
      <w:pPr>
        <w:spacing w:after="0" w:line="360" w:lineRule="auto"/>
        <w:ind w:right="57"/>
        <w:rPr>
          <w:rFonts w:ascii="Times New Roman" w:hAnsi="Times New Roman"/>
          <w:b/>
          <w:sz w:val="28"/>
          <w:szCs w:val="28"/>
        </w:rPr>
      </w:pPr>
      <w:r w:rsidRPr="00223771">
        <w:rPr>
          <w:rFonts w:ascii="Times New Roman" w:hAnsi="Times New Roman"/>
          <w:b/>
          <w:sz w:val="28"/>
          <w:szCs w:val="28"/>
        </w:rPr>
        <w:t>УДК 343.132</w:t>
      </w:r>
    </w:p>
    <w:p w:rsidR="003E2D24" w:rsidRPr="00223771" w:rsidRDefault="003E2D24" w:rsidP="003E2D24">
      <w:pPr>
        <w:spacing w:after="0" w:line="360" w:lineRule="auto"/>
        <w:ind w:right="57"/>
        <w:jc w:val="right"/>
        <w:rPr>
          <w:rFonts w:ascii="Times New Roman" w:hAnsi="Times New Roman"/>
          <w:sz w:val="28"/>
          <w:szCs w:val="28"/>
        </w:rPr>
      </w:pPr>
      <w:r w:rsidRPr="00223771">
        <w:rPr>
          <w:rFonts w:ascii="Times New Roman" w:hAnsi="Times New Roman"/>
          <w:sz w:val="28"/>
          <w:szCs w:val="28"/>
        </w:rPr>
        <w:t>Салихов Рашид Радикович</w:t>
      </w:r>
    </w:p>
    <w:p w:rsidR="003E2D24" w:rsidRPr="00223771" w:rsidRDefault="003E2D24" w:rsidP="003E2D24">
      <w:pPr>
        <w:spacing w:after="0" w:line="360" w:lineRule="auto"/>
        <w:ind w:right="57"/>
        <w:jc w:val="right"/>
        <w:rPr>
          <w:rFonts w:ascii="Times New Roman" w:hAnsi="Times New Roman"/>
          <w:sz w:val="28"/>
          <w:szCs w:val="28"/>
        </w:rPr>
      </w:pPr>
      <w:r w:rsidRPr="00223771">
        <w:rPr>
          <w:rFonts w:ascii="Times New Roman" w:hAnsi="Times New Roman"/>
          <w:sz w:val="28"/>
          <w:szCs w:val="28"/>
        </w:rPr>
        <w:t xml:space="preserve">Национальный исследовательский университет </w:t>
      </w:r>
    </w:p>
    <w:p w:rsidR="003E2D24" w:rsidRPr="00223771" w:rsidRDefault="003E2D24" w:rsidP="003E2D24">
      <w:pPr>
        <w:spacing w:after="0" w:line="360" w:lineRule="auto"/>
        <w:ind w:right="57"/>
        <w:jc w:val="right"/>
        <w:rPr>
          <w:rFonts w:ascii="Times New Roman" w:hAnsi="Times New Roman"/>
          <w:sz w:val="28"/>
          <w:szCs w:val="28"/>
        </w:rPr>
      </w:pPr>
      <w:r w:rsidRPr="00223771">
        <w:rPr>
          <w:rFonts w:ascii="Times New Roman" w:hAnsi="Times New Roman"/>
          <w:sz w:val="28"/>
          <w:szCs w:val="28"/>
        </w:rPr>
        <w:t>«Высшая школа экономики»</w:t>
      </w:r>
    </w:p>
    <w:p w:rsidR="003E2D24" w:rsidRPr="00223771" w:rsidRDefault="003E2D24" w:rsidP="003E2D24">
      <w:pPr>
        <w:spacing w:after="0" w:line="360" w:lineRule="auto"/>
        <w:ind w:right="57"/>
        <w:jc w:val="right"/>
        <w:rPr>
          <w:rFonts w:ascii="Times New Roman" w:hAnsi="Times New Roman"/>
          <w:sz w:val="28"/>
          <w:szCs w:val="28"/>
        </w:rPr>
      </w:pPr>
      <w:r w:rsidRPr="00223771">
        <w:rPr>
          <w:rFonts w:ascii="Times New Roman" w:hAnsi="Times New Roman"/>
          <w:sz w:val="28"/>
          <w:szCs w:val="28"/>
        </w:rPr>
        <w:t>Факультет права</w:t>
      </w:r>
    </w:p>
    <w:p w:rsidR="003E2D24" w:rsidRPr="00223771" w:rsidRDefault="003E2D24" w:rsidP="003E2D24">
      <w:pPr>
        <w:spacing w:after="0" w:line="360" w:lineRule="auto"/>
        <w:ind w:right="57"/>
        <w:jc w:val="right"/>
        <w:rPr>
          <w:rFonts w:ascii="Times New Roman" w:hAnsi="Times New Roman"/>
          <w:sz w:val="28"/>
          <w:szCs w:val="28"/>
        </w:rPr>
      </w:pPr>
      <w:r w:rsidRPr="00223771">
        <w:rPr>
          <w:rFonts w:ascii="Times New Roman" w:hAnsi="Times New Roman"/>
          <w:sz w:val="28"/>
          <w:szCs w:val="28"/>
        </w:rPr>
        <w:t>Россия, Москва</w:t>
      </w:r>
    </w:p>
    <w:p w:rsidR="003E2D24" w:rsidRPr="00223771" w:rsidRDefault="00CE4456" w:rsidP="003E2D24">
      <w:pPr>
        <w:spacing w:after="0" w:line="360" w:lineRule="auto"/>
        <w:ind w:right="57"/>
        <w:jc w:val="right"/>
        <w:rPr>
          <w:rFonts w:ascii="Times New Roman" w:hAnsi="Times New Roman"/>
          <w:sz w:val="28"/>
          <w:szCs w:val="28"/>
          <w:lang w:val="en-US"/>
        </w:rPr>
      </w:pPr>
      <w:hyperlink r:id="rId271" w:history="1">
        <w:r w:rsidR="003E2D24" w:rsidRPr="00223771">
          <w:rPr>
            <w:rFonts w:ascii="Times New Roman" w:hAnsi="Times New Roman"/>
            <w:color w:val="0000FF"/>
            <w:sz w:val="28"/>
            <w:szCs w:val="28"/>
            <w:u w:val="single"/>
            <w:lang w:val="en-US"/>
          </w:rPr>
          <w:t>rrsalikhov@edu.hse.ru</w:t>
        </w:r>
      </w:hyperlink>
    </w:p>
    <w:p w:rsidR="003E2D24" w:rsidRPr="00223771" w:rsidRDefault="003E2D24" w:rsidP="003E2D24">
      <w:pPr>
        <w:spacing w:after="0" w:line="360" w:lineRule="auto"/>
        <w:ind w:right="57"/>
        <w:jc w:val="right"/>
        <w:rPr>
          <w:rFonts w:ascii="Times New Roman" w:hAnsi="Times New Roman"/>
          <w:sz w:val="28"/>
          <w:szCs w:val="28"/>
          <w:lang w:val="en-US"/>
        </w:rPr>
      </w:pPr>
      <w:r w:rsidRPr="00223771">
        <w:rPr>
          <w:rFonts w:ascii="Times New Roman" w:hAnsi="Times New Roman"/>
          <w:sz w:val="28"/>
          <w:szCs w:val="28"/>
          <w:lang w:val="en-US"/>
        </w:rPr>
        <w:t>Salikhov Rashid Radikovich</w:t>
      </w:r>
    </w:p>
    <w:p w:rsidR="003E2D24" w:rsidRPr="00223771" w:rsidRDefault="003E2D24" w:rsidP="003E2D24">
      <w:pPr>
        <w:spacing w:after="0" w:line="360" w:lineRule="auto"/>
        <w:ind w:right="57"/>
        <w:jc w:val="right"/>
        <w:rPr>
          <w:rFonts w:ascii="Times New Roman" w:hAnsi="Times New Roman"/>
          <w:sz w:val="28"/>
          <w:szCs w:val="28"/>
          <w:lang w:val="en-US"/>
        </w:rPr>
      </w:pPr>
      <w:r w:rsidRPr="00223771">
        <w:rPr>
          <w:rFonts w:ascii="Times New Roman" w:hAnsi="Times New Roman"/>
          <w:sz w:val="28"/>
          <w:szCs w:val="28"/>
          <w:lang w:val="en-US"/>
        </w:rPr>
        <w:t>Higher School of Economics</w:t>
      </w:r>
    </w:p>
    <w:p w:rsidR="003E2D24" w:rsidRPr="00223771" w:rsidRDefault="003E2D24" w:rsidP="003E2D24">
      <w:pPr>
        <w:spacing w:after="0" w:line="360" w:lineRule="auto"/>
        <w:ind w:right="57"/>
        <w:jc w:val="right"/>
        <w:rPr>
          <w:rFonts w:ascii="Times New Roman" w:hAnsi="Times New Roman"/>
          <w:sz w:val="28"/>
          <w:szCs w:val="28"/>
          <w:lang w:val="en-US"/>
        </w:rPr>
      </w:pPr>
      <w:r w:rsidRPr="00223771">
        <w:rPr>
          <w:rFonts w:ascii="Times New Roman" w:hAnsi="Times New Roman"/>
          <w:sz w:val="28"/>
          <w:szCs w:val="28"/>
          <w:lang w:val="en-US"/>
        </w:rPr>
        <w:t>Faculty of Law</w:t>
      </w:r>
    </w:p>
    <w:p w:rsidR="003E2D24" w:rsidRPr="00223771" w:rsidRDefault="003E2D24" w:rsidP="003E2D24">
      <w:pPr>
        <w:spacing w:after="0" w:line="360" w:lineRule="auto"/>
        <w:ind w:right="57"/>
        <w:jc w:val="right"/>
        <w:rPr>
          <w:rFonts w:ascii="Times New Roman" w:hAnsi="Times New Roman"/>
          <w:sz w:val="28"/>
          <w:szCs w:val="28"/>
        </w:rPr>
      </w:pPr>
      <w:r w:rsidRPr="00223771">
        <w:rPr>
          <w:rFonts w:ascii="Times New Roman" w:hAnsi="Times New Roman"/>
          <w:sz w:val="28"/>
          <w:szCs w:val="28"/>
          <w:lang w:val="en-US"/>
        </w:rPr>
        <w:t>Russia</w:t>
      </w:r>
      <w:r w:rsidRPr="00223771">
        <w:rPr>
          <w:rFonts w:ascii="Times New Roman" w:hAnsi="Times New Roman"/>
          <w:sz w:val="28"/>
          <w:szCs w:val="28"/>
        </w:rPr>
        <w:t xml:space="preserve">, </w:t>
      </w:r>
      <w:r w:rsidRPr="00223771">
        <w:rPr>
          <w:rFonts w:ascii="Times New Roman" w:hAnsi="Times New Roman"/>
          <w:sz w:val="28"/>
          <w:szCs w:val="28"/>
          <w:lang w:val="en-US"/>
        </w:rPr>
        <w:t>Moscow</w:t>
      </w:r>
    </w:p>
    <w:p w:rsidR="003E2D24" w:rsidRPr="00223771" w:rsidRDefault="003E2D24" w:rsidP="003E2D24">
      <w:pPr>
        <w:spacing w:before="100" w:beforeAutospacing="1" w:after="100" w:afterAutospacing="1" w:line="360" w:lineRule="auto"/>
        <w:ind w:right="57" w:firstLine="708"/>
        <w:jc w:val="center"/>
        <w:rPr>
          <w:rFonts w:ascii="Times New Roman" w:hAnsi="Times New Roman"/>
          <w:b/>
          <w:sz w:val="28"/>
          <w:szCs w:val="28"/>
        </w:rPr>
      </w:pPr>
      <w:r w:rsidRPr="00223771">
        <w:rPr>
          <w:rFonts w:ascii="Times New Roman" w:hAnsi="Times New Roman"/>
          <w:b/>
          <w:sz w:val="28"/>
          <w:szCs w:val="28"/>
        </w:rPr>
        <w:t>ПРОБЛЕМА РЕАЛИЗАЦИИ ПРАВА НА ЗАЩИТУ И КВАЛИФИЦИРОВАННУЮ ЮРИДИЧЕСКУЮ ПОМОЩЬ ПРИ ПРОВЕДЕНИИ ДИСТАНЦИОННОГО ДОПРОСА КОМПЕТЕНТНЫМИ ОРГАНАМИ ИНОСТРАННОГО ГОСУДАРСТВА</w:t>
      </w:r>
    </w:p>
    <w:p w:rsidR="003E2D24" w:rsidRPr="00223771" w:rsidRDefault="003E2D24" w:rsidP="003E2D24">
      <w:pPr>
        <w:spacing w:before="100" w:beforeAutospacing="1" w:after="100" w:afterAutospacing="1" w:line="360" w:lineRule="auto"/>
        <w:ind w:right="57"/>
        <w:jc w:val="both"/>
        <w:rPr>
          <w:rFonts w:ascii="Times New Roman" w:hAnsi="Times New Roman"/>
          <w:sz w:val="28"/>
          <w:szCs w:val="28"/>
        </w:rPr>
      </w:pPr>
      <w:r w:rsidRPr="00223771">
        <w:rPr>
          <w:rFonts w:ascii="Times New Roman" w:hAnsi="Times New Roman"/>
          <w:b/>
          <w:sz w:val="28"/>
          <w:szCs w:val="28"/>
        </w:rPr>
        <w:t xml:space="preserve">Аннотация: </w:t>
      </w:r>
      <w:r w:rsidRPr="00223771">
        <w:rPr>
          <w:rFonts w:ascii="Times New Roman" w:hAnsi="Times New Roman"/>
          <w:sz w:val="28"/>
          <w:szCs w:val="28"/>
        </w:rPr>
        <w:t>В статье описана проблема реализации права на защиту и квалифицированную юридическую помощь при проведении дистанционного допроса компетентными органами иностранного государства, а также предложены различные меры по её решению.</w:t>
      </w:r>
    </w:p>
    <w:p w:rsidR="003E2D24" w:rsidRPr="00223771" w:rsidRDefault="003E2D24" w:rsidP="003E2D24">
      <w:pPr>
        <w:spacing w:before="100" w:beforeAutospacing="1" w:after="100" w:afterAutospacing="1" w:line="360" w:lineRule="auto"/>
        <w:ind w:right="57"/>
        <w:jc w:val="both"/>
        <w:rPr>
          <w:rFonts w:ascii="Times New Roman" w:hAnsi="Times New Roman"/>
          <w:sz w:val="28"/>
          <w:szCs w:val="28"/>
        </w:rPr>
      </w:pPr>
      <w:r w:rsidRPr="00223771">
        <w:rPr>
          <w:rFonts w:ascii="Times New Roman" w:hAnsi="Times New Roman"/>
          <w:b/>
          <w:sz w:val="28"/>
          <w:szCs w:val="28"/>
        </w:rPr>
        <w:t xml:space="preserve">Ключевые слова: </w:t>
      </w:r>
      <w:r w:rsidRPr="00223771">
        <w:rPr>
          <w:rFonts w:ascii="Times New Roman" w:hAnsi="Times New Roman"/>
          <w:sz w:val="28"/>
          <w:szCs w:val="28"/>
        </w:rPr>
        <w:t xml:space="preserve">право на защиту, дистанционный допрос, допрос в сфере международного сотрудничества, дистанционные следственные действия, </w:t>
      </w:r>
      <w:r w:rsidRPr="00223771">
        <w:rPr>
          <w:rFonts w:ascii="Times New Roman" w:hAnsi="Times New Roman"/>
          <w:sz w:val="28"/>
          <w:szCs w:val="28"/>
        </w:rPr>
        <w:lastRenderedPageBreak/>
        <w:t>международное сотрудничество в уголовном процессе, право на квалифицированную юридическую помощь.</w:t>
      </w:r>
    </w:p>
    <w:p w:rsidR="003E2D24" w:rsidRPr="00223771" w:rsidRDefault="003E2D24" w:rsidP="003E2D24">
      <w:pPr>
        <w:spacing w:before="100" w:beforeAutospacing="1" w:after="100" w:afterAutospacing="1" w:line="360" w:lineRule="auto"/>
        <w:ind w:right="57" w:firstLine="708"/>
        <w:jc w:val="center"/>
        <w:rPr>
          <w:rFonts w:ascii="Times New Roman" w:hAnsi="Times New Roman"/>
          <w:b/>
          <w:sz w:val="28"/>
          <w:szCs w:val="28"/>
          <w:lang w:val="en-US"/>
        </w:rPr>
      </w:pPr>
      <w:r w:rsidRPr="00223771">
        <w:rPr>
          <w:rFonts w:ascii="Times New Roman" w:hAnsi="Times New Roman"/>
          <w:b/>
          <w:sz w:val="28"/>
          <w:szCs w:val="28"/>
          <w:lang w:val="en-US"/>
        </w:rPr>
        <w:t>THE PROBLEM OF REALIZATION OF THE RIGHT TO PROTECTION AND THE RIGHT TO QUALIFIED LEGAL ASSISTANCE IN A DISTANCE INTERROGATION BY AUTHORITIES OF FOREIGN GOVERNMENT</w:t>
      </w:r>
    </w:p>
    <w:p w:rsidR="003E2D24" w:rsidRPr="00223771" w:rsidRDefault="003E2D24" w:rsidP="003E2D24">
      <w:pPr>
        <w:spacing w:before="100" w:beforeAutospacing="1" w:after="100" w:afterAutospacing="1" w:line="360" w:lineRule="auto"/>
        <w:ind w:right="57"/>
        <w:jc w:val="both"/>
        <w:rPr>
          <w:rFonts w:ascii="Times New Roman" w:hAnsi="Times New Roman"/>
          <w:sz w:val="28"/>
          <w:szCs w:val="28"/>
          <w:lang w:val="en-US"/>
        </w:rPr>
      </w:pPr>
      <w:r w:rsidRPr="00223771">
        <w:rPr>
          <w:rFonts w:ascii="Times New Roman" w:hAnsi="Times New Roman"/>
          <w:b/>
          <w:sz w:val="28"/>
          <w:szCs w:val="28"/>
          <w:lang w:val="en-US"/>
        </w:rPr>
        <w:t xml:space="preserve">Annotation: </w:t>
      </w:r>
      <w:r w:rsidRPr="00223771">
        <w:rPr>
          <w:rFonts w:ascii="Times New Roman" w:hAnsi="Times New Roman"/>
          <w:sz w:val="28"/>
          <w:szCs w:val="28"/>
          <w:lang w:val="en-US"/>
        </w:rPr>
        <w:t>In this article the problem of realization of the right to protection and the right to qualified legal assistance in a distance interrogation by authorities of foreign government was described and different approaches to solve this problem were offered.</w:t>
      </w:r>
    </w:p>
    <w:p w:rsidR="003E2D24" w:rsidRPr="00223771" w:rsidRDefault="003E2D24" w:rsidP="003E2D24">
      <w:pPr>
        <w:spacing w:before="100" w:beforeAutospacing="1" w:after="100" w:afterAutospacing="1" w:line="360" w:lineRule="auto"/>
        <w:ind w:right="57"/>
        <w:jc w:val="both"/>
        <w:rPr>
          <w:rFonts w:ascii="Times New Roman" w:hAnsi="Times New Roman"/>
          <w:sz w:val="28"/>
          <w:szCs w:val="28"/>
          <w:lang w:val="en-US"/>
        </w:rPr>
      </w:pPr>
      <w:r w:rsidRPr="00223771">
        <w:rPr>
          <w:rFonts w:ascii="Times New Roman" w:hAnsi="Times New Roman"/>
          <w:b/>
          <w:sz w:val="28"/>
          <w:szCs w:val="28"/>
          <w:lang w:val="en-US"/>
        </w:rPr>
        <w:t xml:space="preserve">Key words: </w:t>
      </w:r>
      <w:r w:rsidRPr="00223771">
        <w:rPr>
          <w:rFonts w:ascii="Times New Roman" w:hAnsi="Times New Roman"/>
          <w:sz w:val="28"/>
          <w:szCs w:val="28"/>
          <w:lang w:val="en-US"/>
        </w:rPr>
        <w:t>the right to protection, distance interrogation, interrogation in the sphere of international collaboration, distance investigative actions, international collaboration in criminal proceedings, the right to qualified legal assistance.</w:t>
      </w:r>
    </w:p>
    <w:p w:rsidR="003E2D24" w:rsidRPr="00223771" w:rsidRDefault="003E2D24" w:rsidP="003E2D24">
      <w:pPr>
        <w:spacing w:after="0" w:line="360" w:lineRule="auto"/>
        <w:ind w:right="57"/>
        <w:jc w:val="both"/>
        <w:rPr>
          <w:rFonts w:ascii="Times New Roman" w:hAnsi="Times New Roman"/>
          <w:sz w:val="28"/>
          <w:szCs w:val="28"/>
        </w:rPr>
      </w:pPr>
      <w:r w:rsidRPr="00223771">
        <w:rPr>
          <w:rFonts w:ascii="Times New Roman" w:hAnsi="Times New Roman"/>
          <w:sz w:val="28"/>
          <w:szCs w:val="28"/>
          <w:lang w:val="en-US"/>
        </w:rPr>
        <w:tab/>
      </w:r>
      <w:r w:rsidRPr="00223771">
        <w:rPr>
          <w:rFonts w:ascii="Times New Roman" w:hAnsi="Times New Roman"/>
          <w:sz w:val="28"/>
          <w:szCs w:val="28"/>
        </w:rPr>
        <w:t xml:space="preserve">Дистанционный допрос является одним из актуальных нововведений в уголовном процессе: он уже более десяти лет применяется на стадии судебного разбирательства [1]. Что касается проведения дистанционного допроса на стадии предварительного расследования, то законопроект о введении такой формы следственного действия уже рассматривается в Государственной Думе, а Правительство Российской Федерации уже направило положительный отзыв на этот законопроект [2]. </w:t>
      </w:r>
    </w:p>
    <w:p w:rsidR="003E2D24" w:rsidRPr="00223771" w:rsidRDefault="003E2D24" w:rsidP="003E2D24">
      <w:pPr>
        <w:spacing w:after="0" w:line="360" w:lineRule="auto"/>
        <w:ind w:right="57"/>
        <w:jc w:val="both"/>
        <w:rPr>
          <w:rFonts w:ascii="Times New Roman" w:hAnsi="Times New Roman"/>
          <w:sz w:val="28"/>
          <w:szCs w:val="28"/>
        </w:rPr>
      </w:pPr>
      <w:r w:rsidRPr="00223771">
        <w:rPr>
          <w:rFonts w:ascii="Times New Roman" w:hAnsi="Times New Roman"/>
          <w:sz w:val="28"/>
          <w:szCs w:val="28"/>
        </w:rPr>
        <w:tab/>
        <w:t>Доктрина в целом одобряет проведение дистанционных допросов органами предварительного расследования: её называют «оптимальным правовым механизмом преодоления затруднений в досудебном расследовании и излишних процессуальных затрат» [3], предлагается использовать эту технологию и в рамках международного сотрудничества по уголовным делам [4, с. 120].</w:t>
      </w:r>
    </w:p>
    <w:p w:rsidR="003E2D24" w:rsidRPr="00223771" w:rsidRDefault="003E2D24" w:rsidP="003E2D24">
      <w:pPr>
        <w:spacing w:after="0" w:line="360" w:lineRule="auto"/>
        <w:ind w:right="57"/>
        <w:jc w:val="both"/>
        <w:rPr>
          <w:rFonts w:ascii="Times New Roman" w:hAnsi="Times New Roman"/>
          <w:sz w:val="28"/>
          <w:szCs w:val="28"/>
        </w:rPr>
      </w:pPr>
      <w:r w:rsidRPr="00223771">
        <w:rPr>
          <w:rFonts w:ascii="Times New Roman" w:hAnsi="Times New Roman"/>
          <w:sz w:val="28"/>
          <w:szCs w:val="28"/>
        </w:rPr>
        <w:lastRenderedPageBreak/>
        <w:tab/>
        <w:t>В целом проблематика дистанционного допроса, в том числе в сфере международного сотрудничества в уголовном процессе, достаточно хорошо изучается в доктрине, имеются связанные с этой темой работы В. С. Акимова, Е. К. Антонович, Т. Ю. Вилковой, Е. Г. Кравца, А. Н. Мартынова, О. В. Овчинниковой, Н. В. Шувалова и других учёных. В то же время остаётся фактически не изученной проблема реализации права на защиту и права на квалифицированной юридическую помощь у допрашиваемого лица при его дистанционном допросе компетентными органами иностранного государства.</w:t>
      </w:r>
    </w:p>
    <w:p w:rsidR="003E2D24" w:rsidRPr="00223771" w:rsidRDefault="003E2D24" w:rsidP="003E2D24">
      <w:pPr>
        <w:spacing w:after="0" w:line="360" w:lineRule="auto"/>
        <w:ind w:right="57"/>
        <w:jc w:val="both"/>
        <w:rPr>
          <w:rFonts w:ascii="Times New Roman" w:hAnsi="Times New Roman"/>
          <w:sz w:val="28"/>
          <w:szCs w:val="28"/>
        </w:rPr>
      </w:pPr>
      <w:r w:rsidRPr="00223771">
        <w:rPr>
          <w:rFonts w:ascii="Times New Roman" w:hAnsi="Times New Roman"/>
          <w:sz w:val="28"/>
          <w:szCs w:val="28"/>
        </w:rPr>
        <w:tab/>
        <w:t>Право на защиту (для подозреваемых и обвиняемых) и право на квалифицированную юридическую помощь (для свидетелей и потерпевших) закрепляется в Конституции Российской Федерации [5, ст. 48]; право на защиту у лиц, привлекаемых к уголовной ответственности, признаётся на международном уровне, в том числе Всеобщей декларацией прав человека [6, ст. 11] и Конвенцией о защите прав человека и основных свобод [7, ст. 6].</w:t>
      </w:r>
    </w:p>
    <w:p w:rsidR="003E2D24" w:rsidRPr="00223771" w:rsidRDefault="003E2D24" w:rsidP="003E2D24">
      <w:pPr>
        <w:spacing w:after="0" w:line="360" w:lineRule="auto"/>
        <w:ind w:right="57"/>
        <w:jc w:val="both"/>
        <w:rPr>
          <w:rFonts w:ascii="Times New Roman" w:hAnsi="Times New Roman"/>
          <w:sz w:val="28"/>
          <w:szCs w:val="28"/>
        </w:rPr>
      </w:pPr>
      <w:r w:rsidRPr="00223771">
        <w:rPr>
          <w:rFonts w:ascii="Times New Roman" w:hAnsi="Times New Roman"/>
          <w:sz w:val="28"/>
          <w:szCs w:val="28"/>
        </w:rPr>
        <w:tab/>
        <w:t xml:space="preserve">Сложность в реализации права на квалифицированную юридическую помощь и права на защиту обусловлена тем, что в случае с дистанционным допросом допрашиваемое лицо (будь то подозреваемый или обвиняемый, потерпевший или свидетель, или иной участник уголовного процесса, имеющий право на квалифицированную юридическую помощь) допрашивается непосредственно представителями компетентных органов государства, проводящего расследование по уголовному делу и направившего запрос о правовой помощи; как правило, это означает, что такой допрос должен проводиться в соответствии с национальным уголовно-процессуальным законодательством государства, компетентные органы которого проводят допрос. При этом, поскольку лицо находится не на территории этого государства, для него обеспечение своего права на защиту или квалифицированную юридическую помощь будет затруднительно, так как на территории государства, в котором лицо находится, обычно тяжело найти юриста, компетентного в праве государства, проводящего допрос, а услуги </w:t>
      </w:r>
      <w:r w:rsidRPr="00223771">
        <w:rPr>
          <w:rFonts w:ascii="Times New Roman" w:hAnsi="Times New Roman"/>
          <w:sz w:val="28"/>
          <w:szCs w:val="28"/>
        </w:rPr>
        <w:lastRenderedPageBreak/>
        <w:t>такого юриста из-за этого могут стоить дороже, чем на территории государства, проводящего допрос.</w:t>
      </w:r>
    </w:p>
    <w:p w:rsidR="003E2D24" w:rsidRPr="00223771" w:rsidRDefault="003E2D24" w:rsidP="003E2D24">
      <w:pPr>
        <w:spacing w:after="0" w:line="360" w:lineRule="auto"/>
        <w:ind w:right="57"/>
        <w:jc w:val="both"/>
        <w:rPr>
          <w:rFonts w:ascii="Times New Roman" w:hAnsi="Times New Roman"/>
          <w:sz w:val="28"/>
          <w:szCs w:val="28"/>
        </w:rPr>
      </w:pPr>
      <w:r w:rsidRPr="00223771">
        <w:rPr>
          <w:rFonts w:ascii="Times New Roman" w:hAnsi="Times New Roman"/>
          <w:sz w:val="28"/>
          <w:szCs w:val="28"/>
        </w:rPr>
        <w:tab/>
        <w:t>Решение этой проблемы возможно в рамках организационных мер, подлежащих фиксации в соглашении о правовой помощи или в ином международном договоре, регламентирующей межгосударственное сотрудничество в проведении дистанционного допроса.</w:t>
      </w:r>
    </w:p>
    <w:p w:rsidR="003E2D24" w:rsidRPr="00223771" w:rsidRDefault="003E2D24" w:rsidP="003E2D24">
      <w:pPr>
        <w:spacing w:after="0" w:line="360" w:lineRule="auto"/>
        <w:ind w:right="57"/>
        <w:jc w:val="both"/>
        <w:rPr>
          <w:rFonts w:ascii="Times New Roman" w:hAnsi="Times New Roman"/>
          <w:sz w:val="28"/>
          <w:szCs w:val="28"/>
        </w:rPr>
      </w:pPr>
      <w:r w:rsidRPr="00223771">
        <w:rPr>
          <w:rFonts w:ascii="Times New Roman" w:hAnsi="Times New Roman"/>
          <w:sz w:val="28"/>
          <w:szCs w:val="28"/>
        </w:rPr>
        <w:tab/>
        <w:t>Эти меры могут включать в себя: информационное содействие допрашиваемому в поиске лица, оказывающего квалифицированную юридическую помощь по праву запрашивающей стороны, со стороны запрашивающего государства или запрашиваемого государства; полную или частичную компенсацию допрашиваемому лицу расходов на оказание квалифицированной юридической помощи при наличии необходимости. Список не является исчерпывающим.</w:t>
      </w:r>
    </w:p>
    <w:p w:rsidR="003E2D24" w:rsidRPr="00223771" w:rsidRDefault="003E2D24" w:rsidP="003E2D24">
      <w:pPr>
        <w:spacing w:after="0" w:line="360" w:lineRule="auto"/>
        <w:ind w:right="57" w:firstLine="709"/>
        <w:jc w:val="both"/>
        <w:rPr>
          <w:rFonts w:ascii="Times New Roman" w:hAnsi="Times New Roman"/>
          <w:sz w:val="28"/>
          <w:szCs w:val="28"/>
        </w:rPr>
      </w:pPr>
      <w:r w:rsidRPr="00223771">
        <w:rPr>
          <w:rFonts w:ascii="Times New Roman" w:hAnsi="Times New Roman"/>
          <w:sz w:val="28"/>
          <w:szCs w:val="28"/>
        </w:rPr>
        <w:t>Кроме того, следует закрепить за допрашиваемым лицом право на прибытие в государство, компетентные органы которого ведут производство по уголовному делу, для прохождения допроса. При этом в соответствии с международным договором или национальным законодательством государств возможно полное или частичное возмещение расходов, связанных с явкой на допрос.</w:t>
      </w:r>
    </w:p>
    <w:p w:rsidR="003E2D24" w:rsidRPr="00223771" w:rsidRDefault="003E2D24" w:rsidP="003E2D24">
      <w:pPr>
        <w:spacing w:before="100" w:beforeAutospacing="1" w:after="100" w:afterAutospacing="1" w:line="360" w:lineRule="auto"/>
        <w:ind w:right="57"/>
        <w:jc w:val="center"/>
        <w:rPr>
          <w:rFonts w:ascii="Times New Roman" w:hAnsi="Times New Roman"/>
          <w:b/>
          <w:sz w:val="28"/>
          <w:szCs w:val="28"/>
        </w:rPr>
      </w:pPr>
      <w:r w:rsidRPr="00223771">
        <w:rPr>
          <w:rFonts w:ascii="Times New Roman" w:hAnsi="Times New Roman"/>
          <w:b/>
          <w:sz w:val="28"/>
          <w:szCs w:val="28"/>
        </w:rPr>
        <w:t>Список литературы</w:t>
      </w:r>
    </w:p>
    <w:p w:rsidR="003E2D24" w:rsidRPr="00270217" w:rsidRDefault="003E2D24" w:rsidP="003E2D24">
      <w:pPr>
        <w:spacing w:after="0" w:line="360" w:lineRule="auto"/>
        <w:ind w:right="57" w:firstLine="708"/>
        <w:jc w:val="both"/>
        <w:rPr>
          <w:rFonts w:ascii="Times New Roman" w:hAnsi="Times New Roman"/>
          <w:sz w:val="28"/>
          <w:szCs w:val="28"/>
        </w:rPr>
      </w:pPr>
      <w:r w:rsidRPr="00223771">
        <w:rPr>
          <w:rFonts w:ascii="Times New Roman" w:hAnsi="Times New Roman"/>
          <w:sz w:val="28"/>
          <w:szCs w:val="28"/>
        </w:rPr>
        <w:t xml:space="preserve">1. </w:t>
      </w:r>
      <w:r w:rsidRPr="00270217">
        <w:rPr>
          <w:rFonts w:ascii="Times New Roman" w:hAnsi="Times New Roman"/>
          <w:sz w:val="28"/>
          <w:szCs w:val="28"/>
        </w:rPr>
        <w:t>Федеральный закон от 20 марта 2011 года №39-ФЗ «О внесении изменений в Уголовно-процессуальный кодекс Российской Федерации» // «Российская газета». – №63 – 25.03.2011.</w:t>
      </w:r>
    </w:p>
    <w:p w:rsidR="003E2D24" w:rsidRPr="00270217" w:rsidRDefault="003E2D24" w:rsidP="003E2D24">
      <w:pPr>
        <w:spacing w:after="0" w:line="360" w:lineRule="auto"/>
        <w:ind w:right="57" w:firstLine="708"/>
        <w:jc w:val="both"/>
        <w:rPr>
          <w:rFonts w:ascii="Times New Roman" w:hAnsi="Times New Roman"/>
          <w:sz w:val="28"/>
          <w:szCs w:val="28"/>
        </w:rPr>
      </w:pPr>
      <w:r w:rsidRPr="00270217">
        <w:rPr>
          <w:rFonts w:ascii="Times New Roman" w:hAnsi="Times New Roman"/>
          <w:sz w:val="28"/>
          <w:szCs w:val="28"/>
        </w:rPr>
        <w:t xml:space="preserve">2. СОЗД ГАС «Законотворчество» [Электронный ресурс]. – </w:t>
      </w:r>
      <w:r w:rsidRPr="00270217">
        <w:rPr>
          <w:rFonts w:ascii="Times New Roman" w:hAnsi="Times New Roman"/>
          <w:sz w:val="28"/>
          <w:szCs w:val="28"/>
          <w:lang w:val="en-US"/>
        </w:rPr>
        <w:t>URL</w:t>
      </w:r>
      <w:r w:rsidRPr="00270217">
        <w:rPr>
          <w:rFonts w:ascii="Times New Roman" w:hAnsi="Times New Roman"/>
          <w:sz w:val="28"/>
          <w:szCs w:val="28"/>
        </w:rPr>
        <w:t xml:space="preserve">: </w:t>
      </w:r>
      <w:hyperlink r:id="rId272" w:history="1">
        <w:r w:rsidRPr="00270217">
          <w:rPr>
            <w:rFonts w:ascii="Times New Roman" w:hAnsi="Times New Roman"/>
            <w:color w:val="0000FF"/>
            <w:sz w:val="28"/>
            <w:szCs w:val="28"/>
            <w:u w:val="single"/>
          </w:rPr>
          <w:t>https://sozd.duma.gov.ru/bill/1184595-7</w:t>
        </w:r>
      </w:hyperlink>
      <w:r w:rsidRPr="00270217">
        <w:rPr>
          <w:rFonts w:ascii="Times New Roman" w:hAnsi="Times New Roman"/>
          <w:sz w:val="28"/>
          <w:szCs w:val="28"/>
        </w:rPr>
        <w:t xml:space="preserve"> (дата обращения: 12.11.2021).</w:t>
      </w:r>
    </w:p>
    <w:p w:rsidR="003E2D24" w:rsidRPr="00270217" w:rsidRDefault="003E2D24" w:rsidP="003E2D24">
      <w:pPr>
        <w:spacing w:after="0" w:line="360" w:lineRule="auto"/>
        <w:ind w:right="57" w:firstLine="708"/>
        <w:jc w:val="both"/>
        <w:rPr>
          <w:rFonts w:ascii="Times New Roman" w:hAnsi="Times New Roman"/>
          <w:sz w:val="28"/>
          <w:szCs w:val="28"/>
        </w:rPr>
      </w:pPr>
      <w:r w:rsidRPr="00270217">
        <w:rPr>
          <w:rFonts w:ascii="Times New Roman" w:hAnsi="Times New Roman"/>
          <w:sz w:val="28"/>
          <w:szCs w:val="28"/>
        </w:rPr>
        <w:t>3. Голованова Н. А., Гравина А. А., Зайцев О. А.  и др. Уголовно-юрисдикционная деятельность в условиях цифровизации: Монография // СПС «КонсультантПлюс»</w:t>
      </w:r>
    </w:p>
    <w:p w:rsidR="003E2D24" w:rsidRPr="00270217" w:rsidRDefault="003E2D24" w:rsidP="003E2D24">
      <w:pPr>
        <w:spacing w:after="0" w:line="360" w:lineRule="auto"/>
        <w:ind w:right="57" w:firstLine="708"/>
        <w:jc w:val="both"/>
        <w:rPr>
          <w:rFonts w:ascii="Times New Roman" w:hAnsi="Times New Roman"/>
          <w:sz w:val="28"/>
          <w:szCs w:val="28"/>
        </w:rPr>
      </w:pPr>
      <w:r w:rsidRPr="00270217">
        <w:rPr>
          <w:rFonts w:ascii="Times New Roman" w:hAnsi="Times New Roman"/>
          <w:sz w:val="28"/>
          <w:szCs w:val="28"/>
        </w:rPr>
        <w:lastRenderedPageBreak/>
        <w:t>4. Антонович Е. К. К вопросу о международной правосубъектности и уголовном судопроизводстве в условиях цифровизации // «Актуальные проблемы российского права». – 2020. – Т. 15. – №6 (115). – С. 112-124.</w:t>
      </w:r>
    </w:p>
    <w:p w:rsidR="003E2D24" w:rsidRPr="00270217" w:rsidRDefault="003E2D24" w:rsidP="003E2D24">
      <w:pPr>
        <w:spacing w:after="0" w:line="360" w:lineRule="auto"/>
        <w:ind w:right="57" w:firstLine="708"/>
        <w:jc w:val="both"/>
        <w:rPr>
          <w:rFonts w:ascii="Times New Roman" w:hAnsi="Times New Roman"/>
          <w:sz w:val="28"/>
          <w:szCs w:val="28"/>
        </w:rPr>
      </w:pPr>
      <w:r w:rsidRPr="00270217">
        <w:rPr>
          <w:rFonts w:ascii="Times New Roman" w:hAnsi="Times New Roman"/>
          <w:sz w:val="28"/>
          <w:szCs w:val="28"/>
        </w:rPr>
        <w:t>5. Конституция Российской Федерации (принята всенародным голосованием 12 декабря 1993 года с изменениями, одобренными в ходе общероссийского голосования 1 июля 2020 года) // Официальный интернет-портал правовой информации. – 04.07.2020. – №0001202007040001.</w:t>
      </w:r>
    </w:p>
    <w:p w:rsidR="003E2D24" w:rsidRPr="00223771" w:rsidRDefault="003E2D24" w:rsidP="003E2D24">
      <w:pPr>
        <w:spacing w:after="0" w:line="360" w:lineRule="auto"/>
        <w:ind w:right="57" w:firstLine="708"/>
        <w:jc w:val="both"/>
        <w:rPr>
          <w:rFonts w:ascii="Times New Roman" w:hAnsi="Times New Roman"/>
          <w:sz w:val="28"/>
          <w:szCs w:val="28"/>
        </w:rPr>
      </w:pPr>
      <w:r w:rsidRPr="00270217">
        <w:rPr>
          <w:rFonts w:ascii="Times New Roman" w:hAnsi="Times New Roman"/>
          <w:sz w:val="28"/>
          <w:szCs w:val="28"/>
        </w:rPr>
        <w:t>6. Всеобщая декларация прав человека (принята Генеральной Ассамблеей ООН 10 декабря</w:t>
      </w:r>
      <w:r w:rsidRPr="00223771">
        <w:rPr>
          <w:rFonts w:ascii="Times New Roman" w:hAnsi="Times New Roman"/>
          <w:sz w:val="28"/>
          <w:szCs w:val="28"/>
        </w:rPr>
        <w:t xml:space="preserve"> 1948 года) // «Российская газета». – 10.12.1998.</w:t>
      </w:r>
    </w:p>
    <w:p w:rsidR="003E2D24" w:rsidRPr="00270217" w:rsidRDefault="003E2D24" w:rsidP="003E2D24">
      <w:pPr>
        <w:spacing w:after="0" w:line="360" w:lineRule="auto"/>
        <w:ind w:right="57" w:firstLine="708"/>
        <w:jc w:val="both"/>
        <w:rPr>
          <w:rFonts w:ascii="Times New Roman" w:hAnsi="Times New Roman"/>
          <w:sz w:val="28"/>
          <w:szCs w:val="28"/>
        </w:rPr>
      </w:pPr>
      <w:r w:rsidRPr="00223771">
        <w:rPr>
          <w:rFonts w:ascii="Times New Roman" w:hAnsi="Times New Roman"/>
          <w:sz w:val="28"/>
          <w:szCs w:val="28"/>
        </w:rPr>
        <w:t>7. Конвенция о защите прав человека и основных свобод (заключена в городе Риме 4 ноября 1950 года) // «Бюллетень междунар</w:t>
      </w:r>
      <w:r>
        <w:rPr>
          <w:rFonts w:ascii="Times New Roman" w:hAnsi="Times New Roman"/>
          <w:sz w:val="28"/>
          <w:szCs w:val="28"/>
        </w:rPr>
        <w:t>одных договоров». – 2001. – №3.</w:t>
      </w:r>
    </w:p>
    <w:p w:rsidR="003E2D24" w:rsidRPr="00223771" w:rsidRDefault="003E2D24" w:rsidP="003E2D24">
      <w:pPr>
        <w:spacing w:before="100" w:beforeAutospacing="1" w:after="100" w:afterAutospacing="1" w:line="360" w:lineRule="auto"/>
        <w:rPr>
          <w:rFonts w:ascii="Times New Roman" w:hAnsi="Times New Roman"/>
          <w:b/>
          <w:sz w:val="28"/>
          <w:szCs w:val="28"/>
        </w:rPr>
      </w:pPr>
      <w:r w:rsidRPr="00223771">
        <w:rPr>
          <w:rFonts w:ascii="Times New Roman" w:hAnsi="Times New Roman"/>
          <w:b/>
          <w:sz w:val="28"/>
          <w:szCs w:val="28"/>
        </w:rPr>
        <w:t>УДК 343</w:t>
      </w:r>
    </w:p>
    <w:p w:rsidR="003E2D24" w:rsidRPr="00223771" w:rsidRDefault="003E2D24" w:rsidP="003E2D24">
      <w:pPr>
        <w:spacing w:after="0" w:line="360" w:lineRule="auto"/>
        <w:ind w:firstLine="709"/>
        <w:jc w:val="right"/>
        <w:rPr>
          <w:rFonts w:ascii="Times New Roman" w:hAnsi="Times New Roman"/>
          <w:sz w:val="28"/>
          <w:szCs w:val="28"/>
        </w:rPr>
      </w:pPr>
      <w:r w:rsidRPr="00223771">
        <w:rPr>
          <w:rFonts w:ascii="Times New Roman" w:hAnsi="Times New Roman"/>
          <w:sz w:val="28"/>
          <w:szCs w:val="28"/>
        </w:rPr>
        <w:t>Северцева Амина Олеговна</w:t>
      </w:r>
    </w:p>
    <w:p w:rsidR="003E2D24" w:rsidRPr="00223771" w:rsidRDefault="003E2D24" w:rsidP="003E2D24">
      <w:pPr>
        <w:spacing w:after="0" w:line="360" w:lineRule="auto"/>
        <w:ind w:firstLine="709"/>
        <w:jc w:val="right"/>
        <w:rPr>
          <w:rFonts w:ascii="Times New Roman" w:hAnsi="Times New Roman"/>
          <w:sz w:val="28"/>
          <w:szCs w:val="28"/>
        </w:rPr>
      </w:pPr>
      <w:r w:rsidRPr="00223771">
        <w:rPr>
          <w:rFonts w:ascii="Times New Roman" w:hAnsi="Times New Roman"/>
          <w:sz w:val="28"/>
          <w:szCs w:val="28"/>
        </w:rPr>
        <w:t xml:space="preserve">Московский государственный юридический университет </w:t>
      </w:r>
    </w:p>
    <w:p w:rsidR="003E2D24" w:rsidRPr="00223771" w:rsidRDefault="003E2D24" w:rsidP="003E2D24">
      <w:pPr>
        <w:spacing w:after="0" w:line="360" w:lineRule="auto"/>
        <w:ind w:firstLine="709"/>
        <w:jc w:val="right"/>
        <w:rPr>
          <w:rFonts w:ascii="Times New Roman" w:hAnsi="Times New Roman"/>
          <w:sz w:val="28"/>
          <w:szCs w:val="28"/>
        </w:rPr>
      </w:pPr>
      <w:r w:rsidRPr="00223771">
        <w:rPr>
          <w:rFonts w:ascii="Times New Roman" w:hAnsi="Times New Roman"/>
          <w:sz w:val="28"/>
          <w:szCs w:val="28"/>
        </w:rPr>
        <w:t>имени О.Е. Кутафина (МГЮА)</w:t>
      </w:r>
    </w:p>
    <w:p w:rsidR="003E2D24" w:rsidRPr="00223771" w:rsidRDefault="003E2D24" w:rsidP="003E2D24">
      <w:pPr>
        <w:spacing w:after="0" w:line="360" w:lineRule="auto"/>
        <w:ind w:firstLine="709"/>
        <w:jc w:val="right"/>
        <w:rPr>
          <w:rFonts w:ascii="Times New Roman" w:hAnsi="Times New Roman"/>
          <w:sz w:val="28"/>
          <w:szCs w:val="28"/>
        </w:rPr>
      </w:pPr>
      <w:r w:rsidRPr="00223771">
        <w:rPr>
          <w:rFonts w:ascii="Times New Roman" w:hAnsi="Times New Roman"/>
          <w:sz w:val="28"/>
          <w:szCs w:val="28"/>
        </w:rPr>
        <w:t>Международно-правовой институт</w:t>
      </w:r>
    </w:p>
    <w:p w:rsidR="003E2D24" w:rsidRPr="00223771" w:rsidRDefault="003E2D24" w:rsidP="003E2D24">
      <w:pPr>
        <w:spacing w:after="0" w:line="360" w:lineRule="auto"/>
        <w:ind w:firstLine="709"/>
        <w:jc w:val="right"/>
        <w:rPr>
          <w:rFonts w:ascii="Times New Roman" w:hAnsi="Times New Roman"/>
          <w:sz w:val="28"/>
          <w:szCs w:val="28"/>
        </w:rPr>
      </w:pPr>
      <w:r w:rsidRPr="00223771">
        <w:rPr>
          <w:rFonts w:ascii="Times New Roman" w:hAnsi="Times New Roman"/>
          <w:sz w:val="28"/>
          <w:szCs w:val="28"/>
        </w:rPr>
        <w:t>Россия, Москва</w:t>
      </w:r>
    </w:p>
    <w:p w:rsidR="003E2D24" w:rsidRPr="00223771" w:rsidRDefault="00CE4456" w:rsidP="003E2D24">
      <w:pPr>
        <w:spacing w:after="0" w:line="360" w:lineRule="auto"/>
        <w:ind w:firstLine="709"/>
        <w:jc w:val="right"/>
        <w:rPr>
          <w:rFonts w:ascii="Times New Roman" w:hAnsi="Times New Roman"/>
          <w:sz w:val="28"/>
          <w:szCs w:val="28"/>
        </w:rPr>
      </w:pPr>
      <w:hyperlink r:id="rId273" w:history="1">
        <w:r w:rsidR="003E2D24" w:rsidRPr="00223771">
          <w:rPr>
            <w:rFonts w:ascii="Times New Roman" w:hAnsi="Times New Roman"/>
            <w:color w:val="0000FF"/>
            <w:sz w:val="28"/>
            <w:szCs w:val="28"/>
            <w:u w:val="single"/>
            <w:lang w:val="en-US"/>
          </w:rPr>
          <w:t>amina</w:t>
        </w:r>
        <w:r w:rsidR="003E2D24" w:rsidRPr="00223771">
          <w:rPr>
            <w:rFonts w:ascii="Times New Roman" w:hAnsi="Times New Roman"/>
            <w:color w:val="0000FF"/>
            <w:sz w:val="28"/>
            <w:szCs w:val="28"/>
            <w:u w:val="single"/>
          </w:rPr>
          <w:t>.</w:t>
        </w:r>
        <w:r w:rsidR="003E2D24" w:rsidRPr="00223771">
          <w:rPr>
            <w:rFonts w:ascii="Times New Roman" w:hAnsi="Times New Roman"/>
            <w:color w:val="0000FF"/>
            <w:sz w:val="28"/>
            <w:szCs w:val="28"/>
            <w:u w:val="single"/>
            <w:lang w:val="en-US"/>
          </w:rPr>
          <w:t>severtseva</w:t>
        </w:r>
        <w:r w:rsidR="003E2D24" w:rsidRPr="00223771">
          <w:rPr>
            <w:rFonts w:ascii="Times New Roman" w:hAnsi="Times New Roman"/>
            <w:color w:val="0000FF"/>
            <w:sz w:val="28"/>
            <w:szCs w:val="28"/>
            <w:u w:val="single"/>
          </w:rPr>
          <w:t>@</w:t>
        </w:r>
        <w:r w:rsidR="003E2D24" w:rsidRPr="00223771">
          <w:rPr>
            <w:rFonts w:ascii="Times New Roman" w:hAnsi="Times New Roman"/>
            <w:color w:val="0000FF"/>
            <w:sz w:val="28"/>
            <w:szCs w:val="28"/>
            <w:u w:val="single"/>
            <w:lang w:val="en-US"/>
          </w:rPr>
          <w:t>mail</w:t>
        </w:r>
        <w:r w:rsidR="003E2D24" w:rsidRPr="00223771">
          <w:rPr>
            <w:rFonts w:ascii="Times New Roman" w:hAnsi="Times New Roman"/>
            <w:color w:val="0000FF"/>
            <w:sz w:val="28"/>
            <w:szCs w:val="28"/>
            <w:u w:val="single"/>
          </w:rPr>
          <w:t>.</w:t>
        </w:r>
        <w:r w:rsidR="003E2D24" w:rsidRPr="00223771">
          <w:rPr>
            <w:rFonts w:ascii="Times New Roman" w:hAnsi="Times New Roman"/>
            <w:color w:val="0000FF"/>
            <w:sz w:val="28"/>
            <w:szCs w:val="28"/>
            <w:u w:val="single"/>
            <w:lang w:val="en-US"/>
          </w:rPr>
          <w:t>ru</w:t>
        </w:r>
      </w:hyperlink>
    </w:p>
    <w:p w:rsidR="003E2D24" w:rsidRPr="00223771" w:rsidRDefault="003E2D24" w:rsidP="003E2D24">
      <w:pPr>
        <w:spacing w:after="0" w:line="360" w:lineRule="auto"/>
        <w:ind w:firstLine="709"/>
        <w:jc w:val="right"/>
        <w:rPr>
          <w:rFonts w:ascii="Times New Roman" w:hAnsi="Times New Roman"/>
          <w:sz w:val="28"/>
          <w:szCs w:val="28"/>
          <w:lang w:val="en-US"/>
        </w:rPr>
      </w:pPr>
      <w:r w:rsidRPr="00223771">
        <w:rPr>
          <w:rFonts w:ascii="Times New Roman" w:hAnsi="Times New Roman"/>
          <w:sz w:val="28"/>
          <w:szCs w:val="28"/>
          <w:lang w:val="en-US"/>
        </w:rPr>
        <w:t>Severtseva Amina Olegovna</w:t>
      </w:r>
    </w:p>
    <w:p w:rsidR="003E2D24" w:rsidRPr="00223771" w:rsidRDefault="003E2D24" w:rsidP="003E2D24">
      <w:pPr>
        <w:spacing w:after="0" w:line="360" w:lineRule="auto"/>
        <w:ind w:firstLine="709"/>
        <w:jc w:val="right"/>
        <w:rPr>
          <w:rFonts w:ascii="Times New Roman" w:hAnsi="Times New Roman"/>
          <w:sz w:val="28"/>
          <w:szCs w:val="28"/>
          <w:lang w:val="en-US"/>
        </w:rPr>
      </w:pPr>
      <w:r w:rsidRPr="00223771">
        <w:rPr>
          <w:rFonts w:ascii="Times New Roman" w:hAnsi="Times New Roman"/>
          <w:sz w:val="28"/>
          <w:szCs w:val="28"/>
          <w:lang w:val="en-US"/>
        </w:rPr>
        <w:t>Moscow State Law University</w:t>
      </w:r>
    </w:p>
    <w:p w:rsidR="003E2D24" w:rsidRPr="00223771" w:rsidRDefault="003E2D24" w:rsidP="003E2D24">
      <w:pPr>
        <w:spacing w:after="0" w:line="360" w:lineRule="auto"/>
        <w:ind w:firstLine="709"/>
        <w:jc w:val="right"/>
        <w:rPr>
          <w:rFonts w:ascii="Times New Roman" w:hAnsi="Times New Roman"/>
          <w:sz w:val="28"/>
          <w:szCs w:val="28"/>
        </w:rPr>
      </w:pPr>
      <w:r w:rsidRPr="00223771">
        <w:rPr>
          <w:rFonts w:ascii="Times New Roman" w:hAnsi="Times New Roman"/>
          <w:sz w:val="28"/>
          <w:szCs w:val="28"/>
          <w:lang w:val="en-US"/>
        </w:rPr>
        <w:t>International</w:t>
      </w:r>
      <w:r w:rsidRPr="00223771">
        <w:rPr>
          <w:rFonts w:ascii="Times New Roman" w:hAnsi="Times New Roman"/>
          <w:sz w:val="28"/>
          <w:szCs w:val="28"/>
        </w:rPr>
        <w:t xml:space="preserve"> </w:t>
      </w:r>
      <w:r w:rsidRPr="00223771">
        <w:rPr>
          <w:rFonts w:ascii="Times New Roman" w:hAnsi="Times New Roman"/>
          <w:sz w:val="28"/>
          <w:szCs w:val="28"/>
          <w:lang w:val="en-US"/>
        </w:rPr>
        <w:t>Law</w:t>
      </w:r>
      <w:r w:rsidRPr="00223771">
        <w:rPr>
          <w:rFonts w:ascii="Times New Roman" w:hAnsi="Times New Roman"/>
          <w:sz w:val="28"/>
          <w:szCs w:val="28"/>
        </w:rPr>
        <w:t xml:space="preserve"> </w:t>
      </w:r>
      <w:r w:rsidRPr="00223771">
        <w:rPr>
          <w:rFonts w:ascii="Times New Roman" w:hAnsi="Times New Roman"/>
          <w:sz w:val="28"/>
          <w:szCs w:val="28"/>
          <w:lang w:val="en-US"/>
        </w:rPr>
        <w:t>Institute</w:t>
      </w:r>
    </w:p>
    <w:p w:rsidR="003E2D24" w:rsidRPr="00223771" w:rsidRDefault="003E2D24" w:rsidP="003E2D24">
      <w:pPr>
        <w:spacing w:after="0" w:line="360" w:lineRule="auto"/>
        <w:ind w:firstLine="709"/>
        <w:jc w:val="right"/>
        <w:rPr>
          <w:rFonts w:ascii="Times New Roman" w:hAnsi="Times New Roman"/>
          <w:sz w:val="28"/>
          <w:szCs w:val="28"/>
        </w:rPr>
      </w:pPr>
      <w:r w:rsidRPr="00223771">
        <w:rPr>
          <w:rFonts w:ascii="Times New Roman" w:hAnsi="Times New Roman"/>
          <w:sz w:val="28"/>
          <w:szCs w:val="28"/>
          <w:lang w:val="en-US"/>
        </w:rPr>
        <w:t>Russia</w:t>
      </w:r>
      <w:r w:rsidRPr="00223771">
        <w:rPr>
          <w:rFonts w:ascii="Times New Roman" w:hAnsi="Times New Roman"/>
          <w:sz w:val="28"/>
          <w:szCs w:val="28"/>
        </w:rPr>
        <w:t xml:space="preserve">, </w:t>
      </w:r>
      <w:r w:rsidRPr="00223771">
        <w:rPr>
          <w:rFonts w:ascii="Times New Roman" w:hAnsi="Times New Roman"/>
          <w:sz w:val="28"/>
          <w:szCs w:val="28"/>
          <w:lang w:val="en-US"/>
        </w:rPr>
        <w:t>Moscow</w:t>
      </w:r>
    </w:p>
    <w:p w:rsidR="003E2D24" w:rsidRPr="00223771" w:rsidRDefault="003E2D24" w:rsidP="003E2D24">
      <w:pPr>
        <w:spacing w:before="100" w:beforeAutospacing="1" w:after="100" w:afterAutospacing="1" w:line="360" w:lineRule="auto"/>
        <w:ind w:firstLine="709"/>
        <w:jc w:val="center"/>
        <w:rPr>
          <w:rFonts w:ascii="Times New Roman" w:hAnsi="Times New Roman"/>
          <w:b/>
          <w:sz w:val="28"/>
          <w:szCs w:val="28"/>
        </w:rPr>
      </w:pPr>
      <w:r w:rsidRPr="00223771">
        <w:rPr>
          <w:rFonts w:ascii="Times New Roman" w:hAnsi="Times New Roman"/>
          <w:b/>
          <w:sz w:val="28"/>
          <w:szCs w:val="28"/>
        </w:rPr>
        <w:t>ОСОБЕННОСТИ СУДЕБНОГО ЗАСЕДАНИЯ С ИСПОЛЬЗОВАНИЕМ ВИДЕО-КОНФЕРЕНЦ СВЯЗИ В УСЛОВИЯХ РАСПРОСТРАНЕНИЯ НОВОЙ КОРОНАВИРУСН</w:t>
      </w:r>
      <w:r>
        <w:rPr>
          <w:rFonts w:ascii="Times New Roman" w:hAnsi="Times New Roman"/>
          <w:b/>
          <w:sz w:val="28"/>
          <w:szCs w:val="28"/>
        </w:rPr>
        <w:t>ОЙ ИНФЕКЦИИ</w:t>
      </w:r>
    </w:p>
    <w:p w:rsidR="003E2D24" w:rsidRPr="00270217" w:rsidRDefault="003E2D24" w:rsidP="003E2D24">
      <w:pPr>
        <w:spacing w:before="100" w:beforeAutospacing="1" w:after="100" w:afterAutospacing="1" w:line="360" w:lineRule="auto"/>
        <w:jc w:val="both"/>
        <w:rPr>
          <w:rFonts w:ascii="Times New Roman" w:hAnsi="Times New Roman"/>
          <w:sz w:val="28"/>
          <w:szCs w:val="28"/>
        </w:rPr>
      </w:pPr>
      <w:r w:rsidRPr="00223771">
        <w:rPr>
          <w:rFonts w:ascii="Times New Roman" w:hAnsi="Times New Roman"/>
          <w:b/>
          <w:sz w:val="28"/>
          <w:szCs w:val="28"/>
        </w:rPr>
        <w:lastRenderedPageBreak/>
        <w:t>Аннотация:</w:t>
      </w:r>
      <w:r w:rsidRPr="00223771">
        <w:rPr>
          <w:rFonts w:ascii="Times New Roman" w:hAnsi="Times New Roman"/>
          <w:sz w:val="28"/>
          <w:szCs w:val="28"/>
        </w:rPr>
        <w:t xml:space="preserve"> В статье рассматриваются некоторые вопросы применения систем видео-конференц связи, правовые основы, а также тенденции развития института цифровых технологий, применяемых в уголовном судопроизводстве в условиях пандемии </w:t>
      </w:r>
      <w:r w:rsidRPr="00223771">
        <w:rPr>
          <w:rFonts w:ascii="Times New Roman" w:hAnsi="Times New Roman"/>
          <w:sz w:val="28"/>
          <w:szCs w:val="28"/>
          <w:lang w:val="en-US"/>
        </w:rPr>
        <w:t>Covid</w:t>
      </w:r>
      <w:r w:rsidRPr="00223771">
        <w:rPr>
          <w:rFonts w:ascii="Times New Roman" w:hAnsi="Times New Roman"/>
          <w:sz w:val="28"/>
          <w:szCs w:val="28"/>
        </w:rPr>
        <w:t>-19. Автор проводит сравнительный анализ применения цифровых технологий в уголовно</w:t>
      </w:r>
      <w:r>
        <w:rPr>
          <w:rFonts w:ascii="Times New Roman" w:hAnsi="Times New Roman"/>
          <w:sz w:val="28"/>
          <w:szCs w:val="28"/>
        </w:rPr>
        <w:t>м судопроизводстве за рубежом.</w:t>
      </w:r>
    </w:p>
    <w:p w:rsidR="003E2D24" w:rsidRPr="00223771" w:rsidRDefault="003E2D24" w:rsidP="003E2D24">
      <w:pPr>
        <w:spacing w:before="100" w:beforeAutospacing="1" w:after="100" w:afterAutospacing="1" w:line="360" w:lineRule="auto"/>
        <w:jc w:val="both"/>
        <w:rPr>
          <w:rFonts w:ascii="Times New Roman" w:hAnsi="Times New Roman"/>
          <w:sz w:val="28"/>
          <w:szCs w:val="28"/>
        </w:rPr>
      </w:pPr>
      <w:r w:rsidRPr="00223771">
        <w:rPr>
          <w:rFonts w:ascii="Times New Roman" w:hAnsi="Times New Roman"/>
          <w:b/>
          <w:sz w:val="28"/>
          <w:szCs w:val="28"/>
        </w:rPr>
        <w:t xml:space="preserve">Ключевые слова: </w:t>
      </w:r>
      <w:r w:rsidRPr="00223771">
        <w:rPr>
          <w:rFonts w:ascii="Times New Roman" w:hAnsi="Times New Roman"/>
          <w:sz w:val="28"/>
          <w:szCs w:val="28"/>
        </w:rPr>
        <w:t xml:space="preserve">уголовный процесс, цифровизация, пандемия </w:t>
      </w:r>
      <w:r w:rsidRPr="00223771">
        <w:rPr>
          <w:rFonts w:ascii="Times New Roman" w:hAnsi="Times New Roman"/>
          <w:sz w:val="28"/>
          <w:szCs w:val="28"/>
          <w:lang w:val="en-US"/>
        </w:rPr>
        <w:t>Covid</w:t>
      </w:r>
      <w:r w:rsidRPr="00223771">
        <w:rPr>
          <w:rFonts w:ascii="Times New Roman" w:hAnsi="Times New Roman"/>
          <w:sz w:val="28"/>
          <w:szCs w:val="28"/>
        </w:rPr>
        <w:t>-19, видео-конференц с</w:t>
      </w:r>
      <w:r>
        <w:rPr>
          <w:rFonts w:ascii="Times New Roman" w:hAnsi="Times New Roman"/>
          <w:sz w:val="28"/>
          <w:szCs w:val="28"/>
        </w:rPr>
        <w:t>вязь, судебное разбирательство.</w:t>
      </w:r>
    </w:p>
    <w:p w:rsidR="003E2D24" w:rsidRPr="00270217" w:rsidRDefault="003E2D24" w:rsidP="003E2D24">
      <w:pPr>
        <w:spacing w:before="100" w:beforeAutospacing="1" w:after="100" w:afterAutospacing="1" w:line="360" w:lineRule="auto"/>
        <w:jc w:val="center"/>
        <w:rPr>
          <w:rFonts w:ascii="Times New Roman" w:hAnsi="Times New Roman"/>
          <w:b/>
          <w:sz w:val="28"/>
          <w:szCs w:val="28"/>
          <w:lang w:val="en-US"/>
        </w:rPr>
      </w:pPr>
      <w:r w:rsidRPr="00223771">
        <w:rPr>
          <w:rFonts w:ascii="Times New Roman" w:hAnsi="Times New Roman"/>
          <w:b/>
          <w:sz w:val="28"/>
          <w:szCs w:val="28"/>
          <w:lang w:val="en-US"/>
        </w:rPr>
        <w:t>FEATURES OF THE TRIAL USING VIDEO CONFERENCING IN THE CONTEXT OF THE SPREAD</w:t>
      </w:r>
      <w:r>
        <w:rPr>
          <w:rFonts w:ascii="Times New Roman" w:hAnsi="Times New Roman"/>
          <w:b/>
          <w:sz w:val="28"/>
          <w:szCs w:val="28"/>
          <w:lang w:val="en-US"/>
        </w:rPr>
        <w:t xml:space="preserve"> OF A NEW CORONAVIRUS INFECTION</w:t>
      </w:r>
    </w:p>
    <w:p w:rsidR="003E2D24" w:rsidRPr="00223771" w:rsidRDefault="003E2D24" w:rsidP="003E2D24">
      <w:pPr>
        <w:spacing w:before="100" w:beforeAutospacing="1" w:after="100" w:afterAutospacing="1" w:line="360" w:lineRule="auto"/>
        <w:jc w:val="both"/>
        <w:rPr>
          <w:rFonts w:ascii="Times New Roman" w:hAnsi="Times New Roman"/>
          <w:b/>
          <w:sz w:val="28"/>
          <w:szCs w:val="28"/>
          <w:lang w:val="en-US"/>
        </w:rPr>
      </w:pPr>
      <w:r w:rsidRPr="00223771">
        <w:rPr>
          <w:rFonts w:ascii="Times New Roman" w:hAnsi="Times New Roman"/>
          <w:b/>
          <w:sz w:val="28"/>
          <w:szCs w:val="28"/>
          <w:lang w:val="en-US"/>
        </w:rPr>
        <w:t xml:space="preserve">Annotation: </w:t>
      </w:r>
      <w:r w:rsidRPr="00223771">
        <w:rPr>
          <w:rFonts w:ascii="Times New Roman" w:hAnsi="Times New Roman"/>
          <w:sz w:val="28"/>
          <w:szCs w:val="28"/>
          <w:lang w:val="en-US"/>
        </w:rPr>
        <w:t>The article discusses some issues of the use of video conferencing systems, legal foundations, as well as trends in the development of the institute of digital technologies used in criminal proceedings in the context of the Covid-19 pandemic. The author conducts a comparative analysis of the use of digital technologies in criminal proceedings abroad.</w:t>
      </w:r>
    </w:p>
    <w:p w:rsidR="003E2D24" w:rsidRPr="00270217" w:rsidRDefault="003E2D24" w:rsidP="003E2D24">
      <w:pPr>
        <w:spacing w:before="100" w:beforeAutospacing="1" w:after="100" w:afterAutospacing="1" w:line="360" w:lineRule="auto"/>
        <w:jc w:val="both"/>
        <w:rPr>
          <w:rFonts w:ascii="Times New Roman" w:hAnsi="Times New Roman"/>
          <w:sz w:val="28"/>
          <w:szCs w:val="28"/>
          <w:lang w:val="en-US"/>
        </w:rPr>
      </w:pPr>
      <w:r w:rsidRPr="00223771">
        <w:rPr>
          <w:rFonts w:ascii="Times New Roman" w:hAnsi="Times New Roman"/>
          <w:b/>
          <w:sz w:val="28"/>
          <w:szCs w:val="28"/>
          <w:lang w:val="en-US"/>
        </w:rPr>
        <w:t xml:space="preserve">Key words: </w:t>
      </w:r>
      <w:r w:rsidRPr="00223771">
        <w:rPr>
          <w:rFonts w:ascii="Times New Roman" w:hAnsi="Times New Roman"/>
          <w:sz w:val="28"/>
          <w:szCs w:val="28"/>
          <w:lang w:val="en-US"/>
        </w:rPr>
        <w:t>criminal procedure, digitalization, Covid-19 pandemic, vi</w:t>
      </w:r>
      <w:r>
        <w:rPr>
          <w:rFonts w:ascii="Times New Roman" w:hAnsi="Times New Roman"/>
          <w:sz w:val="28"/>
          <w:szCs w:val="28"/>
          <w:lang w:val="en-US"/>
        </w:rPr>
        <w:t>deoconferencing, trial.</w:t>
      </w:r>
    </w:p>
    <w:p w:rsidR="003E2D24" w:rsidRPr="00223771" w:rsidRDefault="003E2D24" w:rsidP="003E2D24">
      <w:pPr>
        <w:spacing w:after="0" w:line="360" w:lineRule="auto"/>
        <w:ind w:firstLine="709"/>
        <w:jc w:val="both"/>
        <w:rPr>
          <w:rFonts w:ascii="Times New Roman" w:hAnsi="Times New Roman"/>
          <w:color w:val="000000"/>
          <w:sz w:val="28"/>
          <w:szCs w:val="28"/>
        </w:rPr>
      </w:pPr>
      <w:r w:rsidRPr="00223771">
        <w:rPr>
          <w:rFonts w:ascii="Times New Roman" w:hAnsi="Times New Roman"/>
          <w:sz w:val="28"/>
          <w:szCs w:val="28"/>
        </w:rPr>
        <w:t xml:space="preserve">В условиях пандемии </w:t>
      </w:r>
      <w:r w:rsidRPr="00223771">
        <w:rPr>
          <w:rFonts w:ascii="Times New Roman" w:hAnsi="Times New Roman"/>
          <w:sz w:val="28"/>
          <w:szCs w:val="28"/>
          <w:lang w:val="en-US"/>
        </w:rPr>
        <w:t>Covid</w:t>
      </w:r>
      <w:r w:rsidRPr="00223771">
        <w:rPr>
          <w:rFonts w:ascii="Times New Roman" w:hAnsi="Times New Roman"/>
          <w:sz w:val="28"/>
          <w:szCs w:val="28"/>
        </w:rPr>
        <w:t>-19</w:t>
      </w:r>
      <w:r w:rsidRPr="00223771">
        <w:rPr>
          <w:rFonts w:ascii="Times New Roman" w:hAnsi="Times New Roman"/>
          <w:color w:val="000000"/>
          <w:sz w:val="28"/>
          <w:szCs w:val="28"/>
        </w:rPr>
        <w:t xml:space="preserve"> потребовалось немало усилий и средств, не только медицинских, но и правовых, для того, чтобы адаптироваться к новым реалиям, упорядочить жизнь и приспособиться к постоянно меняющейся эпидемиологической ситуации. В связи с этим использование видео-конференц связи в уголовном судопроизводстве приобрело новое значение. Особый интерес представляет вопрос об эффективности применения «онлайн-процесса» и возможности его использования в качестве альтернативы очному судебному заседанию.</w:t>
      </w:r>
    </w:p>
    <w:p w:rsidR="003E2D24" w:rsidRPr="00223771" w:rsidRDefault="003E2D24" w:rsidP="003E2D24">
      <w:pPr>
        <w:spacing w:after="0" w:line="360" w:lineRule="auto"/>
        <w:ind w:firstLine="709"/>
        <w:jc w:val="both"/>
        <w:rPr>
          <w:rFonts w:ascii="Times New Roman" w:hAnsi="Times New Roman"/>
          <w:color w:val="000000"/>
          <w:sz w:val="28"/>
          <w:szCs w:val="28"/>
        </w:rPr>
      </w:pPr>
      <w:r w:rsidRPr="00223771">
        <w:rPr>
          <w:rFonts w:ascii="Times New Roman" w:hAnsi="Times New Roman"/>
          <w:color w:val="000000"/>
          <w:sz w:val="28"/>
          <w:szCs w:val="28"/>
        </w:rPr>
        <w:t xml:space="preserve">В первую очередь, стоит отметить, что элементы цифровизации уже активно восприняты различными отраслями права. Как справедливо отмечает И.И. Шереметьев, в условиях все большего внедрения цифровых технологий </w:t>
      </w:r>
      <w:r w:rsidRPr="00223771">
        <w:rPr>
          <w:rFonts w:ascii="Times New Roman" w:hAnsi="Times New Roman"/>
          <w:color w:val="000000"/>
          <w:sz w:val="28"/>
          <w:szCs w:val="28"/>
        </w:rPr>
        <w:lastRenderedPageBreak/>
        <w:t>процесс всеобщей цифровизации не мог не затронуть такую важную сферу государственной деятельности, как осуществление правосудия» [1]. Л.В. Головко, рассуждая на тему об эффективности внедрения цифровых технологий, отмечает, что прорывные достижения в науке и технике не повлекли возникновение «космического уголовного процесса» или «лунной подследственности». Действительно, вопрос о внедрении цифровых технологий в уголовное судопроизводство носит ограниченный характер ввиду специфики уголовно – процессуальных норм и правоотношений, и требует особого тщательного подхода.</w:t>
      </w:r>
    </w:p>
    <w:p w:rsidR="003E2D24" w:rsidRPr="00223771" w:rsidRDefault="003E2D24" w:rsidP="003E2D24">
      <w:pPr>
        <w:spacing w:after="0" w:line="360" w:lineRule="auto"/>
        <w:ind w:firstLine="709"/>
        <w:jc w:val="both"/>
        <w:rPr>
          <w:rFonts w:ascii="Times New Roman" w:hAnsi="Times New Roman"/>
          <w:color w:val="000000"/>
          <w:sz w:val="28"/>
          <w:szCs w:val="28"/>
        </w:rPr>
      </w:pPr>
      <w:r w:rsidRPr="00223771">
        <w:rPr>
          <w:rFonts w:ascii="Times New Roman" w:hAnsi="Times New Roman"/>
          <w:color w:val="000000"/>
          <w:sz w:val="28"/>
          <w:szCs w:val="28"/>
        </w:rPr>
        <w:t xml:space="preserve">Стоит отметить, что уже несколько лет внедряются и используются различные варианты перехода в цифровую реальность, как например, подача ходатайств, заявлений, жалоб, представлений в форме электронного документа (ст.42, ст. 313 УПК РФ), электронное оповещение участников процесса, аудио- и видео фиксация хода судебного разбирательства (ст.259 УПК РФ). Особое внимание приобретает видео-конференц связь (далее - ВКС), поскольку именно этот вид технологий отвечает за передачу аудиовизуальной информации, позволяя субъектам, находящимся на значительном расстоянии, обмениваться информацией в режиме реального времени. В УПК РФ содержится возможность применения ВКС: </w:t>
      </w:r>
    </w:p>
    <w:p w:rsidR="003E2D24" w:rsidRPr="00223771" w:rsidRDefault="003E2D24" w:rsidP="003E2D24">
      <w:pPr>
        <w:spacing w:after="0" w:line="360" w:lineRule="auto"/>
        <w:ind w:firstLine="709"/>
        <w:jc w:val="both"/>
        <w:rPr>
          <w:rFonts w:ascii="Times New Roman" w:hAnsi="Times New Roman"/>
          <w:color w:val="000000"/>
          <w:sz w:val="28"/>
          <w:szCs w:val="28"/>
        </w:rPr>
      </w:pPr>
      <w:r w:rsidRPr="00223771">
        <w:rPr>
          <w:rFonts w:ascii="Times New Roman" w:hAnsi="Times New Roman"/>
          <w:color w:val="000000"/>
          <w:sz w:val="28"/>
          <w:szCs w:val="28"/>
        </w:rPr>
        <w:t>- ч.4 ст.240 УПК РФ разрешает допрос потерпевшего или свидетеля с помощью ВКС. Однако, отсутствует её легальное определение;</w:t>
      </w:r>
    </w:p>
    <w:p w:rsidR="003E2D24" w:rsidRPr="00223771" w:rsidRDefault="003E2D24" w:rsidP="003E2D24">
      <w:pPr>
        <w:spacing w:after="0" w:line="360" w:lineRule="auto"/>
        <w:ind w:firstLine="709"/>
        <w:jc w:val="both"/>
        <w:rPr>
          <w:rFonts w:ascii="Times New Roman" w:hAnsi="Times New Roman"/>
          <w:color w:val="000000"/>
          <w:sz w:val="28"/>
          <w:szCs w:val="28"/>
        </w:rPr>
      </w:pPr>
      <w:r w:rsidRPr="00223771">
        <w:rPr>
          <w:rFonts w:ascii="Times New Roman" w:hAnsi="Times New Roman"/>
          <w:color w:val="000000"/>
          <w:sz w:val="28"/>
          <w:szCs w:val="28"/>
        </w:rPr>
        <w:t xml:space="preserve">- ч.6.1 ст.241 УПК РФ устанавливает обязанность подсудимого присутствовать на судебном заседании непосредственно, но имеется исключение - возможность участия в судебном заседании подсудимого, содержащегося под стражей, путем использования систем ВКС. </w:t>
      </w:r>
    </w:p>
    <w:p w:rsidR="003E2D24" w:rsidRPr="00223771" w:rsidRDefault="003E2D24" w:rsidP="003E2D24">
      <w:pPr>
        <w:spacing w:after="0" w:line="360" w:lineRule="auto"/>
        <w:ind w:firstLine="709"/>
        <w:jc w:val="both"/>
        <w:rPr>
          <w:rFonts w:ascii="Times New Roman" w:hAnsi="Times New Roman"/>
          <w:sz w:val="28"/>
          <w:szCs w:val="28"/>
        </w:rPr>
      </w:pPr>
      <w:r w:rsidRPr="00223771">
        <w:rPr>
          <w:rFonts w:ascii="Times New Roman" w:hAnsi="Times New Roman"/>
          <w:color w:val="000000"/>
          <w:sz w:val="28"/>
          <w:szCs w:val="28"/>
        </w:rPr>
        <w:t xml:space="preserve">Стоит отметить, что на сегодня онлайн-правосудие является единственным безопасным способом, позволяющим обеспечить явку участников процесса в период пандемии. Впервые ВКС была применена в уголовном процессе в 1999 г. в Челябинском областном суде кассационной инстанции. Как отмечалось, «день 18 ноября 1999 г. стал революционным для </w:t>
      </w:r>
      <w:r w:rsidRPr="00223771">
        <w:rPr>
          <w:rFonts w:ascii="Times New Roman" w:hAnsi="Times New Roman"/>
          <w:color w:val="000000"/>
          <w:sz w:val="28"/>
          <w:szCs w:val="28"/>
        </w:rPr>
        <w:lastRenderedPageBreak/>
        <w:t xml:space="preserve">правосудия России». Сегодня Верховный Суд РФ подает пример нижестоящим судам в вопросе адаптации к работе в новых условиях. Однако реализовать это на практике не всегда получается. Особенно остро этот вопрос стоит перед судами субъектов, так как не все суды обладают техническими возможностями внедрения онлайн-формата судебных заседаний ввиду устаревшего оборудования, или его отсутствия. В связи с этим возникает ряд вопросов, главным образом, со стороны самих участников процесса. Вместе с тем, использование новых технологий не лишено проблемных аспектов, которые могут стать предметом научных дискуссий. Так, в научных дискуссиях часто отмечается нерешенная проблема при использовании видео-конференций - отсутствие возможности проводить открытые слушания с участием общественности [2, С.76]. Действительно, согласно Конституции РФ и принципам уголовного судопроизводства разбирательство дел во всех судах открытое. Представляется проблемным реализация права граждан на открытое судебное разбирательство в условиях ограничительных мер. На мой взгляд, данную проблему возможно разрешить путем внедрения системы идентификации личности в целях обеспечения доступа. Кроме того, необходимо предусмотреть дополнительные гарантии, как например, ознакомление с протоколом судебных заседаний. Верховный Суд РФ в одном из своих обзоров разъяснил, что в случае, когда этого требуют интересы обеспечения безопасности участников судебного разбирательства, суд вправе принять решение о проведении закрытого судебного разбирательства по уголовному делу [3]. Кроме того, наличие возражений одной или обеих сторон по поводу рассмотрения уголовного дела или материала с использованием систем ВКС не будет являться препятствием для принятия судом такого решения, так как исключительно суд определяет порядок проведения судебного разбирательства [3].  </w:t>
      </w:r>
    </w:p>
    <w:p w:rsidR="003E2D24" w:rsidRPr="00223771" w:rsidRDefault="003E2D24" w:rsidP="003E2D24">
      <w:pPr>
        <w:spacing w:after="0" w:line="360" w:lineRule="auto"/>
        <w:ind w:firstLine="709"/>
        <w:jc w:val="both"/>
        <w:rPr>
          <w:rFonts w:ascii="Times New Roman" w:hAnsi="Times New Roman"/>
          <w:sz w:val="28"/>
          <w:szCs w:val="28"/>
        </w:rPr>
      </w:pPr>
      <w:r w:rsidRPr="00223771">
        <w:rPr>
          <w:rFonts w:ascii="Times New Roman" w:hAnsi="Times New Roman"/>
          <w:sz w:val="28"/>
          <w:szCs w:val="28"/>
        </w:rPr>
        <w:t xml:space="preserve">Вопрос о необходимости более тщательной правовой регламентации использования ВКС является достаточно дискуссионным. Так, по мнению А.Кашанина выдвижение излишне жестких требований к законодательной </w:t>
      </w:r>
      <w:r w:rsidRPr="00223771">
        <w:rPr>
          <w:rFonts w:ascii="Times New Roman" w:hAnsi="Times New Roman"/>
          <w:sz w:val="28"/>
          <w:szCs w:val="28"/>
        </w:rPr>
        <w:lastRenderedPageBreak/>
        <w:t xml:space="preserve">регламентации данного процесса затруднит внедрение электронных сервисов в деятельность судов, а также создаст риски к механизмам защиты информации. Нельзя не согласиться с мнением Н.В. Софийчук и Л.А. Колпаковой о том, что отказаться от правовой регламентации электронных сервисов и информационных технологий в уголовном процессе допустимо при условии, когда инновации не затрагивают гарантии личности при осуществлении правосудия, не влияют на процессуальную форму, а выступают лишь инструментом ее реализации [2, С.76]. Вопрос о выборе конкретной платформы проведения ВКС также требует более детальной регламентации, так как могут возникнуть такие серьезные проблемы, как утечка персональных данных ввиду незащищенности некоторых каналов связи. Обеспечение конфиденциальности, по мнению одних авторов, возможно путем удаления судебной коллегией иных лиц из зала судебного заседания и обеспечения возможности совещания данным лицам по ВКС [4]. Другие полагают, что целесообразнее будет объявлять перерыв в суде, а защитнику удаляться в специальную комнату для согласования с подсудимым позиции по телефону [5].  По моему мнению, руководствуясь принципами уголовного судопроизводства, законодателю следует закрепить обязанность нахождения защитника рядом с лицом, что обеспечит его право на защиту. </w:t>
      </w:r>
    </w:p>
    <w:p w:rsidR="003E2D24" w:rsidRPr="00223771" w:rsidRDefault="003E2D24" w:rsidP="003E2D24">
      <w:pPr>
        <w:spacing w:after="0" w:line="360" w:lineRule="auto"/>
        <w:ind w:firstLine="709"/>
        <w:jc w:val="both"/>
        <w:rPr>
          <w:rFonts w:ascii="Times New Roman" w:hAnsi="Times New Roman"/>
          <w:sz w:val="28"/>
          <w:szCs w:val="28"/>
        </w:rPr>
      </w:pPr>
      <w:r w:rsidRPr="00223771">
        <w:rPr>
          <w:rFonts w:ascii="Times New Roman" w:hAnsi="Times New Roman"/>
          <w:sz w:val="28"/>
          <w:szCs w:val="28"/>
        </w:rPr>
        <w:t xml:space="preserve">В зарубежной практике применения ВКС также не обошлось без трудностей. Так, по мнению судьи Ричарда Сэндилла техническая работа должна быть возложена на сотрудников суда, а не самих судей, так как судьям приходится часто отвлекаться от своих прямых обязанностей на то, чтобы отключить или включить звук выступающих. В Лос-Анджелесе, к примеру, компания </w:t>
      </w:r>
      <w:r w:rsidRPr="00223771">
        <w:rPr>
          <w:rFonts w:ascii="Times New Roman" w:hAnsi="Times New Roman"/>
          <w:sz w:val="28"/>
          <w:szCs w:val="28"/>
          <w:lang w:val="en-US"/>
        </w:rPr>
        <w:t>CourtCall</w:t>
      </w:r>
      <w:r w:rsidRPr="00223771">
        <w:rPr>
          <w:rFonts w:ascii="Times New Roman" w:hAnsi="Times New Roman"/>
          <w:sz w:val="28"/>
          <w:szCs w:val="28"/>
        </w:rPr>
        <w:t xml:space="preserve">, учрежденная еще в 1995, давно обеспечивает участие в судебном заседании. Сотрудники названной компании </w:t>
      </w:r>
      <w:r w:rsidRPr="00223771">
        <w:rPr>
          <w:rFonts w:ascii="Arial" w:hAnsi="Arial" w:cs="Arial"/>
          <w:color w:val="656971"/>
          <w:sz w:val="16"/>
          <w:szCs w:val="16"/>
          <w:shd w:val="clear" w:color="auto" w:fill="FFFFFF"/>
        </w:rPr>
        <w:t> </w:t>
      </w:r>
      <w:r w:rsidRPr="00223771">
        <w:rPr>
          <w:rFonts w:ascii="Times New Roman" w:hAnsi="Times New Roman"/>
          <w:sz w:val="28"/>
          <w:szCs w:val="28"/>
        </w:rPr>
        <w:t xml:space="preserve">«проверяют явку и личность лиц, участвующих в судебных заседаниях, а также контролируют качество связи».  </w:t>
      </w:r>
    </w:p>
    <w:p w:rsidR="003E2D24" w:rsidRPr="00223771" w:rsidRDefault="003E2D24" w:rsidP="003E2D24">
      <w:pPr>
        <w:spacing w:line="360" w:lineRule="auto"/>
        <w:ind w:firstLine="709"/>
        <w:jc w:val="both"/>
        <w:rPr>
          <w:rFonts w:ascii="Times New Roman" w:hAnsi="Times New Roman"/>
          <w:sz w:val="28"/>
          <w:szCs w:val="28"/>
        </w:rPr>
      </w:pPr>
      <w:r w:rsidRPr="00223771">
        <w:rPr>
          <w:rFonts w:ascii="Times New Roman" w:hAnsi="Times New Roman"/>
          <w:sz w:val="28"/>
          <w:szCs w:val="28"/>
        </w:rPr>
        <w:t xml:space="preserve">По мнению Л.Н. Масленниковой и Т.Е. Сушиной при разработке российской модели цифровизации уголовного судопроизводства необходимо </w:t>
      </w:r>
      <w:r w:rsidRPr="00223771">
        <w:rPr>
          <w:rFonts w:ascii="Times New Roman" w:hAnsi="Times New Roman"/>
          <w:sz w:val="28"/>
          <w:szCs w:val="28"/>
        </w:rPr>
        <w:lastRenderedPageBreak/>
        <w:t xml:space="preserve">обратить внимание на опыт ФРГ в данном вопросе, поскольку механизм внедрения цифровых технологий в РФ и ФРГ имеют много общего [6]. В принципе мы можем говорить о том, что судебная система на сегодняшний день готова к применению систем ВКС при отправлении правосудия. </w:t>
      </w:r>
    </w:p>
    <w:p w:rsidR="003E2D24" w:rsidRPr="00223771" w:rsidRDefault="003E2D24" w:rsidP="003E2D24">
      <w:pPr>
        <w:spacing w:line="360" w:lineRule="auto"/>
        <w:ind w:firstLine="709"/>
        <w:jc w:val="both"/>
        <w:rPr>
          <w:rFonts w:ascii="Times New Roman" w:hAnsi="Times New Roman"/>
          <w:sz w:val="28"/>
          <w:szCs w:val="28"/>
        </w:rPr>
      </w:pPr>
      <w:r w:rsidRPr="00223771">
        <w:rPr>
          <w:rFonts w:ascii="Times New Roman" w:hAnsi="Times New Roman"/>
          <w:sz w:val="28"/>
          <w:szCs w:val="28"/>
        </w:rPr>
        <w:t>На основании вышеизложенного, полагаем, целесообразно предложить следующие решения. Во-первых, требуется законодательно усовершенствовать процессуальную форму применения ВКС в ходе уголовного судопроизводства, а также устранить технические проблемы со звуком и качеством изображения при предоставлении доказательств. Во-вторых, необходимо закрепить, на случаи возникновения помех и сбоев связи при ВКС, основания отложения судебного заседания при наличии технических сбоев. Дабы не нарушать права подсудимого, например, участвовать (видеть и слышать) в ходе судебного разбирательства. Кроме того, необходимо ввести ответственность за несанкционированную запись удаленных слушаний. В качестве ориентира может выступать регулирование данного вопроса в Великобритании, где запись трансляции из суда, а также передача иных материалов признается преступлением [7].</w:t>
      </w:r>
    </w:p>
    <w:p w:rsidR="003E2D24" w:rsidRPr="00223771" w:rsidRDefault="003E2D24" w:rsidP="003E2D24">
      <w:pPr>
        <w:spacing w:before="100" w:beforeAutospacing="1" w:after="100" w:afterAutospacing="1" w:line="360" w:lineRule="auto"/>
        <w:jc w:val="center"/>
        <w:rPr>
          <w:rFonts w:ascii="Times New Roman" w:hAnsi="Times New Roman"/>
          <w:b/>
          <w:sz w:val="28"/>
          <w:szCs w:val="28"/>
        </w:rPr>
      </w:pPr>
      <w:r w:rsidRPr="00223771">
        <w:rPr>
          <w:rFonts w:ascii="Times New Roman" w:hAnsi="Times New Roman"/>
          <w:b/>
          <w:sz w:val="28"/>
          <w:szCs w:val="28"/>
        </w:rPr>
        <w:t>Список литературы:</w:t>
      </w:r>
    </w:p>
    <w:p w:rsidR="003E2D24" w:rsidRPr="00223771" w:rsidRDefault="003E2D24" w:rsidP="003E2D24">
      <w:pPr>
        <w:spacing w:after="0" w:line="360" w:lineRule="auto"/>
        <w:ind w:firstLine="709"/>
        <w:jc w:val="center"/>
        <w:rPr>
          <w:rFonts w:ascii="Times New Roman" w:hAnsi="Times New Roman"/>
          <w:b/>
          <w:sz w:val="28"/>
          <w:szCs w:val="28"/>
        </w:rPr>
      </w:pPr>
    </w:p>
    <w:p w:rsidR="003E2D24" w:rsidRPr="00223771" w:rsidRDefault="003E2D24" w:rsidP="00630C37">
      <w:pPr>
        <w:numPr>
          <w:ilvl w:val="0"/>
          <w:numId w:val="46"/>
        </w:numPr>
        <w:spacing w:line="360" w:lineRule="auto"/>
        <w:ind w:left="0" w:firstLine="709"/>
        <w:contextualSpacing/>
        <w:jc w:val="both"/>
        <w:rPr>
          <w:rFonts w:ascii="Times New Roman" w:hAnsi="Times New Roman"/>
          <w:color w:val="000000"/>
          <w:sz w:val="28"/>
          <w:szCs w:val="28"/>
        </w:rPr>
      </w:pPr>
      <w:r w:rsidRPr="00223771">
        <w:rPr>
          <w:rFonts w:ascii="Times New Roman" w:hAnsi="Times New Roman"/>
          <w:color w:val="000000"/>
          <w:sz w:val="28"/>
          <w:szCs w:val="28"/>
        </w:rPr>
        <w:t xml:space="preserve">И.И. Шереметьев. Использование цифровых технологий при рассмотрении уголовных дел в суде: реальность и перспективы // </w:t>
      </w:r>
      <w:r w:rsidRPr="00223771">
        <w:rPr>
          <w:rFonts w:ascii="Times New Roman" w:hAnsi="Times New Roman"/>
          <w:color w:val="000000"/>
          <w:sz w:val="28"/>
          <w:szCs w:val="28"/>
          <w:lang w:val="en-US"/>
        </w:rPr>
        <w:t>Lex</w:t>
      </w:r>
      <w:r w:rsidRPr="00223771">
        <w:rPr>
          <w:rFonts w:ascii="Times New Roman" w:hAnsi="Times New Roman"/>
          <w:color w:val="000000"/>
          <w:sz w:val="28"/>
          <w:szCs w:val="28"/>
        </w:rPr>
        <w:t xml:space="preserve"> </w:t>
      </w:r>
      <w:r w:rsidRPr="00223771">
        <w:rPr>
          <w:rFonts w:ascii="Times New Roman" w:hAnsi="Times New Roman"/>
          <w:color w:val="000000"/>
          <w:sz w:val="28"/>
          <w:szCs w:val="28"/>
          <w:lang w:val="en-US"/>
        </w:rPr>
        <w:t>Russica</w:t>
      </w:r>
      <w:r w:rsidRPr="00223771">
        <w:rPr>
          <w:rFonts w:ascii="Times New Roman" w:hAnsi="Times New Roman"/>
          <w:color w:val="000000"/>
          <w:sz w:val="28"/>
          <w:szCs w:val="28"/>
        </w:rPr>
        <w:t>. 2019. № 5. С.117-131.</w:t>
      </w:r>
    </w:p>
    <w:p w:rsidR="003E2D24" w:rsidRPr="00223771" w:rsidRDefault="003E2D24" w:rsidP="00630C37">
      <w:pPr>
        <w:numPr>
          <w:ilvl w:val="0"/>
          <w:numId w:val="46"/>
        </w:numPr>
        <w:spacing w:line="360" w:lineRule="auto"/>
        <w:ind w:left="0" w:firstLine="709"/>
        <w:contextualSpacing/>
        <w:jc w:val="both"/>
        <w:rPr>
          <w:rFonts w:ascii="Times New Roman" w:hAnsi="Times New Roman"/>
          <w:color w:val="000000"/>
          <w:sz w:val="28"/>
          <w:szCs w:val="28"/>
        </w:rPr>
      </w:pPr>
      <w:r w:rsidRPr="00223771">
        <w:rPr>
          <w:rFonts w:ascii="Times New Roman" w:hAnsi="Times New Roman"/>
          <w:color w:val="000000"/>
          <w:sz w:val="28"/>
          <w:szCs w:val="28"/>
        </w:rPr>
        <w:t xml:space="preserve">Софийчук Н.В., Колпакова Л.А. К вопросу о доступе граждан к правосудию в условиях цифровизации уголовного судопроизводства // </w:t>
      </w:r>
      <w:r w:rsidRPr="00223771">
        <w:rPr>
          <w:rFonts w:ascii="Times New Roman" w:hAnsi="Times New Roman"/>
          <w:color w:val="000000"/>
          <w:sz w:val="28"/>
          <w:szCs w:val="28"/>
          <w:lang w:val="en-US"/>
        </w:rPr>
        <w:t>Lex</w:t>
      </w:r>
      <w:r w:rsidRPr="00223771">
        <w:rPr>
          <w:rFonts w:ascii="Times New Roman" w:hAnsi="Times New Roman"/>
          <w:color w:val="000000"/>
          <w:sz w:val="28"/>
          <w:szCs w:val="28"/>
        </w:rPr>
        <w:t xml:space="preserve"> </w:t>
      </w:r>
      <w:r w:rsidRPr="00223771">
        <w:rPr>
          <w:rFonts w:ascii="Times New Roman" w:hAnsi="Times New Roman"/>
          <w:color w:val="000000"/>
          <w:sz w:val="28"/>
          <w:szCs w:val="28"/>
          <w:lang w:val="en-US"/>
        </w:rPr>
        <w:t>Russica</w:t>
      </w:r>
      <w:r w:rsidRPr="00223771">
        <w:rPr>
          <w:rFonts w:ascii="Times New Roman" w:hAnsi="Times New Roman"/>
          <w:color w:val="000000"/>
          <w:sz w:val="28"/>
          <w:szCs w:val="28"/>
        </w:rPr>
        <w:t>. 2020. № 11. С.71-80. С.76.</w:t>
      </w:r>
    </w:p>
    <w:p w:rsidR="003E2D24" w:rsidRPr="00223771" w:rsidRDefault="003E2D24" w:rsidP="00630C37">
      <w:pPr>
        <w:numPr>
          <w:ilvl w:val="0"/>
          <w:numId w:val="46"/>
        </w:numPr>
        <w:spacing w:line="360" w:lineRule="auto"/>
        <w:ind w:left="0" w:firstLine="709"/>
        <w:contextualSpacing/>
        <w:jc w:val="both"/>
        <w:rPr>
          <w:rFonts w:ascii="Times New Roman" w:hAnsi="Times New Roman"/>
          <w:color w:val="000000"/>
          <w:sz w:val="28"/>
          <w:szCs w:val="28"/>
        </w:rPr>
      </w:pPr>
      <w:r w:rsidRPr="00223771">
        <w:rPr>
          <w:rFonts w:ascii="Times New Roman" w:hAnsi="Times New Roman"/>
          <w:color w:val="000000"/>
          <w:sz w:val="28"/>
          <w:szCs w:val="28"/>
        </w:rPr>
        <w:t>Обзор по отдельным вопросам судебной практики, связанным с применением законодательства и мер по противодействию распространению на территории Российской Федерации новой коронавирусной инфекции (COVID-</w:t>
      </w:r>
      <w:r w:rsidRPr="00223771">
        <w:rPr>
          <w:rFonts w:ascii="Times New Roman" w:hAnsi="Times New Roman"/>
          <w:color w:val="000000"/>
          <w:sz w:val="28"/>
          <w:szCs w:val="28"/>
        </w:rPr>
        <w:lastRenderedPageBreak/>
        <w:t xml:space="preserve">19) N 1 (утв. Президиумом Верховного Суда РФ 21.04.2020) СПС КонсультантПлюс // URL: </w:t>
      </w:r>
      <w:hyperlink r:id="rId274" w:history="1">
        <w:r w:rsidRPr="00223771">
          <w:rPr>
            <w:rFonts w:ascii="Times New Roman" w:hAnsi="Times New Roman"/>
            <w:color w:val="0000FF"/>
            <w:sz w:val="28"/>
            <w:szCs w:val="28"/>
            <w:u w:val="single"/>
          </w:rPr>
          <w:t>http://www.consultant.ru/document/cons_doc_LAW_350813/?resource=cons&amp;target=doc</w:t>
        </w:r>
      </w:hyperlink>
      <w:r w:rsidRPr="00223771">
        <w:rPr>
          <w:rFonts w:ascii="Times New Roman" w:hAnsi="Times New Roman"/>
          <w:color w:val="000000"/>
          <w:sz w:val="28"/>
          <w:szCs w:val="28"/>
        </w:rPr>
        <w:t xml:space="preserve">  (дата обращения: 05.11.2021).</w:t>
      </w:r>
    </w:p>
    <w:p w:rsidR="003E2D24" w:rsidRPr="00223771" w:rsidRDefault="003E2D24" w:rsidP="00630C37">
      <w:pPr>
        <w:numPr>
          <w:ilvl w:val="0"/>
          <w:numId w:val="46"/>
        </w:numPr>
        <w:spacing w:line="360" w:lineRule="auto"/>
        <w:ind w:left="0" w:firstLine="709"/>
        <w:contextualSpacing/>
        <w:jc w:val="both"/>
        <w:rPr>
          <w:rFonts w:ascii="Times New Roman" w:hAnsi="Times New Roman"/>
          <w:color w:val="000000"/>
          <w:sz w:val="28"/>
          <w:szCs w:val="28"/>
        </w:rPr>
      </w:pPr>
      <w:r w:rsidRPr="00223771">
        <w:rPr>
          <w:rFonts w:ascii="Times New Roman" w:hAnsi="Times New Roman"/>
          <w:color w:val="000000"/>
          <w:sz w:val="28"/>
          <w:szCs w:val="28"/>
        </w:rPr>
        <w:t>Гайворонская Л.В. Использование видеоконференцсвязи в судопроизводстве и ее возможности в апелляции // Библиотека криминалиста.2014.№ 6 (17). C.102.</w:t>
      </w:r>
    </w:p>
    <w:p w:rsidR="003E2D24" w:rsidRPr="00223771" w:rsidRDefault="003E2D24" w:rsidP="00630C37">
      <w:pPr>
        <w:numPr>
          <w:ilvl w:val="0"/>
          <w:numId w:val="46"/>
        </w:numPr>
        <w:spacing w:line="360" w:lineRule="auto"/>
        <w:ind w:left="0" w:firstLine="709"/>
        <w:contextualSpacing/>
        <w:jc w:val="both"/>
        <w:rPr>
          <w:rFonts w:ascii="Times New Roman" w:hAnsi="Times New Roman"/>
          <w:color w:val="000000"/>
          <w:sz w:val="28"/>
          <w:szCs w:val="28"/>
        </w:rPr>
      </w:pPr>
      <w:r w:rsidRPr="00223771">
        <w:rPr>
          <w:rFonts w:ascii="Times New Roman" w:hAnsi="Times New Roman"/>
          <w:color w:val="000000"/>
          <w:sz w:val="28"/>
          <w:szCs w:val="28"/>
        </w:rPr>
        <w:t>Семенов А.В. Использование системы видеоконференцсвязи в уголовном судопроизводстве: положительные и негативные черты// Сибирские уголовно-процессуальные и криминалистические чтения.2016.№5(13).С.27.</w:t>
      </w:r>
    </w:p>
    <w:p w:rsidR="003E2D24" w:rsidRPr="00223771" w:rsidRDefault="003E2D24" w:rsidP="00630C37">
      <w:pPr>
        <w:numPr>
          <w:ilvl w:val="0"/>
          <w:numId w:val="46"/>
        </w:numPr>
        <w:spacing w:line="360" w:lineRule="auto"/>
        <w:ind w:left="0" w:firstLine="709"/>
        <w:contextualSpacing/>
        <w:jc w:val="both"/>
        <w:rPr>
          <w:rFonts w:ascii="Times New Roman" w:hAnsi="Times New Roman"/>
          <w:color w:val="000000"/>
          <w:sz w:val="28"/>
          <w:szCs w:val="28"/>
        </w:rPr>
      </w:pPr>
      <w:r w:rsidRPr="00223771">
        <w:rPr>
          <w:rFonts w:ascii="Times New Roman" w:hAnsi="Times New Roman"/>
          <w:color w:val="000000"/>
          <w:sz w:val="28"/>
          <w:szCs w:val="28"/>
        </w:rPr>
        <w:t>Л.Н. Масленникова, Т.Е. Сушина. Опыт цифровизации уголовного судопроизводства Федеративной Республики Германия… и возможности его использования при цифровизации уголовного судопроизводства России // Актуальные проблемы российского права. 2020. № 6.С.214-224. С.221.</w:t>
      </w:r>
    </w:p>
    <w:p w:rsidR="003E2D24" w:rsidRPr="00D64EB5" w:rsidRDefault="003E2D24" w:rsidP="00630C37">
      <w:pPr>
        <w:numPr>
          <w:ilvl w:val="0"/>
          <w:numId w:val="46"/>
        </w:numPr>
        <w:spacing w:line="360" w:lineRule="auto"/>
        <w:ind w:left="0" w:firstLine="709"/>
        <w:contextualSpacing/>
        <w:jc w:val="both"/>
        <w:rPr>
          <w:rFonts w:ascii="Times New Roman" w:hAnsi="Times New Roman"/>
          <w:color w:val="000000"/>
          <w:sz w:val="28"/>
          <w:szCs w:val="28"/>
          <w:lang w:val="en-US"/>
        </w:rPr>
      </w:pPr>
      <w:r w:rsidRPr="00223771">
        <w:rPr>
          <w:rFonts w:ascii="Times New Roman" w:hAnsi="Times New Roman"/>
          <w:color w:val="000000"/>
          <w:sz w:val="28"/>
          <w:szCs w:val="28"/>
          <w:lang w:val="en-US"/>
        </w:rPr>
        <w:t>Coronavirus Act 2020 // Cambridge Network. 26.03.2020. URL</w:t>
      </w:r>
      <w:r w:rsidRPr="00D64EB5">
        <w:rPr>
          <w:rFonts w:ascii="Times New Roman" w:hAnsi="Times New Roman"/>
          <w:color w:val="000000"/>
          <w:sz w:val="28"/>
          <w:szCs w:val="28"/>
          <w:lang w:val="en-US"/>
        </w:rPr>
        <w:t xml:space="preserve">: </w:t>
      </w:r>
      <w:hyperlink r:id="rId275" w:history="1">
        <w:r w:rsidRPr="00223771">
          <w:rPr>
            <w:rFonts w:ascii="Times New Roman" w:hAnsi="Times New Roman"/>
            <w:color w:val="000000"/>
            <w:sz w:val="28"/>
            <w:szCs w:val="28"/>
            <w:lang w:val="en-US"/>
          </w:rPr>
          <w:t>https</w:t>
        </w:r>
        <w:r w:rsidRPr="00D64EB5">
          <w:rPr>
            <w:rFonts w:ascii="Times New Roman" w:hAnsi="Times New Roman"/>
            <w:color w:val="000000"/>
            <w:sz w:val="28"/>
            <w:szCs w:val="28"/>
            <w:lang w:val="en-US"/>
          </w:rPr>
          <w:t>://</w:t>
        </w:r>
        <w:r w:rsidRPr="00223771">
          <w:rPr>
            <w:rFonts w:ascii="Times New Roman" w:hAnsi="Times New Roman"/>
            <w:color w:val="000000"/>
            <w:sz w:val="28"/>
            <w:szCs w:val="28"/>
            <w:lang w:val="en-US"/>
          </w:rPr>
          <w:t>www</w:t>
        </w:r>
        <w:r w:rsidRPr="00D64EB5">
          <w:rPr>
            <w:rFonts w:ascii="Times New Roman" w:hAnsi="Times New Roman"/>
            <w:color w:val="000000"/>
            <w:sz w:val="28"/>
            <w:szCs w:val="28"/>
            <w:lang w:val="en-US"/>
          </w:rPr>
          <w:t>.</w:t>
        </w:r>
        <w:r w:rsidRPr="00223771">
          <w:rPr>
            <w:rFonts w:ascii="Times New Roman" w:hAnsi="Times New Roman"/>
            <w:color w:val="000000"/>
            <w:sz w:val="28"/>
            <w:szCs w:val="28"/>
            <w:lang w:val="en-US"/>
          </w:rPr>
          <w:t>cambridgenetwork</w:t>
        </w:r>
        <w:r w:rsidRPr="00D64EB5">
          <w:rPr>
            <w:rFonts w:ascii="Times New Roman" w:hAnsi="Times New Roman"/>
            <w:color w:val="000000"/>
            <w:sz w:val="28"/>
            <w:szCs w:val="28"/>
            <w:lang w:val="en-US"/>
          </w:rPr>
          <w:t>.</w:t>
        </w:r>
        <w:r w:rsidRPr="00223771">
          <w:rPr>
            <w:rFonts w:ascii="Times New Roman" w:hAnsi="Times New Roman"/>
            <w:color w:val="000000"/>
            <w:sz w:val="28"/>
            <w:szCs w:val="28"/>
            <w:lang w:val="en-US"/>
          </w:rPr>
          <w:t>co</w:t>
        </w:r>
        <w:r w:rsidRPr="00D64EB5">
          <w:rPr>
            <w:rFonts w:ascii="Times New Roman" w:hAnsi="Times New Roman"/>
            <w:color w:val="000000"/>
            <w:sz w:val="28"/>
            <w:szCs w:val="28"/>
            <w:lang w:val="en-US"/>
          </w:rPr>
          <w:t>.</w:t>
        </w:r>
        <w:r w:rsidRPr="00223771">
          <w:rPr>
            <w:rFonts w:ascii="Times New Roman" w:hAnsi="Times New Roman"/>
            <w:color w:val="000000"/>
            <w:sz w:val="28"/>
            <w:szCs w:val="28"/>
            <w:lang w:val="en-US"/>
          </w:rPr>
          <w:t>uk</w:t>
        </w:r>
        <w:r w:rsidRPr="00D64EB5">
          <w:rPr>
            <w:rFonts w:ascii="Times New Roman" w:hAnsi="Times New Roman"/>
            <w:color w:val="000000"/>
            <w:sz w:val="28"/>
            <w:szCs w:val="28"/>
            <w:lang w:val="en-US"/>
          </w:rPr>
          <w:t>/</w:t>
        </w:r>
        <w:r w:rsidRPr="00223771">
          <w:rPr>
            <w:rFonts w:ascii="Times New Roman" w:hAnsi="Times New Roman"/>
            <w:color w:val="000000"/>
            <w:sz w:val="28"/>
            <w:szCs w:val="28"/>
            <w:lang w:val="en-US"/>
          </w:rPr>
          <w:t>news</w:t>
        </w:r>
        <w:r w:rsidRPr="00D64EB5">
          <w:rPr>
            <w:rFonts w:ascii="Times New Roman" w:hAnsi="Times New Roman"/>
            <w:color w:val="000000"/>
            <w:sz w:val="28"/>
            <w:szCs w:val="28"/>
            <w:lang w:val="en-US"/>
          </w:rPr>
          <w:t>/</w:t>
        </w:r>
        <w:r w:rsidRPr="00223771">
          <w:rPr>
            <w:rFonts w:ascii="Times New Roman" w:hAnsi="Times New Roman"/>
            <w:color w:val="000000"/>
            <w:sz w:val="28"/>
            <w:szCs w:val="28"/>
            <w:lang w:val="en-US"/>
          </w:rPr>
          <w:t>coronavirus</w:t>
        </w:r>
        <w:r w:rsidRPr="00D64EB5">
          <w:rPr>
            <w:rFonts w:ascii="Times New Roman" w:hAnsi="Times New Roman"/>
            <w:color w:val="000000"/>
            <w:sz w:val="28"/>
            <w:szCs w:val="28"/>
            <w:lang w:val="en-US"/>
          </w:rPr>
          <w:t>-</w:t>
        </w:r>
        <w:r w:rsidRPr="00223771">
          <w:rPr>
            <w:rFonts w:ascii="Times New Roman" w:hAnsi="Times New Roman"/>
            <w:color w:val="000000"/>
            <w:sz w:val="28"/>
            <w:szCs w:val="28"/>
            <w:lang w:val="en-US"/>
          </w:rPr>
          <w:t>act</w:t>
        </w:r>
        <w:r w:rsidRPr="00D64EB5">
          <w:rPr>
            <w:rFonts w:ascii="Times New Roman" w:hAnsi="Times New Roman"/>
            <w:color w:val="000000"/>
            <w:sz w:val="28"/>
            <w:szCs w:val="28"/>
            <w:lang w:val="en-US"/>
          </w:rPr>
          <w:t>-2020-</w:t>
        </w:r>
        <w:r w:rsidRPr="00223771">
          <w:rPr>
            <w:rFonts w:ascii="Times New Roman" w:hAnsi="Times New Roman"/>
            <w:color w:val="000000"/>
            <w:sz w:val="28"/>
            <w:szCs w:val="28"/>
            <w:lang w:val="en-US"/>
          </w:rPr>
          <w:t>receives</w:t>
        </w:r>
        <w:r w:rsidRPr="00D64EB5">
          <w:rPr>
            <w:rFonts w:ascii="Times New Roman" w:hAnsi="Times New Roman"/>
            <w:color w:val="000000"/>
            <w:sz w:val="28"/>
            <w:szCs w:val="28"/>
            <w:lang w:val="en-US"/>
          </w:rPr>
          <w:t>-</w:t>
        </w:r>
        <w:r w:rsidRPr="00223771">
          <w:rPr>
            <w:rFonts w:ascii="Times New Roman" w:hAnsi="Times New Roman"/>
            <w:color w:val="000000"/>
            <w:sz w:val="28"/>
            <w:szCs w:val="28"/>
            <w:lang w:val="en-US"/>
          </w:rPr>
          <w:t>royal</w:t>
        </w:r>
        <w:r w:rsidRPr="00D64EB5">
          <w:rPr>
            <w:rFonts w:ascii="Times New Roman" w:hAnsi="Times New Roman"/>
            <w:color w:val="000000"/>
            <w:sz w:val="28"/>
            <w:szCs w:val="28"/>
            <w:lang w:val="en-US"/>
          </w:rPr>
          <w:t>-</w:t>
        </w:r>
        <w:r w:rsidRPr="00223771">
          <w:rPr>
            <w:rFonts w:ascii="Times New Roman" w:hAnsi="Times New Roman"/>
            <w:color w:val="000000"/>
            <w:sz w:val="28"/>
            <w:szCs w:val="28"/>
            <w:lang w:val="en-US"/>
          </w:rPr>
          <w:t>assent</w:t>
        </w:r>
      </w:hyperlink>
      <w:r w:rsidRPr="00D64EB5">
        <w:rPr>
          <w:rFonts w:ascii="Times New Roman" w:hAnsi="Times New Roman"/>
          <w:color w:val="000000"/>
          <w:sz w:val="28"/>
          <w:szCs w:val="28"/>
          <w:lang w:val="en-US"/>
        </w:rPr>
        <w:t xml:space="preserve"> (</w:t>
      </w:r>
      <w:r w:rsidRPr="00223771">
        <w:rPr>
          <w:rFonts w:ascii="Times New Roman" w:hAnsi="Times New Roman"/>
          <w:color w:val="000000"/>
          <w:sz w:val="28"/>
          <w:szCs w:val="28"/>
        </w:rPr>
        <w:t>дата</w:t>
      </w:r>
      <w:r w:rsidRPr="00D64EB5">
        <w:rPr>
          <w:rFonts w:ascii="Times New Roman" w:hAnsi="Times New Roman"/>
          <w:color w:val="000000"/>
          <w:sz w:val="28"/>
          <w:szCs w:val="28"/>
          <w:lang w:val="en-US"/>
        </w:rPr>
        <w:t xml:space="preserve"> </w:t>
      </w:r>
      <w:r w:rsidRPr="00223771">
        <w:rPr>
          <w:rFonts w:ascii="Times New Roman" w:hAnsi="Times New Roman"/>
          <w:color w:val="000000"/>
          <w:sz w:val="28"/>
          <w:szCs w:val="28"/>
        </w:rPr>
        <w:t>обращения</w:t>
      </w:r>
      <w:r w:rsidRPr="00D64EB5">
        <w:rPr>
          <w:rFonts w:ascii="Times New Roman" w:hAnsi="Times New Roman"/>
          <w:color w:val="000000"/>
          <w:sz w:val="28"/>
          <w:szCs w:val="28"/>
          <w:lang w:val="en-US"/>
        </w:rPr>
        <w:t>: 11.11.2021)</w:t>
      </w:r>
    </w:p>
    <w:p w:rsidR="003E2D24" w:rsidRPr="00223771" w:rsidRDefault="003E2D24" w:rsidP="003E2D24">
      <w:pPr>
        <w:spacing w:before="100" w:beforeAutospacing="1" w:after="100" w:afterAutospacing="1" w:line="360" w:lineRule="auto"/>
        <w:rPr>
          <w:rFonts w:ascii="Times New Roman" w:hAnsi="Times New Roman"/>
          <w:b/>
          <w:sz w:val="28"/>
          <w:szCs w:val="28"/>
        </w:rPr>
      </w:pPr>
      <w:r w:rsidRPr="00223771">
        <w:rPr>
          <w:rFonts w:ascii="Times New Roman" w:hAnsi="Times New Roman"/>
          <w:b/>
          <w:sz w:val="28"/>
          <w:szCs w:val="28"/>
        </w:rPr>
        <w:t xml:space="preserve">УДК 343.146 </w:t>
      </w:r>
    </w:p>
    <w:p w:rsidR="003E2D24" w:rsidRPr="00223771" w:rsidRDefault="003E2D24" w:rsidP="003E2D24">
      <w:pPr>
        <w:spacing w:after="0" w:line="360" w:lineRule="auto"/>
        <w:jc w:val="right"/>
        <w:rPr>
          <w:rFonts w:ascii="Times New Roman" w:hAnsi="Times New Roman"/>
          <w:sz w:val="28"/>
          <w:szCs w:val="28"/>
        </w:rPr>
      </w:pPr>
      <w:r w:rsidRPr="00223771">
        <w:rPr>
          <w:rFonts w:ascii="Times New Roman" w:hAnsi="Times New Roman"/>
          <w:sz w:val="28"/>
          <w:szCs w:val="28"/>
        </w:rPr>
        <w:t>Долгаев Виктор Викторович</w:t>
      </w:r>
    </w:p>
    <w:p w:rsidR="003E2D24" w:rsidRPr="00223771" w:rsidRDefault="003E2D24" w:rsidP="003E2D24">
      <w:pPr>
        <w:spacing w:after="0" w:line="360" w:lineRule="auto"/>
        <w:jc w:val="right"/>
        <w:rPr>
          <w:rFonts w:ascii="Times New Roman" w:hAnsi="Times New Roman"/>
          <w:sz w:val="28"/>
          <w:szCs w:val="28"/>
        </w:rPr>
      </w:pPr>
      <w:r w:rsidRPr="00223771">
        <w:rPr>
          <w:rFonts w:ascii="Times New Roman" w:hAnsi="Times New Roman"/>
          <w:sz w:val="28"/>
          <w:szCs w:val="28"/>
        </w:rPr>
        <w:t>Соколова Анна Владимировна</w:t>
      </w:r>
    </w:p>
    <w:p w:rsidR="003E2D24" w:rsidRPr="00223771" w:rsidRDefault="003E2D24" w:rsidP="003E2D24">
      <w:pPr>
        <w:spacing w:after="0" w:line="360" w:lineRule="auto"/>
        <w:jc w:val="right"/>
        <w:rPr>
          <w:rFonts w:ascii="Times New Roman" w:hAnsi="Times New Roman"/>
          <w:color w:val="000000"/>
          <w:sz w:val="28"/>
          <w:szCs w:val="28"/>
        </w:rPr>
      </w:pPr>
      <w:r w:rsidRPr="00223771">
        <w:rPr>
          <w:rFonts w:ascii="Times New Roman" w:hAnsi="Times New Roman"/>
          <w:color w:val="000000"/>
          <w:sz w:val="28"/>
          <w:szCs w:val="28"/>
        </w:rPr>
        <w:t>Санкт- Петербургский университет МВД Российской Федерации</w:t>
      </w:r>
    </w:p>
    <w:p w:rsidR="003E2D24" w:rsidRPr="00223771" w:rsidRDefault="003E2D24" w:rsidP="003E2D24">
      <w:pPr>
        <w:spacing w:after="0" w:line="360" w:lineRule="auto"/>
        <w:jc w:val="right"/>
        <w:rPr>
          <w:rFonts w:ascii="Times New Roman" w:hAnsi="Times New Roman"/>
          <w:sz w:val="28"/>
          <w:szCs w:val="28"/>
        </w:rPr>
      </w:pPr>
      <w:r w:rsidRPr="00223771">
        <w:rPr>
          <w:rFonts w:ascii="Times New Roman" w:hAnsi="Times New Roman"/>
          <w:sz w:val="28"/>
          <w:szCs w:val="28"/>
        </w:rPr>
        <w:t>Россия, Санкт-Петербург</w:t>
      </w:r>
    </w:p>
    <w:p w:rsidR="003E2D24" w:rsidRPr="00223771" w:rsidRDefault="00CE4456" w:rsidP="003E2D24">
      <w:pPr>
        <w:spacing w:after="0" w:line="360" w:lineRule="auto"/>
        <w:jc w:val="right"/>
        <w:rPr>
          <w:rFonts w:ascii="Times New Roman" w:hAnsi="Times New Roman"/>
          <w:color w:val="0563C1"/>
          <w:sz w:val="28"/>
          <w:szCs w:val="28"/>
          <w:u w:val="single"/>
        </w:rPr>
      </w:pPr>
      <w:hyperlink r:id="rId276" w:history="1">
        <w:r w:rsidR="003E2D24" w:rsidRPr="00223771">
          <w:rPr>
            <w:rFonts w:ascii="Times New Roman" w:hAnsi="Times New Roman"/>
            <w:color w:val="0563C1"/>
            <w:sz w:val="28"/>
            <w:szCs w:val="28"/>
            <w:u w:val="single"/>
          </w:rPr>
          <w:t>kto-to795@yandex.ru</w:t>
        </w:r>
      </w:hyperlink>
    </w:p>
    <w:p w:rsidR="003E2D24" w:rsidRPr="00223771" w:rsidRDefault="00CE4456" w:rsidP="003E2D24">
      <w:pPr>
        <w:spacing w:after="0" w:line="360" w:lineRule="auto"/>
        <w:jc w:val="right"/>
        <w:rPr>
          <w:rFonts w:ascii="Times New Roman" w:hAnsi="Times New Roman"/>
          <w:sz w:val="28"/>
          <w:szCs w:val="28"/>
          <w:lang w:val="en-US"/>
        </w:rPr>
      </w:pPr>
      <w:hyperlink r:id="rId277" w:history="1">
        <w:r w:rsidR="003E2D24" w:rsidRPr="00223771">
          <w:rPr>
            <w:rFonts w:ascii="Times New Roman" w:hAnsi="Times New Roman"/>
            <w:color w:val="0563C1"/>
            <w:sz w:val="28"/>
            <w:szCs w:val="28"/>
            <w:u w:val="single"/>
            <w:lang w:val="en-US"/>
          </w:rPr>
          <w:t>annasokolova.2000@mail.ru</w:t>
        </w:r>
      </w:hyperlink>
    </w:p>
    <w:p w:rsidR="003E2D24" w:rsidRPr="00223771" w:rsidRDefault="003E2D24" w:rsidP="003E2D24">
      <w:pPr>
        <w:spacing w:after="0" w:line="360" w:lineRule="auto"/>
        <w:jc w:val="right"/>
        <w:rPr>
          <w:rFonts w:ascii="Times New Roman" w:hAnsi="Times New Roman"/>
          <w:sz w:val="28"/>
          <w:szCs w:val="28"/>
          <w:lang w:val="en-US"/>
        </w:rPr>
      </w:pPr>
      <w:r w:rsidRPr="00223771">
        <w:rPr>
          <w:rFonts w:ascii="Times New Roman" w:hAnsi="Times New Roman"/>
          <w:sz w:val="28"/>
          <w:szCs w:val="28"/>
          <w:lang w:val="en-US"/>
        </w:rPr>
        <w:t>Dolgaev Victor Victorovich</w:t>
      </w:r>
    </w:p>
    <w:p w:rsidR="003E2D24" w:rsidRPr="00223771" w:rsidRDefault="003E2D24" w:rsidP="003E2D24">
      <w:pPr>
        <w:spacing w:after="0" w:line="360" w:lineRule="auto"/>
        <w:jc w:val="right"/>
        <w:rPr>
          <w:rFonts w:ascii="Times New Roman" w:hAnsi="Times New Roman"/>
          <w:sz w:val="28"/>
          <w:szCs w:val="28"/>
          <w:lang w:val="en-US"/>
        </w:rPr>
      </w:pPr>
      <w:r w:rsidRPr="00223771">
        <w:rPr>
          <w:rFonts w:ascii="Times New Roman" w:hAnsi="Times New Roman"/>
          <w:sz w:val="28"/>
          <w:szCs w:val="28"/>
          <w:lang w:val="en-US"/>
        </w:rPr>
        <w:t>Sokolova Anna Vladimirovna</w:t>
      </w:r>
    </w:p>
    <w:p w:rsidR="003E2D24" w:rsidRPr="00223771" w:rsidRDefault="003E2D24" w:rsidP="003E2D24">
      <w:pPr>
        <w:spacing w:after="0" w:line="360" w:lineRule="auto"/>
        <w:jc w:val="right"/>
        <w:rPr>
          <w:rFonts w:ascii="Times New Roman" w:hAnsi="Times New Roman"/>
          <w:sz w:val="28"/>
          <w:szCs w:val="28"/>
          <w:lang w:val="en-US"/>
        </w:rPr>
      </w:pPr>
      <w:r w:rsidRPr="00223771">
        <w:rPr>
          <w:rFonts w:ascii="Times New Roman" w:hAnsi="Times New Roman"/>
          <w:sz w:val="28"/>
          <w:szCs w:val="28"/>
          <w:lang w:val="en-US"/>
        </w:rPr>
        <w:t>The St.Petersburg University of the Ministry of the Interior</w:t>
      </w:r>
    </w:p>
    <w:p w:rsidR="003E2D24" w:rsidRPr="00223771" w:rsidRDefault="003E2D24" w:rsidP="003E2D24">
      <w:pPr>
        <w:spacing w:after="0" w:line="360" w:lineRule="auto"/>
        <w:jc w:val="right"/>
        <w:rPr>
          <w:rFonts w:ascii="Times New Roman" w:hAnsi="Times New Roman"/>
          <w:sz w:val="28"/>
          <w:szCs w:val="28"/>
        </w:rPr>
      </w:pPr>
      <w:r w:rsidRPr="00223771">
        <w:rPr>
          <w:rFonts w:ascii="Times New Roman" w:hAnsi="Times New Roman"/>
          <w:sz w:val="28"/>
          <w:szCs w:val="28"/>
          <w:lang w:val="en-US"/>
        </w:rPr>
        <w:t>Russia</w:t>
      </w:r>
      <w:r w:rsidRPr="00223771">
        <w:rPr>
          <w:rFonts w:ascii="Times New Roman" w:hAnsi="Times New Roman"/>
          <w:sz w:val="28"/>
          <w:szCs w:val="28"/>
        </w:rPr>
        <w:t xml:space="preserve">, </w:t>
      </w:r>
      <w:r w:rsidRPr="00223771">
        <w:rPr>
          <w:rFonts w:ascii="Times New Roman" w:hAnsi="Times New Roman"/>
          <w:sz w:val="28"/>
          <w:szCs w:val="28"/>
          <w:lang w:val="en-US"/>
        </w:rPr>
        <w:t>Saint</w:t>
      </w:r>
      <w:r w:rsidRPr="00223771">
        <w:rPr>
          <w:rFonts w:ascii="Times New Roman" w:hAnsi="Times New Roman"/>
          <w:sz w:val="28"/>
          <w:szCs w:val="28"/>
        </w:rPr>
        <w:t>-</w:t>
      </w:r>
      <w:r w:rsidRPr="00223771">
        <w:rPr>
          <w:rFonts w:ascii="Times New Roman" w:hAnsi="Times New Roman"/>
          <w:sz w:val="28"/>
          <w:szCs w:val="28"/>
          <w:lang w:val="en-US"/>
        </w:rPr>
        <w:t>Petersburg</w:t>
      </w:r>
    </w:p>
    <w:p w:rsidR="003E2D24" w:rsidRPr="00223771" w:rsidRDefault="003E2D24" w:rsidP="003E2D24">
      <w:pPr>
        <w:spacing w:before="100" w:beforeAutospacing="1" w:after="100" w:afterAutospacing="1" w:line="360" w:lineRule="auto"/>
        <w:jc w:val="center"/>
        <w:rPr>
          <w:rFonts w:ascii="Times New Roman" w:hAnsi="Times New Roman"/>
          <w:b/>
          <w:sz w:val="28"/>
          <w:szCs w:val="28"/>
        </w:rPr>
      </w:pPr>
      <w:bookmarkStart w:id="44" w:name="_Hlk87964517"/>
      <w:r w:rsidRPr="00223771">
        <w:rPr>
          <w:rFonts w:ascii="Times New Roman" w:hAnsi="Times New Roman"/>
          <w:b/>
          <w:sz w:val="28"/>
          <w:szCs w:val="28"/>
        </w:rPr>
        <w:lastRenderedPageBreak/>
        <w:t xml:space="preserve">АКТУАЛЬНЫЕ ВОПРОСЫ ОТНЕСЕНИЯ ЭЛЕКТРОННЫХ НОСИТЕЛЕЙ ИНФОРМАЦИИ К КОНКРЕТНЫМ ВИДАМ ДОКАЗАТЕЛЬСТВ ПО УГОЛОВНЫМ ДЕЛАМ </w:t>
      </w:r>
      <w:bookmarkEnd w:id="44"/>
    </w:p>
    <w:p w:rsidR="003E2D24" w:rsidRPr="00223771" w:rsidRDefault="003E2D24" w:rsidP="003E2D24">
      <w:pPr>
        <w:spacing w:before="100" w:beforeAutospacing="1" w:after="100" w:afterAutospacing="1" w:line="360" w:lineRule="auto"/>
        <w:jc w:val="both"/>
        <w:rPr>
          <w:rFonts w:ascii="Times New Roman" w:hAnsi="Times New Roman"/>
          <w:sz w:val="28"/>
          <w:szCs w:val="28"/>
        </w:rPr>
      </w:pPr>
      <w:r w:rsidRPr="00223771">
        <w:rPr>
          <w:rFonts w:ascii="Times New Roman" w:hAnsi="Times New Roman"/>
          <w:b/>
          <w:sz w:val="28"/>
          <w:szCs w:val="28"/>
        </w:rPr>
        <w:t xml:space="preserve">Аннотация: </w:t>
      </w:r>
      <w:r w:rsidRPr="00223771">
        <w:rPr>
          <w:rFonts w:ascii="Times New Roman" w:hAnsi="Times New Roman"/>
          <w:sz w:val="28"/>
          <w:szCs w:val="28"/>
        </w:rPr>
        <w:t>На сегодняшний день наиболее часто совершаются преступления, при расследовании которых доказательственную базу составляет информация, содержащаяся на электронных носителях (</w:t>
      </w:r>
      <w:bookmarkStart w:id="45" w:name="_Hlk87965190"/>
      <w:r w:rsidRPr="00223771">
        <w:rPr>
          <w:rFonts w:ascii="Times New Roman" w:hAnsi="Times New Roman"/>
          <w:sz w:val="28"/>
          <w:szCs w:val="28"/>
          <w:lang w:val="en-US"/>
        </w:rPr>
        <w:t>USB</w:t>
      </w:r>
      <w:r w:rsidRPr="00223771">
        <w:rPr>
          <w:rFonts w:ascii="Times New Roman" w:hAnsi="Times New Roman"/>
          <w:sz w:val="28"/>
          <w:szCs w:val="28"/>
        </w:rPr>
        <w:t xml:space="preserve"> флеш накопитель или </w:t>
      </w:r>
      <w:r w:rsidRPr="00223771">
        <w:rPr>
          <w:rFonts w:ascii="Times New Roman" w:hAnsi="Times New Roman"/>
          <w:sz w:val="28"/>
          <w:szCs w:val="28"/>
          <w:lang w:val="en-US"/>
        </w:rPr>
        <w:t>CD</w:t>
      </w:r>
      <w:r w:rsidRPr="00223771">
        <w:rPr>
          <w:rFonts w:ascii="Times New Roman" w:hAnsi="Times New Roman"/>
          <w:sz w:val="28"/>
          <w:szCs w:val="28"/>
        </w:rPr>
        <w:t>-диск</w:t>
      </w:r>
      <w:bookmarkEnd w:id="45"/>
      <w:r w:rsidRPr="00223771">
        <w:rPr>
          <w:rFonts w:ascii="Times New Roman" w:hAnsi="Times New Roman"/>
          <w:sz w:val="28"/>
          <w:szCs w:val="28"/>
        </w:rPr>
        <w:t>), которые не выступают самостоятельным видом доказательств с законодательной точки зрения. В данной работе авторами были проанализированы понятия «вещественные доказательства» и «иные документы», кроме того, предложено свое видение определения вида такому законодательно незакрепленному доказательству, как информация, содержащаяся на электронном носителе.</w:t>
      </w:r>
    </w:p>
    <w:p w:rsidR="003E2D24" w:rsidRPr="00270217" w:rsidRDefault="003E2D24" w:rsidP="003E2D24">
      <w:pPr>
        <w:spacing w:before="100" w:beforeAutospacing="1" w:after="100" w:afterAutospacing="1" w:line="360" w:lineRule="auto"/>
        <w:jc w:val="both"/>
        <w:rPr>
          <w:rFonts w:ascii="Times New Roman" w:hAnsi="Times New Roman"/>
          <w:sz w:val="28"/>
          <w:szCs w:val="28"/>
        </w:rPr>
      </w:pPr>
      <w:r w:rsidRPr="00223771">
        <w:rPr>
          <w:rFonts w:ascii="Times New Roman" w:hAnsi="Times New Roman"/>
          <w:b/>
          <w:sz w:val="28"/>
          <w:szCs w:val="28"/>
        </w:rPr>
        <w:t xml:space="preserve">Ключевые слова: </w:t>
      </w:r>
      <w:r w:rsidRPr="00223771">
        <w:rPr>
          <w:rFonts w:ascii="Times New Roman" w:hAnsi="Times New Roman"/>
          <w:sz w:val="28"/>
          <w:szCs w:val="28"/>
        </w:rPr>
        <w:t>доказательства по уголовному делу, электронный носитель, вещественные доказательства, иные документы, изъятие электронных носителей, копирование информации с электронных носител</w:t>
      </w:r>
      <w:r>
        <w:rPr>
          <w:rFonts w:ascii="Times New Roman" w:hAnsi="Times New Roman"/>
          <w:sz w:val="28"/>
          <w:szCs w:val="28"/>
        </w:rPr>
        <w:t>ей.</w:t>
      </w:r>
    </w:p>
    <w:p w:rsidR="003E2D24" w:rsidRPr="00270217" w:rsidRDefault="003E2D24" w:rsidP="003E2D24">
      <w:pPr>
        <w:spacing w:before="100" w:beforeAutospacing="1" w:after="100" w:afterAutospacing="1" w:line="360" w:lineRule="auto"/>
        <w:jc w:val="center"/>
        <w:rPr>
          <w:rFonts w:ascii="Times New Roman" w:hAnsi="Times New Roman"/>
          <w:b/>
          <w:sz w:val="28"/>
          <w:szCs w:val="28"/>
          <w:lang w:val="en-US"/>
        </w:rPr>
      </w:pPr>
      <w:r w:rsidRPr="00223771">
        <w:rPr>
          <w:rFonts w:ascii="Times New Roman" w:hAnsi="Times New Roman"/>
          <w:b/>
          <w:sz w:val="28"/>
          <w:szCs w:val="28"/>
          <w:lang w:val="en-US"/>
        </w:rPr>
        <w:t>THE PROCESS OF CONVERTING WRITTEN EVIDENCE IN THE</w:t>
      </w:r>
      <w:r>
        <w:rPr>
          <w:rFonts w:ascii="Times New Roman" w:hAnsi="Times New Roman"/>
          <w:b/>
          <w:sz w:val="28"/>
          <w:szCs w:val="28"/>
          <w:lang w:val="en-US"/>
        </w:rPr>
        <w:t xml:space="preserve"> IVESTIGATION OF CRIMINAL CASES</w:t>
      </w:r>
    </w:p>
    <w:p w:rsidR="003E2D24" w:rsidRPr="00223771" w:rsidRDefault="003E2D24" w:rsidP="003E2D24">
      <w:pPr>
        <w:spacing w:before="100" w:beforeAutospacing="1" w:after="100" w:afterAutospacing="1" w:line="360" w:lineRule="auto"/>
        <w:jc w:val="both"/>
        <w:rPr>
          <w:rFonts w:ascii="Times New Roman" w:hAnsi="Times New Roman"/>
          <w:sz w:val="28"/>
          <w:szCs w:val="28"/>
          <w:lang w:val="en-US"/>
        </w:rPr>
      </w:pPr>
      <w:r w:rsidRPr="00223771">
        <w:rPr>
          <w:rFonts w:ascii="Times New Roman" w:hAnsi="Times New Roman"/>
          <w:b/>
          <w:sz w:val="28"/>
          <w:szCs w:val="28"/>
          <w:lang w:val="en-US"/>
        </w:rPr>
        <w:t>Annotation:</w:t>
      </w:r>
      <w:r w:rsidRPr="00223771">
        <w:rPr>
          <w:rFonts w:ascii="Times New Roman" w:hAnsi="Times New Roman"/>
          <w:sz w:val="28"/>
          <w:szCs w:val="28"/>
          <w:lang w:val="en-US"/>
        </w:rPr>
        <w:t xml:space="preserve"> Today, the most common crimes are committed, in the investigation of which the evidence base is information contained on electronic media (USB flash drive or CD-ROM),</w:t>
      </w:r>
      <w:r w:rsidRPr="00223771">
        <w:rPr>
          <w:lang w:val="en-US"/>
        </w:rPr>
        <w:t xml:space="preserve"> </w:t>
      </w:r>
      <w:r w:rsidRPr="00223771">
        <w:rPr>
          <w:rFonts w:ascii="Times New Roman" w:hAnsi="Times New Roman"/>
          <w:sz w:val="28"/>
          <w:szCs w:val="28"/>
          <w:lang w:val="en-US"/>
        </w:rPr>
        <w:t>which do not act as an independent type of evidence from a legislative point of view.</w:t>
      </w:r>
      <w:r w:rsidRPr="00223771">
        <w:rPr>
          <w:lang w:val="en-US"/>
        </w:rPr>
        <w:t xml:space="preserve"> </w:t>
      </w:r>
      <w:r w:rsidRPr="00223771">
        <w:rPr>
          <w:rFonts w:ascii="Times New Roman" w:hAnsi="Times New Roman"/>
          <w:sz w:val="28"/>
          <w:szCs w:val="28"/>
          <w:lang w:val="en-US"/>
        </w:rPr>
        <w:t>In this work, the authors analyzed the concepts of material evidence and other documents, and also proposed their own vision of determining the type of such legally unsecured evidence as information contained on an electronic medium.</w:t>
      </w:r>
    </w:p>
    <w:p w:rsidR="003E2D24" w:rsidRPr="00270217" w:rsidRDefault="003E2D24" w:rsidP="003E2D24">
      <w:pPr>
        <w:spacing w:before="100" w:beforeAutospacing="1" w:after="100" w:afterAutospacing="1" w:line="360" w:lineRule="auto"/>
        <w:jc w:val="both"/>
        <w:rPr>
          <w:rFonts w:ascii="Times New Roman" w:hAnsi="Times New Roman"/>
          <w:b/>
          <w:sz w:val="28"/>
          <w:szCs w:val="28"/>
          <w:lang w:val="en-US"/>
        </w:rPr>
      </w:pPr>
      <w:r w:rsidRPr="00223771">
        <w:rPr>
          <w:rFonts w:ascii="Times New Roman" w:hAnsi="Times New Roman"/>
          <w:b/>
          <w:sz w:val="28"/>
          <w:szCs w:val="28"/>
          <w:lang w:val="en-US"/>
        </w:rPr>
        <w:t>Key words:</w:t>
      </w:r>
      <w:r w:rsidRPr="00223771">
        <w:rPr>
          <w:rFonts w:ascii="Arial" w:hAnsi="Arial" w:cs="Arial"/>
          <w:color w:val="000000"/>
          <w:sz w:val="20"/>
          <w:szCs w:val="20"/>
          <w:lang w:val="en-US"/>
        </w:rPr>
        <w:t xml:space="preserve"> </w:t>
      </w:r>
      <w:r w:rsidRPr="00223771">
        <w:rPr>
          <w:rFonts w:ascii="Times New Roman" w:hAnsi="Times New Roman"/>
          <w:color w:val="000000"/>
          <w:sz w:val="28"/>
          <w:szCs w:val="28"/>
          <w:lang w:val="en-US"/>
        </w:rPr>
        <w:t>evidence in a criminal case, electronic media, evidence, other documents, seizure of electronic media, copying of information from electronic media</w:t>
      </w:r>
    </w:p>
    <w:p w:rsidR="003E2D24" w:rsidRPr="00223771" w:rsidRDefault="003E2D24" w:rsidP="003E2D24">
      <w:pPr>
        <w:spacing w:after="0" w:line="360" w:lineRule="auto"/>
        <w:ind w:firstLine="709"/>
        <w:jc w:val="both"/>
        <w:rPr>
          <w:rFonts w:ascii="Times New Roman" w:hAnsi="Times New Roman"/>
          <w:sz w:val="28"/>
          <w:szCs w:val="28"/>
        </w:rPr>
      </w:pPr>
      <w:r w:rsidRPr="00223771">
        <w:rPr>
          <w:rFonts w:ascii="Times New Roman" w:hAnsi="Times New Roman"/>
          <w:sz w:val="28"/>
          <w:szCs w:val="28"/>
        </w:rPr>
        <w:lastRenderedPageBreak/>
        <w:t>Согласно данным, приводимым в докладе Генеральной прокуратуры Российской Федерации о состоянии преступности в России за январь-июль 2021 года, в последнее время большое распространение получили кражи с банковского счета. Так за 7 месяцев 2021 года их количество составило 96,9 тыс. [1]. Их доля в структуре преступности составляет около 8,1%. Помимо этого, на данный временной период активно распространяется мошенничество. Количество зарегистрированных преступлений составляет около 194,8 тыс., что на 6,3 тыс. больше, чем годом ранее [2]. Доля в структуре преступности – 16,3%.  При этом более 70% от общего количества данной формы хищения приходится на мошенничества, совершенные с использованием информационно-телекоммуникационных технологий или в сфере компьютерной информации.   В целом на сегодняшний день киберпреступления занимают более четверти всей преступности.</w:t>
      </w:r>
    </w:p>
    <w:p w:rsidR="003E2D24" w:rsidRPr="00223771" w:rsidRDefault="003E2D24" w:rsidP="003E2D24">
      <w:pPr>
        <w:spacing w:after="0" w:line="360" w:lineRule="auto"/>
        <w:ind w:firstLine="709"/>
        <w:jc w:val="both"/>
        <w:rPr>
          <w:rFonts w:ascii="Times New Roman" w:hAnsi="Times New Roman"/>
          <w:sz w:val="28"/>
          <w:szCs w:val="28"/>
        </w:rPr>
      </w:pPr>
      <w:r w:rsidRPr="00223771">
        <w:rPr>
          <w:rFonts w:ascii="Times New Roman" w:hAnsi="Times New Roman"/>
          <w:sz w:val="28"/>
          <w:szCs w:val="28"/>
        </w:rPr>
        <w:t xml:space="preserve">С целью собирания доказательств при расследовании уголовных дел по рассматриваемым преступлениям осуществляются различные следственные действия и оперативно-розыскные мероприятия. Согласно статье 74 Уголовно-процессуального кодекса (далее-УПК РФ) в качестве доказательств допускаются показания подозреваемого, обвиняемого, потерпевшего, свидетеля, заключение и показания эксперта и специалиста, вещественные доказательства, протоколы следственных и судебных действий и иные документы [3]. Обращаясь к судебной практике, можно наблюдать, что основу доказательственной базы по делам рассматриваемых преступлений также составляют такие предметы как: СД-диски и другие электронные носители, которые могут содержать записи с видеокамер и иную значимую для уголовного дела информацию, скриншоты проделанных операций (оплата, перевод денежных средств и т.д.) либо переписки. Так, например, согласно приговору суда по ч. 2 ст. 159.3 Уголовного кодекса Российской Федерации (далее - УК РФ) №1-752/2020 [4] в качестве доказательств были представлены в том числе мобильный телефон «Хуавей Пи смарт», кредитная банковская карта ПАО «Сбербанк» №*, компакт-диск с видеозаписью </w:t>
      </w:r>
      <w:r w:rsidRPr="00223771">
        <w:rPr>
          <w:rFonts w:ascii="Times New Roman" w:hAnsi="Times New Roman"/>
          <w:color w:val="333333"/>
          <w:sz w:val="28"/>
          <w:szCs w:val="28"/>
          <w:shd w:val="clear" w:color="auto" w:fill="FFFFFF"/>
        </w:rPr>
        <w:t xml:space="preserve">CD-R № LH </w:t>
      </w:r>
      <w:r w:rsidRPr="00223771">
        <w:rPr>
          <w:rFonts w:ascii="Times New Roman" w:hAnsi="Times New Roman"/>
          <w:color w:val="333333"/>
          <w:sz w:val="28"/>
          <w:szCs w:val="28"/>
          <w:shd w:val="clear" w:color="auto" w:fill="FFFFFF"/>
        </w:rPr>
        <w:lastRenderedPageBreak/>
        <w:t>3163WK01040040. В</w:t>
      </w:r>
      <w:r w:rsidRPr="00223771">
        <w:rPr>
          <w:rFonts w:ascii="Times New Roman" w:hAnsi="Times New Roman"/>
          <w:sz w:val="28"/>
          <w:szCs w:val="28"/>
        </w:rPr>
        <w:t xml:space="preserve"> приговоре суда по ч. 2 ст. 159.3 УК РФ №1-534/2020 [5] к доказательствам были отнесены </w:t>
      </w:r>
      <w:r w:rsidRPr="00223771">
        <w:rPr>
          <w:rFonts w:ascii="Times New Roman" w:hAnsi="Times New Roman"/>
          <w:sz w:val="28"/>
          <w:szCs w:val="28"/>
          <w:lang w:val="en-US"/>
        </w:rPr>
        <w:t>CD</w:t>
      </w:r>
      <w:r w:rsidRPr="00223771">
        <w:rPr>
          <w:rFonts w:ascii="Times New Roman" w:hAnsi="Times New Roman"/>
          <w:sz w:val="28"/>
          <w:szCs w:val="28"/>
        </w:rPr>
        <w:t>-</w:t>
      </w:r>
      <w:r w:rsidRPr="00223771">
        <w:rPr>
          <w:rFonts w:ascii="Times New Roman" w:hAnsi="Times New Roman"/>
          <w:sz w:val="28"/>
          <w:szCs w:val="28"/>
          <w:lang w:val="en-US"/>
        </w:rPr>
        <w:t>R</w:t>
      </w:r>
      <w:r w:rsidRPr="00223771">
        <w:rPr>
          <w:rFonts w:ascii="Times New Roman" w:hAnsi="Times New Roman"/>
          <w:sz w:val="28"/>
          <w:szCs w:val="28"/>
        </w:rPr>
        <w:t xml:space="preserve"> диск с видеозаписью, реквизиты счета для зачислений на карту, а также скриншоты и 19 справок по операциям. Таким образом, можно говорить о том, что чаще всего по данным делам одним из доказательств является информация, содержащаяся на электронном носителе. Законодателем был предусмотрен ряд особенностей изъятия электронных носителей информации и ее копирования с них, которые были отражены в статье 164.1 УПК РФ. </w:t>
      </w:r>
    </w:p>
    <w:p w:rsidR="003E2D24" w:rsidRPr="00223771" w:rsidRDefault="003E2D24" w:rsidP="003E2D24">
      <w:pPr>
        <w:spacing w:after="0" w:line="360" w:lineRule="auto"/>
        <w:ind w:firstLine="709"/>
        <w:jc w:val="both"/>
        <w:rPr>
          <w:rFonts w:ascii="Times New Roman" w:hAnsi="Times New Roman"/>
          <w:sz w:val="28"/>
          <w:szCs w:val="28"/>
        </w:rPr>
      </w:pPr>
      <w:r w:rsidRPr="00223771">
        <w:rPr>
          <w:rFonts w:ascii="Times New Roman" w:hAnsi="Times New Roman"/>
          <w:sz w:val="28"/>
          <w:szCs w:val="28"/>
        </w:rPr>
        <w:t xml:space="preserve">Для начала стоит отметить, что согласно положениям данной статьи, изъятие электронных носителей информации допускается, когда вынесено постановление о назначении судебной экспертизы в отношении электронных носителей информации, </w:t>
      </w:r>
      <w:r w:rsidRPr="00223771">
        <w:rPr>
          <w:color w:val="000000"/>
          <w:sz w:val="28"/>
          <w:szCs w:val="28"/>
          <w:shd w:val="clear" w:color="auto" w:fill="FFFFFF"/>
        </w:rPr>
        <w:t> </w:t>
      </w:r>
      <w:r w:rsidRPr="00223771">
        <w:rPr>
          <w:rFonts w:ascii="Times New Roman" w:hAnsi="Times New Roman"/>
          <w:color w:val="000000"/>
          <w:sz w:val="28"/>
          <w:szCs w:val="28"/>
          <w:shd w:val="clear" w:color="auto" w:fill="FFFFFF"/>
        </w:rPr>
        <w:t xml:space="preserve">на электронных носителях информации содержится информация, полномочиями на хранение и использование которой владелец электронного носителя информации не обладает, либо которая может быть использована для совершения новых преступлений, либо копирование которой, по заявлению специалиста, может повлечь за собой ее утрату или изменение, либо при наличии судебного решения. Изъятие электронных носителей происходит с участием специалиста. По ходатайству владельца данного носителя либо лица, являющегося владельцем информации, содержащейся на нем, в присутствии понятых может быть осуществлено копирование информации, при условии, что эта информация не может быть по мнению специалиста утрачена или изменена в ходе копирования, использована для совершения преступления, либо лицо, ею обладающей, не имеет соответствующих полномочий для ее хранения и использования. При копировании информации носитель возвращается владельцу, а проделанная процедура отражается в протоколе следственного действия. </w:t>
      </w:r>
      <w:r w:rsidRPr="00223771">
        <w:rPr>
          <w:rFonts w:ascii="Times New Roman" w:hAnsi="Times New Roman"/>
          <w:sz w:val="28"/>
          <w:szCs w:val="28"/>
        </w:rPr>
        <w:t xml:space="preserve"> Однако возникает вопрос, к какому виду доказательств стоит относить информацию, содержащуюся на электронном носителе. Прежде всего, стоит раскрыть сущность дефиниции «электронный носитель информации», не имеющей на данный момент нормативно закрепленного определения. Среди ученых идут </w:t>
      </w:r>
      <w:r w:rsidRPr="00223771">
        <w:rPr>
          <w:rFonts w:ascii="Times New Roman" w:hAnsi="Times New Roman"/>
          <w:sz w:val="28"/>
          <w:szCs w:val="28"/>
        </w:rPr>
        <w:lastRenderedPageBreak/>
        <w:t>споры порой противоречащие друг другу по данному вопросу, в связи с тем, что необходимо учитывать ряд нюансов, в том числе и то, что помимо наиболее часто используемых съемных носителей, существуют еще жесткие диски персональных компьютеров, облачные хранилища данных, которые отличаются своей природой и не подпадают под обобщающий термин, например, такой как машинный носитель, предложенный в своей работе Н.А. Ивановым [6]. По нашему мнению, наиболее удачным является определение Ю.Н. Соколова, согласно которому под электронным носителем информации следует понимать «</w:t>
      </w:r>
      <w:r w:rsidRPr="00223771">
        <w:rPr>
          <w:rFonts w:ascii="Times New Roman" w:hAnsi="Times New Roman"/>
          <w:color w:val="000000"/>
          <w:sz w:val="28"/>
          <w:szCs w:val="28"/>
          <w:shd w:val="clear" w:color="auto" w:fill="FFFFFF"/>
        </w:rPr>
        <w:t>технически и технологически адаптированное к многократному использованию электронное устройство, предназначенное для записи, хранения, передачи и воспроизведения электронной информации с помощью доступных технических средств, а также защиту, обособление и разграничение доступа к имеющейся информации</w:t>
      </w:r>
      <w:r w:rsidRPr="00223771">
        <w:rPr>
          <w:rFonts w:ascii="Times New Roman" w:hAnsi="Times New Roman"/>
          <w:sz w:val="28"/>
          <w:szCs w:val="28"/>
        </w:rPr>
        <w:t xml:space="preserve">» [7]. </w:t>
      </w:r>
    </w:p>
    <w:p w:rsidR="003E2D24" w:rsidRPr="00223771" w:rsidRDefault="003E2D24" w:rsidP="003E2D24">
      <w:pPr>
        <w:spacing w:after="0" w:line="360" w:lineRule="auto"/>
        <w:ind w:firstLine="709"/>
        <w:jc w:val="both"/>
        <w:rPr>
          <w:rFonts w:ascii="Times New Roman" w:hAnsi="Times New Roman"/>
          <w:sz w:val="28"/>
          <w:szCs w:val="28"/>
        </w:rPr>
      </w:pPr>
      <w:r w:rsidRPr="00223771">
        <w:rPr>
          <w:rFonts w:ascii="Times New Roman" w:hAnsi="Times New Roman"/>
          <w:sz w:val="28"/>
          <w:szCs w:val="28"/>
        </w:rPr>
        <w:t xml:space="preserve"> Раскрыв сущность данной дефиниции, необходимо установить к какому же виду доказательств следует относить информацию, содержащуюся на электронном носителе, а именно вещественному доказательству или иным документам,  в связи с тем, что на данный временной период согласно уголовно-процессуальному законодательству электронный носитель не выступает в качестве самостоятельного вида доказательства, что по мнению авторов требует соответствующей доработки. В УПК не предусмотрено раскрытие определения «иные документы», однако в статье 84 УПК РФ отмечено, что они допускаются в качестве доказательств, если изложенные в них сведения имеют значение для установления обстоятельств, подлежащих доказыванию. Данные документы не обязательно должны иметь письменную форму и формальные реквизиты. Как правило, к иным документам относятся фотосъемки, аудио-, видеозаписи. Также Верховный суд РФ отметил, что флеш-карта автомобильного видеорегистратора может быть использована в качестве доказательства по уголовному делу [8]. Касаемо вещественных доказательств можно говорить о том, что они представляют собой любые объекты (предметы) материального мира, которые обладают признаками или </w:t>
      </w:r>
      <w:r w:rsidRPr="00223771">
        <w:rPr>
          <w:rFonts w:ascii="Times New Roman" w:hAnsi="Times New Roman"/>
          <w:sz w:val="28"/>
          <w:szCs w:val="28"/>
        </w:rPr>
        <w:lastRenderedPageBreak/>
        <w:t xml:space="preserve">свойствами носителей информации, полученные и приобщенные к уголовному делу в установленном законе порядке. Нельзя не отметить п. 3 ч. 1 ст. 81 УПК РФ, в котором в качестве вещественных доказательств могут выступать иные предметы и документы, которые могут служить средствами для обнаружения преступления и установления обстоятельств уголовного дела. По мнению авторов, данный пункт весьма не конкретизирован и, исходя и содержания, отчасти может включать в себя иные документы. </w:t>
      </w:r>
    </w:p>
    <w:p w:rsidR="003E2D24" w:rsidRPr="00223771" w:rsidRDefault="003E2D24" w:rsidP="003E2D24">
      <w:pPr>
        <w:spacing w:after="0" w:line="360" w:lineRule="auto"/>
        <w:ind w:firstLine="709"/>
        <w:jc w:val="both"/>
        <w:rPr>
          <w:rFonts w:ascii="Times New Roman" w:hAnsi="Times New Roman"/>
          <w:sz w:val="28"/>
          <w:szCs w:val="28"/>
        </w:rPr>
      </w:pPr>
      <w:r w:rsidRPr="00223771">
        <w:rPr>
          <w:rFonts w:ascii="Times New Roman" w:hAnsi="Times New Roman"/>
          <w:sz w:val="28"/>
          <w:szCs w:val="28"/>
        </w:rPr>
        <w:t xml:space="preserve">Проанализировав оба вида доказательств, можно прийти к выводу о том, что </w:t>
      </w:r>
      <w:bookmarkStart w:id="46" w:name="_Hlk87966184"/>
      <w:r w:rsidRPr="00223771">
        <w:rPr>
          <w:rFonts w:ascii="Times New Roman" w:hAnsi="Times New Roman"/>
          <w:sz w:val="28"/>
          <w:szCs w:val="28"/>
        </w:rPr>
        <w:t>нельзя достоверно сказать к какому виду стоит относить информацию, содержащуюся на электронном носителе. Безусловно, наилучшим во избежание споров, а также трудностей при процессуальном оформлении будет законодательное закрепление информации, содержащейся на электронном носителе, как самостоятельного вида доказательств. Однако, опираясь на современные реалии, судебную практику, по мнению авторов, данный вид доказательств следует относить к вещественным, так как он, во-первых, более обширен нежели иные документы, во-вторых, как уже было сказано ранее, вещественные доказательства – предметы материального мира, коим являются и такие электронные носители как флеш-карта или СД- диск, на  которых содержится информация. Это, в свою очередь, говорит о целесообразности отнесения электронных носителей, соответственно и информации на них содержащихся, к данному виду доказательств.</w:t>
      </w:r>
    </w:p>
    <w:bookmarkEnd w:id="46"/>
    <w:p w:rsidR="003E2D24" w:rsidRPr="00223771" w:rsidRDefault="003E2D24" w:rsidP="003E2D24">
      <w:pPr>
        <w:spacing w:before="100" w:beforeAutospacing="1" w:after="100" w:afterAutospacing="1" w:line="360" w:lineRule="auto"/>
        <w:jc w:val="center"/>
        <w:rPr>
          <w:rFonts w:ascii="Times New Roman" w:hAnsi="Times New Roman"/>
          <w:b/>
          <w:sz w:val="28"/>
          <w:szCs w:val="28"/>
        </w:rPr>
      </w:pPr>
      <w:r w:rsidRPr="00223771">
        <w:rPr>
          <w:rFonts w:ascii="Times New Roman" w:hAnsi="Times New Roman"/>
          <w:b/>
          <w:sz w:val="28"/>
          <w:szCs w:val="28"/>
        </w:rPr>
        <w:t>Список литературы:</w:t>
      </w:r>
    </w:p>
    <w:p w:rsidR="003E2D24" w:rsidRPr="00223771" w:rsidRDefault="003E2D24" w:rsidP="00630C37">
      <w:pPr>
        <w:numPr>
          <w:ilvl w:val="0"/>
          <w:numId w:val="47"/>
        </w:numPr>
        <w:spacing w:after="0" w:line="360" w:lineRule="auto"/>
        <w:ind w:left="0" w:firstLine="709"/>
        <w:contextualSpacing/>
        <w:jc w:val="both"/>
        <w:rPr>
          <w:rFonts w:ascii="Times New Roman" w:hAnsi="Times New Roman"/>
          <w:sz w:val="28"/>
          <w:szCs w:val="28"/>
        </w:rPr>
      </w:pPr>
      <w:r w:rsidRPr="00223771">
        <w:rPr>
          <w:rFonts w:ascii="Times New Roman" w:hAnsi="Times New Roman"/>
          <w:sz w:val="28"/>
          <w:szCs w:val="28"/>
        </w:rPr>
        <w:t xml:space="preserve">Доклад Генеральной Прокуратуры РФ о состоянии преступности в России за январь-июль 2021 года. [Электронный ресурс]. </w:t>
      </w:r>
      <w:r w:rsidRPr="00223771">
        <w:rPr>
          <w:rFonts w:ascii="Times New Roman" w:hAnsi="Times New Roman"/>
          <w:sz w:val="28"/>
          <w:szCs w:val="28"/>
          <w:lang w:val="en-US"/>
        </w:rPr>
        <w:t>URL</w:t>
      </w:r>
      <w:r w:rsidRPr="00223771">
        <w:rPr>
          <w:rFonts w:ascii="Times New Roman" w:hAnsi="Times New Roman"/>
          <w:sz w:val="28"/>
          <w:szCs w:val="28"/>
        </w:rPr>
        <w:t xml:space="preserve">: </w:t>
      </w:r>
      <w:hyperlink r:id="rId278" w:history="1">
        <w:r w:rsidRPr="00223771">
          <w:rPr>
            <w:rFonts w:ascii="Times New Roman" w:hAnsi="Times New Roman"/>
            <w:color w:val="0563C1"/>
            <w:sz w:val="28"/>
            <w:szCs w:val="28"/>
            <w:u w:val="single"/>
          </w:rPr>
          <w:t>file:///C:/Users/Аня/Downloads/Ежемесячный%20сборник%20за%20июль%202021.pdf</w:t>
        </w:r>
      </w:hyperlink>
      <w:r w:rsidRPr="00223771">
        <w:rPr>
          <w:rFonts w:ascii="Times New Roman" w:hAnsi="Times New Roman"/>
          <w:sz w:val="28"/>
          <w:szCs w:val="28"/>
        </w:rPr>
        <w:t xml:space="preserve"> (дата обращения: 13.11.2021).</w:t>
      </w:r>
    </w:p>
    <w:p w:rsidR="003E2D24" w:rsidRPr="00223771" w:rsidRDefault="003E2D24" w:rsidP="00630C37">
      <w:pPr>
        <w:numPr>
          <w:ilvl w:val="0"/>
          <w:numId w:val="47"/>
        </w:numPr>
        <w:spacing w:after="0" w:line="360" w:lineRule="auto"/>
        <w:ind w:left="0" w:firstLine="709"/>
        <w:contextualSpacing/>
        <w:jc w:val="both"/>
        <w:rPr>
          <w:rFonts w:ascii="Times New Roman" w:hAnsi="Times New Roman"/>
          <w:sz w:val="28"/>
          <w:szCs w:val="28"/>
        </w:rPr>
      </w:pPr>
      <w:r w:rsidRPr="00223771">
        <w:rPr>
          <w:rFonts w:ascii="Times New Roman" w:hAnsi="Times New Roman"/>
          <w:sz w:val="28"/>
          <w:szCs w:val="28"/>
        </w:rPr>
        <w:t xml:space="preserve">Доклад Генеральной Прокуратуры РФ о состоянии преступности в России за январь-июль 2021 года. [Электронный ресурс]. </w:t>
      </w:r>
      <w:r w:rsidRPr="00223771">
        <w:rPr>
          <w:rFonts w:ascii="Times New Roman" w:hAnsi="Times New Roman"/>
          <w:sz w:val="28"/>
          <w:szCs w:val="28"/>
          <w:lang w:val="en-US"/>
        </w:rPr>
        <w:t>URL</w:t>
      </w:r>
      <w:r w:rsidRPr="00223771">
        <w:rPr>
          <w:rFonts w:ascii="Times New Roman" w:hAnsi="Times New Roman"/>
          <w:sz w:val="28"/>
          <w:szCs w:val="28"/>
        </w:rPr>
        <w:t xml:space="preserve">: </w:t>
      </w:r>
      <w:hyperlink r:id="rId279" w:history="1">
        <w:r w:rsidRPr="00223771">
          <w:rPr>
            <w:rFonts w:ascii="Times New Roman" w:hAnsi="Times New Roman"/>
            <w:color w:val="0563C1"/>
            <w:sz w:val="28"/>
            <w:szCs w:val="28"/>
            <w:u w:val="single"/>
          </w:rPr>
          <w:t>file:///C:/Users/Аня/Downloads/Ежемесячный%20сборник%20за%20июль%202021.pdf</w:t>
        </w:r>
      </w:hyperlink>
      <w:r w:rsidRPr="00223771">
        <w:rPr>
          <w:rFonts w:ascii="Times New Roman" w:hAnsi="Times New Roman"/>
          <w:sz w:val="28"/>
          <w:szCs w:val="28"/>
        </w:rPr>
        <w:t xml:space="preserve"> (дата обращения: 13.11.2021).</w:t>
      </w:r>
    </w:p>
    <w:p w:rsidR="003E2D24" w:rsidRPr="00223771" w:rsidRDefault="003E2D24" w:rsidP="00630C37">
      <w:pPr>
        <w:numPr>
          <w:ilvl w:val="0"/>
          <w:numId w:val="47"/>
        </w:numPr>
        <w:spacing w:after="0" w:line="360" w:lineRule="auto"/>
        <w:ind w:left="0" w:firstLine="709"/>
        <w:contextualSpacing/>
        <w:jc w:val="both"/>
        <w:rPr>
          <w:rFonts w:ascii="Times New Roman" w:eastAsia="Times New Roman" w:hAnsi="Times New Roman"/>
          <w:sz w:val="28"/>
          <w:szCs w:val="28"/>
          <w:lang w:eastAsia="ru-RU"/>
        </w:rPr>
      </w:pPr>
      <w:r w:rsidRPr="00223771">
        <w:rPr>
          <w:rFonts w:ascii="Times New Roman" w:eastAsia="Times New Roman" w:hAnsi="Times New Roman"/>
          <w:sz w:val="28"/>
          <w:szCs w:val="28"/>
          <w:lang w:eastAsia="ru-RU"/>
        </w:rPr>
        <w:t>Уголовно-процессуальный кодекс Российской Федерации от 18.12.2001 N 174-ФЗ (ред. от 01.07.2021, с изм. от 23.09.2021)// СЗ РФ,</w:t>
      </w:r>
      <w:r w:rsidRPr="00223771">
        <w:rPr>
          <w:sz w:val="28"/>
          <w:szCs w:val="28"/>
        </w:rPr>
        <w:t xml:space="preserve"> </w:t>
      </w:r>
      <w:r w:rsidRPr="00223771">
        <w:rPr>
          <w:rFonts w:ascii="Times New Roman" w:eastAsia="Times New Roman" w:hAnsi="Times New Roman"/>
          <w:sz w:val="28"/>
          <w:szCs w:val="28"/>
          <w:lang w:eastAsia="ru-RU"/>
        </w:rPr>
        <w:t>24.12.2001, N 52 (ч. I), ст. 4921.</w:t>
      </w:r>
    </w:p>
    <w:p w:rsidR="003E2D24" w:rsidRPr="00223771" w:rsidRDefault="003E2D24" w:rsidP="00630C37">
      <w:pPr>
        <w:numPr>
          <w:ilvl w:val="0"/>
          <w:numId w:val="47"/>
        </w:numPr>
        <w:spacing w:after="0" w:line="360" w:lineRule="auto"/>
        <w:ind w:left="0" w:firstLine="709"/>
        <w:contextualSpacing/>
        <w:jc w:val="both"/>
        <w:rPr>
          <w:rFonts w:ascii="Times New Roman" w:hAnsi="Times New Roman"/>
          <w:sz w:val="28"/>
          <w:szCs w:val="28"/>
        </w:rPr>
      </w:pPr>
      <w:r w:rsidRPr="00223771">
        <w:rPr>
          <w:rFonts w:ascii="Times New Roman" w:hAnsi="Times New Roman"/>
          <w:sz w:val="28"/>
          <w:szCs w:val="28"/>
        </w:rPr>
        <w:t xml:space="preserve">Приговор суда по ч. 2 ст. 159.3 УК РФ № 1-752/2020 [Электронный ресурс]. </w:t>
      </w:r>
      <w:r w:rsidRPr="00223771">
        <w:rPr>
          <w:rFonts w:ascii="Times New Roman" w:hAnsi="Times New Roman"/>
          <w:sz w:val="28"/>
          <w:szCs w:val="28"/>
          <w:lang w:val="en-US"/>
        </w:rPr>
        <w:t>URL</w:t>
      </w:r>
      <w:r w:rsidRPr="00223771">
        <w:rPr>
          <w:rFonts w:ascii="Times New Roman" w:hAnsi="Times New Roman"/>
          <w:sz w:val="28"/>
          <w:szCs w:val="28"/>
        </w:rPr>
        <w:t xml:space="preserve">: </w:t>
      </w:r>
      <w:hyperlink r:id="rId280" w:history="1">
        <w:r w:rsidRPr="00223771">
          <w:rPr>
            <w:rFonts w:ascii="Times New Roman" w:hAnsi="Times New Roman"/>
            <w:color w:val="0563C1"/>
            <w:sz w:val="28"/>
            <w:szCs w:val="28"/>
            <w:u w:val="single"/>
          </w:rPr>
          <w:t>https://sud-praktika.ru/precedent/551628.html</w:t>
        </w:r>
      </w:hyperlink>
      <w:r w:rsidRPr="00223771">
        <w:rPr>
          <w:rFonts w:ascii="Times New Roman" w:hAnsi="Times New Roman"/>
          <w:sz w:val="28"/>
          <w:szCs w:val="28"/>
        </w:rPr>
        <w:t xml:space="preserve"> (дата обращения: 14.11.2021).</w:t>
      </w:r>
    </w:p>
    <w:p w:rsidR="003E2D24" w:rsidRPr="00223771" w:rsidRDefault="003E2D24" w:rsidP="00630C37">
      <w:pPr>
        <w:numPr>
          <w:ilvl w:val="0"/>
          <w:numId w:val="47"/>
        </w:numPr>
        <w:spacing w:after="0" w:line="360" w:lineRule="auto"/>
        <w:ind w:left="0" w:firstLine="709"/>
        <w:contextualSpacing/>
        <w:jc w:val="both"/>
        <w:rPr>
          <w:rFonts w:ascii="Times New Roman" w:hAnsi="Times New Roman"/>
          <w:color w:val="000000"/>
          <w:sz w:val="28"/>
          <w:szCs w:val="28"/>
        </w:rPr>
      </w:pPr>
      <w:r w:rsidRPr="00223771">
        <w:rPr>
          <w:rFonts w:ascii="Times New Roman" w:hAnsi="Times New Roman"/>
          <w:sz w:val="28"/>
          <w:szCs w:val="28"/>
        </w:rPr>
        <w:t xml:space="preserve">Приговор суда по ч. 2 ст. 159.3 УК РФ №1-534/2020 [Электронный ресурс]. </w:t>
      </w:r>
      <w:r w:rsidRPr="00223771">
        <w:rPr>
          <w:rFonts w:ascii="Times New Roman" w:hAnsi="Times New Roman"/>
          <w:sz w:val="28"/>
          <w:szCs w:val="28"/>
          <w:lang w:val="en-US"/>
        </w:rPr>
        <w:t>URL</w:t>
      </w:r>
      <w:r w:rsidRPr="00223771">
        <w:rPr>
          <w:rFonts w:ascii="Times New Roman" w:hAnsi="Times New Roman"/>
          <w:sz w:val="28"/>
          <w:szCs w:val="28"/>
        </w:rPr>
        <w:t xml:space="preserve">: </w:t>
      </w:r>
      <w:hyperlink r:id="rId281" w:history="1">
        <w:r w:rsidRPr="00223771">
          <w:rPr>
            <w:rFonts w:ascii="Times New Roman" w:hAnsi="Times New Roman"/>
            <w:color w:val="0563C1"/>
            <w:sz w:val="28"/>
            <w:szCs w:val="28"/>
            <w:u w:val="single"/>
          </w:rPr>
          <w:t>https://sud-praktika.ru/precedent/550938.html</w:t>
        </w:r>
      </w:hyperlink>
      <w:r w:rsidRPr="00223771">
        <w:rPr>
          <w:rFonts w:ascii="Times New Roman" w:hAnsi="Times New Roman"/>
          <w:color w:val="0563C1"/>
          <w:sz w:val="28"/>
          <w:szCs w:val="28"/>
        </w:rPr>
        <w:t xml:space="preserve"> </w:t>
      </w:r>
      <w:r w:rsidRPr="00223771">
        <w:rPr>
          <w:rFonts w:ascii="Times New Roman" w:hAnsi="Times New Roman"/>
          <w:color w:val="000000"/>
          <w:sz w:val="28"/>
          <w:szCs w:val="28"/>
        </w:rPr>
        <w:t xml:space="preserve">(дата обращения: 14.11.2021) </w:t>
      </w:r>
    </w:p>
    <w:p w:rsidR="003E2D24" w:rsidRPr="00223771" w:rsidRDefault="003E2D24" w:rsidP="00630C37">
      <w:pPr>
        <w:numPr>
          <w:ilvl w:val="0"/>
          <w:numId w:val="47"/>
        </w:numPr>
        <w:spacing w:after="0" w:line="360" w:lineRule="auto"/>
        <w:ind w:left="0" w:firstLine="709"/>
        <w:contextualSpacing/>
        <w:jc w:val="both"/>
        <w:rPr>
          <w:rFonts w:ascii="Times New Roman" w:hAnsi="Times New Roman"/>
          <w:color w:val="000000"/>
          <w:sz w:val="28"/>
          <w:szCs w:val="28"/>
        </w:rPr>
      </w:pPr>
      <w:r w:rsidRPr="00223771">
        <w:rPr>
          <w:rFonts w:ascii="Times New Roman" w:hAnsi="Times New Roman"/>
          <w:sz w:val="28"/>
          <w:szCs w:val="28"/>
        </w:rPr>
        <w:t xml:space="preserve">Иванов Н.А. Доказательства и источники сведений в уголовном процессе: проблемы теории и практики: монография. М., 2015. С. 96-97. </w:t>
      </w:r>
    </w:p>
    <w:p w:rsidR="003E2D24" w:rsidRPr="00223771" w:rsidRDefault="003E2D24" w:rsidP="00630C37">
      <w:pPr>
        <w:numPr>
          <w:ilvl w:val="0"/>
          <w:numId w:val="47"/>
        </w:numPr>
        <w:spacing w:after="0" w:line="360" w:lineRule="auto"/>
        <w:ind w:left="0" w:firstLine="709"/>
        <w:contextualSpacing/>
        <w:jc w:val="both"/>
        <w:rPr>
          <w:rFonts w:ascii="Times New Roman" w:hAnsi="Times New Roman"/>
          <w:color w:val="000000"/>
          <w:sz w:val="28"/>
          <w:szCs w:val="28"/>
        </w:rPr>
      </w:pPr>
      <w:r w:rsidRPr="00223771">
        <w:rPr>
          <w:rFonts w:ascii="Times New Roman" w:hAnsi="Times New Roman"/>
          <w:sz w:val="28"/>
          <w:szCs w:val="28"/>
        </w:rPr>
        <w:t xml:space="preserve">Соколов, Ю. Н. Электронный носитель информации в уголовном процессе / Ю. Н. Соколов // Информационное право. – 2017. – № 3. – С. 22-26. </w:t>
      </w:r>
    </w:p>
    <w:p w:rsidR="003E2D24" w:rsidRPr="00270217" w:rsidRDefault="003E2D24" w:rsidP="00630C37">
      <w:pPr>
        <w:numPr>
          <w:ilvl w:val="0"/>
          <w:numId w:val="47"/>
        </w:numPr>
        <w:spacing w:after="0" w:line="360" w:lineRule="auto"/>
        <w:ind w:left="0" w:firstLine="709"/>
        <w:contextualSpacing/>
        <w:jc w:val="both"/>
        <w:rPr>
          <w:rFonts w:ascii="Times New Roman" w:hAnsi="Times New Roman"/>
          <w:color w:val="000000"/>
          <w:sz w:val="28"/>
          <w:szCs w:val="28"/>
        </w:rPr>
      </w:pPr>
      <w:r w:rsidRPr="00223771">
        <w:rPr>
          <w:rFonts w:ascii="Times New Roman" w:hAnsi="Times New Roman"/>
          <w:sz w:val="28"/>
          <w:szCs w:val="28"/>
        </w:rPr>
        <w:t>Определение Судебной коллегии по уголовным делам Верховного Суда РФ от 4.12.2013 №55-АПУ13-14//Бюллетень Верховного Суда РФ, №8, 2014.</w:t>
      </w:r>
    </w:p>
    <w:p w:rsidR="003E2D24" w:rsidRPr="00223771" w:rsidRDefault="003E2D24" w:rsidP="003E2D24">
      <w:pPr>
        <w:spacing w:before="100" w:beforeAutospacing="1" w:after="100" w:afterAutospacing="1" w:line="360" w:lineRule="auto"/>
        <w:rPr>
          <w:rFonts w:ascii="Times New Roman" w:hAnsi="Times New Roman"/>
          <w:b/>
          <w:sz w:val="28"/>
          <w:szCs w:val="28"/>
          <w:shd w:val="clear" w:color="auto" w:fill="FFFFFF"/>
        </w:rPr>
      </w:pPr>
      <w:r w:rsidRPr="00223771">
        <w:rPr>
          <w:rFonts w:ascii="Times New Roman" w:hAnsi="Times New Roman"/>
          <w:b/>
          <w:sz w:val="28"/>
          <w:szCs w:val="28"/>
          <w:shd w:val="clear" w:color="auto" w:fill="FFFFFF"/>
        </w:rPr>
        <w:t>УДК 343.13</w:t>
      </w:r>
    </w:p>
    <w:p w:rsidR="003E2D24" w:rsidRPr="00223771" w:rsidRDefault="003E2D24" w:rsidP="003E2D24">
      <w:pPr>
        <w:spacing w:after="0" w:line="360" w:lineRule="auto"/>
        <w:ind w:firstLineChars="125" w:firstLine="350"/>
        <w:jc w:val="right"/>
        <w:rPr>
          <w:rFonts w:ascii="Times New Roman" w:hAnsi="Times New Roman"/>
          <w:bCs/>
          <w:sz w:val="28"/>
          <w:szCs w:val="28"/>
          <w:shd w:val="clear" w:color="auto" w:fill="FFFFFF"/>
        </w:rPr>
      </w:pPr>
      <w:r w:rsidRPr="00223771">
        <w:rPr>
          <w:rFonts w:ascii="Times New Roman" w:hAnsi="Times New Roman"/>
          <w:bCs/>
          <w:sz w:val="28"/>
          <w:szCs w:val="28"/>
          <w:shd w:val="clear" w:color="auto" w:fill="FFFFFF"/>
        </w:rPr>
        <w:t>Сотавова Альбина Рустамовна</w:t>
      </w:r>
    </w:p>
    <w:p w:rsidR="003E2D24" w:rsidRPr="00223771" w:rsidRDefault="003E2D24" w:rsidP="003E2D24">
      <w:pPr>
        <w:spacing w:after="0" w:line="360" w:lineRule="auto"/>
        <w:ind w:firstLineChars="125" w:firstLine="350"/>
        <w:jc w:val="right"/>
        <w:rPr>
          <w:rFonts w:ascii="Times New Roman" w:hAnsi="Times New Roman"/>
          <w:sz w:val="28"/>
          <w:szCs w:val="28"/>
          <w:shd w:val="clear" w:color="auto" w:fill="FFFFFF"/>
        </w:rPr>
      </w:pPr>
      <w:r w:rsidRPr="00223771">
        <w:rPr>
          <w:rFonts w:ascii="Times New Roman" w:hAnsi="Times New Roman"/>
          <w:sz w:val="28"/>
          <w:szCs w:val="28"/>
          <w:shd w:val="clear" w:color="auto" w:fill="FFFFFF"/>
        </w:rPr>
        <w:t xml:space="preserve">Северо-Кавказский институт (филиал) Всероссийского </w:t>
      </w:r>
    </w:p>
    <w:p w:rsidR="003E2D24" w:rsidRPr="00223771" w:rsidRDefault="003E2D24" w:rsidP="003E2D24">
      <w:pPr>
        <w:spacing w:after="0" w:line="360" w:lineRule="auto"/>
        <w:ind w:firstLineChars="125" w:firstLine="350"/>
        <w:jc w:val="right"/>
        <w:rPr>
          <w:rFonts w:ascii="Times New Roman" w:hAnsi="Times New Roman"/>
          <w:sz w:val="28"/>
          <w:szCs w:val="28"/>
          <w:shd w:val="clear" w:color="auto" w:fill="FFFFFF"/>
        </w:rPr>
      </w:pPr>
      <w:r w:rsidRPr="00223771">
        <w:rPr>
          <w:rFonts w:ascii="Times New Roman" w:hAnsi="Times New Roman"/>
          <w:sz w:val="28"/>
          <w:szCs w:val="28"/>
          <w:shd w:val="clear" w:color="auto" w:fill="FFFFFF"/>
        </w:rPr>
        <w:t xml:space="preserve">государственного университета юстиции </w:t>
      </w:r>
    </w:p>
    <w:p w:rsidR="003E2D24" w:rsidRPr="00223771" w:rsidRDefault="003E2D24" w:rsidP="003E2D24">
      <w:pPr>
        <w:spacing w:after="0" w:line="360" w:lineRule="auto"/>
        <w:ind w:firstLineChars="125" w:firstLine="350"/>
        <w:jc w:val="right"/>
        <w:rPr>
          <w:rFonts w:ascii="Times New Roman" w:hAnsi="Times New Roman"/>
          <w:sz w:val="28"/>
          <w:szCs w:val="28"/>
          <w:shd w:val="clear" w:color="auto" w:fill="FFFFFF"/>
        </w:rPr>
      </w:pPr>
      <w:r w:rsidRPr="00223771">
        <w:rPr>
          <w:rFonts w:ascii="Times New Roman" w:hAnsi="Times New Roman"/>
          <w:sz w:val="28"/>
          <w:szCs w:val="28"/>
          <w:shd w:val="clear" w:color="auto" w:fill="FFFFFF"/>
        </w:rPr>
        <w:t>(РПА Минюста России)</w:t>
      </w:r>
    </w:p>
    <w:p w:rsidR="003E2D24" w:rsidRPr="00223771" w:rsidRDefault="003E2D24" w:rsidP="003E2D24">
      <w:pPr>
        <w:wordWrap w:val="0"/>
        <w:spacing w:after="0" w:line="360" w:lineRule="auto"/>
        <w:ind w:firstLineChars="125" w:firstLine="350"/>
        <w:jc w:val="right"/>
        <w:rPr>
          <w:rFonts w:ascii="Times New Roman" w:hAnsi="Times New Roman"/>
          <w:sz w:val="28"/>
          <w:szCs w:val="28"/>
          <w:shd w:val="clear" w:color="auto" w:fill="FFFFFF"/>
        </w:rPr>
      </w:pPr>
      <w:r w:rsidRPr="00223771">
        <w:rPr>
          <w:rFonts w:ascii="Times New Roman" w:hAnsi="Times New Roman"/>
          <w:sz w:val="28"/>
          <w:szCs w:val="28"/>
          <w:shd w:val="clear" w:color="auto" w:fill="FFFFFF"/>
        </w:rPr>
        <w:t>Россия, г. Махачкала</w:t>
      </w:r>
    </w:p>
    <w:p w:rsidR="003E2D24" w:rsidRPr="00EE1875" w:rsidRDefault="00CE4456" w:rsidP="003E2D24">
      <w:pPr>
        <w:spacing w:after="0" w:line="360" w:lineRule="auto"/>
        <w:ind w:firstLineChars="125" w:firstLine="275"/>
        <w:jc w:val="right"/>
        <w:rPr>
          <w:rFonts w:ascii="Times New Roman" w:hAnsi="Times New Roman"/>
          <w:sz w:val="28"/>
          <w:szCs w:val="28"/>
          <w:shd w:val="clear" w:color="auto" w:fill="FFFFFF"/>
        </w:rPr>
      </w:pPr>
      <w:hyperlink r:id="rId282" w:history="1">
        <w:r w:rsidR="003E2D24" w:rsidRPr="00223771">
          <w:rPr>
            <w:rFonts w:ascii="Times New Roman" w:hAnsi="Times New Roman"/>
            <w:color w:val="0000FF"/>
            <w:sz w:val="28"/>
            <w:szCs w:val="28"/>
            <w:u w:val="single"/>
            <w:shd w:val="clear" w:color="auto" w:fill="FFFFFF"/>
            <w:lang w:val="en-US"/>
          </w:rPr>
          <w:t>overgame</w:t>
        </w:r>
        <w:r w:rsidR="003E2D24" w:rsidRPr="00EE1875">
          <w:rPr>
            <w:rFonts w:ascii="Times New Roman" w:hAnsi="Times New Roman"/>
            <w:color w:val="0000FF"/>
            <w:sz w:val="28"/>
            <w:szCs w:val="28"/>
            <w:u w:val="single"/>
            <w:shd w:val="clear" w:color="auto" w:fill="FFFFFF"/>
          </w:rPr>
          <w:t>1997@</w:t>
        </w:r>
        <w:r w:rsidR="003E2D24" w:rsidRPr="00223771">
          <w:rPr>
            <w:rFonts w:ascii="Times New Roman" w:hAnsi="Times New Roman"/>
            <w:color w:val="0000FF"/>
            <w:sz w:val="28"/>
            <w:szCs w:val="28"/>
            <w:u w:val="single"/>
            <w:shd w:val="clear" w:color="auto" w:fill="FFFFFF"/>
            <w:lang w:val="en-US"/>
          </w:rPr>
          <w:t>mail</w:t>
        </w:r>
        <w:r w:rsidR="003E2D24" w:rsidRPr="00EE1875">
          <w:rPr>
            <w:rFonts w:ascii="Times New Roman" w:hAnsi="Times New Roman"/>
            <w:color w:val="0000FF"/>
            <w:sz w:val="28"/>
            <w:szCs w:val="28"/>
            <w:u w:val="single"/>
            <w:shd w:val="clear" w:color="auto" w:fill="FFFFFF"/>
          </w:rPr>
          <w:t>.</w:t>
        </w:r>
        <w:r w:rsidR="003E2D24" w:rsidRPr="00223771">
          <w:rPr>
            <w:rFonts w:ascii="Times New Roman" w:hAnsi="Times New Roman"/>
            <w:color w:val="0000FF"/>
            <w:sz w:val="28"/>
            <w:szCs w:val="28"/>
            <w:u w:val="single"/>
            <w:shd w:val="clear" w:color="auto" w:fill="FFFFFF"/>
            <w:lang w:val="en-US"/>
          </w:rPr>
          <w:t>ru</w:t>
        </w:r>
      </w:hyperlink>
    </w:p>
    <w:p w:rsidR="003E2D24" w:rsidRPr="00223771" w:rsidRDefault="003E2D24" w:rsidP="003E2D24">
      <w:pPr>
        <w:spacing w:after="0" w:line="360" w:lineRule="auto"/>
        <w:ind w:firstLineChars="125" w:firstLine="350"/>
        <w:jc w:val="right"/>
        <w:rPr>
          <w:rFonts w:ascii="Times New Roman" w:hAnsi="Times New Roman"/>
          <w:sz w:val="28"/>
          <w:szCs w:val="28"/>
          <w:shd w:val="clear" w:color="auto" w:fill="FFFFFF"/>
          <w:lang w:val="en-US"/>
        </w:rPr>
      </w:pPr>
      <w:r w:rsidRPr="00223771">
        <w:rPr>
          <w:rFonts w:ascii="Times New Roman" w:hAnsi="Times New Roman"/>
          <w:sz w:val="28"/>
          <w:szCs w:val="28"/>
          <w:shd w:val="clear" w:color="auto" w:fill="FFFFFF"/>
          <w:lang w:val="en-US"/>
        </w:rPr>
        <w:t>Sotavova Albina Rustamovna</w:t>
      </w:r>
    </w:p>
    <w:p w:rsidR="003E2D24" w:rsidRPr="00223771" w:rsidRDefault="003E2D24" w:rsidP="003E2D24">
      <w:pPr>
        <w:spacing w:after="0" w:line="360" w:lineRule="auto"/>
        <w:ind w:firstLineChars="125" w:firstLine="350"/>
        <w:jc w:val="right"/>
        <w:rPr>
          <w:rFonts w:ascii="Times New Roman" w:hAnsi="Times New Roman"/>
          <w:sz w:val="28"/>
          <w:szCs w:val="28"/>
          <w:shd w:val="clear" w:color="auto" w:fill="FFFFFF"/>
          <w:lang w:val="en-US"/>
        </w:rPr>
      </w:pPr>
      <w:r w:rsidRPr="00223771">
        <w:rPr>
          <w:rFonts w:ascii="Times New Roman" w:hAnsi="Times New Roman"/>
          <w:sz w:val="28"/>
          <w:szCs w:val="28"/>
          <w:shd w:val="clear" w:color="auto" w:fill="FFFFFF"/>
          <w:lang w:val="en-US"/>
        </w:rPr>
        <w:t xml:space="preserve">North Caucasus Institute (branch) All-Russian </w:t>
      </w:r>
    </w:p>
    <w:p w:rsidR="003E2D24" w:rsidRPr="00223771" w:rsidRDefault="003E2D24" w:rsidP="003E2D24">
      <w:pPr>
        <w:spacing w:after="0" w:line="360" w:lineRule="auto"/>
        <w:ind w:firstLineChars="125" w:firstLine="350"/>
        <w:jc w:val="right"/>
        <w:rPr>
          <w:rFonts w:ascii="Times New Roman" w:hAnsi="Times New Roman"/>
          <w:sz w:val="28"/>
          <w:szCs w:val="28"/>
          <w:shd w:val="clear" w:color="auto" w:fill="FFFFFF"/>
          <w:lang w:val="en-US"/>
        </w:rPr>
      </w:pPr>
      <w:r w:rsidRPr="00223771">
        <w:rPr>
          <w:rFonts w:ascii="Times New Roman" w:hAnsi="Times New Roman"/>
          <w:sz w:val="28"/>
          <w:szCs w:val="28"/>
          <w:shd w:val="clear" w:color="auto" w:fill="FFFFFF"/>
          <w:lang w:val="en-US"/>
        </w:rPr>
        <w:t xml:space="preserve">State University of Justice </w:t>
      </w:r>
    </w:p>
    <w:p w:rsidR="003E2D24" w:rsidRPr="00223771" w:rsidRDefault="003E2D24" w:rsidP="003E2D24">
      <w:pPr>
        <w:spacing w:after="0" w:line="360" w:lineRule="auto"/>
        <w:ind w:firstLineChars="125" w:firstLine="350"/>
        <w:jc w:val="right"/>
        <w:rPr>
          <w:rFonts w:ascii="Times New Roman" w:hAnsi="Times New Roman"/>
          <w:sz w:val="28"/>
          <w:szCs w:val="28"/>
          <w:shd w:val="clear" w:color="auto" w:fill="FFFFFF"/>
          <w:lang w:val="en-US"/>
        </w:rPr>
      </w:pPr>
      <w:r w:rsidRPr="00223771">
        <w:rPr>
          <w:rFonts w:ascii="Times New Roman" w:hAnsi="Times New Roman"/>
          <w:sz w:val="28"/>
          <w:szCs w:val="28"/>
          <w:shd w:val="clear" w:color="auto" w:fill="FFFFFF"/>
          <w:lang w:val="en-US"/>
        </w:rPr>
        <w:t xml:space="preserve">(RPA of the Ministry of Justice of Russia) </w:t>
      </w:r>
    </w:p>
    <w:p w:rsidR="003E2D24" w:rsidRPr="00270217" w:rsidRDefault="003E2D24" w:rsidP="003E2D24">
      <w:pPr>
        <w:spacing w:after="0" w:line="360" w:lineRule="auto"/>
        <w:ind w:firstLineChars="125" w:firstLine="350"/>
        <w:jc w:val="right"/>
        <w:rPr>
          <w:rFonts w:ascii="Times New Roman" w:hAnsi="Times New Roman"/>
          <w:sz w:val="28"/>
          <w:szCs w:val="28"/>
          <w:shd w:val="clear" w:color="auto" w:fill="FFFFFF"/>
        </w:rPr>
      </w:pPr>
      <w:r w:rsidRPr="00223771">
        <w:rPr>
          <w:rFonts w:ascii="Times New Roman" w:hAnsi="Times New Roman"/>
          <w:sz w:val="28"/>
          <w:szCs w:val="28"/>
          <w:shd w:val="clear" w:color="auto" w:fill="FFFFFF"/>
          <w:lang w:val="en-US"/>
        </w:rPr>
        <w:lastRenderedPageBreak/>
        <w:t>Russia</w:t>
      </w:r>
      <w:r w:rsidRPr="00223771">
        <w:rPr>
          <w:rFonts w:ascii="Times New Roman" w:hAnsi="Times New Roman"/>
          <w:sz w:val="28"/>
          <w:szCs w:val="28"/>
          <w:shd w:val="clear" w:color="auto" w:fill="FFFFFF"/>
        </w:rPr>
        <w:t xml:space="preserve">, </w:t>
      </w:r>
      <w:r w:rsidRPr="00223771">
        <w:rPr>
          <w:rFonts w:ascii="Times New Roman" w:hAnsi="Times New Roman"/>
          <w:sz w:val="28"/>
          <w:szCs w:val="28"/>
          <w:shd w:val="clear" w:color="auto" w:fill="FFFFFF"/>
          <w:lang w:val="en-US"/>
        </w:rPr>
        <w:t>Makhachkala</w:t>
      </w:r>
    </w:p>
    <w:p w:rsidR="003E2D24" w:rsidRPr="00270217" w:rsidRDefault="003E2D24" w:rsidP="003E2D24">
      <w:pPr>
        <w:spacing w:before="100" w:beforeAutospacing="1" w:after="100" w:afterAutospacing="1" w:line="360" w:lineRule="auto"/>
        <w:jc w:val="center"/>
        <w:rPr>
          <w:rFonts w:ascii="Times New Roman" w:hAnsi="Times New Roman"/>
          <w:b/>
          <w:sz w:val="28"/>
          <w:szCs w:val="28"/>
          <w:shd w:val="clear" w:color="auto" w:fill="FFFFFF"/>
        </w:rPr>
      </w:pPr>
      <w:r w:rsidRPr="00223771">
        <w:rPr>
          <w:rFonts w:ascii="Times New Roman" w:hAnsi="Times New Roman"/>
          <w:b/>
          <w:sz w:val="28"/>
          <w:szCs w:val="28"/>
          <w:shd w:val="clear" w:color="auto" w:fill="FFFFFF"/>
        </w:rPr>
        <w:t>ВНЕДРЕНИЕ АУДИОПРОТОКОЛА В УГОЛОВНЫЙ ПРОЦЕСС</w:t>
      </w:r>
    </w:p>
    <w:p w:rsidR="003E2D24" w:rsidRPr="00270217" w:rsidRDefault="003E2D24" w:rsidP="003E2D24">
      <w:pPr>
        <w:spacing w:before="100" w:beforeAutospacing="1" w:after="100" w:afterAutospacing="1" w:line="360" w:lineRule="auto"/>
        <w:jc w:val="both"/>
        <w:rPr>
          <w:rFonts w:ascii="Times New Roman" w:hAnsi="Times New Roman"/>
          <w:sz w:val="28"/>
          <w:szCs w:val="28"/>
          <w:shd w:val="clear" w:color="auto" w:fill="FFFFFF"/>
        </w:rPr>
      </w:pPr>
      <w:r w:rsidRPr="00223771">
        <w:rPr>
          <w:rFonts w:ascii="Times New Roman" w:hAnsi="Times New Roman"/>
          <w:b/>
          <w:sz w:val="28"/>
          <w:szCs w:val="28"/>
          <w:shd w:val="clear" w:color="auto" w:fill="FFFFFF"/>
        </w:rPr>
        <w:t>Аннотация</w:t>
      </w:r>
      <w:r w:rsidRPr="00223771">
        <w:rPr>
          <w:rFonts w:ascii="Times New Roman" w:hAnsi="Times New Roman"/>
          <w:b/>
          <w:bCs/>
          <w:sz w:val="28"/>
          <w:szCs w:val="28"/>
          <w:shd w:val="clear" w:color="auto" w:fill="FFFFFF"/>
        </w:rPr>
        <w:t>:</w:t>
      </w:r>
      <w:r w:rsidRPr="00223771">
        <w:rPr>
          <w:rFonts w:ascii="Times New Roman" w:hAnsi="Times New Roman"/>
          <w:sz w:val="28"/>
          <w:szCs w:val="28"/>
          <w:shd w:val="clear" w:color="auto" w:fill="FFFFFF"/>
        </w:rPr>
        <w:t xml:space="preserve"> Статья посвящена изучению проблем, которые возникли в результате применения введенного в УПК РФ 1 сентября 2019 г. аудиопротоколирования. Аудиопротоколирование — это способ борьбы с существующими случаями неполноты и неточности протоколов судебных заседаний. Изучены мнения различных ученых и правоприменителей для выявления недостатков данной новеллы, а также предложены п</w:t>
      </w:r>
      <w:r>
        <w:rPr>
          <w:rFonts w:ascii="Times New Roman" w:hAnsi="Times New Roman"/>
          <w:sz w:val="28"/>
          <w:szCs w:val="28"/>
          <w:shd w:val="clear" w:color="auto" w:fill="FFFFFF"/>
        </w:rPr>
        <w:t>ути решения выявленных проблем.</w:t>
      </w:r>
    </w:p>
    <w:p w:rsidR="003E2D24" w:rsidRPr="00223771" w:rsidRDefault="003E2D24" w:rsidP="003E2D24">
      <w:pPr>
        <w:spacing w:before="100" w:beforeAutospacing="1" w:after="100" w:afterAutospacing="1" w:line="360" w:lineRule="auto"/>
        <w:jc w:val="both"/>
        <w:rPr>
          <w:rFonts w:ascii="Times New Roman" w:hAnsi="Times New Roman"/>
          <w:sz w:val="28"/>
          <w:szCs w:val="28"/>
          <w:shd w:val="clear" w:color="auto" w:fill="FFFFFF"/>
        </w:rPr>
      </w:pPr>
      <w:r w:rsidRPr="00223771">
        <w:rPr>
          <w:rFonts w:ascii="Times New Roman" w:hAnsi="Times New Roman"/>
          <w:b/>
          <w:sz w:val="28"/>
          <w:szCs w:val="28"/>
          <w:shd w:val="clear" w:color="auto" w:fill="FFFFFF"/>
        </w:rPr>
        <w:t>Ключевые слова:</w:t>
      </w:r>
      <w:r w:rsidRPr="00223771">
        <w:rPr>
          <w:rFonts w:ascii="Times New Roman" w:hAnsi="Times New Roman"/>
          <w:sz w:val="28"/>
          <w:szCs w:val="28"/>
          <w:shd w:val="clear" w:color="auto" w:fill="FFFFFF"/>
        </w:rPr>
        <w:t xml:space="preserve"> закон, аудиопротокол, новелла в уголовном процессе, система аудиопротоколирования, программно-аппаратный ко</w:t>
      </w:r>
      <w:r>
        <w:rPr>
          <w:rFonts w:ascii="Times New Roman" w:hAnsi="Times New Roman"/>
          <w:sz w:val="28"/>
          <w:szCs w:val="28"/>
          <w:shd w:val="clear" w:color="auto" w:fill="FFFFFF"/>
        </w:rPr>
        <w:t>мплекс по технической фиксации.</w:t>
      </w:r>
    </w:p>
    <w:p w:rsidR="003E2D24" w:rsidRPr="00270217" w:rsidRDefault="003E2D24" w:rsidP="003E2D24">
      <w:pPr>
        <w:spacing w:before="100" w:beforeAutospacing="1" w:after="100" w:afterAutospacing="1" w:line="360" w:lineRule="auto"/>
        <w:jc w:val="center"/>
        <w:rPr>
          <w:rFonts w:ascii="Times New Roman" w:hAnsi="Times New Roman"/>
          <w:b/>
          <w:bCs/>
          <w:sz w:val="28"/>
          <w:szCs w:val="28"/>
          <w:shd w:val="clear" w:color="auto" w:fill="FFFFFF"/>
          <w:lang w:val="en-US"/>
        </w:rPr>
      </w:pPr>
      <w:r w:rsidRPr="00223771">
        <w:rPr>
          <w:rFonts w:ascii="Times New Roman" w:hAnsi="Times New Roman"/>
          <w:b/>
          <w:bCs/>
          <w:sz w:val="28"/>
          <w:szCs w:val="28"/>
          <w:shd w:val="clear" w:color="auto" w:fill="FFFFFF"/>
          <w:lang w:val="en-US"/>
        </w:rPr>
        <w:t>INTRODUCTION OF AUDIO P</w:t>
      </w:r>
      <w:r>
        <w:rPr>
          <w:rFonts w:ascii="Times New Roman" w:hAnsi="Times New Roman"/>
          <w:b/>
          <w:bCs/>
          <w:sz w:val="28"/>
          <w:szCs w:val="28"/>
          <w:shd w:val="clear" w:color="auto" w:fill="FFFFFF"/>
          <w:lang w:val="en-US"/>
        </w:rPr>
        <w:t>ROTOCOL IN CRIMINAL PROCEEDINGS</w:t>
      </w:r>
    </w:p>
    <w:p w:rsidR="003E2D24" w:rsidRPr="00270217" w:rsidRDefault="003E2D24" w:rsidP="003E2D24">
      <w:pPr>
        <w:spacing w:before="100" w:beforeAutospacing="1" w:after="100" w:afterAutospacing="1" w:line="360" w:lineRule="auto"/>
        <w:jc w:val="both"/>
        <w:rPr>
          <w:rFonts w:ascii="Times New Roman" w:hAnsi="Times New Roman"/>
          <w:sz w:val="28"/>
          <w:szCs w:val="28"/>
          <w:shd w:val="clear" w:color="auto" w:fill="FFFFFF"/>
          <w:lang w:val="en-US"/>
        </w:rPr>
      </w:pPr>
      <w:r w:rsidRPr="00223771">
        <w:rPr>
          <w:rFonts w:ascii="Times New Roman" w:hAnsi="Times New Roman"/>
          <w:b/>
          <w:bCs/>
          <w:sz w:val="28"/>
          <w:szCs w:val="28"/>
          <w:shd w:val="clear" w:color="auto" w:fill="FFFFFF"/>
          <w:lang w:val="en-US"/>
        </w:rPr>
        <w:t>Annotation:</w:t>
      </w:r>
      <w:r w:rsidRPr="00223771">
        <w:rPr>
          <w:rFonts w:ascii="Times New Roman" w:hAnsi="Times New Roman"/>
          <w:sz w:val="28"/>
          <w:szCs w:val="28"/>
          <w:shd w:val="clear" w:color="auto" w:fill="FFFFFF"/>
          <w:lang w:val="en-US"/>
        </w:rPr>
        <w:t xml:space="preserve"> The article is devoted to the study of the problems that arose as a result of the application of audio logging introduced in the Criminal Procedure Code of the Russian Federation on September 1, 2019. Audio recording is a way to combat existing cases of incompleteness and inaccuracy of court records. The opinions of various scientists and law enforcers have been studied to identify the shortcomings of this novel, and ways to solve the identified proble</w:t>
      </w:r>
      <w:r>
        <w:rPr>
          <w:rFonts w:ascii="Times New Roman" w:hAnsi="Times New Roman"/>
          <w:sz w:val="28"/>
          <w:szCs w:val="28"/>
          <w:shd w:val="clear" w:color="auto" w:fill="FFFFFF"/>
          <w:lang w:val="en-US"/>
        </w:rPr>
        <w:t>ms have been proposed.</w:t>
      </w:r>
    </w:p>
    <w:p w:rsidR="003E2D24" w:rsidRPr="00270217" w:rsidRDefault="003E2D24" w:rsidP="003E2D24">
      <w:pPr>
        <w:spacing w:before="100" w:beforeAutospacing="1" w:after="100" w:afterAutospacing="1" w:line="360" w:lineRule="auto"/>
        <w:jc w:val="both"/>
        <w:rPr>
          <w:rFonts w:ascii="Times New Roman" w:hAnsi="Times New Roman"/>
          <w:sz w:val="28"/>
          <w:szCs w:val="28"/>
          <w:shd w:val="clear" w:color="auto" w:fill="FFFFFF"/>
          <w:lang w:val="en-US"/>
        </w:rPr>
      </w:pPr>
      <w:r w:rsidRPr="00223771">
        <w:rPr>
          <w:rFonts w:ascii="Times New Roman" w:hAnsi="Times New Roman"/>
          <w:b/>
          <w:bCs/>
          <w:sz w:val="28"/>
          <w:szCs w:val="28"/>
          <w:shd w:val="clear" w:color="auto" w:fill="FFFFFF"/>
          <w:lang w:val="en-US"/>
        </w:rPr>
        <w:t>Key words:</w:t>
      </w:r>
      <w:r w:rsidRPr="00223771">
        <w:rPr>
          <w:rFonts w:ascii="Times New Roman" w:hAnsi="Times New Roman"/>
          <w:sz w:val="28"/>
          <w:szCs w:val="28"/>
          <w:shd w:val="clear" w:color="auto" w:fill="FFFFFF"/>
          <w:lang w:val="en-US"/>
        </w:rPr>
        <w:t xml:space="preserve"> law, audio protocol, novel in criminal proceedings, audio recording system, hardware and software </w:t>
      </w:r>
      <w:r>
        <w:rPr>
          <w:rFonts w:ascii="Times New Roman" w:hAnsi="Times New Roman"/>
          <w:sz w:val="28"/>
          <w:szCs w:val="28"/>
          <w:shd w:val="clear" w:color="auto" w:fill="FFFFFF"/>
          <w:lang w:val="en-US"/>
        </w:rPr>
        <w:t>complex for technical fixation.</w:t>
      </w:r>
    </w:p>
    <w:p w:rsidR="003E2D24" w:rsidRPr="00223771" w:rsidRDefault="003E2D24" w:rsidP="003E2D24">
      <w:pPr>
        <w:spacing w:after="0" w:line="360" w:lineRule="auto"/>
        <w:ind w:firstLineChars="125" w:firstLine="350"/>
        <w:jc w:val="both"/>
        <w:rPr>
          <w:rFonts w:ascii="Times New Roman" w:hAnsi="Times New Roman"/>
          <w:sz w:val="28"/>
          <w:szCs w:val="28"/>
          <w:shd w:val="clear" w:color="auto" w:fill="FFFFFF"/>
        </w:rPr>
      </w:pPr>
      <w:r w:rsidRPr="00223771">
        <w:rPr>
          <w:rFonts w:ascii="Times New Roman" w:hAnsi="Times New Roman"/>
          <w:sz w:val="28"/>
          <w:szCs w:val="28"/>
          <w:shd w:val="clear" w:color="auto" w:fill="FFFFFF"/>
        </w:rPr>
        <w:t xml:space="preserve">В соответствии с ч. 1 ст. 259 УПК, «в ходе судебного заседания судов первой и апелляционной инстанций составляется протокол в письменной форме и ведется протоколирование с использованием средств аудиозаписи (аудиопротоколирование)». </w:t>
      </w:r>
    </w:p>
    <w:p w:rsidR="003E2D24" w:rsidRPr="00223771" w:rsidRDefault="003E2D24" w:rsidP="003E2D24">
      <w:pPr>
        <w:spacing w:after="0" w:line="360" w:lineRule="auto"/>
        <w:ind w:firstLineChars="125" w:firstLine="350"/>
        <w:jc w:val="both"/>
        <w:rPr>
          <w:rFonts w:ascii="Times New Roman" w:hAnsi="Times New Roman"/>
          <w:sz w:val="28"/>
          <w:szCs w:val="28"/>
          <w:shd w:val="clear" w:color="auto" w:fill="FFFFFF"/>
        </w:rPr>
      </w:pPr>
      <w:r w:rsidRPr="00223771">
        <w:rPr>
          <w:rFonts w:ascii="Times New Roman" w:hAnsi="Times New Roman"/>
          <w:sz w:val="28"/>
          <w:szCs w:val="28"/>
          <w:shd w:val="clear" w:color="auto" w:fill="FFFFFF"/>
        </w:rPr>
        <w:lastRenderedPageBreak/>
        <w:t xml:space="preserve">Новелла в виде аудиофиксации уголовного процесса вступила в силу с 1 сентября 2019 г. В рамках данного закона использование аудиозаписи судебного заседания по уголовным делам становится обязательным. Исключением является закрытое  судебное заседание, в ходе которого ч. 1 ст. 259 УПК РФ не допускает аудиозапись </w:t>
      </w:r>
      <w:r w:rsidRPr="00223771">
        <w:rPr>
          <w:rFonts w:ascii="Times New Roman" w:eastAsia="SimSun" w:hAnsi="Times New Roman"/>
          <w:color w:val="000000"/>
          <w:sz w:val="27"/>
          <w:szCs w:val="27"/>
          <w:lang w:eastAsia="ru-RU"/>
        </w:rPr>
        <w:t xml:space="preserve">[5, </w:t>
      </w:r>
      <w:r w:rsidRPr="00223771">
        <w:rPr>
          <w:rFonts w:ascii="Times New Roman" w:eastAsia="SimSun" w:hAnsi="Times New Roman"/>
          <w:color w:val="000000"/>
          <w:sz w:val="27"/>
          <w:szCs w:val="27"/>
          <w:lang w:val="en-US" w:eastAsia="ru-RU"/>
        </w:rPr>
        <w:t>C</w:t>
      </w:r>
      <w:r w:rsidRPr="00223771">
        <w:rPr>
          <w:rFonts w:ascii="Times New Roman" w:eastAsia="SimSun" w:hAnsi="Times New Roman"/>
          <w:color w:val="000000"/>
          <w:sz w:val="27"/>
          <w:szCs w:val="27"/>
          <w:lang w:eastAsia="ru-RU"/>
        </w:rPr>
        <w:t>. 158]</w:t>
      </w:r>
      <w:r w:rsidRPr="00223771">
        <w:rPr>
          <w:rFonts w:ascii="Times New Roman" w:hAnsi="Times New Roman"/>
          <w:sz w:val="28"/>
          <w:szCs w:val="28"/>
          <w:shd w:val="clear" w:color="auto" w:fill="FFFFFF"/>
        </w:rPr>
        <w:t>.</w:t>
      </w:r>
    </w:p>
    <w:p w:rsidR="003E2D24" w:rsidRPr="00223771" w:rsidRDefault="003E2D24" w:rsidP="003E2D24">
      <w:pPr>
        <w:spacing w:after="0" w:line="360" w:lineRule="auto"/>
        <w:ind w:firstLineChars="125" w:firstLine="350"/>
        <w:jc w:val="both"/>
        <w:rPr>
          <w:rFonts w:ascii="Times New Roman" w:hAnsi="Times New Roman"/>
          <w:sz w:val="28"/>
          <w:szCs w:val="28"/>
          <w:shd w:val="clear" w:color="auto" w:fill="FFFFFF"/>
        </w:rPr>
      </w:pPr>
      <w:r w:rsidRPr="00223771">
        <w:rPr>
          <w:rFonts w:ascii="Times New Roman" w:hAnsi="Times New Roman"/>
          <w:sz w:val="28"/>
          <w:szCs w:val="28"/>
          <w:shd w:val="clear" w:color="auto" w:fill="FFFFFF"/>
        </w:rPr>
        <w:t>В соответствии со ст. 260 УПК РФ, условия для ознакомления с аудиопротоколом остаются такими же, как и для письменного протокола.</w:t>
      </w:r>
    </w:p>
    <w:p w:rsidR="003E2D24" w:rsidRPr="00223771" w:rsidRDefault="003E2D24" w:rsidP="003E2D24">
      <w:pPr>
        <w:spacing w:after="0" w:line="360" w:lineRule="auto"/>
        <w:ind w:firstLineChars="125" w:firstLine="350"/>
        <w:jc w:val="both"/>
        <w:rPr>
          <w:rFonts w:ascii="Times New Roman" w:hAnsi="Times New Roman"/>
          <w:sz w:val="28"/>
          <w:szCs w:val="28"/>
          <w:shd w:val="clear" w:color="auto" w:fill="FFFFFF"/>
        </w:rPr>
      </w:pPr>
      <w:r w:rsidRPr="00223771">
        <w:rPr>
          <w:rFonts w:ascii="Times New Roman" w:hAnsi="Times New Roman"/>
          <w:sz w:val="28"/>
          <w:szCs w:val="28"/>
          <w:shd w:val="clear" w:color="auto" w:fill="FFFFFF"/>
        </w:rPr>
        <w:t>Стоит отметить, что отсутствие аудиопротокола или его неразборчивость в материалах дела (частичное или полное) не будет считаться существенным нарушением УПК, следовательно, не будет служить основанием для отмены приговора или иного решения суда. Об этом говорится в ч. 2 ст. 389.17 УПК, которая не подверглась никаким изменениям, и по-прежнему упоминает только письменный протокол. Стоит вспомнить и о том, что с началом работы новых апелляционных и кассационных судов, отсутствие аудиопротокола станет основанием для отмены решения суда, принятого в рамках КАС, о чем свидетельствует п. 6 ч. 1 ст. 310 КАС.</w:t>
      </w:r>
    </w:p>
    <w:p w:rsidR="003E2D24" w:rsidRPr="00223771" w:rsidRDefault="003E2D24" w:rsidP="003E2D24">
      <w:pPr>
        <w:spacing w:after="0" w:line="360" w:lineRule="auto"/>
        <w:ind w:firstLineChars="125" w:firstLine="350"/>
        <w:jc w:val="both"/>
        <w:rPr>
          <w:rFonts w:ascii="Times New Roman" w:hAnsi="Times New Roman"/>
          <w:sz w:val="28"/>
          <w:szCs w:val="28"/>
          <w:shd w:val="clear" w:color="auto" w:fill="FFFFFF"/>
        </w:rPr>
      </w:pPr>
      <w:r w:rsidRPr="00223771">
        <w:rPr>
          <w:rFonts w:ascii="Times New Roman" w:hAnsi="Times New Roman"/>
          <w:sz w:val="28"/>
          <w:szCs w:val="28"/>
          <w:shd w:val="clear" w:color="auto" w:fill="FFFFFF"/>
        </w:rPr>
        <w:t xml:space="preserve">Аудиопротоколирование в зале судебного заседания по уголовным делам ведется с помощью специального программно-аппаратного комплекса по технической фиксации IS Mechanics SRS Femida. С помощью данного комплекса залы судебного заседания оснащены современными средствами, автоматизирующими работу судов </w:t>
      </w:r>
      <w:r w:rsidRPr="00223771">
        <w:rPr>
          <w:rFonts w:ascii="Times New Roman" w:eastAsia="SimSun" w:hAnsi="Times New Roman"/>
          <w:color w:val="000000"/>
          <w:sz w:val="27"/>
          <w:szCs w:val="27"/>
          <w:lang w:eastAsia="ru-RU"/>
        </w:rPr>
        <w:t xml:space="preserve">[4, </w:t>
      </w:r>
      <w:r w:rsidRPr="00223771">
        <w:rPr>
          <w:rFonts w:ascii="Times New Roman" w:eastAsia="SimSun" w:hAnsi="Times New Roman"/>
          <w:color w:val="000000"/>
          <w:sz w:val="27"/>
          <w:szCs w:val="27"/>
          <w:lang w:val="en-US" w:eastAsia="ru-RU"/>
        </w:rPr>
        <w:t>C</w:t>
      </w:r>
      <w:r w:rsidRPr="00223771">
        <w:rPr>
          <w:rFonts w:ascii="Times New Roman" w:eastAsia="SimSun" w:hAnsi="Times New Roman"/>
          <w:color w:val="000000"/>
          <w:sz w:val="27"/>
          <w:szCs w:val="27"/>
          <w:lang w:eastAsia="ru-RU"/>
        </w:rPr>
        <w:t>. 32]</w:t>
      </w:r>
      <w:r w:rsidRPr="00223771">
        <w:rPr>
          <w:rFonts w:ascii="Times New Roman" w:hAnsi="Times New Roman"/>
          <w:sz w:val="28"/>
          <w:szCs w:val="28"/>
          <w:shd w:val="clear" w:color="auto" w:fill="FFFFFF"/>
        </w:rPr>
        <w:t xml:space="preserve">. </w:t>
      </w:r>
    </w:p>
    <w:p w:rsidR="003E2D24" w:rsidRPr="00223771" w:rsidRDefault="003E2D24" w:rsidP="003E2D24">
      <w:pPr>
        <w:spacing w:after="0" w:line="360" w:lineRule="auto"/>
        <w:ind w:firstLineChars="125" w:firstLine="350"/>
        <w:jc w:val="both"/>
        <w:rPr>
          <w:rFonts w:ascii="Times New Roman" w:hAnsi="Times New Roman"/>
          <w:sz w:val="28"/>
          <w:szCs w:val="28"/>
          <w:shd w:val="clear" w:color="auto" w:fill="FFFFFF"/>
        </w:rPr>
      </w:pPr>
      <w:r w:rsidRPr="00223771">
        <w:rPr>
          <w:rFonts w:ascii="Times New Roman" w:hAnsi="Times New Roman"/>
          <w:sz w:val="28"/>
          <w:szCs w:val="28"/>
          <w:shd w:val="clear" w:color="auto" w:fill="FFFFFF"/>
        </w:rPr>
        <w:t>Femida представляет собой средство повышения эффективности деятельности судов, а также реализация прав граждан и юридических лиц на судебно-правовую информацию, в соответствии с федеральной целевой программой «Развитие судебной системы России».</w:t>
      </w:r>
    </w:p>
    <w:p w:rsidR="003E2D24" w:rsidRPr="00223771" w:rsidRDefault="003E2D24" w:rsidP="003E2D24">
      <w:pPr>
        <w:spacing w:after="0" w:line="360" w:lineRule="auto"/>
        <w:ind w:firstLineChars="125" w:firstLine="350"/>
        <w:jc w:val="both"/>
        <w:rPr>
          <w:rFonts w:ascii="Times New Roman" w:hAnsi="Times New Roman"/>
          <w:sz w:val="28"/>
          <w:szCs w:val="28"/>
          <w:shd w:val="clear" w:color="auto" w:fill="FFFFFF"/>
        </w:rPr>
      </w:pPr>
      <w:r w:rsidRPr="00223771">
        <w:rPr>
          <w:rFonts w:ascii="Times New Roman" w:hAnsi="Times New Roman"/>
          <w:sz w:val="28"/>
          <w:szCs w:val="28"/>
          <w:shd w:val="clear" w:color="auto" w:fill="FFFFFF"/>
        </w:rPr>
        <w:t>Внедрение программного комплекса Femida вызвано двумя причинами:</w:t>
      </w:r>
    </w:p>
    <w:p w:rsidR="003E2D24" w:rsidRPr="00223771" w:rsidRDefault="003E2D24" w:rsidP="00630C37">
      <w:pPr>
        <w:widowControl w:val="0"/>
        <w:numPr>
          <w:ilvl w:val="0"/>
          <w:numId w:val="48"/>
        </w:numPr>
        <w:autoSpaceDE w:val="0"/>
        <w:autoSpaceDN w:val="0"/>
        <w:adjustRightInd w:val="0"/>
        <w:spacing w:after="0" w:line="360" w:lineRule="auto"/>
        <w:contextualSpacing/>
        <w:jc w:val="both"/>
        <w:rPr>
          <w:rFonts w:ascii="Times New Roman" w:hAnsi="Times New Roman"/>
          <w:sz w:val="28"/>
          <w:szCs w:val="28"/>
          <w:shd w:val="clear" w:color="auto" w:fill="FFFFFF"/>
        </w:rPr>
      </w:pPr>
      <w:r w:rsidRPr="00223771">
        <w:rPr>
          <w:rFonts w:ascii="Times New Roman" w:hAnsi="Times New Roman"/>
          <w:sz w:val="28"/>
          <w:szCs w:val="28"/>
          <w:shd w:val="clear" w:color="auto" w:fill="FFFFFF"/>
        </w:rPr>
        <w:t>наличие аудиопротокола позволит ускорить судебное разбирательство, поскольку споры по поводу замечаний в протокол будут исключены;</w:t>
      </w:r>
    </w:p>
    <w:p w:rsidR="003E2D24" w:rsidRPr="00223771" w:rsidRDefault="003E2D24" w:rsidP="00630C37">
      <w:pPr>
        <w:widowControl w:val="0"/>
        <w:numPr>
          <w:ilvl w:val="0"/>
          <w:numId w:val="48"/>
        </w:numPr>
        <w:autoSpaceDE w:val="0"/>
        <w:autoSpaceDN w:val="0"/>
        <w:adjustRightInd w:val="0"/>
        <w:spacing w:after="0" w:line="360" w:lineRule="auto"/>
        <w:contextualSpacing/>
        <w:jc w:val="both"/>
        <w:rPr>
          <w:rFonts w:ascii="Times New Roman" w:hAnsi="Times New Roman"/>
          <w:sz w:val="28"/>
          <w:szCs w:val="28"/>
          <w:shd w:val="clear" w:color="auto" w:fill="FFFFFF"/>
        </w:rPr>
      </w:pPr>
      <w:r w:rsidRPr="00223771">
        <w:rPr>
          <w:rFonts w:ascii="Times New Roman" w:hAnsi="Times New Roman"/>
          <w:sz w:val="28"/>
          <w:szCs w:val="28"/>
          <w:shd w:val="clear" w:color="auto" w:fill="FFFFFF"/>
        </w:rPr>
        <w:t>аудиопротоколы позволяют бороться с фальсификацией доказательств в суде.</w:t>
      </w:r>
    </w:p>
    <w:p w:rsidR="003E2D24" w:rsidRPr="00223771" w:rsidRDefault="003E2D24" w:rsidP="003E2D24">
      <w:pPr>
        <w:spacing w:after="0" w:line="360" w:lineRule="auto"/>
        <w:ind w:firstLineChars="125" w:firstLine="350"/>
        <w:jc w:val="both"/>
        <w:rPr>
          <w:rFonts w:ascii="Times New Roman" w:hAnsi="Times New Roman"/>
          <w:color w:val="FF0000"/>
          <w:sz w:val="28"/>
          <w:szCs w:val="28"/>
          <w:shd w:val="clear" w:color="auto" w:fill="FFFFFF"/>
        </w:rPr>
      </w:pPr>
      <w:r w:rsidRPr="00223771">
        <w:rPr>
          <w:rFonts w:ascii="Times New Roman" w:hAnsi="Times New Roman"/>
          <w:sz w:val="28"/>
          <w:szCs w:val="28"/>
          <w:shd w:val="clear" w:color="auto" w:fill="FFFFFF"/>
        </w:rPr>
        <w:lastRenderedPageBreak/>
        <w:t>Ю.А.Костанов отмечает, что были случаи, когда родственники осужденного приносили бумагу, добытую из корзины секретаря (помощника) суда, черновик листа протокола со сделанной рукой судьи надписью: «Перепиши, как в приговоре». Именно для борьбы с такими случаями и была принята новелла</w:t>
      </w:r>
      <w:r w:rsidRPr="00223771">
        <w:rPr>
          <w:rFonts w:ascii="Times New Roman" w:hAnsi="Times New Roman"/>
          <w:color w:val="FF0000"/>
          <w:sz w:val="28"/>
          <w:szCs w:val="28"/>
          <w:shd w:val="clear" w:color="auto" w:fill="FFFFFF"/>
        </w:rPr>
        <w:t xml:space="preserve"> </w:t>
      </w:r>
      <w:r w:rsidRPr="00223771">
        <w:rPr>
          <w:rFonts w:ascii="Times New Roman" w:eastAsia="SimSun" w:hAnsi="Times New Roman"/>
          <w:color w:val="000000"/>
          <w:sz w:val="27"/>
          <w:szCs w:val="27"/>
          <w:lang w:eastAsia="ru-RU"/>
        </w:rPr>
        <w:t xml:space="preserve">[3, </w:t>
      </w:r>
      <w:r w:rsidRPr="00223771">
        <w:rPr>
          <w:rFonts w:ascii="Times New Roman" w:eastAsia="SimSun" w:hAnsi="Times New Roman"/>
          <w:color w:val="000000"/>
          <w:sz w:val="27"/>
          <w:szCs w:val="27"/>
          <w:lang w:val="en-US" w:eastAsia="ru-RU"/>
        </w:rPr>
        <w:t>C</w:t>
      </w:r>
      <w:r w:rsidRPr="00223771">
        <w:rPr>
          <w:rFonts w:ascii="Times New Roman" w:eastAsia="SimSun" w:hAnsi="Times New Roman"/>
          <w:color w:val="000000"/>
          <w:sz w:val="27"/>
          <w:szCs w:val="27"/>
          <w:lang w:eastAsia="ru-RU"/>
        </w:rPr>
        <w:t>. 6].</w:t>
      </w:r>
    </w:p>
    <w:p w:rsidR="003E2D24" w:rsidRPr="00223771" w:rsidRDefault="003E2D24" w:rsidP="003E2D24">
      <w:pPr>
        <w:spacing w:after="0" w:line="360" w:lineRule="auto"/>
        <w:ind w:firstLineChars="125" w:firstLine="350"/>
        <w:jc w:val="both"/>
        <w:rPr>
          <w:rFonts w:ascii="Times New Roman" w:hAnsi="Times New Roman"/>
          <w:sz w:val="28"/>
          <w:szCs w:val="28"/>
          <w:shd w:val="clear" w:color="auto" w:fill="FFFFFF"/>
        </w:rPr>
      </w:pPr>
      <w:r w:rsidRPr="00223771">
        <w:rPr>
          <w:rFonts w:ascii="Times New Roman" w:hAnsi="Times New Roman"/>
          <w:sz w:val="28"/>
          <w:szCs w:val="28"/>
          <w:shd w:val="clear" w:color="auto" w:fill="FFFFFF"/>
        </w:rPr>
        <w:t>На сегодняшний день суды готовы к аудиозаписи судебных заседаний. Некоторые залы уже оснащены программно-аппаратным комплексом по технической фиксации Femida. А в тех судах, где их ещё нет, секретарям и помощникам судей выдаются диктофоны. Некоторые судьи признали, что секретари судебных заседаний уже давно вели запись на диктофон.</w:t>
      </w:r>
    </w:p>
    <w:p w:rsidR="003E2D24" w:rsidRPr="00223771" w:rsidRDefault="003E2D24" w:rsidP="003E2D24">
      <w:pPr>
        <w:spacing w:after="0" w:line="360" w:lineRule="auto"/>
        <w:ind w:firstLineChars="125" w:firstLine="350"/>
        <w:jc w:val="both"/>
        <w:rPr>
          <w:rFonts w:ascii="Times New Roman" w:hAnsi="Times New Roman"/>
          <w:sz w:val="28"/>
          <w:szCs w:val="28"/>
          <w:shd w:val="clear" w:color="auto" w:fill="FFFFFF"/>
        </w:rPr>
      </w:pPr>
      <w:r w:rsidRPr="00223771">
        <w:rPr>
          <w:rFonts w:ascii="Times New Roman" w:hAnsi="Times New Roman"/>
          <w:sz w:val="28"/>
          <w:szCs w:val="28"/>
          <w:shd w:val="clear" w:color="auto" w:fill="FFFFFF"/>
        </w:rPr>
        <w:t xml:space="preserve">Однако работа действующего закона неутешительна. Иногда аппаратура внезапно оказывается неисправной, соответственно, и аудиопротокол отсутствует. Имеют место быть и случаи с умышленным отключением аудиозаписи, после чего проставляется пометка «техническая неисправность». Даже появился язык жестов между судьей и секретарём (помощником), которым председательствующий по делу даёт понять ведущему запись, когда ее надо включить или выключить </w:t>
      </w:r>
      <w:r w:rsidRPr="00223771">
        <w:rPr>
          <w:rFonts w:ascii="Times New Roman" w:eastAsia="SimSun" w:hAnsi="Times New Roman"/>
          <w:color w:val="000000"/>
          <w:sz w:val="27"/>
          <w:szCs w:val="27"/>
          <w:lang w:eastAsia="ru-RU"/>
        </w:rPr>
        <w:t xml:space="preserve">[1, </w:t>
      </w:r>
      <w:r w:rsidRPr="00223771">
        <w:rPr>
          <w:rFonts w:ascii="Times New Roman" w:eastAsia="SimSun" w:hAnsi="Times New Roman"/>
          <w:color w:val="000000"/>
          <w:sz w:val="27"/>
          <w:szCs w:val="27"/>
          <w:lang w:val="en-US" w:eastAsia="ru-RU"/>
        </w:rPr>
        <w:t>C</w:t>
      </w:r>
      <w:r w:rsidRPr="00223771">
        <w:rPr>
          <w:rFonts w:ascii="Times New Roman" w:eastAsia="SimSun" w:hAnsi="Times New Roman"/>
          <w:color w:val="000000"/>
          <w:sz w:val="27"/>
          <w:szCs w:val="27"/>
          <w:lang w:eastAsia="ru-RU"/>
        </w:rPr>
        <w:t>. 180].</w:t>
      </w:r>
    </w:p>
    <w:p w:rsidR="003E2D24" w:rsidRPr="00223771" w:rsidRDefault="003E2D24" w:rsidP="003E2D24">
      <w:pPr>
        <w:spacing w:after="0" w:line="360" w:lineRule="auto"/>
        <w:ind w:firstLineChars="125" w:firstLine="350"/>
        <w:jc w:val="both"/>
        <w:rPr>
          <w:rFonts w:ascii="Times New Roman" w:hAnsi="Times New Roman"/>
          <w:sz w:val="28"/>
          <w:szCs w:val="28"/>
          <w:shd w:val="clear" w:color="auto" w:fill="FFFFFF"/>
        </w:rPr>
      </w:pPr>
      <w:r w:rsidRPr="00223771">
        <w:rPr>
          <w:rFonts w:ascii="Times New Roman" w:hAnsi="Times New Roman"/>
          <w:sz w:val="28"/>
          <w:szCs w:val="28"/>
          <w:shd w:val="clear" w:color="auto" w:fill="FFFFFF"/>
        </w:rPr>
        <w:t>Минусы данной реформы на этом не заканчиваются. Ведь на практике могут возникнуть проблемы с ознакомлением осуждённых с записью после вынесения приговора, особенно если подсудимый находится под стражей. Не ясен и такой момент, где именно осуждённый может ознакомиться с аудиозаписью: в суде или ему выдадут копии для прослушивания в СИЗО. При том стоит учитывать, что ни в суде, ни в СИЗО ещё нет помещений для прослушивания аудиопротокола.</w:t>
      </w:r>
    </w:p>
    <w:p w:rsidR="003E2D24" w:rsidRPr="00223771" w:rsidRDefault="003E2D24" w:rsidP="003E2D24">
      <w:pPr>
        <w:spacing w:after="0" w:line="360" w:lineRule="auto"/>
        <w:ind w:firstLineChars="125" w:firstLine="350"/>
        <w:jc w:val="both"/>
        <w:rPr>
          <w:rFonts w:ascii="Times New Roman" w:hAnsi="Times New Roman"/>
          <w:sz w:val="28"/>
          <w:szCs w:val="28"/>
          <w:shd w:val="clear" w:color="auto" w:fill="FFFFFF"/>
        </w:rPr>
      </w:pPr>
      <w:r w:rsidRPr="00223771">
        <w:rPr>
          <w:rFonts w:ascii="Times New Roman" w:hAnsi="Times New Roman"/>
          <w:sz w:val="28"/>
          <w:szCs w:val="28"/>
          <w:shd w:val="clear" w:color="auto" w:fill="FFFFFF"/>
        </w:rPr>
        <w:t xml:space="preserve">Как мы знаем, в соответствии с ч. 8 ст. 259 УПК РФ, копии аудиозаписи изготавливаются за счёт участника судебного разбирательства. А если лицо не в состоянии оплатить копию аудиозаписи или не желает ее оплачивать? Что нужно делать председательствующему, на которого возложена обязанность обеспечения возможности ознакомления с протоколом и аудиозаписью судебного заседания в таком случае? По нашему мнению, единственным </w:t>
      </w:r>
      <w:r w:rsidRPr="00223771">
        <w:rPr>
          <w:rFonts w:ascii="Times New Roman" w:hAnsi="Times New Roman"/>
          <w:sz w:val="28"/>
          <w:szCs w:val="28"/>
          <w:shd w:val="clear" w:color="auto" w:fill="FFFFFF"/>
        </w:rPr>
        <w:lastRenderedPageBreak/>
        <w:t>выходом из сложившейся ситуации является изготовление копии аудиозаписи судебного заседания за счёт средств государства и выдача ее осуждённому под расписку о соответствующем ознакомлении.</w:t>
      </w:r>
    </w:p>
    <w:p w:rsidR="003E2D24" w:rsidRPr="00223771" w:rsidRDefault="003E2D24" w:rsidP="003E2D24">
      <w:pPr>
        <w:spacing w:after="0" w:line="360" w:lineRule="auto"/>
        <w:ind w:firstLineChars="125" w:firstLine="350"/>
        <w:jc w:val="both"/>
        <w:rPr>
          <w:rFonts w:ascii="Times New Roman" w:hAnsi="Times New Roman"/>
          <w:color w:val="FF0000"/>
          <w:sz w:val="28"/>
          <w:szCs w:val="28"/>
          <w:shd w:val="clear" w:color="auto" w:fill="FFFFFF"/>
        </w:rPr>
      </w:pPr>
      <w:r w:rsidRPr="00223771">
        <w:rPr>
          <w:rFonts w:ascii="Times New Roman" w:hAnsi="Times New Roman"/>
          <w:sz w:val="28"/>
          <w:szCs w:val="28"/>
          <w:shd w:val="clear" w:color="auto" w:fill="FFFFFF"/>
        </w:rPr>
        <w:t>Но самое главное это то, что программно-аппаратный комплекс фиксации Femida не всегда сможет участникам уголовного процесса помочь адекватно восстановить происходящее в зале судебного заседания. Заместитель председателя Мосгорсуда Д.А. Фомин признал, что система «Фемида» не совсем работоспособна и не отвечает потребностям правосудия. Он также отметил, что аудиозапись сложно разобрать, если «в зале заседания много людей, два и более подсудимых, у каждого свои адвокаты и все они говорят одновременно».</w:t>
      </w:r>
    </w:p>
    <w:p w:rsidR="003E2D24" w:rsidRPr="00223771" w:rsidRDefault="003E2D24" w:rsidP="003E2D24">
      <w:pPr>
        <w:spacing w:after="0" w:line="360" w:lineRule="auto"/>
        <w:ind w:firstLineChars="125" w:firstLine="350"/>
        <w:jc w:val="both"/>
        <w:rPr>
          <w:rFonts w:ascii="Times New Roman" w:hAnsi="Times New Roman"/>
          <w:sz w:val="28"/>
          <w:szCs w:val="28"/>
        </w:rPr>
      </w:pPr>
      <w:r w:rsidRPr="00223771">
        <w:rPr>
          <w:rFonts w:ascii="Times New Roman" w:hAnsi="Times New Roman"/>
          <w:sz w:val="28"/>
          <w:szCs w:val="28"/>
        </w:rPr>
        <w:t>Новелла оценивается положительно, однако в ее правовом регулировании имеются пробелы, которые необходимо восполнить. На наш взгляд, необходимо принять законопроект, подготовленный в Совете при Президенте РФ по развитию институтов гражданского общества и правам человека, в рамках которого предлагается приравнять статус аудиопротокола к статусу письменного протокола судебного заседания. Если в деле нет аудиопротокола, то приговор подлежит обязательной отмене. Такая норма уже предусмотрена в КАС, соответственно, ее необходимо принять и в УПК. В случае, когда аппаратура окажется неисправной, это будет основанием для отложения судебного разбирательства.</w:t>
      </w:r>
    </w:p>
    <w:p w:rsidR="003E2D24" w:rsidRPr="00223771" w:rsidRDefault="003E2D24" w:rsidP="003E2D24">
      <w:pPr>
        <w:spacing w:after="0" w:line="360" w:lineRule="auto"/>
        <w:ind w:firstLineChars="125" w:firstLine="350"/>
        <w:jc w:val="both"/>
        <w:rPr>
          <w:rFonts w:ascii="Times New Roman" w:hAnsi="Times New Roman"/>
          <w:sz w:val="28"/>
          <w:szCs w:val="28"/>
        </w:rPr>
      </w:pPr>
      <w:r w:rsidRPr="00223771">
        <w:rPr>
          <w:rFonts w:ascii="Times New Roman" w:hAnsi="Times New Roman"/>
          <w:sz w:val="28"/>
          <w:szCs w:val="28"/>
        </w:rPr>
        <w:t xml:space="preserve">Совершенно другого мнения придерживается профессор Л.В. Головко. В своем интервью журналу «Уголовный процесс» он отметил, что новелла обернулась колоссальными проблемами, в частности речь шла о затягивании процесса, финансовых вложениях и самой аппаратуре, которую необходимо установить в СИЗО для ознакомления с аудиопротоколом </w:t>
      </w:r>
      <w:r w:rsidRPr="00223771">
        <w:rPr>
          <w:rFonts w:ascii="Times New Roman" w:eastAsia="SimSun" w:hAnsi="Times New Roman"/>
          <w:color w:val="000000"/>
          <w:sz w:val="27"/>
          <w:szCs w:val="27"/>
          <w:lang w:eastAsia="ru-RU"/>
        </w:rPr>
        <w:t xml:space="preserve">[2, </w:t>
      </w:r>
      <w:r w:rsidRPr="00223771">
        <w:rPr>
          <w:rFonts w:ascii="Times New Roman" w:eastAsia="SimSun" w:hAnsi="Times New Roman"/>
          <w:color w:val="000000"/>
          <w:sz w:val="27"/>
          <w:szCs w:val="27"/>
          <w:lang w:val="en-US" w:eastAsia="ru-RU"/>
        </w:rPr>
        <w:t>C</w:t>
      </w:r>
      <w:r w:rsidRPr="00223771">
        <w:rPr>
          <w:rFonts w:ascii="Times New Roman" w:eastAsia="SimSun" w:hAnsi="Times New Roman"/>
          <w:color w:val="000000"/>
          <w:sz w:val="27"/>
          <w:szCs w:val="27"/>
          <w:lang w:eastAsia="ru-RU"/>
        </w:rPr>
        <w:t>. 24–27]</w:t>
      </w:r>
      <w:r w:rsidRPr="00223771">
        <w:rPr>
          <w:rFonts w:ascii="Times New Roman" w:eastAsia="Times New Roman" w:hAnsi="Times New Roman"/>
          <w:color w:val="000000"/>
          <w:sz w:val="28"/>
          <w:szCs w:val="28"/>
          <w:lang w:eastAsia="ru-RU"/>
        </w:rPr>
        <w:t xml:space="preserve">. </w:t>
      </w:r>
    </w:p>
    <w:p w:rsidR="003E2D24" w:rsidRPr="00223771" w:rsidRDefault="003E2D24" w:rsidP="003E2D24">
      <w:pPr>
        <w:spacing w:after="0" w:line="360" w:lineRule="auto"/>
        <w:ind w:firstLineChars="125" w:firstLine="350"/>
        <w:jc w:val="both"/>
        <w:rPr>
          <w:rFonts w:ascii="Times New Roman" w:eastAsia="Times New Roman" w:hAnsi="Times New Roman"/>
          <w:color w:val="000000"/>
          <w:sz w:val="28"/>
          <w:szCs w:val="28"/>
          <w:lang w:eastAsia="ru-RU"/>
        </w:rPr>
      </w:pPr>
      <w:r w:rsidRPr="00223771">
        <w:rPr>
          <w:rFonts w:ascii="Times New Roman" w:eastAsia="Times New Roman" w:hAnsi="Times New Roman"/>
          <w:color w:val="000000"/>
          <w:sz w:val="28"/>
          <w:szCs w:val="28"/>
          <w:lang w:eastAsia="ru-RU"/>
        </w:rPr>
        <w:t xml:space="preserve">Позволим себе не согласиться с мнением известного ученого-процессуалиста в том, что аудиопротокол судебного заседания должен быть сугубо техническим, а не процессуальным  документом. Если аудиопротокол наряду с его бумажным аналогом не будет признан обязательным </w:t>
      </w:r>
      <w:r w:rsidRPr="00223771">
        <w:rPr>
          <w:rFonts w:ascii="Times New Roman" w:eastAsia="Times New Roman" w:hAnsi="Times New Roman"/>
          <w:color w:val="000000"/>
          <w:sz w:val="28"/>
          <w:szCs w:val="28"/>
          <w:lang w:eastAsia="ru-RU"/>
        </w:rPr>
        <w:lastRenderedPageBreak/>
        <w:t xml:space="preserve">процессуальным документом, отсутствие которого считается нарушением процедуры судопроизводства, влекущим отмену судебного решения, новелла превратится в фикцию. </w:t>
      </w:r>
    </w:p>
    <w:p w:rsidR="003E2D24" w:rsidRPr="00223771" w:rsidRDefault="003E2D24" w:rsidP="003E2D24">
      <w:pPr>
        <w:spacing w:after="0" w:line="360" w:lineRule="auto"/>
        <w:ind w:firstLineChars="125" w:firstLine="350"/>
        <w:jc w:val="both"/>
        <w:rPr>
          <w:rFonts w:ascii="Times New Roman" w:hAnsi="Times New Roman"/>
          <w:sz w:val="28"/>
          <w:szCs w:val="28"/>
        </w:rPr>
      </w:pPr>
      <w:r w:rsidRPr="00223771">
        <w:rPr>
          <w:rFonts w:ascii="Times New Roman" w:hAnsi="Times New Roman"/>
          <w:sz w:val="28"/>
          <w:szCs w:val="28"/>
        </w:rPr>
        <w:t>Минюст РФ так же предлагает сделать невозможным судебное разбирательство без аудиопротоколирования, путём внесения изменений в ст. 253 и 389.17 УПК РФ:</w:t>
      </w:r>
    </w:p>
    <w:p w:rsidR="003E2D24" w:rsidRPr="00223771" w:rsidRDefault="003E2D24" w:rsidP="00630C37">
      <w:pPr>
        <w:widowControl w:val="0"/>
        <w:numPr>
          <w:ilvl w:val="0"/>
          <w:numId w:val="48"/>
        </w:numPr>
        <w:autoSpaceDE w:val="0"/>
        <w:autoSpaceDN w:val="0"/>
        <w:adjustRightInd w:val="0"/>
        <w:spacing w:after="0" w:line="360" w:lineRule="auto"/>
        <w:contextualSpacing/>
        <w:jc w:val="both"/>
        <w:rPr>
          <w:rFonts w:ascii="Times New Roman" w:hAnsi="Times New Roman"/>
          <w:sz w:val="28"/>
          <w:szCs w:val="28"/>
        </w:rPr>
      </w:pPr>
      <w:r w:rsidRPr="00223771">
        <w:rPr>
          <w:rFonts w:ascii="Times New Roman" w:hAnsi="Times New Roman"/>
          <w:sz w:val="28"/>
          <w:szCs w:val="28"/>
        </w:rPr>
        <w:t>в ст. 253 УПК РФ может быть указано, что суд объявляет перерыв в заседании на определенный срок при возникновении препятствий «для использования технических средств ведения протокола судебного заседания, в том числе систем аудиопротоколирования, и (или) видео-конференц-связи»;</w:t>
      </w:r>
    </w:p>
    <w:p w:rsidR="003E2D24" w:rsidRPr="00223771" w:rsidRDefault="003E2D24" w:rsidP="00630C37">
      <w:pPr>
        <w:widowControl w:val="0"/>
        <w:numPr>
          <w:ilvl w:val="0"/>
          <w:numId w:val="48"/>
        </w:numPr>
        <w:autoSpaceDE w:val="0"/>
        <w:autoSpaceDN w:val="0"/>
        <w:adjustRightInd w:val="0"/>
        <w:spacing w:after="0" w:line="360" w:lineRule="auto"/>
        <w:contextualSpacing/>
        <w:jc w:val="both"/>
        <w:rPr>
          <w:rFonts w:ascii="Times New Roman" w:hAnsi="Times New Roman"/>
          <w:sz w:val="28"/>
          <w:szCs w:val="28"/>
        </w:rPr>
      </w:pPr>
      <w:r w:rsidRPr="00223771">
        <w:rPr>
          <w:rFonts w:ascii="Times New Roman" w:hAnsi="Times New Roman"/>
          <w:sz w:val="28"/>
          <w:szCs w:val="28"/>
        </w:rPr>
        <w:t xml:space="preserve">в ст. 389.17 УПК РФ появится новое безусловное основание отмены или изменения судебного решения: «отсутствие результатов аудиопротоколирования при ведении протокола судебного заседания». </w:t>
      </w:r>
    </w:p>
    <w:p w:rsidR="003E2D24" w:rsidRPr="00223771" w:rsidRDefault="003E2D24" w:rsidP="003E2D24">
      <w:pPr>
        <w:spacing w:after="0" w:line="360" w:lineRule="auto"/>
        <w:ind w:firstLineChars="125" w:firstLine="350"/>
        <w:jc w:val="both"/>
        <w:rPr>
          <w:rFonts w:ascii="Times New Roman" w:hAnsi="Times New Roman"/>
          <w:sz w:val="28"/>
          <w:szCs w:val="28"/>
        </w:rPr>
      </w:pPr>
      <w:r w:rsidRPr="00223771">
        <w:rPr>
          <w:rFonts w:ascii="Times New Roman" w:hAnsi="Times New Roman"/>
          <w:sz w:val="28"/>
          <w:szCs w:val="28"/>
        </w:rPr>
        <w:t>Экспертиза законопроекта завершилась 15 сентября 2020 г. Далее предложение Минюста РФ должно одобрить Правительство РФ.</w:t>
      </w:r>
    </w:p>
    <w:p w:rsidR="003E2D24" w:rsidRPr="00223771" w:rsidRDefault="003E2D24" w:rsidP="003E2D24">
      <w:pPr>
        <w:spacing w:after="0" w:line="360" w:lineRule="auto"/>
        <w:ind w:firstLineChars="125" w:firstLine="350"/>
        <w:jc w:val="both"/>
        <w:rPr>
          <w:rFonts w:ascii="Times New Roman" w:hAnsi="Times New Roman"/>
          <w:sz w:val="28"/>
          <w:szCs w:val="28"/>
        </w:rPr>
      </w:pPr>
      <w:r w:rsidRPr="00223771">
        <w:rPr>
          <w:rFonts w:ascii="Times New Roman" w:hAnsi="Times New Roman"/>
          <w:sz w:val="28"/>
          <w:szCs w:val="28"/>
        </w:rPr>
        <w:t>Изучив замечания и предложения правоприменителей и специалистов в области уголовно-процессуального права, мы предлагаем предпринять следующие меры:</w:t>
      </w:r>
    </w:p>
    <w:p w:rsidR="003E2D24" w:rsidRPr="00223771" w:rsidRDefault="003E2D24" w:rsidP="00630C37">
      <w:pPr>
        <w:widowControl w:val="0"/>
        <w:numPr>
          <w:ilvl w:val="0"/>
          <w:numId w:val="48"/>
        </w:numPr>
        <w:autoSpaceDE w:val="0"/>
        <w:autoSpaceDN w:val="0"/>
        <w:adjustRightInd w:val="0"/>
        <w:spacing w:after="0" w:line="360" w:lineRule="auto"/>
        <w:contextualSpacing/>
        <w:jc w:val="both"/>
        <w:rPr>
          <w:rFonts w:ascii="Times New Roman" w:hAnsi="Times New Roman"/>
          <w:sz w:val="28"/>
          <w:szCs w:val="28"/>
        </w:rPr>
      </w:pPr>
      <w:r w:rsidRPr="00223771">
        <w:rPr>
          <w:rFonts w:ascii="Times New Roman" w:hAnsi="Times New Roman"/>
          <w:sz w:val="28"/>
          <w:szCs w:val="28"/>
        </w:rPr>
        <w:t>внести изменение в ч. 2 ст. 389.17 УПК РФ и сделать отсутствие аудиопротокола основанием для отмены решения суда;</w:t>
      </w:r>
    </w:p>
    <w:p w:rsidR="003E2D24" w:rsidRPr="00223771" w:rsidRDefault="003E2D24" w:rsidP="00630C37">
      <w:pPr>
        <w:widowControl w:val="0"/>
        <w:numPr>
          <w:ilvl w:val="0"/>
          <w:numId w:val="48"/>
        </w:numPr>
        <w:autoSpaceDE w:val="0"/>
        <w:autoSpaceDN w:val="0"/>
        <w:adjustRightInd w:val="0"/>
        <w:spacing w:after="0" w:line="360" w:lineRule="auto"/>
        <w:contextualSpacing/>
        <w:jc w:val="both"/>
        <w:rPr>
          <w:rFonts w:ascii="Times New Roman" w:hAnsi="Times New Roman"/>
          <w:sz w:val="28"/>
          <w:szCs w:val="28"/>
        </w:rPr>
      </w:pPr>
      <w:r w:rsidRPr="00223771">
        <w:rPr>
          <w:rFonts w:ascii="Times New Roman" w:hAnsi="Times New Roman"/>
          <w:sz w:val="28"/>
          <w:szCs w:val="28"/>
        </w:rPr>
        <w:t xml:space="preserve">приравнять статус аудиопротокола к письменному протоколу заседания суда; </w:t>
      </w:r>
    </w:p>
    <w:p w:rsidR="003E2D24" w:rsidRPr="00223771" w:rsidRDefault="003E2D24" w:rsidP="00630C37">
      <w:pPr>
        <w:widowControl w:val="0"/>
        <w:numPr>
          <w:ilvl w:val="0"/>
          <w:numId w:val="48"/>
        </w:numPr>
        <w:autoSpaceDE w:val="0"/>
        <w:autoSpaceDN w:val="0"/>
        <w:adjustRightInd w:val="0"/>
        <w:spacing w:after="0" w:line="360" w:lineRule="auto"/>
        <w:contextualSpacing/>
        <w:jc w:val="both"/>
        <w:rPr>
          <w:rFonts w:ascii="Times New Roman" w:hAnsi="Times New Roman"/>
          <w:sz w:val="28"/>
          <w:szCs w:val="28"/>
        </w:rPr>
      </w:pPr>
      <w:r w:rsidRPr="00223771">
        <w:rPr>
          <w:rFonts w:ascii="Times New Roman" w:hAnsi="Times New Roman"/>
          <w:sz w:val="28"/>
          <w:szCs w:val="28"/>
        </w:rPr>
        <w:t>решить проблему с ознакомлением осуждённых с записью после вынесения приговора, в частности, и тех, кто находится под стражей;</w:t>
      </w:r>
    </w:p>
    <w:p w:rsidR="003E2D24" w:rsidRPr="00270217" w:rsidRDefault="003E2D24" w:rsidP="00630C37">
      <w:pPr>
        <w:widowControl w:val="0"/>
        <w:numPr>
          <w:ilvl w:val="0"/>
          <w:numId w:val="48"/>
        </w:numPr>
        <w:autoSpaceDE w:val="0"/>
        <w:autoSpaceDN w:val="0"/>
        <w:adjustRightInd w:val="0"/>
        <w:spacing w:after="0" w:line="360" w:lineRule="auto"/>
        <w:contextualSpacing/>
        <w:jc w:val="both"/>
        <w:rPr>
          <w:rFonts w:ascii="Times New Roman" w:hAnsi="Times New Roman"/>
          <w:sz w:val="28"/>
          <w:szCs w:val="28"/>
        </w:rPr>
      </w:pPr>
      <w:r w:rsidRPr="00223771">
        <w:rPr>
          <w:rFonts w:ascii="Times New Roman" w:hAnsi="Times New Roman"/>
          <w:sz w:val="28"/>
          <w:szCs w:val="28"/>
        </w:rPr>
        <w:t>оборудовать помещения в СИЗО для прослушивания аудиопротокола или обеспечить ознакомление с аудиопротоколом другими способами.</w:t>
      </w:r>
    </w:p>
    <w:p w:rsidR="003E2D24" w:rsidRPr="00223771" w:rsidRDefault="003E2D24" w:rsidP="003E2D24">
      <w:pPr>
        <w:spacing w:before="100" w:beforeAutospacing="1" w:after="100" w:afterAutospacing="1" w:line="360" w:lineRule="auto"/>
        <w:jc w:val="center"/>
        <w:rPr>
          <w:rFonts w:ascii="Times New Roman" w:hAnsi="Times New Roman"/>
          <w:b/>
          <w:sz w:val="28"/>
          <w:szCs w:val="28"/>
        </w:rPr>
      </w:pPr>
      <w:r w:rsidRPr="00223771">
        <w:rPr>
          <w:rFonts w:ascii="Times New Roman" w:hAnsi="Times New Roman"/>
          <w:b/>
          <w:sz w:val="28"/>
          <w:szCs w:val="28"/>
        </w:rPr>
        <w:t>Список литературы:</w:t>
      </w:r>
    </w:p>
    <w:p w:rsidR="003E2D24" w:rsidRPr="00223771" w:rsidRDefault="003E2D24" w:rsidP="00630C37">
      <w:pPr>
        <w:widowControl w:val="0"/>
        <w:numPr>
          <w:ilvl w:val="0"/>
          <w:numId w:val="49"/>
        </w:numPr>
        <w:tabs>
          <w:tab w:val="clear" w:pos="425"/>
          <w:tab w:val="left" w:pos="0"/>
        </w:tabs>
        <w:autoSpaceDE w:val="0"/>
        <w:autoSpaceDN w:val="0"/>
        <w:adjustRightInd w:val="0"/>
        <w:spacing w:after="0" w:line="360" w:lineRule="auto"/>
        <w:ind w:left="0" w:firstLine="709"/>
        <w:jc w:val="both"/>
        <w:rPr>
          <w:rFonts w:ascii="Times New Roman" w:eastAsia="SimSun" w:hAnsi="Times New Roman"/>
          <w:color w:val="000000"/>
          <w:sz w:val="28"/>
          <w:szCs w:val="28"/>
          <w:lang w:val="en-US"/>
        </w:rPr>
      </w:pPr>
      <w:r w:rsidRPr="00223771">
        <w:rPr>
          <w:rFonts w:ascii="Times New Roman" w:eastAsia="SimSun" w:hAnsi="Times New Roman"/>
          <w:color w:val="000000"/>
          <w:sz w:val="28"/>
          <w:szCs w:val="28"/>
        </w:rPr>
        <w:t xml:space="preserve">Берова Д.М. Аудиопротоколирование судебных заседаний по </w:t>
      </w:r>
      <w:r w:rsidRPr="00223771">
        <w:rPr>
          <w:rFonts w:ascii="Times New Roman" w:eastAsia="SimSun" w:hAnsi="Times New Roman"/>
          <w:color w:val="000000"/>
          <w:sz w:val="28"/>
          <w:szCs w:val="28"/>
        </w:rPr>
        <w:lastRenderedPageBreak/>
        <w:t xml:space="preserve">уголовным делам в контексте реформы судопроизводства в Российской Федерации // Социально-политические науки. </w:t>
      </w:r>
      <w:r w:rsidRPr="00223771">
        <w:rPr>
          <w:rFonts w:ascii="Times New Roman" w:eastAsia="SimSun" w:hAnsi="Times New Roman"/>
          <w:color w:val="000000"/>
          <w:sz w:val="28"/>
          <w:szCs w:val="28"/>
          <w:lang w:val="en-US"/>
        </w:rPr>
        <w:t>2019. № 5. С. 179-181.</w:t>
      </w:r>
    </w:p>
    <w:p w:rsidR="003E2D24" w:rsidRPr="00223771" w:rsidRDefault="003E2D24" w:rsidP="00630C37">
      <w:pPr>
        <w:widowControl w:val="0"/>
        <w:numPr>
          <w:ilvl w:val="0"/>
          <w:numId w:val="49"/>
        </w:numPr>
        <w:tabs>
          <w:tab w:val="clear" w:pos="425"/>
          <w:tab w:val="left" w:pos="0"/>
        </w:tabs>
        <w:autoSpaceDE w:val="0"/>
        <w:autoSpaceDN w:val="0"/>
        <w:adjustRightInd w:val="0"/>
        <w:spacing w:after="0" w:line="360" w:lineRule="auto"/>
        <w:ind w:left="0" w:firstLine="709"/>
        <w:jc w:val="both"/>
        <w:rPr>
          <w:rFonts w:ascii="Times New Roman" w:eastAsia="SimSun" w:hAnsi="Times New Roman"/>
          <w:color w:val="000000"/>
          <w:sz w:val="28"/>
          <w:szCs w:val="28"/>
          <w:lang w:val="en-US"/>
        </w:rPr>
      </w:pPr>
      <w:r w:rsidRPr="00223771">
        <w:rPr>
          <w:rFonts w:ascii="Times New Roman" w:eastAsia="SimSun" w:hAnsi="Times New Roman"/>
          <w:color w:val="000000"/>
          <w:sz w:val="28"/>
          <w:szCs w:val="28"/>
        </w:rPr>
        <w:t xml:space="preserve">Головко Л. В. Справедливость выше любых теоретических установок // Уголовный процесс. </w:t>
      </w:r>
      <w:r w:rsidRPr="00223771">
        <w:rPr>
          <w:rFonts w:ascii="Times New Roman" w:eastAsia="SimSun" w:hAnsi="Times New Roman"/>
          <w:color w:val="000000"/>
          <w:sz w:val="28"/>
          <w:szCs w:val="28"/>
          <w:lang w:val="en-US"/>
        </w:rPr>
        <w:t>2020. № 2. С. 24–27.</w:t>
      </w:r>
    </w:p>
    <w:p w:rsidR="003E2D24" w:rsidRPr="00223771" w:rsidRDefault="003E2D24" w:rsidP="00630C37">
      <w:pPr>
        <w:widowControl w:val="0"/>
        <w:numPr>
          <w:ilvl w:val="0"/>
          <w:numId w:val="49"/>
        </w:numPr>
        <w:tabs>
          <w:tab w:val="clear" w:pos="425"/>
          <w:tab w:val="left" w:pos="0"/>
        </w:tabs>
        <w:autoSpaceDE w:val="0"/>
        <w:autoSpaceDN w:val="0"/>
        <w:adjustRightInd w:val="0"/>
        <w:spacing w:after="0" w:line="360" w:lineRule="auto"/>
        <w:ind w:left="0" w:firstLine="709"/>
        <w:jc w:val="both"/>
        <w:rPr>
          <w:rFonts w:ascii="Times New Roman" w:eastAsia="SimSun" w:hAnsi="Times New Roman"/>
          <w:color w:val="000000"/>
          <w:sz w:val="28"/>
          <w:szCs w:val="28"/>
          <w:lang w:val="en-US"/>
        </w:rPr>
      </w:pPr>
      <w:r w:rsidRPr="00223771">
        <w:rPr>
          <w:rFonts w:ascii="Times New Roman" w:eastAsia="SimSun" w:hAnsi="Times New Roman"/>
          <w:color w:val="000000"/>
          <w:sz w:val="28"/>
          <w:szCs w:val="28"/>
        </w:rPr>
        <w:t xml:space="preserve">Костанов Ю. А. Недостатки аудиопротоколирования // Уголовный процесс. </w:t>
      </w:r>
      <w:r w:rsidRPr="00223771">
        <w:rPr>
          <w:rFonts w:ascii="Times New Roman" w:eastAsia="SimSun" w:hAnsi="Times New Roman"/>
          <w:color w:val="000000"/>
          <w:sz w:val="28"/>
          <w:szCs w:val="28"/>
          <w:lang w:val="en-US"/>
        </w:rPr>
        <w:t>2019. № 11. С. 6–7.</w:t>
      </w:r>
    </w:p>
    <w:p w:rsidR="003E2D24" w:rsidRPr="00223771" w:rsidRDefault="003E2D24" w:rsidP="00630C37">
      <w:pPr>
        <w:widowControl w:val="0"/>
        <w:numPr>
          <w:ilvl w:val="0"/>
          <w:numId w:val="49"/>
        </w:numPr>
        <w:tabs>
          <w:tab w:val="clear" w:pos="425"/>
          <w:tab w:val="left" w:pos="0"/>
        </w:tabs>
        <w:autoSpaceDE w:val="0"/>
        <w:autoSpaceDN w:val="0"/>
        <w:adjustRightInd w:val="0"/>
        <w:spacing w:after="0" w:line="360" w:lineRule="auto"/>
        <w:ind w:left="0" w:firstLine="709"/>
        <w:jc w:val="both"/>
        <w:rPr>
          <w:rFonts w:ascii="Times New Roman" w:eastAsia="SimSun" w:hAnsi="Times New Roman"/>
          <w:color w:val="000000"/>
          <w:sz w:val="28"/>
          <w:szCs w:val="28"/>
          <w:lang w:val="en-US"/>
        </w:rPr>
      </w:pPr>
      <w:r w:rsidRPr="00223771">
        <w:rPr>
          <w:rFonts w:ascii="Times New Roman" w:eastAsia="SimSun" w:hAnsi="Times New Roman"/>
          <w:color w:val="000000"/>
          <w:sz w:val="28"/>
          <w:szCs w:val="28"/>
        </w:rPr>
        <w:t xml:space="preserve">Склярова Е.В. Проблемные аспекты введения обязательного аудиопротоколирования в судах общей юрисдикции // Мировой судья. </w:t>
      </w:r>
      <w:r w:rsidRPr="00223771">
        <w:rPr>
          <w:rFonts w:ascii="Times New Roman" w:eastAsia="SimSun" w:hAnsi="Times New Roman"/>
          <w:color w:val="000000"/>
          <w:sz w:val="28"/>
          <w:szCs w:val="28"/>
          <w:lang w:val="en-US"/>
        </w:rPr>
        <w:t>2020. № 4. С. 29-34.</w:t>
      </w:r>
    </w:p>
    <w:p w:rsidR="003E2D24" w:rsidRPr="00270217" w:rsidRDefault="003E2D24" w:rsidP="00630C37">
      <w:pPr>
        <w:widowControl w:val="0"/>
        <w:numPr>
          <w:ilvl w:val="0"/>
          <w:numId w:val="49"/>
        </w:numPr>
        <w:tabs>
          <w:tab w:val="clear" w:pos="425"/>
          <w:tab w:val="left" w:pos="0"/>
        </w:tabs>
        <w:autoSpaceDE w:val="0"/>
        <w:autoSpaceDN w:val="0"/>
        <w:adjustRightInd w:val="0"/>
        <w:spacing w:after="0" w:line="360" w:lineRule="auto"/>
        <w:ind w:left="0" w:firstLine="709"/>
        <w:jc w:val="both"/>
        <w:rPr>
          <w:rFonts w:ascii="Times New Roman" w:eastAsia="SimSun" w:hAnsi="Times New Roman"/>
          <w:sz w:val="24"/>
          <w:szCs w:val="24"/>
          <w:lang w:val="en-US"/>
        </w:rPr>
      </w:pPr>
      <w:r w:rsidRPr="00223771">
        <w:rPr>
          <w:rFonts w:ascii="Times New Roman" w:eastAsia="SimSun" w:hAnsi="Times New Roman"/>
          <w:color w:val="000000"/>
          <w:sz w:val="28"/>
          <w:szCs w:val="28"/>
        </w:rPr>
        <w:t xml:space="preserve">Страздина Т.С. Аудиопротоколирование судебного заседания по уголовным делам: достоинства и недостатки // Устойчивое развитие науки и образования. </w:t>
      </w:r>
      <w:r w:rsidRPr="00223771">
        <w:rPr>
          <w:rFonts w:ascii="Times New Roman" w:eastAsia="SimSun" w:hAnsi="Times New Roman"/>
          <w:color w:val="000000"/>
          <w:sz w:val="28"/>
          <w:szCs w:val="28"/>
          <w:lang w:val="en-US"/>
        </w:rPr>
        <w:t>2019. № 12. С. 158-161.</w:t>
      </w:r>
    </w:p>
    <w:p w:rsidR="003E2D24" w:rsidRPr="00223771" w:rsidRDefault="003E2D24" w:rsidP="003E2D24">
      <w:pPr>
        <w:suppressAutoHyphens/>
        <w:autoSpaceDN w:val="0"/>
        <w:spacing w:before="100" w:beforeAutospacing="1" w:after="100" w:afterAutospacing="1"/>
        <w:jc w:val="both"/>
        <w:textAlignment w:val="baseline"/>
        <w:rPr>
          <w:rFonts w:ascii="Times New Roman" w:eastAsia="SimSun" w:hAnsi="Times New Roman"/>
          <w:b/>
          <w:bCs/>
          <w:kern w:val="3"/>
          <w:sz w:val="28"/>
          <w:szCs w:val="28"/>
        </w:rPr>
      </w:pPr>
      <w:r w:rsidRPr="00223771">
        <w:rPr>
          <w:rFonts w:ascii="Times New Roman" w:eastAsia="SimSun" w:hAnsi="Times New Roman"/>
          <w:b/>
          <w:bCs/>
          <w:kern w:val="3"/>
          <w:sz w:val="28"/>
          <w:szCs w:val="28"/>
        </w:rPr>
        <w:t>УДК 343.81</w:t>
      </w:r>
    </w:p>
    <w:p w:rsidR="003E2D24" w:rsidRPr="00223771" w:rsidRDefault="003E2D24" w:rsidP="003E2D24">
      <w:pPr>
        <w:suppressAutoHyphens/>
        <w:autoSpaceDN w:val="0"/>
        <w:spacing w:after="0" w:line="360" w:lineRule="auto"/>
        <w:jc w:val="right"/>
        <w:textAlignment w:val="baseline"/>
        <w:rPr>
          <w:rFonts w:ascii="Times New Roman" w:eastAsia="SimSun" w:hAnsi="Times New Roman"/>
          <w:kern w:val="3"/>
          <w:sz w:val="28"/>
          <w:szCs w:val="28"/>
        </w:rPr>
      </w:pPr>
      <w:r>
        <w:rPr>
          <w:rFonts w:ascii="Times New Roman" w:eastAsia="SimSun" w:hAnsi="Times New Roman"/>
          <w:kern w:val="3"/>
          <w:sz w:val="28"/>
          <w:szCs w:val="28"/>
        </w:rPr>
        <w:t>Сорокин Илья Антонович</w:t>
      </w:r>
    </w:p>
    <w:p w:rsidR="003E2D24" w:rsidRPr="00223771" w:rsidRDefault="003E2D24" w:rsidP="003E2D24">
      <w:pPr>
        <w:suppressAutoHyphens/>
        <w:autoSpaceDN w:val="0"/>
        <w:spacing w:after="0" w:line="360" w:lineRule="auto"/>
        <w:jc w:val="right"/>
        <w:textAlignment w:val="baseline"/>
        <w:rPr>
          <w:rFonts w:ascii="Times New Roman" w:eastAsia="SimSun" w:hAnsi="Times New Roman"/>
          <w:kern w:val="3"/>
          <w:sz w:val="28"/>
          <w:szCs w:val="28"/>
        </w:rPr>
      </w:pPr>
      <w:r w:rsidRPr="00223771">
        <w:rPr>
          <w:rFonts w:ascii="Times New Roman" w:eastAsia="SimSun" w:hAnsi="Times New Roman"/>
          <w:kern w:val="3"/>
          <w:sz w:val="28"/>
          <w:szCs w:val="28"/>
        </w:rPr>
        <w:t>Сорокина Алина Вадимовна</w:t>
      </w:r>
    </w:p>
    <w:p w:rsidR="003E2D24" w:rsidRPr="00223771" w:rsidRDefault="003E2D24" w:rsidP="003E2D24">
      <w:pPr>
        <w:suppressAutoHyphens/>
        <w:autoSpaceDN w:val="0"/>
        <w:spacing w:after="0" w:line="360" w:lineRule="auto"/>
        <w:jc w:val="right"/>
        <w:textAlignment w:val="baseline"/>
        <w:rPr>
          <w:rFonts w:ascii="Times New Roman" w:eastAsia="SimSun" w:hAnsi="Times New Roman"/>
          <w:kern w:val="3"/>
          <w:sz w:val="28"/>
          <w:szCs w:val="28"/>
        </w:rPr>
      </w:pPr>
      <w:r>
        <w:rPr>
          <w:rFonts w:ascii="Times New Roman" w:eastAsia="SimSun" w:hAnsi="Times New Roman"/>
          <w:kern w:val="3"/>
          <w:sz w:val="28"/>
          <w:szCs w:val="28"/>
        </w:rPr>
        <w:t>Кузбасский институт ФСИН России</w:t>
      </w:r>
    </w:p>
    <w:p w:rsidR="003E2D24" w:rsidRPr="00223771" w:rsidRDefault="003E2D24" w:rsidP="003E2D24">
      <w:pPr>
        <w:suppressAutoHyphens/>
        <w:autoSpaceDN w:val="0"/>
        <w:spacing w:after="0" w:line="360" w:lineRule="auto"/>
        <w:jc w:val="right"/>
        <w:textAlignment w:val="baseline"/>
        <w:rPr>
          <w:rFonts w:ascii="Times New Roman" w:eastAsia="SimSun" w:hAnsi="Times New Roman"/>
          <w:kern w:val="3"/>
          <w:sz w:val="28"/>
          <w:szCs w:val="28"/>
        </w:rPr>
      </w:pPr>
      <w:r w:rsidRPr="00223771">
        <w:rPr>
          <w:rFonts w:ascii="Times New Roman" w:eastAsia="SimSun" w:hAnsi="Times New Roman"/>
          <w:kern w:val="3"/>
          <w:sz w:val="28"/>
          <w:szCs w:val="28"/>
        </w:rPr>
        <w:t xml:space="preserve">Факультет </w:t>
      </w:r>
      <w:r>
        <w:rPr>
          <w:rFonts w:ascii="Times New Roman" w:eastAsia="SimSun" w:hAnsi="Times New Roman"/>
          <w:kern w:val="3"/>
          <w:sz w:val="28"/>
          <w:szCs w:val="28"/>
        </w:rPr>
        <w:t>правоохранительной деятельности</w:t>
      </w:r>
    </w:p>
    <w:p w:rsidR="003E2D24" w:rsidRPr="00223771" w:rsidRDefault="003E2D24" w:rsidP="003E2D24">
      <w:pPr>
        <w:suppressAutoHyphens/>
        <w:autoSpaceDN w:val="0"/>
        <w:spacing w:after="0" w:line="360" w:lineRule="auto"/>
        <w:jc w:val="right"/>
        <w:textAlignment w:val="baseline"/>
        <w:rPr>
          <w:rFonts w:ascii="Times New Roman" w:eastAsia="SimSun" w:hAnsi="Times New Roman"/>
          <w:kern w:val="3"/>
          <w:sz w:val="28"/>
          <w:szCs w:val="28"/>
          <w:shd w:val="clear" w:color="auto" w:fill="FFFFFF"/>
        </w:rPr>
      </w:pPr>
      <w:r w:rsidRPr="00223771">
        <w:rPr>
          <w:rFonts w:ascii="Times New Roman" w:eastAsia="SimSun" w:hAnsi="Times New Roman"/>
          <w:kern w:val="3"/>
          <w:sz w:val="28"/>
          <w:szCs w:val="28"/>
        </w:rPr>
        <w:t>Россия, Новокузнецк</w:t>
      </w:r>
      <w:r w:rsidRPr="00223771">
        <w:rPr>
          <w:rFonts w:ascii="Times New Roman" w:eastAsia="SimSun" w:hAnsi="Times New Roman"/>
          <w:kern w:val="3"/>
          <w:sz w:val="28"/>
          <w:szCs w:val="28"/>
          <w:shd w:val="clear" w:color="auto" w:fill="FFFFFF"/>
        </w:rPr>
        <w:t xml:space="preserve"> </w:t>
      </w:r>
    </w:p>
    <w:p w:rsidR="003E2D24" w:rsidRPr="00223771" w:rsidRDefault="003E2D24" w:rsidP="003E2D24">
      <w:pPr>
        <w:suppressAutoHyphens/>
        <w:autoSpaceDN w:val="0"/>
        <w:spacing w:after="0" w:line="360" w:lineRule="auto"/>
        <w:jc w:val="right"/>
        <w:textAlignment w:val="baseline"/>
        <w:rPr>
          <w:rFonts w:ascii="Times New Roman" w:eastAsia="SimSun" w:hAnsi="Times New Roman"/>
          <w:kern w:val="3"/>
          <w:sz w:val="28"/>
          <w:szCs w:val="28"/>
        </w:rPr>
      </w:pPr>
      <w:r w:rsidRPr="00223771">
        <w:rPr>
          <w:rFonts w:ascii="Times New Roman" w:eastAsia="SimSun" w:hAnsi="Times New Roman"/>
          <w:kern w:val="3"/>
          <w:sz w:val="28"/>
          <w:szCs w:val="28"/>
          <w:shd w:val="clear" w:color="auto" w:fill="FFFFFF"/>
          <w:lang w:val="en-US"/>
        </w:rPr>
        <w:t>nauka</w:t>
      </w:r>
      <w:r w:rsidRPr="00223771">
        <w:rPr>
          <w:rFonts w:ascii="Times New Roman" w:eastAsia="SimSun" w:hAnsi="Times New Roman"/>
          <w:kern w:val="3"/>
          <w:sz w:val="28"/>
          <w:szCs w:val="28"/>
          <w:shd w:val="clear" w:color="auto" w:fill="FFFFFF"/>
        </w:rPr>
        <w:t>@</w:t>
      </w:r>
      <w:r w:rsidRPr="00223771">
        <w:rPr>
          <w:rFonts w:ascii="Times New Roman" w:eastAsia="SimSun" w:hAnsi="Times New Roman"/>
          <w:kern w:val="3"/>
          <w:sz w:val="28"/>
          <w:szCs w:val="28"/>
          <w:shd w:val="clear" w:color="auto" w:fill="FFFFFF"/>
          <w:lang w:val="en-US"/>
        </w:rPr>
        <w:t>kifsin</w:t>
      </w:r>
      <w:r w:rsidRPr="00223771">
        <w:rPr>
          <w:rFonts w:ascii="Times New Roman" w:eastAsia="SimSun" w:hAnsi="Times New Roman"/>
          <w:kern w:val="3"/>
          <w:sz w:val="28"/>
          <w:szCs w:val="28"/>
          <w:shd w:val="clear" w:color="auto" w:fill="FFFFFF"/>
        </w:rPr>
        <w:t>.</w:t>
      </w:r>
      <w:r w:rsidRPr="00223771">
        <w:rPr>
          <w:rFonts w:ascii="Times New Roman" w:eastAsia="SimSun" w:hAnsi="Times New Roman"/>
          <w:kern w:val="3"/>
          <w:sz w:val="28"/>
          <w:szCs w:val="28"/>
          <w:shd w:val="clear" w:color="auto" w:fill="FFFFFF"/>
          <w:lang w:val="en-US"/>
        </w:rPr>
        <w:t>ru</w:t>
      </w:r>
    </w:p>
    <w:p w:rsidR="003E2D24" w:rsidRPr="00270217" w:rsidRDefault="003E2D24" w:rsidP="003E2D24">
      <w:pPr>
        <w:suppressAutoHyphens/>
        <w:autoSpaceDN w:val="0"/>
        <w:spacing w:after="0" w:line="360" w:lineRule="auto"/>
        <w:jc w:val="right"/>
        <w:textAlignment w:val="baseline"/>
        <w:rPr>
          <w:rFonts w:ascii="Times New Roman" w:eastAsia="SimSun" w:hAnsi="Times New Roman"/>
          <w:kern w:val="3"/>
          <w:sz w:val="28"/>
          <w:szCs w:val="28"/>
        </w:rPr>
      </w:pPr>
      <w:r>
        <w:rPr>
          <w:rFonts w:ascii="Times New Roman" w:eastAsia="SimSun" w:hAnsi="Times New Roman"/>
          <w:kern w:val="3"/>
          <w:sz w:val="28"/>
          <w:szCs w:val="28"/>
          <w:lang w:val="en-US"/>
        </w:rPr>
        <w:t>Sorokin Ilya Antonovich</w:t>
      </w:r>
    </w:p>
    <w:p w:rsidR="003E2D24" w:rsidRPr="00223771" w:rsidRDefault="003E2D24" w:rsidP="003E2D24">
      <w:pPr>
        <w:suppressAutoHyphens/>
        <w:autoSpaceDN w:val="0"/>
        <w:spacing w:after="0" w:line="360" w:lineRule="auto"/>
        <w:jc w:val="right"/>
        <w:textAlignment w:val="baseline"/>
        <w:rPr>
          <w:rFonts w:ascii="Times New Roman" w:eastAsia="SimSun" w:hAnsi="Times New Roman"/>
          <w:kern w:val="3"/>
          <w:sz w:val="28"/>
          <w:szCs w:val="28"/>
          <w:lang w:val="en-US"/>
        </w:rPr>
      </w:pPr>
      <w:r w:rsidRPr="00223771">
        <w:rPr>
          <w:rFonts w:ascii="Times New Roman" w:eastAsia="SimSun" w:hAnsi="Times New Roman"/>
          <w:kern w:val="3"/>
          <w:sz w:val="28"/>
          <w:szCs w:val="28"/>
          <w:lang w:val="en-US"/>
        </w:rPr>
        <w:t>Sorokina Alina Vadimovna</w:t>
      </w:r>
    </w:p>
    <w:p w:rsidR="003E2D24" w:rsidRPr="00223771" w:rsidRDefault="003E2D24" w:rsidP="003E2D24">
      <w:pPr>
        <w:suppressAutoHyphens/>
        <w:autoSpaceDN w:val="0"/>
        <w:spacing w:after="0" w:line="360" w:lineRule="auto"/>
        <w:jc w:val="right"/>
        <w:textAlignment w:val="baseline"/>
        <w:rPr>
          <w:rFonts w:ascii="Times New Roman" w:eastAsia="SimSun" w:hAnsi="Times New Roman"/>
          <w:kern w:val="3"/>
          <w:sz w:val="28"/>
          <w:szCs w:val="28"/>
          <w:lang w:val="en-US"/>
        </w:rPr>
      </w:pPr>
      <w:r w:rsidRPr="00223771">
        <w:rPr>
          <w:rFonts w:ascii="Times New Roman" w:eastAsia="SimSun" w:hAnsi="Times New Roman"/>
          <w:kern w:val="3"/>
          <w:sz w:val="28"/>
          <w:szCs w:val="28"/>
          <w:lang w:val="en-US"/>
        </w:rPr>
        <w:t>Kuzbass Institute of the Federal Penitentiary Service</w:t>
      </w:r>
    </w:p>
    <w:p w:rsidR="003E2D24" w:rsidRPr="00270217" w:rsidRDefault="003E2D24" w:rsidP="003E2D24">
      <w:pPr>
        <w:suppressAutoHyphens/>
        <w:autoSpaceDN w:val="0"/>
        <w:spacing w:after="0" w:line="360" w:lineRule="auto"/>
        <w:jc w:val="right"/>
        <w:textAlignment w:val="baseline"/>
        <w:rPr>
          <w:rFonts w:ascii="Times New Roman" w:eastAsia="SimSun" w:hAnsi="Times New Roman"/>
          <w:kern w:val="3"/>
          <w:sz w:val="28"/>
          <w:szCs w:val="28"/>
          <w:lang w:val="en-US"/>
        </w:rPr>
      </w:pPr>
      <w:r w:rsidRPr="00223771">
        <w:rPr>
          <w:rFonts w:ascii="Times New Roman" w:eastAsia="SimSun" w:hAnsi="Times New Roman"/>
          <w:kern w:val="3"/>
          <w:sz w:val="28"/>
          <w:szCs w:val="28"/>
          <w:lang w:val="en-US"/>
        </w:rPr>
        <w:t>Faculty of Law E</w:t>
      </w:r>
      <w:r>
        <w:rPr>
          <w:rFonts w:ascii="Times New Roman" w:eastAsia="SimSun" w:hAnsi="Times New Roman"/>
          <w:kern w:val="3"/>
          <w:sz w:val="28"/>
          <w:szCs w:val="28"/>
          <w:lang w:val="en-US"/>
        </w:rPr>
        <w:t>nforcement</w:t>
      </w:r>
    </w:p>
    <w:p w:rsidR="003E2D24" w:rsidRPr="00270217" w:rsidRDefault="003E2D24" w:rsidP="003E2D24">
      <w:pPr>
        <w:suppressAutoHyphens/>
        <w:autoSpaceDN w:val="0"/>
        <w:spacing w:after="0" w:line="360" w:lineRule="auto"/>
        <w:jc w:val="right"/>
        <w:textAlignment w:val="baseline"/>
        <w:rPr>
          <w:rFonts w:ascii="Times New Roman" w:eastAsia="SimSun" w:hAnsi="Times New Roman"/>
          <w:kern w:val="3"/>
          <w:sz w:val="28"/>
          <w:szCs w:val="28"/>
          <w:lang w:val="en-US"/>
        </w:rPr>
      </w:pPr>
      <w:r w:rsidRPr="00223771">
        <w:rPr>
          <w:rFonts w:ascii="Times New Roman" w:eastAsia="SimSun" w:hAnsi="Times New Roman"/>
          <w:kern w:val="3"/>
          <w:sz w:val="28"/>
          <w:szCs w:val="28"/>
          <w:lang w:val="en-US"/>
        </w:rPr>
        <w:t>Russia, Novokuznetsk</w:t>
      </w:r>
    </w:p>
    <w:p w:rsidR="003E2D24" w:rsidRPr="00223771" w:rsidRDefault="003E2D24" w:rsidP="003E2D24">
      <w:pPr>
        <w:suppressAutoHyphens/>
        <w:autoSpaceDN w:val="0"/>
        <w:spacing w:before="100" w:beforeAutospacing="1" w:after="100" w:afterAutospacing="1" w:line="240" w:lineRule="auto"/>
        <w:jc w:val="center"/>
        <w:textAlignment w:val="baseline"/>
        <w:rPr>
          <w:rFonts w:ascii="Times New Roman" w:eastAsia="SimSun" w:hAnsi="Times New Roman"/>
          <w:b/>
          <w:bCs/>
          <w:kern w:val="3"/>
          <w:sz w:val="32"/>
          <w:szCs w:val="32"/>
        </w:rPr>
      </w:pPr>
      <w:r w:rsidRPr="00223771">
        <w:rPr>
          <w:rFonts w:ascii="Times New Roman" w:eastAsia="SimSun" w:hAnsi="Times New Roman"/>
          <w:b/>
          <w:bCs/>
          <w:kern w:val="3"/>
          <w:sz w:val="32"/>
          <w:szCs w:val="32"/>
        </w:rPr>
        <w:t>ЦИФРОВИЗАЦИЯ ФСИН РОССИИ: НАСТОЯЩЕЕ И БУДУЩЕЕ</w:t>
      </w:r>
    </w:p>
    <w:p w:rsidR="003E2D24" w:rsidRPr="00223771" w:rsidRDefault="003E2D24" w:rsidP="003E2D24">
      <w:pPr>
        <w:suppressAutoHyphens/>
        <w:autoSpaceDN w:val="0"/>
        <w:spacing w:before="100" w:beforeAutospacing="1" w:after="100" w:afterAutospacing="1" w:line="360" w:lineRule="auto"/>
        <w:jc w:val="both"/>
        <w:textAlignment w:val="baseline"/>
        <w:rPr>
          <w:rFonts w:eastAsia="SimSun" w:cs="Calibri"/>
          <w:kern w:val="3"/>
        </w:rPr>
      </w:pPr>
      <w:r w:rsidRPr="00223771">
        <w:rPr>
          <w:rFonts w:ascii="Times New Roman" w:eastAsia="SimSun" w:hAnsi="Times New Roman"/>
          <w:b/>
          <w:bCs/>
          <w:kern w:val="3"/>
          <w:sz w:val="28"/>
          <w:szCs w:val="28"/>
        </w:rPr>
        <w:t>Аннотация</w:t>
      </w:r>
      <w:r w:rsidRPr="00223771">
        <w:rPr>
          <w:rFonts w:ascii="Times New Roman" w:eastAsia="SimSun" w:hAnsi="Times New Roman"/>
          <w:kern w:val="3"/>
          <w:sz w:val="28"/>
          <w:szCs w:val="28"/>
        </w:rPr>
        <w:t xml:space="preserve">. Не только общество как единое целое осуществляет переход на цифровой формат деятельности, но и государственные ведомства начинают в </w:t>
      </w:r>
      <w:r w:rsidRPr="00223771">
        <w:rPr>
          <w:rFonts w:ascii="Times New Roman" w:eastAsia="SimSun" w:hAnsi="Times New Roman"/>
          <w:kern w:val="3"/>
          <w:sz w:val="28"/>
          <w:szCs w:val="28"/>
        </w:rPr>
        <w:lastRenderedPageBreak/>
        <w:t>своей работе использовать технологии цифровизации и информатизации. ФСИН России открывает перед собой новые формы деятельности, постепенно вытесняя прежние человеческие услуги. Очевидно, что цифровые технологии не могут полностью заменить человека в деятельности ФСИН России, однако способствуют повышению эффективности деятельности.</w:t>
      </w:r>
    </w:p>
    <w:p w:rsidR="003E2D24" w:rsidRPr="00270217" w:rsidRDefault="003E2D24" w:rsidP="003E2D24">
      <w:pPr>
        <w:suppressAutoHyphens/>
        <w:autoSpaceDN w:val="0"/>
        <w:spacing w:before="100" w:beforeAutospacing="1" w:after="100" w:afterAutospacing="1" w:line="360" w:lineRule="auto"/>
        <w:jc w:val="both"/>
        <w:textAlignment w:val="baseline"/>
        <w:rPr>
          <w:rFonts w:eastAsia="SimSun" w:cs="Calibri"/>
          <w:kern w:val="3"/>
        </w:rPr>
      </w:pPr>
      <w:r w:rsidRPr="00223771">
        <w:rPr>
          <w:rFonts w:ascii="Times New Roman" w:eastAsia="SimSun" w:hAnsi="Times New Roman"/>
          <w:b/>
          <w:bCs/>
          <w:kern w:val="3"/>
          <w:sz w:val="28"/>
          <w:szCs w:val="28"/>
        </w:rPr>
        <w:t>Ключевые слова</w:t>
      </w:r>
      <w:r w:rsidRPr="00223771">
        <w:rPr>
          <w:rFonts w:ascii="Times New Roman" w:eastAsia="SimSun" w:hAnsi="Times New Roman"/>
          <w:kern w:val="3"/>
          <w:sz w:val="28"/>
          <w:szCs w:val="28"/>
        </w:rPr>
        <w:t>. Уголовно-исполнительная система, исправительные учреждения, цифровизация, документооборот, цифровое пространство.</w:t>
      </w:r>
    </w:p>
    <w:p w:rsidR="003E2D24" w:rsidRPr="00270217" w:rsidRDefault="003E2D24" w:rsidP="003E2D24">
      <w:pPr>
        <w:suppressAutoHyphens/>
        <w:autoSpaceDN w:val="0"/>
        <w:spacing w:before="100" w:beforeAutospacing="1" w:after="100" w:afterAutospacing="1" w:line="240" w:lineRule="auto"/>
        <w:jc w:val="center"/>
        <w:textAlignment w:val="baseline"/>
        <w:rPr>
          <w:rFonts w:ascii="Times New Roman" w:eastAsia="SimSun" w:hAnsi="Times New Roman"/>
          <w:b/>
          <w:bCs/>
          <w:kern w:val="3"/>
          <w:sz w:val="28"/>
          <w:szCs w:val="28"/>
          <w:lang w:val="en-US"/>
        </w:rPr>
      </w:pPr>
      <w:r w:rsidRPr="00223771">
        <w:rPr>
          <w:rFonts w:ascii="Times New Roman" w:eastAsia="SimSun" w:hAnsi="Times New Roman"/>
          <w:b/>
          <w:bCs/>
          <w:kern w:val="3"/>
          <w:sz w:val="28"/>
          <w:szCs w:val="28"/>
          <w:lang w:val="en-US"/>
        </w:rPr>
        <w:t>DIGITALIZATION OF THE FEDERAL PENITENTIARY SERVICE OF RUSSIA: PRESENT AND FUTUR</w:t>
      </w:r>
      <w:r>
        <w:rPr>
          <w:rFonts w:ascii="Times New Roman" w:eastAsia="SimSun" w:hAnsi="Times New Roman"/>
          <w:b/>
          <w:bCs/>
          <w:kern w:val="3"/>
          <w:sz w:val="28"/>
          <w:szCs w:val="28"/>
          <w:lang w:val="en-US"/>
        </w:rPr>
        <w:t>E</w:t>
      </w:r>
    </w:p>
    <w:p w:rsidR="003E2D24" w:rsidRPr="00223771" w:rsidRDefault="003E2D24" w:rsidP="003E2D24">
      <w:pPr>
        <w:suppressAutoHyphens/>
        <w:autoSpaceDN w:val="0"/>
        <w:spacing w:before="100" w:beforeAutospacing="1" w:after="100" w:afterAutospacing="1" w:line="360" w:lineRule="auto"/>
        <w:jc w:val="both"/>
        <w:textAlignment w:val="baseline"/>
        <w:rPr>
          <w:rFonts w:eastAsia="SimSun" w:cs="Calibri"/>
          <w:kern w:val="3"/>
          <w:lang w:val="en-US"/>
        </w:rPr>
      </w:pPr>
      <w:r w:rsidRPr="00223771">
        <w:rPr>
          <w:rFonts w:ascii="Times New Roman" w:eastAsia="SimSun" w:hAnsi="Times New Roman"/>
          <w:b/>
          <w:bCs/>
          <w:kern w:val="3"/>
          <w:sz w:val="28"/>
          <w:szCs w:val="28"/>
          <w:lang w:val="en-US"/>
        </w:rPr>
        <w:t>Annotation</w:t>
      </w:r>
      <w:r w:rsidRPr="00223771">
        <w:rPr>
          <w:rFonts w:ascii="Times New Roman" w:eastAsia="SimSun" w:hAnsi="Times New Roman"/>
          <w:kern w:val="3"/>
          <w:sz w:val="28"/>
          <w:szCs w:val="28"/>
          <w:lang w:val="en-US"/>
        </w:rPr>
        <w:t>. Not only society as a whole is making the transition to a digital format of activity, but also government departments are beginning to use digitalization and informatization technologies in their work. The Federal Penitentiary Service of Russia is opening up new forms of activity, gradually replacing the previous human services. It is obvious that digital technologies cannot completely replace a person in the activities of the Federal Penitentiary Service of Russia, but they contribute to improving the efficiency of activities.</w:t>
      </w:r>
    </w:p>
    <w:p w:rsidR="003E2D24" w:rsidRPr="00270217" w:rsidRDefault="003E2D24" w:rsidP="003E2D24">
      <w:pPr>
        <w:suppressAutoHyphens/>
        <w:autoSpaceDN w:val="0"/>
        <w:spacing w:before="100" w:beforeAutospacing="1" w:after="100" w:afterAutospacing="1" w:line="360" w:lineRule="auto"/>
        <w:jc w:val="both"/>
        <w:textAlignment w:val="baseline"/>
        <w:rPr>
          <w:rFonts w:ascii="Times New Roman" w:eastAsia="SimSun" w:hAnsi="Times New Roman"/>
          <w:kern w:val="3"/>
          <w:sz w:val="28"/>
          <w:szCs w:val="28"/>
          <w:lang w:val="en-US"/>
        </w:rPr>
      </w:pPr>
      <w:r w:rsidRPr="00223771">
        <w:rPr>
          <w:rFonts w:ascii="Times New Roman" w:eastAsia="SimSun" w:hAnsi="Times New Roman"/>
          <w:b/>
          <w:bCs/>
          <w:kern w:val="3"/>
          <w:sz w:val="28"/>
          <w:szCs w:val="28"/>
          <w:lang w:val="en-US"/>
        </w:rPr>
        <w:t>Keywords</w:t>
      </w:r>
      <w:r w:rsidRPr="00223771">
        <w:rPr>
          <w:rFonts w:ascii="Times New Roman" w:eastAsia="SimSun" w:hAnsi="Times New Roman"/>
          <w:kern w:val="3"/>
          <w:sz w:val="28"/>
          <w:szCs w:val="28"/>
          <w:lang w:val="en-US"/>
        </w:rPr>
        <w:t>. Penal enforcement system, correctional institutions, digitalization, docu</w:t>
      </w:r>
      <w:r>
        <w:rPr>
          <w:rFonts w:ascii="Times New Roman" w:eastAsia="SimSun" w:hAnsi="Times New Roman"/>
          <w:kern w:val="3"/>
          <w:sz w:val="28"/>
          <w:szCs w:val="28"/>
          <w:lang w:val="en-US"/>
        </w:rPr>
        <w:t>ment management, digital space.</w:t>
      </w:r>
    </w:p>
    <w:p w:rsidR="003E2D24" w:rsidRPr="00223771" w:rsidRDefault="003E2D24" w:rsidP="003E2D24">
      <w:pPr>
        <w:suppressAutoHyphens/>
        <w:autoSpaceDN w:val="0"/>
        <w:spacing w:after="0" w:line="360" w:lineRule="auto"/>
        <w:ind w:firstLine="709"/>
        <w:jc w:val="both"/>
        <w:textAlignment w:val="baseline"/>
        <w:rPr>
          <w:rFonts w:ascii="Times New Roman" w:eastAsia="SimSun" w:hAnsi="Times New Roman"/>
          <w:kern w:val="3"/>
          <w:sz w:val="28"/>
          <w:szCs w:val="28"/>
        </w:rPr>
      </w:pPr>
      <w:r w:rsidRPr="00223771">
        <w:rPr>
          <w:rFonts w:ascii="Times New Roman" w:eastAsia="SimSun" w:hAnsi="Times New Roman"/>
          <w:kern w:val="3"/>
          <w:sz w:val="28"/>
          <w:szCs w:val="28"/>
        </w:rPr>
        <w:t>Реалии современного общества подталкивают все сферы жизни общества к информатизации, цифровизации как к неотъемлемым элементам жизни. Повсюду мы наблюдаем изменения привычного нам образа жизни, на смену которого приходят процессы цифровизации. Более нет необходимости стоять в очереди на получение документов в многофункциональном центре или ожидать своего талона в очереди почтового отделения. Электронные платформы открывают нам возможности рационального расчета времени, где мы самостоятельно выбираем дату и время, когда нам удобно посетить то или иное учреждение.</w:t>
      </w:r>
    </w:p>
    <w:p w:rsidR="003E2D24" w:rsidRPr="00223771" w:rsidRDefault="003E2D24" w:rsidP="003E2D24">
      <w:pPr>
        <w:suppressAutoHyphens/>
        <w:autoSpaceDN w:val="0"/>
        <w:spacing w:after="0" w:line="360" w:lineRule="auto"/>
        <w:ind w:firstLine="709"/>
        <w:jc w:val="both"/>
        <w:textAlignment w:val="baseline"/>
        <w:rPr>
          <w:rFonts w:ascii="Times New Roman" w:eastAsia="SimSun" w:hAnsi="Times New Roman"/>
          <w:kern w:val="3"/>
          <w:sz w:val="28"/>
          <w:szCs w:val="28"/>
        </w:rPr>
      </w:pPr>
      <w:r w:rsidRPr="00223771">
        <w:rPr>
          <w:rFonts w:ascii="Times New Roman" w:eastAsia="SimSun" w:hAnsi="Times New Roman"/>
          <w:kern w:val="3"/>
          <w:sz w:val="28"/>
          <w:szCs w:val="28"/>
        </w:rPr>
        <w:lastRenderedPageBreak/>
        <w:t>Как отмечает Трыканова С.А. [6; 446], кандидат исторических наук, цифровизация внедряется в деятельность ФСИН России, однако, медленно переходит на информационные платформы, что по ее мнению связано с особенностями деятельности учреждений и органов ФСИН России.</w:t>
      </w:r>
    </w:p>
    <w:p w:rsidR="003E2D24" w:rsidRPr="00223771" w:rsidRDefault="003E2D24" w:rsidP="003E2D24">
      <w:pPr>
        <w:suppressAutoHyphens/>
        <w:autoSpaceDN w:val="0"/>
        <w:spacing w:after="0" w:line="360" w:lineRule="auto"/>
        <w:ind w:firstLine="709"/>
        <w:jc w:val="both"/>
        <w:textAlignment w:val="baseline"/>
        <w:rPr>
          <w:rFonts w:ascii="Times New Roman" w:eastAsia="SimSun" w:hAnsi="Times New Roman"/>
          <w:kern w:val="3"/>
          <w:sz w:val="28"/>
          <w:szCs w:val="28"/>
        </w:rPr>
      </w:pPr>
      <w:r w:rsidRPr="00223771">
        <w:rPr>
          <w:rFonts w:ascii="Times New Roman" w:eastAsia="SimSun" w:hAnsi="Times New Roman"/>
          <w:kern w:val="3"/>
          <w:sz w:val="28"/>
          <w:szCs w:val="28"/>
        </w:rPr>
        <w:t>Напрямую особенности цифровизации деятельности ФСИН России связаны с ее специфической деятельностью. Так, основной контингент составляют осужденные, которые должны являться непосредственными пользователями достижений и технологий цифровизации, и их родственники, которые в совокупности составляют одну из групп субъектов распространения информационных технологий.</w:t>
      </w:r>
    </w:p>
    <w:p w:rsidR="003E2D24" w:rsidRPr="00223771" w:rsidRDefault="003E2D24" w:rsidP="003E2D24">
      <w:pPr>
        <w:suppressAutoHyphens/>
        <w:autoSpaceDN w:val="0"/>
        <w:spacing w:after="0" w:line="360" w:lineRule="auto"/>
        <w:ind w:firstLine="709"/>
        <w:jc w:val="both"/>
        <w:textAlignment w:val="baseline"/>
        <w:rPr>
          <w:rFonts w:eastAsia="SimSun" w:cs="Calibri"/>
          <w:kern w:val="3"/>
        </w:rPr>
      </w:pPr>
      <w:r w:rsidRPr="00223771">
        <w:rPr>
          <w:rFonts w:ascii="Times New Roman" w:eastAsia="SimSun" w:hAnsi="Times New Roman"/>
          <w:kern w:val="3"/>
          <w:sz w:val="28"/>
          <w:szCs w:val="28"/>
        </w:rPr>
        <w:t xml:space="preserve">Непосредственно для осужденных и их родственников технологии цифровизации проявляются в возможности общаться в формате видео-конференций и телемостов, в случае, если нет практической возможности связаться в живую. Данную необходимость продемонстрировала ситуация с </w:t>
      </w:r>
      <w:r w:rsidRPr="00223771">
        <w:rPr>
          <w:rFonts w:ascii="Times New Roman" w:eastAsia="SimSun" w:hAnsi="Times New Roman"/>
          <w:kern w:val="3"/>
          <w:sz w:val="28"/>
          <w:szCs w:val="28"/>
          <w:lang w:val="en-US"/>
        </w:rPr>
        <w:t>COVID</w:t>
      </w:r>
      <w:r w:rsidRPr="00223771">
        <w:rPr>
          <w:rFonts w:ascii="Times New Roman" w:eastAsia="SimSun" w:hAnsi="Times New Roman"/>
          <w:kern w:val="3"/>
          <w:sz w:val="28"/>
          <w:szCs w:val="28"/>
        </w:rPr>
        <w:t>-19.</w:t>
      </w:r>
    </w:p>
    <w:p w:rsidR="003E2D24" w:rsidRPr="00223771" w:rsidRDefault="003E2D24" w:rsidP="003E2D24">
      <w:pPr>
        <w:suppressAutoHyphens/>
        <w:autoSpaceDN w:val="0"/>
        <w:spacing w:after="0" w:line="360" w:lineRule="auto"/>
        <w:ind w:firstLine="709"/>
        <w:jc w:val="both"/>
        <w:textAlignment w:val="baseline"/>
        <w:rPr>
          <w:rFonts w:ascii="Times New Roman" w:eastAsia="SimSun" w:hAnsi="Times New Roman"/>
          <w:kern w:val="3"/>
          <w:sz w:val="28"/>
          <w:szCs w:val="28"/>
        </w:rPr>
      </w:pPr>
      <w:r w:rsidRPr="00223771">
        <w:rPr>
          <w:rFonts w:ascii="Times New Roman" w:eastAsia="SimSun" w:hAnsi="Times New Roman"/>
          <w:kern w:val="3"/>
          <w:sz w:val="28"/>
          <w:szCs w:val="28"/>
        </w:rPr>
        <w:t>По справедливому замечанию Трыкановой С.А. [6; 446], цифровизация деятельности ФСИН России может стать эффективным ресурсом для адаптации осужденных и, в целом, использование технологий цифровизации послужит новым этапом в деятельности ФСИН России. Адаптация, про которую ведет речь, Трыканова С.А. – это не столько процесс исправления, сколько включение осужденных в формат онлайн жизни, то есть освоение ими нового пространства.</w:t>
      </w:r>
    </w:p>
    <w:p w:rsidR="003E2D24" w:rsidRPr="00223771" w:rsidRDefault="003E2D24" w:rsidP="003E2D24">
      <w:pPr>
        <w:suppressAutoHyphens/>
        <w:autoSpaceDN w:val="0"/>
        <w:spacing w:after="0" w:line="360" w:lineRule="auto"/>
        <w:ind w:firstLine="709"/>
        <w:jc w:val="both"/>
        <w:textAlignment w:val="baseline"/>
        <w:rPr>
          <w:rFonts w:ascii="Times New Roman" w:eastAsia="SimSun" w:hAnsi="Times New Roman"/>
          <w:kern w:val="3"/>
          <w:sz w:val="28"/>
          <w:szCs w:val="28"/>
        </w:rPr>
      </w:pPr>
      <w:r w:rsidRPr="00223771">
        <w:rPr>
          <w:rFonts w:ascii="Times New Roman" w:eastAsia="SimSun" w:hAnsi="Times New Roman"/>
          <w:kern w:val="3"/>
          <w:sz w:val="28"/>
          <w:szCs w:val="28"/>
        </w:rPr>
        <w:t xml:space="preserve">Вторую группу субъектов, аналогично, специфичную составляют сотрудники учреждений и органов, которые должны пользоваться технологиями для повышения эффективности выполнения служебных задач и отвечать интересам службы в условиях нового общества. Так, большое количество информации проходит через учреждение разного характера: управленческие решения, письма, рекомендации, гражданско-правовые договоры и т.д. Их объем трудно представить, поскольку в учреждениях трудятся несколько служб и подразделений, отвечающих за документационный оборот. И не только в </w:t>
      </w:r>
      <w:r w:rsidRPr="00223771">
        <w:rPr>
          <w:rFonts w:ascii="Times New Roman" w:eastAsia="SimSun" w:hAnsi="Times New Roman"/>
          <w:kern w:val="3"/>
          <w:sz w:val="28"/>
          <w:szCs w:val="28"/>
        </w:rPr>
        <w:lastRenderedPageBreak/>
        <w:t>административной деятельности проявляется необходимость внедрения и использования цифровизации. Система ГЛОНАСС для отслеживания служебного транспорта и конвоирования осужденных, обмен информации между службами и отделами – все элементы необходимо на постоянной основе переводить полностью на информатизацию.</w:t>
      </w:r>
    </w:p>
    <w:p w:rsidR="003E2D24" w:rsidRPr="00223771" w:rsidRDefault="003E2D24" w:rsidP="003E2D24">
      <w:pPr>
        <w:suppressAutoHyphens/>
        <w:autoSpaceDN w:val="0"/>
        <w:spacing w:after="0" w:line="360" w:lineRule="auto"/>
        <w:ind w:firstLine="709"/>
        <w:jc w:val="both"/>
        <w:textAlignment w:val="baseline"/>
        <w:rPr>
          <w:rFonts w:eastAsia="SimSun" w:cs="Calibri"/>
          <w:kern w:val="3"/>
        </w:rPr>
      </w:pPr>
      <w:r w:rsidRPr="00223771">
        <w:rPr>
          <w:rFonts w:ascii="Times New Roman" w:eastAsia="SimSun" w:hAnsi="Times New Roman"/>
          <w:kern w:val="3"/>
          <w:sz w:val="28"/>
          <w:szCs w:val="28"/>
        </w:rPr>
        <w:t>Говоря об особенностях цифровизации и продолжая предыдущий параграф, необходимо отметить, что деятельность может носить характер ограниченного доступа и особой важности. Так, создание в рамках цифровизации единой формы договоров по разным направлениям – то, что актуально на сегодня. Полноценное проведение обмена необходимой информацией между отделами и службами учреждений и органов УИС, требуемое в решении служебных задач, — процедура трудная и объемная. В настоящее время функционирует система ПК «АКУС», которая имеет несколько направлений, что не создает необходимого общего информационного пространства, необходимого процессу цифровизации. Мы не говорим о равном доступе, мы ведем речь о единой платформе, которая включает в себя разделы и подразделы для каждой службы или подразделения.</w:t>
      </w:r>
    </w:p>
    <w:p w:rsidR="003E2D24" w:rsidRPr="00223771" w:rsidRDefault="003E2D24" w:rsidP="003E2D24">
      <w:pPr>
        <w:suppressAutoHyphens/>
        <w:autoSpaceDN w:val="0"/>
        <w:spacing w:after="0" w:line="360" w:lineRule="auto"/>
        <w:ind w:firstLine="709"/>
        <w:jc w:val="both"/>
        <w:textAlignment w:val="baseline"/>
        <w:rPr>
          <w:rFonts w:ascii="Times New Roman" w:eastAsia="SimSun" w:hAnsi="Times New Roman"/>
          <w:kern w:val="3"/>
          <w:sz w:val="28"/>
          <w:szCs w:val="28"/>
        </w:rPr>
      </w:pPr>
      <w:r w:rsidRPr="00223771">
        <w:rPr>
          <w:rFonts w:ascii="Times New Roman" w:eastAsia="SimSun" w:hAnsi="Times New Roman"/>
          <w:kern w:val="3"/>
          <w:sz w:val="28"/>
          <w:szCs w:val="28"/>
        </w:rPr>
        <w:t>Итак, цифровизация в системе электронного документооборота – это самостоятельное направление, имеющее свои задачи и функции, однако неразрывно связанное с общей цифровизацией учреждения или органа УИС. В рамках данного направления первым шагом стала разработка, по мнению А.В. Калача, К.О. Бурковой [5; 87], ФГИС «СЭД УИС». Данная разработка учитывает особенности делопроизводства в деятельности ФСИН России, в частности вертикальную систему, то есть от начальника к подчиненному-исполнителю и наоборот. Эффективность данной системы обусловлена сокращением сроков обработки служебной документации между сотрудниками, отделами и службами. Так, данная система позволяет отправить один документ для заверения путем перенаправления на другой компьютер через сеть служебного пользования, то есть исключается необходимость личного посещения каждого отдела для проставления подписей и инициалов.</w:t>
      </w:r>
    </w:p>
    <w:p w:rsidR="003E2D24" w:rsidRPr="00223771" w:rsidRDefault="003E2D24" w:rsidP="003E2D24">
      <w:pPr>
        <w:suppressAutoHyphens/>
        <w:autoSpaceDN w:val="0"/>
        <w:spacing w:after="0" w:line="360" w:lineRule="auto"/>
        <w:ind w:firstLine="709"/>
        <w:jc w:val="both"/>
        <w:textAlignment w:val="baseline"/>
        <w:rPr>
          <w:rFonts w:ascii="Times New Roman" w:eastAsia="SimSun" w:hAnsi="Times New Roman"/>
          <w:kern w:val="3"/>
          <w:sz w:val="28"/>
          <w:szCs w:val="28"/>
        </w:rPr>
      </w:pPr>
      <w:r w:rsidRPr="00223771">
        <w:rPr>
          <w:rFonts w:ascii="Times New Roman" w:eastAsia="SimSun" w:hAnsi="Times New Roman"/>
          <w:kern w:val="3"/>
          <w:sz w:val="28"/>
          <w:szCs w:val="28"/>
        </w:rPr>
        <w:lastRenderedPageBreak/>
        <w:t>Однако, особенностью СЭД является ее смешанный тип, что означает неполный переход на электронные носители учреждений и органов УИС, то есть параллельно используются бумажные носители. Очевидно, что данное положение создает трудности, но при этом это исключает возможность утери документов и ряд преимуществ, которые доказаны на практике.</w:t>
      </w:r>
    </w:p>
    <w:p w:rsidR="003E2D24" w:rsidRPr="00223771" w:rsidRDefault="003E2D24" w:rsidP="003E2D24">
      <w:pPr>
        <w:suppressAutoHyphens/>
        <w:autoSpaceDN w:val="0"/>
        <w:spacing w:after="0" w:line="360" w:lineRule="auto"/>
        <w:ind w:firstLine="709"/>
        <w:jc w:val="both"/>
        <w:textAlignment w:val="baseline"/>
        <w:rPr>
          <w:rFonts w:ascii="Times New Roman" w:eastAsia="SimSun" w:hAnsi="Times New Roman"/>
          <w:kern w:val="3"/>
          <w:sz w:val="28"/>
          <w:szCs w:val="28"/>
        </w:rPr>
      </w:pPr>
      <w:r w:rsidRPr="00223771">
        <w:rPr>
          <w:rFonts w:ascii="Times New Roman" w:eastAsia="SimSun" w:hAnsi="Times New Roman"/>
          <w:kern w:val="3"/>
          <w:sz w:val="28"/>
          <w:szCs w:val="28"/>
        </w:rPr>
        <w:t>По нашему мнению, большей особенностью является то, что при введении и полноценном применении технологий цифровизации в деятельности ФСИН России, задачей первой необходимости будет не столько создать единую платформу, повышающую эффективность выполнения служебных задач, а сколько обеспечить безопасность всех имеющихся данных на данной платформе, поскольку специфика деятельности УИС привлекает внимание компьютерных преступников, в интересы которых входит получение как можно большего количества данных и сведений о службе.</w:t>
      </w:r>
    </w:p>
    <w:p w:rsidR="003E2D24" w:rsidRPr="00223771" w:rsidRDefault="003E2D24" w:rsidP="003E2D24">
      <w:pPr>
        <w:suppressAutoHyphens/>
        <w:autoSpaceDN w:val="0"/>
        <w:spacing w:after="0" w:line="360" w:lineRule="auto"/>
        <w:ind w:firstLine="709"/>
        <w:jc w:val="both"/>
        <w:textAlignment w:val="baseline"/>
        <w:rPr>
          <w:rFonts w:eastAsia="SimSun" w:cs="Calibri"/>
          <w:kern w:val="3"/>
        </w:rPr>
      </w:pPr>
      <w:r w:rsidRPr="00223771">
        <w:rPr>
          <w:rFonts w:ascii="Times New Roman" w:eastAsia="SimSun" w:hAnsi="Times New Roman"/>
          <w:kern w:val="3"/>
          <w:sz w:val="28"/>
          <w:szCs w:val="28"/>
        </w:rPr>
        <w:t>Поэтому немаловажно для обеспечения сохранности информации разработать программные средства и алгоритмы защиты персональной информации. Поэтому И.В. Ершова и А.В. Соколова [4; 66] отмечают важность разработки и внедрения алгоритмов защиты, поскольку интересам службы и защите личных данных сотрудников, осужденных и иных лиц может быть нанесен существенный вред, измеряемый репутацией, личными шантажами и иными средствами запугивания сотрудников и их семей, что противоречит личной безопасность все лиц, задействованных в деятельности УИС.</w:t>
      </w:r>
    </w:p>
    <w:p w:rsidR="003E2D24" w:rsidRPr="00223771" w:rsidRDefault="003E2D24" w:rsidP="003E2D24">
      <w:pPr>
        <w:suppressAutoHyphens/>
        <w:autoSpaceDN w:val="0"/>
        <w:spacing w:after="0" w:line="360" w:lineRule="auto"/>
        <w:ind w:firstLine="709"/>
        <w:jc w:val="both"/>
        <w:textAlignment w:val="baseline"/>
        <w:rPr>
          <w:rFonts w:ascii="Times New Roman" w:eastAsia="SimSun" w:hAnsi="Times New Roman"/>
          <w:kern w:val="3"/>
          <w:sz w:val="28"/>
          <w:szCs w:val="28"/>
        </w:rPr>
      </w:pPr>
      <w:r w:rsidRPr="00223771">
        <w:rPr>
          <w:rFonts w:ascii="Times New Roman" w:eastAsia="SimSun" w:hAnsi="Times New Roman"/>
          <w:kern w:val="3"/>
          <w:sz w:val="28"/>
          <w:szCs w:val="28"/>
        </w:rPr>
        <w:t xml:space="preserve">Рассмотрев основные особенности цифровизации и изучив специальную литературу, необходимо перейти к определению понятия цифровизация, его морфологии и связи с УИС. Так, цифровизация – это процесс внедрения цифровых и компьютерных технологий в различные сферы жизни общества в общеродовом смысле понятия. Очевидно, что цифровизацию в рамках всего общества и учреждений и органов УИС объединяет процесс, переход, который происходит в определенном направлении. Поэтому, цифровизация в УИС – это перевод деятельности на новую модель и внедрение цифровых технологий, компьютеризации и информатизации для оптимизации выполняемых </w:t>
      </w:r>
      <w:r w:rsidRPr="00223771">
        <w:rPr>
          <w:rFonts w:ascii="Times New Roman" w:eastAsia="SimSun" w:hAnsi="Times New Roman"/>
          <w:kern w:val="3"/>
          <w:sz w:val="28"/>
          <w:szCs w:val="28"/>
        </w:rPr>
        <w:lastRenderedPageBreak/>
        <w:t>повседневных задач. Цифровизация необходима для УИС по нескольким причинам: отвечает требованиям современного общества, позволяет эффективнее выполнять повседневные обязанности и задачи, оптимизирует деятельность отделов и служб, расширяет возможности взаимодействия с иными правоохранительными органами.</w:t>
      </w:r>
    </w:p>
    <w:p w:rsidR="003E2D24" w:rsidRPr="00270217" w:rsidRDefault="003E2D24" w:rsidP="003E2D24">
      <w:pPr>
        <w:suppressAutoHyphens/>
        <w:autoSpaceDN w:val="0"/>
        <w:spacing w:after="0" w:line="360" w:lineRule="auto"/>
        <w:ind w:firstLine="709"/>
        <w:jc w:val="both"/>
        <w:textAlignment w:val="baseline"/>
        <w:rPr>
          <w:rFonts w:ascii="Times New Roman" w:eastAsia="SimSun" w:hAnsi="Times New Roman"/>
          <w:kern w:val="3"/>
          <w:sz w:val="28"/>
          <w:szCs w:val="28"/>
        </w:rPr>
      </w:pPr>
      <w:r w:rsidRPr="00223771">
        <w:rPr>
          <w:rFonts w:ascii="Times New Roman" w:eastAsia="SimSun" w:hAnsi="Times New Roman"/>
          <w:kern w:val="3"/>
          <w:sz w:val="28"/>
          <w:szCs w:val="28"/>
        </w:rPr>
        <w:t>Таким образом, мы рассмотрели особенности цифровизации в деятельности УИС, в результате чего пришли к выводу о специфичности в виду выполняемых функций и задач службой. Далее определили понятие цифровизации во взаимосвязи с общим понятием, принятым для всех процессов вне зависимости от рода деятельности. Исследование понятия позволило выделить самостоятельное понятие цифровизации деятельности ФСИН России. Также, установили, что существует практическое сходство понятий, поскольку их объединяет поступательный процесс, ведущий к новой модели деятельности, отвечающей требованиям информационного общества и выводящей деятельность УИС на новый информационный уровень.</w:t>
      </w:r>
    </w:p>
    <w:p w:rsidR="003E2D24" w:rsidRPr="00223771" w:rsidRDefault="003E2D24" w:rsidP="003E2D24">
      <w:pPr>
        <w:suppressAutoHyphens/>
        <w:autoSpaceDN w:val="0"/>
        <w:spacing w:before="100" w:beforeAutospacing="1" w:after="100" w:afterAutospacing="1" w:line="360" w:lineRule="auto"/>
        <w:jc w:val="center"/>
        <w:textAlignment w:val="baseline"/>
        <w:rPr>
          <w:rFonts w:ascii="Times New Roman" w:eastAsia="SimSun" w:hAnsi="Times New Roman"/>
          <w:b/>
          <w:bCs/>
          <w:kern w:val="3"/>
          <w:sz w:val="28"/>
          <w:szCs w:val="28"/>
        </w:rPr>
      </w:pPr>
      <w:r w:rsidRPr="00223771">
        <w:rPr>
          <w:rFonts w:ascii="Times New Roman" w:eastAsia="SimSun" w:hAnsi="Times New Roman"/>
          <w:b/>
          <w:bCs/>
          <w:kern w:val="3"/>
          <w:sz w:val="28"/>
          <w:szCs w:val="28"/>
        </w:rPr>
        <w:t>Список литературы:</w:t>
      </w:r>
    </w:p>
    <w:p w:rsidR="003E2D24" w:rsidRPr="00223771" w:rsidRDefault="003E2D24" w:rsidP="00630C37">
      <w:pPr>
        <w:widowControl w:val="0"/>
        <w:numPr>
          <w:ilvl w:val="0"/>
          <w:numId w:val="50"/>
        </w:numPr>
        <w:suppressAutoHyphens/>
        <w:autoSpaceDN w:val="0"/>
        <w:spacing w:after="0" w:line="360" w:lineRule="auto"/>
        <w:ind w:firstLine="709"/>
        <w:jc w:val="both"/>
        <w:textAlignment w:val="baseline"/>
        <w:rPr>
          <w:rFonts w:ascii="Times New Roman" w:eastAsia="SimSun" w:hAnsi="Times New Roman"/>
          <w:kern w:val="3"/>
          <w:sz w:val="28"/>
          <w:szCs w:val="28"/>
        </w:rPr>
      </w:pPr>
      <w:r w:rsidRPr="00223771">
        <w:rPr>
          <w:rFonts w:ascii="Times New Roman" w:eastAsia="SimSun" w:hAnsi="Times New Roman"/>
          <w:kern w:val="3"/>
          <w:sz w:val="28"/>
          <w:szCs w:val="28"/>
        </w:rPr>
        <w:t xml:space="preserve">Указ Президента РФ от 10 октября 2019 г. № 490 «О развитии искусственного интеллекта в Российской Федерации» [Электронный ресурс]. Режим доступа: </w:t>
      </w:r>
      <w:hyperlink r:id="rId283" w:history="1">
        <w:r w:rsidRPr="00223771">
          <w:rPr>
            <w:rFonts w:ascii="Times New Roman" w:eastAsia="SimSun" w:hAnsi="Times New Roman"/>
            <w:kern w:val="3"/>
            <w:sz w:val="28"/>
            <w:szCs w:val="28"/>
          </w:rPr>
          <w:t>http://www.consultant.ru/document/cons_doc_LAW_335184/</w:t>
        </w:r>
      </w:hyperlink>
      <w:r w:rsidRPr="00223771">
        <w:rPr>
          <w:rFonts w:ascii="Times New Roman" w:eastAsia="SimSun" w:hAnsi="Times New Roman"/>
          <w:kern w:val="3"/>
          <w:sz w:val="28"/>
          <w:szCs w:val="28"/>
        </w:rPr>
        <w:t>.</w:t>
      </w:r>
    </w:p>
    <w:p w:rsidR="003E2D24" w:rsidRPr="00223771" w:rsidRDefault="003E2D24" w:rsidP="00630C37">
      <w:pPr>
        <w:widowControl w:val="0"/>
        <w:numPr>
          <w:ilvl w:val="0"/>
          <w:numId w:val="50"/>
        </w:numPr>
        <w:suppressAutoHyphens/>
        <w:autoSpaceDN w:val="0"/>
        <w:spacing w:after="0" w:line="360" w:lineRule="auto"/>
        <w:ind w:firstLine="709"/>
        <w:jc w:val="both"/>
        <w:textAlignment w:val="baseline"/>
        <w:rPr>
          <w:rFonts w:ascii="Times New Roman" w:eastAsia="SimSun" w:hAnsi="Times New Roman"/>
          <w:kern w:val="3"/>
          <w:sz w:val="28"/>
          <w:szCs w:val="28"/>
        </w:rPr>
      </w:pPr>
      <w:r w:rsidRPr="00223771">
        <w:rPr>
          <w:rFonts w:ascii="Times New Roman" w:eastAsia="SimSun" w:hAnsi="Times New Roman"/>
          <w:kern w:val="3"/>
          <w:sz w:val="28"/>
          <w:szCs w:val="28"/>
        </w:rPr>
        <w:t>Европейская этическая хартия об использовании искусственного интеллекта в судебных системах и смежных областях. Принята на 31-м пленарном заседании ЕКЭП (Страсбург, 3-4 декабря 2018 года) [Электронный ресурс]. Режим доступа: https://rm.coe.int/ru-ethicalcharter-en-version-17-12-2018-mdl-06092019-2-/16809860f4.</w:t>
      </w:r>
    </w:p>
    <w:p w:rsidR="003E2D24" w:rsidRPr="00223771" w:rsidRDefault="003E2D24" w:rsidP="00630C37">
      <w:pPr>
        <w:widowControl w:val="0"/>
        <w:numPr>
          <w:ilvl w:val="0"/>
          <w:numId w:val="50"/>
        </w:numPr>
        <w:suppressAutoHyphens/>
        <w:autoSpaceDN w:val="0"/>
        <w:spacing w:after="0" w:line="360" w:lineRule="auto"/>
        <w:ind w:firstLine="709"/>
        <w:jc w:val="both"/>
        <w:textAlignment w:val="baseline"/>
        <w:rPr>
          <w:rFonts w:ascii="Times New Roman" w:eastAsia="SimSun" w:hAnsi="Times New Roman"/>
          <w:kern w:val="3"/>
          <w:sz w:val="28"/>
          <w:szCs w:val="28"/>
        </w:rPr>
      </w:pPr>
      <w:r w:rsidRPr="00223771">
        <w:rPr>
          <w:rFonts w:ascii="Times New Roman" w:eastAsia="SimSun" w:hAnsi="Times New Roman"/>
          <w:kern w:val="3"/>
          <w:sz w:val="28"/>
          <w:szCs w:val="28"/>
        </w:rPr>
        <w:t>Аппаратные и программные средства защиты информации: учеб.пособие / А. В. Душкин, А.С. Кольцов, А.С. Кравченко, О.В. Ланкин; Воронежский институт ФСИН России. Воронеж: Научная книга, 2016. 232 с.</w:t>
      </w:r>
    </w:p>
    <w:p w:rsidR="003E2D24" w:rsidRPr="00223771" w:rsidRDefault="003E2D24" w:rsidP="00630C37">
      <w:pPr>
        <w:widowControl w:val="0"/>
        <w:numPr>
          <w:ilvl w:val="0"/>
          <w:numId w:val="50"/>
        </w:numPr>
        <w:suppressAutoHyphens/>
        <w:autoSpaceDN w:val="0"/>
        <w:spacing w:after="0" w:line="360" w:lineRule="auto"/>
        <w:ind w:firstLine="709"/>
        <w:jc w:val="both"/>
        <w:textAlignment w:val="baseline"/>
        <w:rPr>
          <w:rFonts w:ascii="Times New Roman" w:eastAsia="SimSun" w:hAnsi="Times New Roman"/>
          <w:kern w:val="3"/>
          <w:sz w:val="28"/>
          <w:szCs w:val="28"/>
        </w:rPr>
      </w:pPr>
      <w:r w:rsidRPr="00223771">
        <w:rPr>
          <w:rFonts w:ascii="Times New Roman" w:eastAsia="SimSun" w:hAnsi="Times New Roman"/>
          <w:kern w:val="3"/>
          <w:sz w:val="28"/>
          <w:szCs w:val="28"/>
        </w:rPr>
        <w:t xml:space="preserve">Ершова И.В., Соколова А.В. Цифровизация уголовно-исполнительной системы: обеспечение безопасности персональных данных </w:t>
      </w:r>
      <w:r w:rsidRPr="00223771">
        <w:rPr>
          <w:rFonts w:ascii="Times New Roman" w:eastAsia="SimSun" w:hAnsi="Times New Roman"/>
          <w:kern w:val="3"/>
          <w:sz w:val="28"/>
          <w:szCs w:val="28"/>
        </w:rPr>
        <w:lastRenderedPageBreak/>
        <w:t>спецконтенгента в процессе межведомственного взаимодействия с помощью сертифицированных программно-аппаратных средств // Вестник Воронежского института ФСИН России. 2018. № 3. С. 65–73.</w:t>
      </w:r>
    </w:p>
    <w:p w:rsidR="003E2D24" w:rsidRPr="00223771" w:rsidRDefault="003E2D24" w:rsidP="00630C37">
      <w:pPr>
        <w:widowControl w:val="0"/>
        <w:numPr>
          <w:ilvl w:val="0"/>
          <w:numId w:val="50"/>
        </w:numPr>
        <w:suppressAutoHyphens/>
        <w:autoSpaceDN w:val="0"/>
        <w:spacing w:after="0" w:line="360" w:lineRule="auto"/>
        <w:ind w:firstLine="709"/>
        <w:jc w:val="both"/>
        <w:textAlignment w:val="baseline"/>
        <w:rPr>
          <w:rFonts w:ascii="Times New Roman" w:eastAsia="SimSun" w:hAnsi="Times New Roman"/>
          <w:kern w:val="3"/>
          <w:sz w:val="28"/>
          <w:szCs w:val="28"/>
        </w:rPr>
      </w:pPr>
      <w:r w:rsidRPr="00223771">
        <w:rPr>
          <w:rFonts w:ascii="Times New Roman" w:eastAsia="SimSun" w:hAnsi="Times New Roman"/>
          <w:kern w:val="3"/>
          <w:sz w:val="28"/>
          <w:szCs w:val="28"/>
        </w:rPr>
        <w:t>Калач А.В., Буркова К.О., Зыбин Д.Г., Мартинович Н.В. Современное состояние систем электронного документооборота в Уголовно-исполнительной системе // А.В. Калач, К.О. Буркова, Д.Г. Зыбин, Н.В. Мартинович// Вестник Воронежского института ФСИН России. 2020. С. 87.</w:t>
      </w:r>
    </w:p>
    <w:p w:rsidR="003E2D24" w:rsidRPr="00270217" w:rsidRDefault="003E2D24" w:rsidP="00630C37">
      <w:pPr>
        <w:widowControl w:val="0"/>
        <w:numPr>
          <w:ilvl w:val="0"/>
          <w:numId w:val="50"/>
        </w:numPr>
        <w:suppressAutoHyphens/>
        <w:autoSpaceDN w:val="0"/>
        <w:spacing w:after="0" w:line="360" w:lineRule="auto"/>
        <w:ind w:firstLine="709"/>
        <w:jc w:val="both"/>
        <w:textAlignment w:val="baseline"/>
        <w:rPr>
          <w:rFonts w:ascii="Times New Roman" w:eastAsia="SimSun" w:hAnsi="Times New Roman"/>
          <w:kern w:val="3"/>
          <w:sz w:val="28"/>
          <w:szCs w:val="28"/>
        </w:rPr>
      </w:pPr>
      <w:r w:rsidRPr="00223771">
        <w:rPr>
          <w:rFonts w:ascii="Times New Roman" w:eastAsia="SimSun" w:hAnsi="Times New Roman"/>
          <w:kern w:val="3"/>
          <w:sz w:val="28"/>
          <w:szCs w:val="28"/>
        </w:rPr>
        <w:t>Трыканова С.А. Актуальные вопросы цифровизации системы управления федеральной службы исполнения наказаний // Организации и услуги. № 3. 2018. С. 445–446.</w:t>
      </w:r>
    </w:p>
    <w:p w:rsidR="003E2D24" w:rsidRPr="00223771" w:rsidRDefault="003E2D24" w:rsidP="003E2D24">
      <w:pPr>
        <w:tabs>
          <w:tab w:val="left" w:pos="567"/>
        </w:tabs>
        <w:spacing w:before="100" w:beforeAutospacing="1" w:after="100" w:afterAutospacing="1" w:line="360" w:lineRule="auto"/>
        <w:ind w:right="142"/>
        <w:rPr>
          <w:rFonts w:ascii="Times New Roman" w:eastAsia="Times New Roman" w:hAnsi="Times New Roman"/>
          <w:b/>
          <w:sz w:val="28"/>
          <w:szCs w:val="28"/>
        </w:rPr>
      </w:pPr>
      <w:r w:rsidRPr="00223771">
        <w:rPr>
          <w:rFonts w:ascii="Times New Roman" w:eastAsia="Times New Roman" w:hAnsi="Times New Roman"/>
          <w:b/>
          <w:sz w:val="28"/>
          <w:szCs w:val="28"/>
        </w:rPr>
        <w:t xml:space="preserve">УДК 343.1 </w:t>
      </w:r>
    </w:p>
    <w:p w:rsidR="003E2D24" w:rsidRPr="00223771" w:rsidRDefault="003E2D24" w:rsidP="003E2D24">
      <w:pPr>
        <w:tabs>
          <w:tab w:val="left" w:pos="567"/>
        </w:tabs>
        <w:spacing w:after="0" w:line="360" w:lineRule="auto"/>
        <w:ind w:right="142" w:firstLine="567"/>
        <w:jc w:val="right"/>
        <w:rPr>
          <w:rFonts w:ascii="Times New Roman" w:eastAsia="Times New Roman" w:hAnsi="Times New Roman"/>
          <w:sz w:val="28"/>
          <w:szCs w:val="28"/>
        </w:rPr>
      </w:pPr>
      <w:r w:rsidRPr="00223771">
        <w:rPr>
          <w:rFonts w:ascii="Times New Roman" w:eastAsia="Times New Roman" w:hAnsi="Times New Roman"/>
          <w:sz w:val="28"/>
          <w:szCs w:val="28"/>
        </w:rPr>
        <w:t>Халилов Камиль Марселевич</w:t>
      </w:r>
    </w:p>
    <w:p w:rsidR="003E2D24" w:rsidRPr="00223771" w:rsidRDefault="003E2D24" w:rsidP="003E2D24">
      <w:pPr>
        <w:tabs>
          <w:tab w:val="left" w:pos="567"/>
        </w:tabs>
        <w:spacing w:after="0" w:line="360" w:lineRule="auto"/>
        <w:ind w:right="142" w:firstLine="567"/>
        <w:jc w:val="right"/>
        <w:rPr>
          <w:rFonts w:ascii="Times New Roman" w:eastAsia="Times New Roman" w:hAnsi="Times New Roman"/>
          <w:sz w:val="28"/>
          <w:szCs w:val="28"/>
        </w:rPr>
      </w:pPr>
      <w:r w:rsidRPr="00223771">
        <w:rPr>
          <w:rFonts w:ascii="Times New Roman" w:eastAsia="Times New Roman" w:hAnsi="Times New Roman"/>
          <w:sz w:val="28"/>
          <w:szCs w:val="28"/>
        </w:rPr>
        <w:t>Московский Государственный Юридический Университет имени О.Е. Кутафина (МГЮА)</w:t>
      </w:r>
    </w:p>
    <w:p w:rsidR="003E2D24" w:rsidRPr="00223771" w:rsidRDefault="003E2D24" w:rsidP="003E2D24">
      <w:pPr>
        <w:tabs>
          <w:tab w:val="left" w:pos="567"/>
        </w:tabs>
        <w:spacing w:after="0" w:line="360" w:lineRule="auto"/>
        <w:ind w:right="142" w:firstLine="567"/>
        <w:jc w:val="right"/>
        <w:rPr>
          <w:rFonts w:ascii="Times New Roman" w:eastAsia="Times New Roman" w:hAnsi="Times New Roman"/>
          <w:sz w:val="28"/>
          <w:szCs w:val="28"/>
        </w:rPr>
      </w:pPr>
      <w:r w:rsidRPr="00223771">
        <w:rPr>
          <w:rFonts w:ascii="Times New Roman" w:eastAsia="Times New Roman" w:hAnsi="Times New Roman"/>
          <w:sz w:val="28"/>
          <w:szCs w:val="28"/>
        </w:rPr>
        <w:t>Международно-правовой институт</w:t>
      </w:r>
    </w:p>
    <w:p w:rsidR="003E2D24" w:rsidRPr="00223771" w:rsidRDefault="003E2D24" w:rsidP="003E2D24">
      <w:pPr>
        <w:tabs>
          <w:tab w:val="left" w:pos="567"/>
        </w:tabs>
        <w:spacing w:after="0" w:line="360" w:lineRule="auto"/>
        <w:ind w:right="142" w:firstLine="567"/>
        <w:jc w:val="right"/>
        <w:rPr>
          <w:rFonts w:ascii="Times New Roman" w:eastAsia="Times New Roman" w:hAnsi="Times New Roman"/>
          <w:sz w:val="28"/>
          <w:szCs w:val="28"/>
        </w:rPr>
      </w:pPr>
      <w:r w:rsidRPr="00223771">
        <w:rPr>
          <w:rFonts w:ascii="Times New Roman" w:eastAsia="Times New Roman" w:hAnsi="Times New Roman"/>
          <w:sz w:val="28"/>
          <w:szCs w:val="28"/>
        </w:rPr>
        <w:t>Россия, Москва</w:t>
      </w:r>
    </w:p>
    <w:p w:rsidR="003E2D24" w:rsidRPr="00223771" w:rsidRDefault="00CE4456" w:rsidP="003E2D24">
      <w:pPr>
        <w:tabs>
          <w:tab w:val="left" w:pos="567"/>
        </w:tabs>
        <w:spacing w:after="0" w:line="360" w:lineRule="auto"/>
        <w:ind w:right="142" w:firstLine="567"/>
        <w:jc w:val="right"/>
        <w:rPr>
          <w:rFonts w:ascii="Times New Roman" w:eastAsia="Times New Roman" w:hAnsi="Times New Roman"/>
          <w:sz w:val="28"/>
          <w:szCs w:val="28"/>
        </w:rPr>
      </w:pPr>
      <w:hyperlink r:id="rId284" w:history="1">
        <w:r w:rsidR="003E2D24" w:rsidRPr="00223771">
          <w:rPr>
            <w:rFonts w:ascii="Times New Roman" w:eastAsia="Times New Roman" w:hAnsi="Times New Roman"/>
            <w:color w:val="0000FF"/>
            <w:sz w:val="28"/>
            <w:szCs w:val="28"/>
            <w:u w:val="single"/>
            <w:lang w:val="en-US"/>
          </w:rPr>
          <w:t>kamhal</w:t>
        </w:r>
        <w:r w:rsidR="003E2D24" w:rsidRPr="00223771">
          <w:rPr>
            <w:rFonts w:ascii="Times New Roman" w:eastAsia="Times New Roman" w:hAnsi="Times New Roman"/>
            <w:color w:val="0000FF"/>
            <w:sz w:val="28"/>
            <w:szCs w:val="28"/>
            <w:u w:val="single"/>
          </w:rPr>
          <w:t>201299@</w:t>
        </w:r>
        <w:r w:rsidR="003E2D24" w:rsidRPr="00223771">
          <w:rPr>
            <w:rFonts w:ascii="Times New Roman" w:eastAsia="Times New Roman" w:hAnsi="Times New Roman"/>
            <w:color w:val="0000FF"/>
            <w:sz w:val="28"/>
            <w:szCs w:val="28"/>
            <w:u w:val="single"/>
            <w:lang w:val="en-US"/>
          </w:rPr>
          <w:t>gmail</w:t>
        </w:r>
        <w:r w:rsidR="003E2D24" w:rsidRPr="00223771">
          <w:rPr>
            <w:rFonts w:ascii="Times New Roman" w:eastAsia="Times New Roman" w:hAnsi="Times New Roman"/>
            <w:color w:val="0000FF"/>
            <w:sz w:val="28"/>
            <w:szCs w:val="28"/>
            <w:u w:val="single"/>
          </w:rPr>
          <w:t>.</w:t>
        </w:r>
        <w:r w:rsidR="003E2D24" w:rsidRPr="00223771">
          <w:rPr>
            <w:rFonts w:ascii="Times New Roman" w:eastAsia="Times New Roman" w:hAnsi="Times New Roman"/>
            <w:color w:val="0000FF"/>
            <w:sz w:val="28"/>
            <w:szCs w:val="28"/>
            <w:u w:val="single"/>
            <w:lang w:val="en-US"/>
          </w:rPr>
          <w:t>com</w:t>
        </w:r>
      </w:hyperlink>
    </w:p>
    <w:p w:rsidR="003E2D24" w:rsidRPr="00223771" w:rsidRDefault="003E2D24" w:rsidP="003E2D24">
      <w:pPr>
        <w:tabs>
          <w:tab w:val="left" w:pos="567"/>
        </w:tabs>
        <w:spacing w:after="0" w:line="360" w:lineRule="auto"/>
        <w:ind w:right="142" w:firstLine="567"/>
        <w:jc w:val="right"/>
        <w:rPr>
          <w:rFonts w:ascii="Times New Roman" w:eastAsia="Times New Roman" w:hAnsi="Times New Roman"/>
          <w:sz w:val="28"/>
          <w:szCs w:val="28"/>
          <w:lang w:val="en-US"/>
        </w:rPr>
      </w:pPr>
      <w:r w:rsidRPr="00223771">
        <w:rPr>
          <w:rFonts w:ascii="Times New Roman" w:eastAsia="Times New Roman" w:hAnsi="Times New Roman"/>
          <w:sz w:val="28"/>
          <w:szCs w:val="28"/>
          <w:lang w:val="en-US"/>
        </w:rPr>
        <w:t>Khalilov Kamil Marselevich</w:t>
      </w:r>
    </w:p>
    <w:p w:rsidR="003E2D24" w:rsidRPr="00223771" w:rsidRDefault="003E2D24" w:rsidP="003E2D24">
      <w:pPr>
        <w:tabs>
          <w:tab w:val="left" w:pos="567"/>
        </w:tabs>
        <w:spacing w:after="0" w:line="360" w:lineRule="auto"/>
        <w:ind w:right="142" w:firstLine="567"/>
        <w:jc w:val="right"/>
        <w:rPr>
          <w:rFonts w:ascii="Times New Roman" w:eastAsia="Times New Roman" w:hAnsi="Times New Roman"/>
          <w:sz w:val="28"/>
          <w:szCs w:val="28"/>
          <w:lang w:val="en-US"/>
        </w:rPr>
      </w:pPr>
      <w:r w:rsidRPr="00223771">
        <w:rPr>
          <w:rFonts w:ascii="Times New Roman" w:eastAsia="Times New Roman" w:hAnsi="Times New Roman"/>
          <w:sz w:val="28"/>
          <w:szCs w:val="28"/>
          <w:lang w:val="en-US"/>
        </w:rPr>
        <w:t>Kutafin Moscow State Law University (MSAL)</w:t>
      </w:r>
    </w:p>
    <w:p w:rsidR="003E2D24" w:rsidRPr="00223771" w:rsidRDefault="003E2D24" w:rsidP="003E2D24">
      <w:pPr>
        <w:tabs>
          <w:tab w:val="left" w:pos="567"/>
        </w:tabs>
        <w:spacing w:after="0" w:line="360" w:lineRule="auto"/>
        <w:ind w:right="142" w:firstLine="567"/>
        <w:jc w:val="right"/>
        <w:rPr>
          <w:rFonts w:ascii="Times New Roman" w:eastAsia="Times New Roman" w:hAnsi="Times New Roman"/>
          <w:sz w:val="28"/>
          <w:szCs w:val="28"/>
        </w:rPr>
      </w:pPr>
      <w:r w:rsidRPr="00223771">
        <w:rPr>
          <w:rFonts w:ascii="Times New Roman" w:eastAsia="Times New Roman" w:hAnsi="Times New Roman"/>
          <w:sz w:val="28"/>
          <w:szCs w:val="28"/>
          <w:lang w:val="en-US"/>
        </w:rPr>
        <w:t>International</w:t>
      </w:r>
      <w:r w:rsidRPr="00223771">
        <w:rPr>
          <w:rFonts w:ascii="Times New Roman" w:eastAsia="Times New Roman" w:hAnsi="Times New Roman"/>
          <w:sz w:val="28"/>
          <w:szCs w:val="28"/>
        </w:rPr>
        <w:t xml:space="preserve"> </w:t>
      </w:r>
      <w:r w:rsidRPr="00223771">
        <w:rPr>
          <w:rFonts w:ascii="Times New Roman" w:eastAsia="Times New Roman" w:hAnsi="Times New Roman"/>
          <w:sz w:val="28"/>
          <w:szCs w:val="28"/>
          <w:lang w:val="en-US"/>
        </w:rPr>
        <w:t>legal</w:t>
      </w:r>
      <w:r w:rsidRPr="00223771">
        <w:rPr>
          <w:rFonts w:ascii="Times New Roman" w:eastAsia="Times New Roman" w:hAnsi="Times New Roman"/>
          <w:sz w:val="28"/>
          <w:szCs w:val="28"/>
        </w:rPr>
        <w:t xml:space="preserve"> </w:t>
      </w:r>
      <w:r w:rsidRPr="00223771">
        <w:rPr>
          <w:rFonts w:ascii="Times New Roman" w:eastAsia="Times New Roman" w:hAnsi="Times New Roman"/>
          <w:sz w:val="28"/>
          <w:szCs w:val="28"/>
          <w:lang w:val="en-US"/>
        </w:rPr>
        <w:t>institute</w:t>
      </w:r>
    </w:p>
    <w:p w:rsidR="003E2D24" w:rsidRPr="00270217" w:rsidRDefault="003E2D24" w:rsidP="003E2D24">
      <w:pPr>
        <w:tabs>
          <w:tab w:val="left" w:pos="567"/>
        </w:tabs>
        <w:spacing w:after="0" w:line="360" w:lineRule="auto"/>
        <w:ind w:right="142" w:firstLine="567"/>
        <w:jc w:val="right"/>
        <w:rPr>
          <w:rFonts w:ascii="Times New Roman" w:eastAsia="Times New Roman" w:hAnsi="Times New Roman"/>
          <w:sz w:val="28"/>
          <w:szCs w:val="28"/>
        </w:rPr>
      </w:pPr>
      <w:r w:rsidRPr="00223771">
        <w:rPr>
          <w:rFonts w:ascii="Times New Roman" w:eastAsia="Times New Roman" w:hAnsi="Times New Roman"/>
          <w:sz w:val="28"/>
          <w:szCs w:val="28"/>
          <w:lang w:val="en-US"/>
        </w:rPr>
        <w:t>Russia</w:t>
      </w:r>
      <w:r w:rsidRPr="00223771">
        <w:rPr>
          <w:rFonts w:ascii="Times New Roman" w:eastAsia="Times New Roman" w:hAnsi="Times New Roman"/>
          <w:sz w:val="28"/>
          <w:szCs w:val="28"/>
        </w:rPr>
        <w:t xml:space="preserve">, </w:t>
      </w:r>
      <w:r w:rsidRPr="00223771">
        <w:rPr>
          <w:rFonts w:ascii="Times New Roman" w:eastAsia="Times New Roman" w:hAnsi="Times New Roman"/>
          <w:sz w:val="28"/>
          <w:szCs w:val="28"/>
          <w:lang w:val="en-US"/>
        </w:rPr>
        <w:t>Moscow</w:t>
      </w:r>
    </w:p>
    <w:p w:rsidR="003E2D24" w:rsidRPr="00223771" w:rsidRDefault="003E2D24" w:rsidP="003E2D24">
      <w:pPr>
        <w:tabs>
          <w:tab w:val="left" w:pos="567"/>
        </w:tabs>
        <w:spacing w:before="100" w:beforeAutospacing="1" w:after="100" w:afterAutospacing="1" w:line="360" w:lineRule="auto"/>
        <w:ind w:right="142" w:firstLine="567"/>
        <w:jc w:val="center"/>
        <w:rPr>
          <w:rFonts w:ascii="Times New Roman" w:eastAsia="Times New Roman" w:hAnsi="Times New Roman"/>
          <w:b/>
          <w:sz w:val="28"/>
          <w:szCs w:val="28"/>
        </w:rPr>
      </w:pPr>
      <w:r w:rsidRPr="00223771">
        <w:rPr>
          <w:rFonts w:ascii="Times New Roman" w:eastAsia="Times New Roman" w:hAnsi="Times New Roman"/>
          <w:b/>
          <w:sz w:val="28"/>
          <w:szCs w:val="28"/>
        </w:rPr>
        <w:t>ВОПРОСЫ ЭЛЕКТРОННОЙ РЕГИСТРАЦИИ ЗАЯВЛЕНИЙ И СООБЩЕНИЙ О ПРЕСТУПЛЕНИЯХ С ПРИМЕНЕНИЕМ ЦИФРОВЫХ ТЕХНОЛОГИЙ В РФ</w:t>
      </w:r>
    </w:p>
    <w:p w:rsidR="003E2D24" w:rsidRPr="00223771" w:rsidRDefault="003E2D24" w:rsidP="003E2D24">
      <w:pPr>
        <w:tabs>
          <w:tab w:val="left" w:pos="567"/>
        </w:tabs>
        <w:spacing w:before="100" w:beforeAutospacing="1" w:after="100" w:afterAutospacing="1" w:line="360" w:lineRule="auto"/>
        <w:ind w:right="142"/>
        <w:jc w:val="both"/>
        <w:rPr>
          <w:rFonts w:ascii="Times New Roman" w:eastAsia="Times New Roman" w:hAnsi="Times New Roman"/>
          <w:sz w:val="28"/>
          <w:szCs w:val="28"/>
        </w:rPr>
      </w:pPr>
      <w:r w:rsidRPr="00223771">
        <w:rPr>
          <w:rFonts w:ascii="Times New Roman" w:eastAsia="Times New Roman" w:hAnsi="Times New Roman"/>
          <w:b/>
          <w:sz w:val="28"/>
          <w:szCs w:val="28"/>
        </w:rPr>
        <w:t>Аннотация:</w:t>
      </w:r>
      <w:r w:rsidRPr="00223771">
        <w:rPr>
          <w:rFonts w:ascii="Times New Roman" w:eastAsia="Times New Roman" w:hAnsi="Times New Roman"/>
          <w:sz w:val="28"/>
          <w:szCs w:val="28"/>
        </w:rPr>
        <w:t xml:space="preserve"> Система электронной регистрации позволяет гражданам приблизиться к правоохранительным органам, устранить бюрократию при регистрации заявлений и уведомлений о преступлениях, снизить скрытую </w:t>
      </w:r>
      <w:r w:rsidRPr="00223771">
        <w:rPr>
          <w:rFonts w:ascii="Times New Roman" w:eastAsia="Times New Roman" w:hAnsi="Times New Roman"/>
          <w:sz w:val="28"/>
          <w:szCs w:val="28"/>
        </w:rPr>
        <w:lastRenderedPageBreak/>
        <w:t>преступность, повысить раскрытие информации и прозрачность работы правоохранительных органов, а также обеспечить оперативный контроль за ходом и результатами. экспертиза выводов и сообщений. В статье также рассматривается вопрос защиты прав потерпевших при получении и регистрации информации о преступлениях, и предлагается закрепить возможность подачи электронного сообщения о преступлении, чтобы гарантировать конституционное право доступа. жертва правосудия и в</w:t>
      </w:r>
      <w:r>
        <w:rPr>
          <w:rFonts w:ascii="Times New Roman" w:eastAsia="Times New Roman" w:hAnsi="Times New Roman"/>
          <w:sz w:val="28"/>
          <w:szCs w:val="28"/>
        </w:rPr>
        <w:t>озмещения ущерба.</w:t>
      </w:r>
    </w:p>
    <w:p w:rsidR="003E2D24" w:rsidRPr="00223771" w:rsidRDefault="003E2D24" w:rsidP="003E2D24">
      <w:pPr>
        <w:tabs>
          <w:tab w:val="left" w:pos="567"/>
        </w:tabs>
        <w:spacing w:before="100" w:beforeAutospacing="1" w:after="100" w:afterAutospacing="1" w:line="360" w:lineRule="auto"/>
        <w:ind w:right="142"/>
        <w:jc w:val="both"/>
        <w:rPr>
          <w:rFonts w:ascii="Times New Roman" w:eastAsia="Times New Roman" w:hAnsi="Times New Roman"/>
          <w:sz w:val="28"/>
          <w:szCs w:val="28"/>
        </w:rPr>
      </w:pPr>
      <w:r w:rsidRPr="00223771">
        <w:rPr>
          <w:rFonts w:ascii="Times New Roman" w:eastAsia="Times New Roman" w:hAnsi="Times New Roman"/>
          <w:b/>
          <w:sz w:val="28"/>
          <w:szCs w:val="28"/>
        </w:rPr>
        <w:t>Ключевые слова:</w:t>
      </w:r>
      <w:r w:rsidRPr="00223771">
        <w:rPr>
          <w:rFonts w:ascii="Times New Roman" w:eastAsia="Times New Roman" w:hAnsi="Times New Roman"/>
          <w:sz w:val="28"/>
          <w:szCs w:val="28"/>
        </w:rPr>
        <w:t xml:space="preserve"> доступ к правосудию, электронный формат уголовного судопроизводств</w:t>
      </w:r>
      <w:r>
        <w:rPr>
          <w:rFonts w:ascii="Times New Roman" w:eastAsia="Times New Roman" w:hAnsi="Times New Roman"/>
          <w:sz w:val="28"/>
          <w:szCs w:val="28"/>
        </w:rPr>
        <w:t>а, возбуждение уголовного дела.</w:t>
      </w:r>
    </w:p>
    <w:p w:rsidR="003E2D24" w:rsidRPr="00223771" w:rsidRDefault="003E2D24" w:rsidP="003E2D24">
      <w:pPr>
        <w:tabs>
          <w:tab w:val="left" w:pos="567"/>
        </w:tabs>
        <w:spacing w:before="100" w:beforeAutospacing="1" w:after="100" w:afterAutospacing="1" w:line="360" w:lineRule="auto"/>
        <w:ind w:right="142" w:firstLine="567"/>
        <w:jc w:val="center"/>
        <w:rPr>
          <w:rFonts w:ascii="Times New Roman" w:eastAsia="Times New Roman" w:hAnsi="Times New Roman"/>
          <w:b/>
          <w:sz w:val="28"/>
          <w:szCs w:val="28"/>
          <w:lang w:val="en-US"/>
        </w:rPr>
      </w:pPr>
      <w:r w:rsidRPr="00223771">
        <w:rPr>
          <w:rFonts w:ascii="Times New Roman" w:eastAsia="Times New Roman" w:hAnsi="Times New Roman"/>
          <w:b/>
          <w:sz w:val="28"/>
          <w:szCs w:val="28"/>
          <w:lang w:val="en-US"/>
        </w:rPr>
        <w:t>ISSUES OF ELECTRONIC REGISTRATION OF STATEMENTS AND REPORTS ON CRIMES INVOLVING THE USE OF DIGITAL TECHNOLOGIES IN THE RUSSIAN FEDERATION</w:t>
      </w:r>
    </w:p>
    <w:p w:rsidR="003E2D24" w:rsidRPr="00270217" w:rsidRDefault="003E2D24" w:rsidP="003E2D24">
      <w:pPr>
        <w:tabs>
          <w:tab w:val="left" w:pos="567"/>
        </w:tabs>
        <w:spacing w:before="100" w:beforeAutospacing="1" w:after="100" w:afterAutospacing="1" w:line="360" w:lineRule="auto"/>
        <w:ind w:right="142"/>
        <w:jc w:val="both"/>
        <w:rPr>
          <w:rFonts w:ascii="Times New Roman" w:eastAsia="Times New Roman" w:hAnsi="Times New Roman"/>
          <w:sz w:val="28"/>
          <w:szCs w:val="28"/>
          <w:lang w:val="en-US"/>
        </w:rPr>
      </w:pPr>
      <w:r w:rsidRPr="00223771">
        <w:rPr>
          <w:rFonts w:ascii="Times New Roman" w:eastAsia="Times New Roman" w:hAnsi="Times New Roman"/>
          <w:b/>
          <w:bCs/>
          <w:sz w:val="28"/>
          <w:szCs w:val="28"/>
          <w:lang w:val="en-US"/>
        </w:rPr>
        <w:t>Abstract</w:t>
      </w:r>
      <w:r w:rsidRPr="00223771">
        <w:rPr>
          <w:rFonts w:ascii="Times New Roman" w:eastAsia="Times New Roman" w:hAnsi="Times New Roman"/>
          <w:b/>
          <w:sz w:val="28"/>
          <w:szCs w:val="28"/>
          <w:lang w:val="en-US"/>
        </w:rPr>
        <w:t xml:space="preserve">: </w:t>
      </w:r>
      <w:r w:rsidRPr="00223771">
        <w:rPr>
          <w:rFonts w:ascii="Times New Roman" w:eastAsia="Times New Roman" w:hAnsi="Times New Roman"/>
          <w:sz w:val="28"/>
          <w:szCs w:val="28"/>
          <w:lang w:val="en-US"/>
        </w:rPr>
        <w:t xml:space="preserve">The article describes how the electronic registration system allows citizens to get closer to law enforcement, eliminate bureaucracy in registering applications and notifications of crimes, reduce hidden crime, increase disclosure and transparency of law enforcement, as well as provide operational control over the progress and results. examination of findings and reports. The article also deals with the protection of the rights of victims when receiving and registering information about crimes, and it is proposed to fix the possibility of electronic reporting of crimes in order to guarantee the </w:t>
      </w:r>
      <w:r>
        <w:rPr>
          <w:rFonts w:ascii="Times New Roman" w:eastAsia="Times New Roman" w:hAnsi="Times New Roman"/>
          <w:sz w:val="28"/>
          <w:szCs w:val="28"/>
          <w:lang w:val="en-US"/>
        </w:rPr>
        <w:t>constitutional right of access.</w:t>
      </w:r>
    </w:p>
    <w:p w:rsidR="003E2D24" w:rsidRPr="00270217" w:rsidRDefault="003E2D24" w:rsidP="003E2D24">
      <w:pPr>
        <w:tabs>
          <w:tab w:val="left" w:pos="567"/>
        </w:tabs>
        <w:spacing w:before="100" w:beforeAutospacing="1" w:after="100" w:afterAutospacing="1" w:line="360" w:lineRule="auto"/>
        <w:ind w:right="142"/>
        <w:jc w:val="both"/>
        <w:rPr>
          <w:rFonts w:ascii="Times New Roman" w:eastAsia="Times New Roman" w:hAnsi="Times New Roman"/>
          <w:bCs/>
          <w:sz w:val="28"/>
          <w:szCs w:val="28"/>
          <w:lang w:val="en-US"/>
        </w:rPr>
      </w:pPr>
      <w:r w:rsidRPr="00223771">
        <w:rPr>
          <w:rFonts w:ascii="Times New Roman" w:eastAsia="Times New Roman" w:hAnsi="Times New Roman"/>
          <w:b/>
          <w:bCs/>
          <w:sz w:val="28"/>
          <w:szCs w:val="28"/>
          <w:lang w:val="en-US"/>
        </w:rPr>
        <w:t>Key words: </w:t>
      </w:r>
      <w:r w:rsidRPr="00223771">
        <w:rPr>
          <w:rFonts w:ascii="Times New Roman" w:eastAsia="Times New Roman" w:hAnsi="Times New Roman"/>
          <w:bCs/>
          <w:sz w:val="28"/>
          <w:szCs w:val="28"/>
          <w:lang w:val="en-US"/>
        </w:rPr>
        <w:t>access to justice, electronic format of criminal proceedings, initiation of criminal proceedings</w:t>
      </w:r>
      <w:r>
        <w:rPr>
          <w:rFonts w:ascii="Times New Roman" w:eastAsia="Times New Roman" w:hAnsi="Times New Roman"/>
          <w:bCs/>
          <w:sz w:val="28"/>
          <w:szCs w:val="28"/>
          <w:lang w:val="en-US"/>
        </w:rPr>
        <w:t>.</w:t>
      </w:r>
    </w:p>
    <w:p w:rsidR="003E2D24" w:rsidRPr="00223771" w:rsidRDefault="003E2D24" w:rsidP="003E2D24">
      <w:pPr>
        <w:tabs>
          <w:tab w:val="left" w:pos="709"/>
        </w:tabs>
        <w:spacing w:after="0" w:line="360" w:lineRule="auto"/>
        <w:ind w:right="142" w:firstLine="709"/>
        <w:jc w:val="both"/>
        <w:rPr>
          <w:rFonts w:ascii="Times New Roman" w:eastAsia="Times New Roman" w:hAnsi="Times New Roman"/>
          <w:sz w:val="28"/>
          <w:szCs w:val="28"/>
        </w:rPr>
      </w:pPr>
      <w:r w:rsidRPr="00223771">
        <w:rPr>
          <w:rFonts w:ascii="Times New Roman" w:eastAsia="Times New Roman" w:hAnsi="Times New Roman"/>
          <w:sz w:val="28"/>
          <w:szCs w:val="28"/>
        </w:rPr>
        <w:t xml:space="preserve">Проверка показаний и обращений о преступлениях - необходимая и важная часть уголовного процесса, поэтому при изучении и обсуждении вопроса формирования уголовного процесса в электронном формате необходимо просчитать возможность автоматизации систем делопроизводства, </w:t>
      </w:r>
      <w:r w:rsidRPr="00223771">
        <w:rPr>
          <w:rFonts w:ascii="Times New Roman" w:eastAsia="Times New Roman" w:hAnsi="Times New Roman"/>
          <w:sz w:val="28"/>
          <w:szCs w:val="28"/>
        </w:rPr>
        <w:lastRenderedPageBreak/>
        <w:t xml:space="preserve">электронный документооборот, а также проверок сообщений и выписок, полученных в электронном формате. В течение последнего десятилетия имеет место стремительное инкорпорирование искусственного интеллекта во многие аспекты жизнедеятельности, включая отправление правосудия, и в русле данного направления развития появились планы для разработки концепции обновления Уголовно-процессуального Кодекса РФ (далее-УПК РФ), а также вариантов практического использования данных алгоритмов, целью которой является применение электронной формы в делопроизводстве уголовного процесса на равных условиях с печатной версией [1, с. 42]. Правовой механизм применения конституционных норм закреплённый в УПК РФ, гарантирует защиту прав потерпевших от преступлений и доступ потерпевших к правосудию, а также компенсацию причиненного ущерба. Данный алгоритм действий предусматривает такую стадию судебного разбирательства как возбуждение уголовного дела, там же приведены причины и основания, а также порядок рассмотрения заявления об объявлении преступления и принятия решения по результатам рассмотрения заявления. Вопросы цифровой цивилизации Россия начинает решать отдельно в судебной системе России, однако это относится исключительно к цивилистическим процессам, которые имеют автономную цифровизацию [2, с. 131]. МВД России в течение года регистрирует и направляет на рассмотрение в систему более 27 миллионов сообщений о преступлениях, из них важно выбрать те, которые содержат информацию о преступлении, но далеко не все сообщения о преступлениях приходят через ведомственную систему и в том числе электронную. Необходимо заметить и тот факт, что по предполагаемому количеству преступлений в 4-5 раз больше, чем показывают официальные данные [3, с. 68]. Как минимум, данный порядок учета не гарантирует доступ к правосудию для всех лиц, пострадавших в результате совершения данного преступления. Огромное количество отказов в возбуждении уголовного дела и множество уголовных дел с отсутствием информации по этим вопросам – это признак неэффективного подхода к цифровизации, который был применен при </w:t>
      </w:r>
      <w:r w:rsidRPr="00223771">
        <w:rPr>
          <w:rFonts w:ascii="Times New Roman" w:eastAsia="Times New Roman" w:hAnsi="Times New Roman"/>
          <w:sz w:val="28"/>
          <w:szCs w:val="28"/>
        </w:rPr>
        <w:lastRenderedPageBreak/>
        <w:t xml:space="preserve">внедрении. Согласно информации, представленной Генеральной прокуратурой РФ, в 2020 году органами прокуратуры было выявлено чуть более 3 400 000 нарушений при приеме, регистрации и рассмотрении сообщений об уголовных преступлениях, при этом, поставлено на учёт по инициативе прокурора только около 140 000 тысяч преступлений [4]. Наряду с этими данными, согласно обзору о состоянии преступности за 2020-й календарный год, размещенным на официальном интернет - сайте Министерства внутренних дел РФ, в России было зарегистрировано чуть более 2 000 000 преступлений [5]. Результаты статистической отчетности указывают на то, что, как правило, те сообщения о преступлении, которые не содержат достаточно информации для того чтобы сделать вывод о наличии признаков преступления или же защиты потерпевших от преступлений, не фиксируются в тексте сообщения, поэтому процессуальная проверка по таким сообщениям проводиться не будет. Это нарушает права потерпевших от преступлений, защита которых предусмотрена Конституцией Российской Федерации и Уголовно-процессуальным кодексом РФ. Кроме того, согласно п. 20 Инструкции об организационно-методическом обеспечении исполнения служебных обязанностей органами Следственного комитета РФ, заявление и обращение, содержащие сведения об обстоятельствах совершения преступления или его обнаружения, не должны быть зарегистрированы ни в книге регистрации сообщений следственного органа, ни в журнале учета заявлений и обращений граждан, вследствие чего механизм приема сообщений предусматривается положениями Инструкции по порядку приема, регистрации и разрешения в территориальных подразделениях Министерства внутренних дел Российской Федерации [6]. В контексте описываемой последовательности действий инструментом выступает определённая операционная система, включающая непременное занесение заявителем данных, необходимых для обработки данных сообщений о совершении преступлений, и, воспользовавшись сайтом МВД России возможно собрать полные сведения о том, что подданная в электронном виде заявка, подпадёт под проверку, с учётом норм </w:t>
      </w:r>
      <w:r w:rsidRPr="00223771">
        <w:rPr>
          <w:rFonts w:ascii="Times New Roman" w:eastAsia="Times New Roman" w:hAnsi="Times New Roman"/>
          <w:sz w:val="28"/>
          <w:szCs w:val="28"/>
        </w:rPr>
        <w:lastRenderedPageBreak/>
        <w:t>Федерального Закона «О порядке обращения граждан Российской Федерации», а не руководствуясь положениями вышеупомянутой инструкции. Наряду с этим, заявка подданная в электронной форме сначала распечатывается в физическом виде на бумаге, и только потом производиться анализ по алгоритму обработки ничем не отличающийся от проверки простых письменных заявлений о преступлениях [7, с. 59]. Более того, возникает интересный факт, который заключается в том, что вышеупомянутая инструкция указывает на словосочетание "электронное заявление", но при этом чётко не определяя его сущность и признаки, хотя статья 141 УПК РФ устанавливает термин «заявление о преступлении в устной или письменной форме», но без регламентации о возможности подачи заявки о совершении преступления в цифровом или электронном виде. На данный момент, потерпевший от преступления человек, отправляя заявление о преступлении в электронном виде через МВД России, может рассчитывать на то, что его сообщение будет проверено, зафиксировано, на что при обращении в иные органы надеется не стоит. Очевидно на мой взгляд, что цель урегулирования порядка приема и регистрации сообщений о преступлении, выполненных в виде электронных документов, заключается в том, чтобы предусмотреть такую возможность уголовно-процессуальным законом, для чего необходимо внести необходимые изменения в нормы УПК РФ. Корректировка ч. 43 ст. 5 УПК РФ исключительно в части дополнения, регулирующего понятие сообщения о преступлении, будет выглядеть недостаточным действием, поэтому внедрение цифровой обработки уголовных дел, как и других процессуальных действий, должно быть комплексным и включать в себя внесение изменений в ряд норм УПК РФ. Правовое регулирование цифровизации уголовного процесса должно предшествовать изменениям технического потенциала в работе органов прокуратуры, следственных органов и органов дознания с цифровой технологией, а не быть только установленным в законе новшеством без ее практической реализации.</w:t>
      </w:r>
    </w:p>
    <w:p w:rsidR="003E2D24" w:rsidRPr="00223771" w:rsidRDefault="003E2D24" w:rsidP="003E2D24">
      <w:pPr>
        <w:tabs>
          <w:tab w:val="left" w:pos="567"/>
          <w:tab w:val="center" w:pos="5102"/>
        </w:tabs>
        <w:spacing w:before="100" w:beforeAutospacing="1" w:after="100" w:afterAutospacing="1" w:line="360" w:lineRule="auto"/>
        <w:ind w:right="142"/>
        <w:jc w:val="center"/>
        <w:rPr>
          <w:rFonts w:ascii="Times New Roman" w:eastAsia="Times New Roman" w:hAnsi="Times New Roman"/>
          <w:b/>
          <w:sz w:val="28"/>
          <w:szCs w:val="28"/>
        </w:rPr>
      </w:pPr>
      <w:r w:rsidRPr="00223771">
        <w:rPr>
          <w:rFonts w:ascii="Times New Roman" w:eastAsia="Times New Roman" w:hAnsi="Times New Roman"/>
          <w:b/>
          <w:sz w:val="28"/>
          <w:szCs w:val="28"/>
        </w:rPr>
        <w:lastRenderedPageBreak/>
        <w:t>Список литературы:</w:t>
      </w:r>
    </w:p>
    <w:p w:rsidR="003E2D24" w:rsidRPr="00223771" w:rsidRDefault="003E2D24" w:rsidP="00630C37">
      <w:pPr>
        <w:numPr>
          <w:ilvl w:val="0"/>
          <w:numId w:val="51"/>
        </w:numPr>
        <w:tabs>
          <w:tab w:val="left" w:pos="567"/>
        </w:tabs>
        <w:spacing w:after="0" w:line="360" w:lineRule="auto"/>
        <w:ind w:left="0" w:right="142" w:firstLine="709"/>
        <w:contextualSpacing/>
        <w:jc w:val="both"/>
        <w:rPr>
          <w:rFonts w:ascii="Times New Roman" w:eastAsia="Times New Roman" w:hAnsi="Times New Roman"/>
          <w:sz w:val="28"/>
          <w:szCs w:val="28"/>
        </w:rPr>
      </w:pPr>
      <w:r w:rsidRPr="00223771">
        <w:rPr>
          <w:rFonts w:ascii="Times New Roman" w:eastAsia="Times New Roman" w:hAnsi="Times New Roman"/>
          <w:sz w:val="28"/>
          <w:szCs w:val="28"/>
        </w:rPr>
        <w:t>Пржиленский В. И., Лаза В. Д. Коммуникативная теория общества: социально-технологические и правоприменительные контексты // Актуальные проблемы российского права. 2019. № 1(98). С. 42.</w:t>
      </w:r>
    </w:p>
    <w:p w:rsidR="003E2D24" w:rsidRPr="00223771" w:rsidRDefault="003E2D24" w:rsidP="00630C37">
      <w:pPr>
        <w:numPr>
          <w:ilvl w:val="0"/>
          <w:numId w:val="51"/>
        </w:numPr>
        <w:tabs>
          <w:tab w:val="left" w:pos="567"/>
        </w:tabs>
        <w:spacing w:after="0" w:line="360" w:lineRule="auto"/>
        <w:ind w:left="0" w:right="142" w:firstLine="709"/>
        <w:contextualSpacing/>
        <w:jc w:val="both"/>
        <w:rPr>
          <w:rFonts w:ascii="Times New Roman" w:eastAsia="Times New Roman" w:hAnsi="Times New Roman"/>
          <w:sz w:val="28"/>
          <w:szCs w:val="28"/>
        </w:rPr>
      </w:pPr>
      <w:r w:rsidRPr="00223771">
        <w:rPr>
          <w:rFonts w:ascii="Times New Roman" w:eastAsia="Times New Roman" w:hAnsi="Times New Roman"/>
          <w:sz w:val="28"/>
          <w:szCs w:val="28"/>
        </w:rPr>
        <w:t>Шарипова А. Р. Направления цифровизации уголовного судопроизводства: применимый опыт арбитражного процесса // Библиотека криминалиста. Научный журнал. 2018. № 3. С. 131-135.</w:t>
      </w:r>
    </w:p>
    <w:p w:rsidR="003E2D24" w:rsidRPr="00223771" w:rsidRDefault="003E2D24" w:rsidP="00630C37">
      <w:pPr>
        <w:numPr>
          <w:ilvl w:val="0"/>
          <w:numId w:val="51"/>
        </w:numPr>
        <w:spacing w:after="0" w:line="360" w:lineRule="auto"/>
        <w:ind w:left="0" w:right="142" w:firstLine="709"/>
        <w:contextualSpacing/>
        <w:jc w:val="both"/>
        <w:rPr>
          <w:rFonts w:ascii="Times New Roman" w:eastAsia="Times New Roman" w:hAnsi="Times New Roman"/>
          <w:sz w:val="28"/>
          <w:szCs w:val="28"/>
        </w:rPr>
      </w:pPr>
      <w:r w:rsidRPr="00223771">
        <w:rPr>
          <w:rFonts w:ascii="Times New Roman" w:eastAsia="Times New Roman" w:hAnsi="Times New Roman"/>
          <w:sz w:val="28"/>
          <w:szCs w:val="28"/>
        </w:rPr>
        <w:t>Гаврилов Б. Я. Возбуждение уголовного дела: мифы о справедливости и реализация права на доступ к правосудию // Справедливость и равенство в уголовном судопроизводстве: материалы Всероссийской научно-практической конференции. 2016. С. 68-70.</w:t>
      </w:r>
    </w:p>
    <w:p w:rsidR="003E2D24" w:rsidRPr="00223771" w:rsidRDefault="003E2D24" w:rsidP="00630C37">
      <w:pPr>
        <w:numPr>
          <w:ilvl w:val="0"/>
          <w:numId w:val="51"/>
        </w:numPr>
        <w:tabs>
          <w:tab w:val="left" w:pos="567"/>
        </w:tabs>
        <w:spacing w:after="0" w:line="360" w:lineRule="auto"/>
        <w:ind w:left="0" w:right="142" w:firstLine="709"/>
        <w:contextualSpacing/>
        <w:jc w:val="both"/>
        <w:rPr>
          <w:rFonts w:ascii="Times New Roman" w:eastAsia="Times New Roman" w:hAnsi="Times New Roman"/>
          <w:sz w:val="28"/>
          <w:szCs w:val="28"/>
        </w:rPr>
      </w:pPr>
      <w:r w:rsidRPr="00223771">
        <w:rPr>
          <w:rFonts w:ascii="Times New Roman" w:eastAsia="Times New Roman" w:hAnsi="Times New Roman"/>
          <w:sz w:val="28"/>
          <w:szCs w:val="28"/>
        </w:rPr>
        <w:t>Статистические данные об основных показателях деятельности органов прокуратуры Российской Федерации за январь-декабрь 2020 г. [Электронный ресурс] URL: </w:t>
      </w:r>
      <w:r w:rsidRPr="00223771">
        <w:rPr>
          <w:rFonts w:ascii="Times New Roman" w:eastAsia="Times New Roman" w:hAnsi="Times New Roman"/>
          <w:sz w:val="28"/>
          <w:szCs w:val="28"/>
          <w:lang w:val="en-US"/>
        </w:rPr>
        <w:t>https</w:t>
      </w:r>
      <w:r w:rsidRPr="00223771">
        <w:rPr>
          <w:rFonts w:ascii="Times New Roman" w:eastAsia="Times New Roman" w:hAnsi="Times New Roman"/>
          <w:sz w:val="28"/>
          <w:szCs w:val="28"/>
        </w:rPr>
        <w:t>://</w:t>
      </w:r>
      <w:r w:rsidRPr="00223771">
        <w:rPr>
          <w:rFonts w:ascii="Times New Roman" w:eastAsia="Times New Roman" w:hAnsi="Times New Roman"/>
          <w:sz w:val="28"/>
          <w:szCs w:val="28"/>
          <w:lang w:val="en-US"/>
        </w:rPr>
        <w:t>epp</w:t>
      </w:r>
      <w:r w:rsidRPr="00223771">
        <w:rPr>
          <w:rFonts w:ascii="Times New Roman" w:eastAsia="Times New Roman" w:hAnsi="Times New Roman"/>
          <w:sz w:val="28"/>
          <w:szCs w:val="28"/>
        </w:rPr>
        <w:t>.</w:t>
      </w:r>
      <w:r w:rsidRPr="00223771">
        <w:rPr>
          <w:rFonts w:ascii="Times New Roman" w:eastAsia="Times New Roman" w:hAnsi="Times New Roman"/>
          <w:sz w:val="28"/>
          <w:szCs w:val="28"/>
          <w:lang w:val="en-US"/>
        </w:rPr>
        <w:t>genproc</w:t>
      </w:r>
      <w:r w:rsidRPr="00223771">
        <w:rPr>
          <w:rFonts w:ascii="Times New Roman" w:eastAsia="Times New Roman" w:hAnsi="Times New Roman"/>
          <w:sz w:val="28"/>
          <w:szCs w:val="28"/>
        </w:rPr>
        <w:t>.</w:t>
      </w:r>
      <w:r w:rsidRPr="00223771">
        <w:rPr>
          <w:rFonts w:ascii="Times New Roman" w:eastAsia="Times New Roman" w:hAnsi="Times New Roman"/>
          <w:sz w:val="28"/>
          <w:szCs w:val="28"/>
          <w:lang w:val="en-US"/>
        </w:rPr>
        <w:t>gov</w:t>
      </w:r>
      <w:r w:rsidRPr="00223771">
        <w:rPr>
          <w:rFonts w:ascii="Times New Roman" w:eastAsia="Times New Roman" w:hAnsi="Times New Roman"/>
          <w:sz w:val="28"/>
          <w:szCs w:val="28"/>
        </w:rPr>
        <w:t>.</w:t>
      </w:r>
      <w:r w:rsidRPr="00223771">
        <w:rPr>
          <w:rFonts w:ascii="Times New Roman" w:eastAsia="Times New Roman" w:hAnsi="Times New Roman"/>
          <w:sz w:val="28"/>
          <w:szCs w:val="28"/>
          <w:lang w:val="en-US"/>
        </w:rPr>
        <w:t>ru</w:t>
      </w:r>
      <w:r w:rsidRPr="00223771">
        <w:rPr>
          <w:rFonts w:ascii="Times New Roman" w:eastAsia="Times New Roman" w:hAnsi="Times New Roman"/>
          <w:sz w:val="28"/>
          <w:szCs w:val="28"/>
        </w:rPr>
        <w:t>/</w:t>
      </w:r>
      <w:r w:rsidRPr="00223771">
        <w:rPr>
          <w:rFonts w:ascii="Times New Roman" w:eastAsia="Times New Roman" w:hAnsi="Times New Roman"/>
          <w:sz w:val="28"/>
          <w:szCs w:val="28"/>
          <w:lang w:val="en-US"/>
        </w:rPr>
        <w:t>web</w:t>
      </w:r>
      <w:r w:rsidRPr="00223771">
        <w:rPr>
          <w:rFonts w:ascii="Times New Roman" w:eastAsia="Times New Roman" w:hAnsi="Times New Roman"/>
          <w:sz w:val="28"/>
          <w:szCs w:val="28"/>
        </w:rPr>
        <w:t>/</w:t>
      </w:r>
      <w:r w:rsidRPr="00223771">
        <w:rPr>
          <w:rFonts w:ascii="Times New Roman" w:eastAsia="Times New Roman" w:hAnsi="Times New Roman"/>
          <w:sz w:val="28"/>
          <w:szCs w:val="28"/>
          <w:lang w:val="en-US"/>
        </w:rPr>
        <w:t>gprf</w:t>
      </w:r>
      <w:r w:rsidRPr="00223771">
        <w:rPr>
          <w:rFonts w:ascii="Times New Roman" w:eastAsia="Times New Roman" w:hAnsi="Times New Roman"/>
          <w:sz w:val="28"/>
          <w:szCs w:val="28"/>
        </w:rPr>
        <w:t>/. Дата обращения: 30.10.2021.</w:t>
      </w:r>
    </w:p>
    <w:p w:rsidR="003E2D24" w:rsidRPr="00223771" w:rsidRDefault="003E2D24" w:rsidP="00630C37">
      <w:pPr>
        <w:numPr>
          <w:ilvl w:val="0"/>
          <w:numId w:val="51"/>
        </w:numPr>
        <w:tabs>
          <w:tab w:val="left" w:pos="567"/>
        </w:tabs>
        <w:spacing w:after="0" w:line="360" w:lineRule="auto"/>
        <w:ind w:left="0" w:right="142" w:firstLine="709"/>
        <w:contextualSpacing/>
        <w:jc w:val="both"/>
        <w:rPr>
          <w:rFonts w:ascii="Times New Roman" w:eastAsia="Times New Roman" w:hAnsi="Times New Roman"/>
          <w:sz w:val="28"/>
          <w:szCs w:val="28"/>
        </w:rPr>
      </w:pPr>
      <w:r w:rsidRPr="00223771">
        <w:rPr>
          <w:rFonts w:ascii="Times New Roman" w:eastAsia="Times New Roman" w:hAnsi="Times New Roman"/>
          <w:sz w:val="28"/>
          <w:szCs w:val="28"/>
        </w:rPr>
        <w:t xml:space="preserve">Состояние преступности в России за январь-декабрь 2020 г. [Электронный ресурс] </w:t>
      </w:r>
      <w:r w:rsidRPr="00223771">
        <w:rPr>
          <w:rFonts w:ascii="Times New Roman" w:eastAsia="Times New Roman" w:hAnsi="Times New Roman"/>
          <w:sz w:val="28"/>
          <w:szCs w:val="28"/>
          <w:lang w:val="en-US"/>
        </w:rPr>
        <w:t>URL</w:t>
      </w:r>
      <w:r w:rsidRPr="00223771">
        <w:rPr>
          <w:rFonts w:ascii="Times New Roman" w:eastAsia="Times New Roman" w:hAnsi="Times New Roman"/>
          <w:sz w:val="28"/>
          <w:szCs w:val="28"/>
        </w:rPr>
        <w:t>: https://xn--b1aew.xn--p1ai/reports/item/22678184/. Дата обращения: 30.10.2021.</w:t>
      </w:r>
    </w:p>
    <w:p w:rsidR="003E2D24" w:rsidRPr="00223771" w:rsidRDefault="003E2D24" w:rsidP="00630C37">
      <w:pPr>
        <w:numPr>
          <w:ilvl w:val="0"/>
          <w:numId w:val="51"/>
        </w:numPr>
        <w:spacing w:after="0" w:line="360" w:lineRule="auto"/>
        <w:ind w:left="0" w:right="142" w:firstLine="709"/>
        <w:contextualSpacing/>
        <w:jc w:val="both"/>
        <w:rPr>
          <w:rFonts w:ascii="Times New Roman" w:eastAsia="Times New Roman" w:hAnsi="Times New Roman"/>
          <w:sz w:val="28"/>
          <w:szCs w:val="28"/>
        </w:rPr>
      </w:pPr>
      <w:r w:rsidRPr="00223771">
        <w:rPr>
          <w:rFonts w:ascii="Times New Roman" w:eastAsia="Times New Roman" w:hAnsi="Times New Roman"/>
          <w:sz w:val="28"/>
          <w:szCs w:val="28"/>
        </w:rPr>
        <w:t>Приказ Следственного комитета РФ от 11 октября 2012 г. № 72 «Об организации приема, регистрации и проверки сообщений о преступлении в следственных органах (следственных подразделениях) системы Следственного комитета Российской Федерации». [Электронный ресурс] URL: https://base.garant.ru/70328468/. Дата обращения: 30.10.2021.</w:t>
      </w:r>
    </w:p>
    <w:p w:rsidR="003E2D24" w:rsidRPr="00270217" w:rsidRDefault="003E2D24" w:rsidP="00630C37">
      <w:pPr>
        <w:numPr>
          <w:ilvl w:val="0"/>
          <w:numId w:val="51"/>
        </w:numPr>
        <w:tabs>
          <w:tab w:val="left" w:pos="567"/>
        </w:tabs>
        <w:spacing w:after="0" w:line="360" w:lineRule="auto"/>
        <w:ind w:left="0" w:right="142" w:firstLine="709"/>
        <w:contextualSpacing/>
        <w:jc w:val="both"/>
        <w:rPr>
          <w:rFonts w:ascii="Times New Roman" w:eastAsia="Times New Roman" w:hAnsi="Times New Roman"/>
          <w:sz w:val="28"/>
          <w:szCs w:val="28"/>
        </w:rPr>
      </w:pPr>
      <w:r w:rsidRPr="00223771">
        <w:rPr>
          <w:rFonts w:ascii="Times New Roman" w:eastAsia="Times New Roman" w:hAnsi="Times New Roman"/>
          <w:sz w:val="28"/>
          <w:szCs w:val="28"/>
        </w:rPr>
        <w:t>Андреева О. И., Зайцев О. А. Перспективы ведения российского уголовного судопроизводства в электронном формате // Уголовная юстиция. 2018. № 12. С. 59.</w:t>
      </w:r>
    </w:p>
    <w:p w:rsidR="003E2D24" w:rsidRPr="00223771" w:rsidRDefault="003E2D24" w:rsidP="003E2D24">
      <w:pPr>
        <w:spacing w:before="100" w:beforeAutospacing="1" w:after="100" w:afterAutospacing="1" w:line="360" w:lineRule="auto"/>
        <w:jc w:val="both"/>
        <w:rPr>
          <w:rFonts w:ascii="Times New Roman" w:hAnsi="Times New Roman"/>
          <w:b/>
          <w:sz w:val="28"/>
          <w:szCs w:val="28"/>
        </w:rPr>
      </w:pPr>
      <w:r w:rsidRPr="00223771">
        <w:rPr>
          <w:rFonts w:ascii="Times New Roman" w:hAnsi="Times New Roman"/>
          <w:b/>
          <w:sz w:val="28"/>
          <w:szCs w:val="28"/>
        </w:rPr>
        <w:t>УДК 343.1</w:t>
      </w:r>
    </w:p>
    <w:p w:rsidR="003E2D24" w:rsidRPr="00223771" w:rsidRDefault="003E2D24" w:rsidP="003E2D24">
      <w:pPr>
        <w:spacing w:after="0" w:line="360" w:lineRule="auto"/>
        <w:ind w:firstLine="709"/>
        <w:jc w:val="right"/>
        <w:rPr>
          <w:rFonts w:ascii="Times New Roman" w:hAnsi="Times New Roman"/>
          <w:sz w:val="28"/>
          <w:szCs w:val="28"/>
        </w:rPr>
      </w:pPr>
      <w:r w:rsidRPr="00223771">
        <w:rPr>
          <w:rFonts w:ascii="Times New Roman" w:hAnsi="Times New Roman"/>
          <w:sz w:val="28"/>
          <w:szCs w:val="28"/>
        </w:rPr>
        <w:t>Черкасова Юлия Александровна</w:t>
      </w:r>
    </w:p>
    <w:p w:rsidR="003E2D24" w:rsidRPr="00223771" w:rsidRDefault="003E2D24" w:rsidP="003E2D24">
      <w:pPr>
        <w:spacing w:after="0" w:line="360" w:lineRule="auto"/>
        <w:ind w:firstLine="709"/>
        <w:jc w:val="right"/>
        <w:rPr>
          <w:rFonts w:ascii="Times New Roman" w:hAnsi="Times New Roman"/>
          <w:sz w:val="28"/>
          <w:szCs w:val="28"/>
        </w:rPr>
      </w:pPr>
      <w:r w:rsidRPr="00223771">
        <w:rPr>
          <w:rFonts w:ascii="Times New Roman" w:hAnsi="Times New Roman"/>
          <w:sz w:val="28"/>
          <w:szCs w:val="28"/>
        </w:rPr>
        <w:lastRenderedPageBreak/>
        <w:t>Московский университет МВД России имени В.Я. Кикотя</w:t>
      </w:r>
    </w:p>
    <w:p w:rsidR="003E2D24" w:rsidRPr="00223771" w:rsidRDefault="003E2D24" w:rsidP="003E2D24">
      <w:pPr>
        <w:spacing w:after="0" w:line="360" w:lineRule="auto"/>
        <w:ind w:firstLine="709"/>
        <w:jc w:val="right"/>
        <w:rPr>
          <w:rFonts w:ascii="Times New Roman" w:hAnsi="Times New Roman"/>
          <w:sz w:val="28"/>
          <w:szCs w:val="28"/>
        </w:rPr>
      </w:pPr>
      <w:r w:rsidRPr="00223771">
        <w:rPr>
          <w:rFonts w:ascii="Times New Roman" w:hAnsi="Times New Roman"/>
          <w:sz w:val="28"/>
          <w:szCs w:val="28"/>
        </w:rPr>
        <w:t>Факультет подготовки научно-педагогических и научных</w:t>
      </w:r>
    </w:p>
    <w:p w:rsidR="003E2D24" w:rsidRPr="00223771" w:rsidRDefault="003E2D24" w:rsidP="003E2D24">
      <w:pPr>
        <w:spacing w:after="0" w:line="360" w:lineRule="auto"/>
        <w:ind w:firstLine="709"/>
        <w:jc w:val="right"/>
        <w:rPr>
          <w:rFonts w:ascii="Times New Roman" w:hAnsi="Times New Roman"/>
          <w:sz w:val="28"/>
          <w:szCs w:val="28"/>
        </w:rPr>
      </w:pPr>
      <w:r w:rsidRPr="00223771">
        <w:rPr>
          <w:rFonts w:ascii="Times New Roman" w:hAnsi="Times New Roman"/>
          <w:sz w:val="28"/>
          <w:szCs w:val="28"/>
        </w:rPr>
        <w:t>Россия, Москва</w:t>
      </w:r>
    </w:p>
    <w:p w:rsidR="003E2D24" w:rsidRPr="00223771" w:rsidRDefault="00CE4456" w:rsidP="003E2D24">
      <w:pPr>
        <w:spacing w:after="0" w:line="360" w:lineRule="auto"/>
        <w:ind w:firstLine="709"/>
        <w:jc w:val="right"/>
        <w:rPr>
          <w:rFonts w:ascii="Times New Roman" w:hAnsi="Times New Roman"/>
          <w:sz w:val="28"/>
          <w:szCs w:val="28"/>
        </w:rPr>
      </w:pPr>
      <w:hyperlink r:id="rId285" w:history="1">
        <w:r w:rsidR="003E2D24" w:rsidRPr="00223771">
          <w:rPr>
            <w:rFonts w:ascii="Times New Roman" w:hAnsi="Times New Roman"/>
            <w:color w:val="0563C1"/>
            <w:sz w:val="28"/>
            <w:szCs w:val="28"/>
            <w:u w:val="single"/>
          </w:rPr>
          <w:t>julartemowa@yandex.ru</w:t>
        </w:r>
      </w:hyperlink>
    </w:p>
    <w:p w:rsidR="003E2D24" w:rsidRPr="00223771" w:rsidRDefault="003E2D24" w:rsidP="003E2D24">
      <w:pPr>
        <w:spacing w:after="0" w:line="360" w:lineRule="auto"/>
        <w:ind w:firstLine="709"/>
        <w:jc w:val="right"/>
        <w:rPr>
          <w:rFonts w:ascii="Times New Roman" w:hAnsi="Times New Roman"/>
          <w:sz w:val="28"/>
          <w:szCs w:val="28"/>
        </w:rPr>
      </w:pPr>
      <w:r w:rsidRPr="00223771">
        <w:rPr>
          <w:rFonts w:ascii="Times New Roman" w:hAnsi="Times New Roman"/>
          <w:sz w:val="28"/>
          <w:szCs w:val="28"/>
        </w:rPr>
        <w:t xml:space="preserve">Cherkasova Yulia Aleksandrovna </w:t>
      </w:r>
    </w:p>
    <w:p w:rsidR="003E2D24" w:rsidRPr="00223771" w:rsidRDefault="003E2D24" w:rsidP="003E2D24">
      <w:pPr>
        <w:spacing w:after="0" w:line="360" w:lineRule="auto"/>
        <w:ind w:firstLine="709"/>
        <w:jc w:val="right"/>
        <w:rPr>
          <w:rFonts w:ascii="Times New Roman" w:hAnsi="Times New Roman"/>
          <w:sz w:val="28"/>
          <w:szCs w:val="28"/>
          <w:lang w:val="en-US"/>
        </w:rPr>
      </w:pPr>
      <w:r w:rsidRPr="00223771">
        <w:rPr>
          <w:rFonts w:ascii="Times New Roman" w:hAnsi="Times New Roman"/>
          <w:sz w:val="28"/>
          <w:szCs w:val="28"/>
          <w:lang w:val="en-US"/>
        </w:rPr>
        <w:t>Moscow University of the V.Y. Kikot Ministry of Internal Affairs of Russia Faculty of Education, Science and Science</w:t>
      </w:r>
    </w:p>
    <w:p w:rsidR="003E2D24" w:rsidRPr="00270217" w:rsidRDefault="003E2D24" w:rsidP="003E2D24">
      <w:pPr>
        <w:spacing w:after="0" w:line="360" w:lineRule="auto"/>
        <w:ind w:firstLine="709"/>
        <w:jc w:val="right"/>
        <w:rPr>
          <w:rFonts w:ascii="Times New Roman" w:hAnsi="Times New Roman"/>
          <w:sz w:val="28"/>
          <w:szCs w:val="28"/>
        </w:rPr>
      </w:pPr>
      <w:r>
        <w:rPr>
          <w:rFonts w:ascii="Times New Roman" w:hAnsi="Times New Roman"/>
          <w:sz w:val="28"/>
          <w:szCs w:val="28"/>
        </w:rPr>
        <w:t>Russia, Moscow</w:t>
      </w:r>
    </w:p>
    <w:p w:rsidR="003E2D24" w:rsidRPr="00223771" w:rsidRDefault="003E2D24" w:rsidP="003E2D24">
      <w:pPr>
        <w:spacing w:before="100" w:beforeAutospacing="1" w:after="100" w:afterAutospacing="1" w:line="360" w:lineRule="auto"/>
        <w:ind w:firstLine="709"/>
        <w:jc w:val="center"/>
        <w:rPr>
          <w:rFonts w:ascii="Times New Roman" w:hAnsi="Times New Roman"/>
          <w:b/>
          <w:sz w:val="28"/>
          <w:szCs w:val="28"/>
        </w:rPr>
      </w:pPr>
      <w:r w:rsidRPr="00223771">
        <w:rPr>
          <w:rFonts w:ascii="Times New Roman" w:hAnsi="Times New Roman"/>
          <w:b/>
          <w:sz w:val="28"/>
          <w:szCs w:val="28"/>
        </w:rPr>
        <w:t>НЕОПРЕДЕЛЕННЫЙ ПРОЦЕССУАЛЬНЫЙ СТАТУС СЕКРЕТАРЯ СУДЕБНОГО ЗАСЕДАНИЯ И ПОМОЩНИКА СУДЬИ В УСЛОВИЯХ ЦИФРОВИЗАЦИИ ОБЩЕСТВА</w:t>
      </w:r>
    </w:p>
    <w:p w:rsidR="003E2D24" w:rsidRPr="00270217" w:rsidRDefault="003E2D24" w:rsidP="003E2D24">
      <w:pPr>
        <w:spacing w:before="100" w:beforeAutospacing="1" w:after="100" w:afterAutospacing="1" w:line="360" w:lineRule="auto"/>
        <w:jc w:val="both"/>
        <w:rPr>
          <w:rFonts w:ascii="Times New Roman" w:hAnsi="Times New Roman"/>
          <w:sz w:val="28"/>
          <w:szCs w:val="28"/>
        </w:rPr>
      </w:pPr>
      <w:r w:rsidRPr="00223771">
        <w:rPr>
          <w:rFonts w:ascii="Times New Roman" w:hAnsi="Times New Roman"/>
          <w:b/>
          <w:sz w:val="28"/>
          <w:szCs w:val="28"/>
        </w:rPr>
        <w:t>Аннотация:</w:t>
      </w:r>
      <w:r w:rsidRPr="00223771">
        <w:rPr>
          <w:rFonts w:ascii="Times New Roman" w:hAnsi="Times New Roman"/>
          <w:sz w:val="28"/>
          <w:szCs w:val="28"/>
        </w:rPr>
        <w:t xml:space="preserve"> В статье рассмотрены теоретические вопросы, касающиеся проблем процессуальных статусов «помощника судьи» и «секретаря судебного заседания». Проанализированы особенности участия обозначенных выше л</w:t>
      </w:r>
      <w:r>
        <w:rPr>
          <w:rFonts w:ascii="Times New Roman" w:hAnsi="Times New Roman"/>
          <w:sz w:val="28"/>
          <w:szCs w:val="28"/>
        </w:rPr>
        <w:t>иц в век цифровизации общества.</w:t>
      </w:r>
    </w:p>
    <w:p w:rsidR="003E2D24" w:rsidRPr="00223771" w:rsidRDefault="003E2D24" w:rsidP="003E2D24">
      <w:pPr>
        <w:spacing w:before="100" w:beforeAutospacing="1" w:after="100" w:afterAutospacing="1" w:line="360" w:lineRule="auto"/>
        <w:jc w:val="both"/>
        <w:rPr>
          <w:rFonts w:ascii="Times New Roman" w:hAnsi="Times New Roman"/>
          <w:sz w:val="28"/>
          <w:szCs w:val="28"/>
        </w:rPr>
      </w:pPr>
      <w:r w:rsidRPr="00223771">
        <w:rPr>
          <w:rFonts w:ascii="Times New Roman" w:hAnsi="Times New Roman"/>
          <w:b/>
          <w:sz w:val="28"/>
          <w:szCs w:val="28"/>
        </w:rPr>
        <w:t>Ключевые слова:</w:t>
      </w:r>
      <w:r w:rsidRPr="00223771">
        <w:rPr>
          <w:rFonts w:ascii="Times New Roman" w:hAnsi="Times New Roman"/>
          <w:sz w:val="28"/>
          <w:szCs w:val="28"/>
        </w:rPr>
        <w:t xml:space="preserve"> помощник судьи; права и обязанности; процессуальный статус; секретарь судебного заседания; участни</w:t>
      </w:r>
      <w:r>
        <w:rPr>
          <w:rFonts w:ascii="Times New Roman" w:hAnsi="Times New Roman"/>
          <w:sz w:val="28"/>
          <w:szCs w:val="28"/>
        </w:rPr>
        <w:t xml:space="preserve">к уголовного судопроизводства. </w:t>
      </w:r>
    </w:p>
    <w:p w:rsidR="003E2D24" w:rsidRPr="00270217" w:rsidRDefault="003E2D24" w:rsidP="003E2D24">
      <w:pPr>
        <w:spacing w:before="100" w:beforeAutospacing="1" w:after="100" w:afterAutospacing="1" w:line="360" w:lineRule="auto"/>
        <w:ind w:firstLine="709"/>
        <w:jc w:val="center"/>
        <w:rPr>
          <w:rFonts w:ascii="Times New Roman" w:hAnsi="Times New Roman"/>
          <w:b/>
          <w:sz w:val="28"/>
          <w:szCs w:val="28"/>
          <w:lang w:val="en-US"/>
        </w:rPr>
      </w:pPr>
      <w:r w:rsidRPr="00270217">
        <w:rPr>
          <w:rFonts w:ascii="Times New Roman" w:hAnsi="Times New Roman"/>
          <w:sz w:val="28"/>
          <w:szCs w:val="28"/>
        </w:rPr>
        <w:t xml:space="preserve"> </w:t>
      </w:r>
      <w:r w:rsidRPr="00223771">
        <w:rPr>
          <w:rFonts w:ascii="Times New Roman" w:hAnsi="Times New Roman"/>
          <w:b/>
          <w:sz w:val="28"/>
          <w:szCs w:val="28"/>
          <w:lang w:val="en-US"/>
        </w:rPr>
        <w:t>UNDEFINED PROCEDURAL STATUS OF COURT CLERK AND ASSIS</w:t>
      </w:r>
      <w:r>
        <w:rPr>
          <w:rFonts w:ascii="Times New Roman" w:hAnsi="Times New Roman"/>
          <w:b/>
          <w:sz w:val="28"/>
          <w:szCs w:val="28"/>
          <w:lang w:val="en-US"/>
        </w:rPr>
        <w:t>TANT JUDGE IN A DIGITAL SOCIETY</w:t>
      </w:r>
    </w:p>
    <w:p w:rsidR="003E2D24" w:rsidRPr="00223771" w:rsidRDefault="003E2D24" w:rsidP="003E2D24">
      <w:pPr>
        <w:spacing w:before="100" w:beforeAutospacing="1" w:after="100" w:afterAutospacing="1" w:line="360" w:lineRule="auto"/>
        <w:jc w:val="both"/>
        <w:rPr>
          <w:rFonts w:ascii="Times New Roman" w:hAnsi="Times New Roman"/>
          <w:b/>
          <w:sz w:val="28"/>
          <w:szCs w:val="28"/>
          <w:lang w:val="en-US"/>
        </w:rPr>
      </w:pPr>
      <w:r w:rsidRPr="00223771">
        <w:rPr>
          <w:rFonts w:ascii="Times New Roman" w:hAnsi="Times New Roman"/>
          <w:b/>
          <w:sz w:val="28"/>
          <w:szCs w:val="28"/>
          <w:lang w:val="en-US"/>
        </w:rPr>
        <w:t xml:space="preserve">Annotation: </w:t>
      </w:r>
      <w:r w:rsidRPr="00223771">
        <w:rPr>
          <w:rFonts w:ascii="Times New Roman" w:hAnsi="Times New Roman"/>
          <w:sz w:val="28"/>
          <w:szCs w:val="28"/>
          <w:lang w:val="en-US"/>
        </w:rPr>
        <w:t>In the article considered theoretical questions concerning problems of procedural status of «assistant judge» and «clerk of the court session».</w:t>
      </w:r>
      <w:r w:rsidRPr="00223771">
        <w:rPr>
          <w:lang w:val="en-US"/>
        </w:rPr>
        <w:t xml:space="preserve"> </w:t>
      </w:r>
      <w:r w:rsidRPr="00223771">
        <w:rPr>
          <w:rFonts w:ascii="Times New Roman" w:hAnsi="Times New Roman"/>
          <w:sz w:val="28"/>
          <w:szCs w:val="28"/>
          <w:lang w:val="en-US"/>
        </w:rPr>
        <w:t>The characteristics of the participation of the above-mentioned persons in the digital age of society were analysed.</w:t>
      </w:r>
    </w:p>
    <w:p w:rsidR="003E2D24" w:rsidRPr="00270217" w:rsidRDefault="003E2D24" w:rsidP="003E2D24">
      <w:pPr>
        <w:spacing w:before="100" w:beforeAutospacing="1" w:after="100" w:afterAutospacing="1" w:line="360" w:lineRule="auto"/>
        <w:jc w:val="both"/>
        <w:rPr>
          <w:rFonts w:ascii="Times New Roman" w:hAnsi="Times New Roman"/>
          <w:b/>
          <w:sz w:val="28"/>
          <w:szCs w:val="28"/>
          <w:lang w:val="en-US"/>
        </w:rPr>
      </w:pPr>
      <w:r w:rsidRPr="00223771">
        <w:rPr>
          <w:rFonts w:ascii="Times New Roman" w:hAnsi="Times New Roman"/>
          <w:b/>
          <w:sz w:val="28"/>
          <w:szCs w:val="28"/>
          <w:lang w:val="en-US"/>
        </w:rPr>
        <w:t xml:space="preserve">Keywords: </w:t>
      </w:r>
      <w:r w:rsidRPr="00223771">
        <w:rPr>
          <w:rFonts w:ascii="Times New Roman" w:hAnsi="Times New Roman"/>
          <w:sz w:val="28"/>
          <w:szCs w:val="28"/>
          <w:lang w:val="en-US"/>
        </w:rPr>
        <w:t>assistant judge; rights and duties; procedural status; clerk of the court; participant in criminal proceedings.</w:t>
      </w:r>
    </w:p>
    <w:p w:rsidR="003E2D24" w:rsidRPr="00223771" w:rsidRDefault="003E2D24" w:rsidP="003E2D24">
      <w:pPr>
        <w:spacing w:after="0" w:line="360" w:lineRule="auto"/>
        <w:ind w:firstLine="709"/>
        <w:jc w:val="both"/>
        <w:rPr>
          <w:rFonts w:ascii="Times New Roman" w:hAnsi="Times New Roman"/>
          <w:b/>
          <w:sz w:val="28"/>
          <w:szCs w:val="28"/>
        </w:rPr>
      </w:pPr>
      <w:r w:rsidRPr="00223771">
        <w:rPr>
          <w:rFonts w:ascii="Times New Roman" w:hAnsi="Times New Roman"/>
          <w:sz w:val="28"/>
          <w:szCs w:val="28"/>
        </w:rPr>
        <w:lastRenderedPageBreak/>
        <w:t xml:space="preserve">В большинстве законодательных проектов все чаще начинает реализовываться идея, связанная с внедрением цифровых технологий в разные сферы жизни. Сфера уголовного судопроизводства не является исключением: новые современные технологии активно начали внедряться в 2019, в связи с санитарно-эпидемиологической обстановки и особенностями распространения новой коронавирусной инфекции (COVID-19). С целью обеспечения и сохранения безопасности здоровья граждан, участвующих в производстве по уголовному делу, следователи (дознаватели) начали проводить следственные действия в дистанционном формате, что способствовало [3, С. 322.]: </w:t>
      </w:r>
    </w:p>
    <w:p w:rsidR="003E2D24" w:rsidRPr="00223771" w:rsidRDefault="003E2D24" w:rsidP="003E2D24">
      <w:pPr>
        <w:spacing w:after="0" w:line="360" w:lineRule="auto"/>
        <w:ind w:firstLine="709"/>
        <w:jc w:val="both"/>
        <w:rPr>
          <w:rFonts w:ascii="Times New Roman" w:hAnsi="Times New Roman"/>
          <w:sz w:val="28"/>
          <w:szCs w:val="28"/>
        </w:rPr>
      </w:pPr>
      <w:r w:rsidRPr="00223771">
        <w:rPr>
          <w:rFonts w:ascii="Times New Roman" w:hAnsi="Times New Roman"/>
          <w:sz w:val="28"/>
          <w:szCs w:val="28"/>
        </w:rPr>
        <w:t xml:space="preserve">1) соблюсти все установленные карантинные меры; </w:t>
      </w:r>
    </w:p>
    <w:p w:rsidR="003E2D24" w:rsidRPr="00223771" w:rsidRDefault="003E2D24" w:rsidP="003E2D24">
      <w:pPr>
        <w:spacing w:after="0" w:line="360" w:lineRule="auto"/>
        <w:ind w:firstLine="709"/>
        <w:jc w:val="both"/>
        <w:rPr>
          <w:rFonts w:ascii="Times New Roman" w:hAnsi="Times New Roman"/>
          <w:sz w:val="28"/>
          <w:szCs w:val="28"/>
        </w:rPr>
      </w:pPr>
      <w:r w:rsidRPr="00223771">
        <w:rPr>
          <w:rFonts w:ascii="Times New Roman" w:hAnsi="Times New Roman"/>
          <w:sz w:val="28"/>
          <w:szCs w:val="28"/>
        </w:rPr>
        <w:t xml:space="preserve">2) продолжить осуществлять рассмотрение уголовного дела, при этом не нарушая установленные сроки; </w:t>
      </w:r>
    </w:p>
    <w:p w:rsidR="003E2D24" w:rsidRPr="00223771" w:rsidRDefault="003E2D24" w:rsidP="003E2D24">
      <w:pPr>
        <w:spacing w:after="0" w:line="360" w:lineRule="auto"/>
        <w:ind w:firstLine="709"/>
        <w:jc w:val="both"/>
        <w:rPr>
          <w:rFonts w:ascii="Times New Roman" w:hAnsi="Times New Roman"/>
          <w:sz w:val="28"/>
          <w:szCs w:val="28"/>
        </w:rPr>
      </w:pPr>
      <w:r w:rsidRPr="00223771">
        <w:rPr>
          <w:rFonts w:ascii="Times New Roman" w:hAnsi="Times New Roman"/>
          <w:sz w:val="28"/>
          <w:szCs w:val="28"/>
        </w:rPr>
        <w:t xml:space="preserve">3) сокращению затрат на приезды по вызову к следователю. </w:t>
      </w:r>
    </w:p>
    <w:p w:rsidR="003E2D24" w:rsidRPr="00223771" w:rsidRDefault="003E2D24" w:rsidP="003E2D24">
      <w:pPr>
        <w:spacing w:after="0" w:line="360" w:lineRule="auto"/>
        <w:ind w:firstLine="709"/>
        <w:jc w:val="both"/>
        <w:rPr>
          <w:rFonts w:ascii="Times New Roman" w:hAnsi="Times New Roman"/>
          <w:sz w:val="28"/>
          <w:szCs w:val="28"/>
        </w:rPr>
      </w:pPr>
      <w:r w:rsidRPr="00223771">
        <w:rPr>
          <w:rFonts w:ascii="Times New Roman" w:hAnsi="Times New Roman"/>
          <w:sz w:val="28"/>
          <w:szCs w:val="28"/>
        </w:rPr>
        <w:t xml:space="preserve">Кроме того, в дистанционный формат перешли и судебные заседания, которые стали транслироваться в онлайн – режиме на соответствующих сайтах.  Однако, следует отметить, что внедрение современных технологий происходит на протяжении двух десятилетий, а именно, с момента начала использования современных средств и способов ведения того же протоколирования: если раньше фиксация осуществлялась путем «написания ручкой на бумаге», то теперь – с использованием компьютера (ноутбука) [1, С.62]. Кроме того, начали использоваться технические средства, направленные на фиксацию всего происходящего (путем фото- или видео-). Доказательства, которые представляют государственный обвинитель или защитник, могут быть также воспроизведены (если, к примеру, видео) в процессе судебного заседания через ноутбук или выведены на другую технику (например, телевизор). </w:t>
      </w:r>
    </w:p>
    <w:p w:rsidR="003E2D24" w:rsidRPr="00223771" w:rsidRDefault="003E2D24" w:rsidP="003E2D24">
      <w:pPr>
        <w:spacing w:after="0" w:line="360" w:lineRule="auto"/>
        <w:ind w:firstLine="709"/>
        <w:jc w:val="both"/>
        <w:rPr>
          <w:rFonts w:ascii="Times New Roman" w:hAnsi="Times New Roman"/>
          <w:sz w:val="28"/>
          <w:szCs w:val="28"/>
        </w:rPr>
      </w:pPr>
      <w:r w:rsidRPr="00223771">
        <w:rPr>
          <w:rFonts w:ascii="Times New Roman" w:hAnsi="Times New Roman"/>
          <w:sz w:val="28"/>
          <w:szCs w:val="28"/>
        </w:rPr>
        <w:t xml:space="preserve">Однако, несмотря на то, что внедряются новые технологии, проблемы, поднимаемые в теории уголовно-процессуального права в отношении участников уголовного судопроизводства с неопределенным процессуальным статусом, стали еще более актуальными. Перечень лиц, относящихся к данной категории, по мнению И.В. Смольковой [2, С. 207.], достаточно широкий, </w:t>
      </w:r>
      <w:r w:rsidRPr="00223771">
        <w:rPr>
          <w:rFonts w:ascii="Times New Roman" w:hAnsi="Times New Roman"/>
          <w:sz w:val="28"/>
          <w:szCs w:val="28"/>
        </w:rPr>
        <w:lastRenderedPageBreak/>
        <w:t xml:space="preserve">однако, к «участникам», у которых могут быть непосредственно затронуты их процессуальные гарантии, следует относить секретаря судебного заседания и помощника судьи. </w:t>
      </w:r>
    </w:p>
    <w:p w:rsidR="003E2D24" w:rsidRPr="00223771" w:rsidRDefault="003E2D24" w:rsidP="003E2D24">
      <w:pPr>
        <w:spacing w:after="0" w:line="360" w:lineRule="auto"/>
        <w:ind w:firstLine="709"/>
        <w:jc w:val="both"/>
        <w:rPr>
          <w:rFonts w:ascii="Times New Roman" w:hAnsi="Times New Roman"/>
          <w:sz w:val="28"/>
          <w:szCs w:val="28"/>
        </w:rPr>
      </w:pPr>
      <w:r w:rsidRPr="00223771">
        <w:rPr>
          <w:rFonts w:ascii="Times New Roman" w:hAnsi="Times New Roman"/>
          <w:sz w:val="28"/>
          <w:szCs w:val="28"/>
        </w:rPr>
        <w:t xml:space="preserve">Оба вышеобозначенных лица, упоминаются в ряде статей УПК РФ, но при этом не нашли должной регламентации в Разделе </w:t>
      </w:r>
      <w:r w:rsidRPr="00223771">
        <w:rPr>
          <w:rFonts w:ascii="Times New Roman" w:hAnsi="Times New Roman"/>
          <w:sz w:val="28"/>
          <w:szCs w:val="28"/>
          <w:lang w:val="en-US"/>
        </w:rPr>
        <w:t>II</w:t>
      </w:r>
      <w:r w:rsidRPr="00223771">
        <w:rPr>
          <w:rFonts w:ascii="Times New Roman" w:hAnsi="Times New Roman"/>
          <w:sz w:val="28"/>
          <w:szCs w:val="28"/>
        </w:rPr>
        <w:t xml:space="preserve"> УПК РФ. Для начала проанализируем ст. 245 УПК РФ, где законодателем кратко обозначено понятие и его основная функция. Исходя из положений статьи, можно выделить следующие процессуальные права: </w:t>
      </w:r>
    </w:p>
    <w:p w:rsidR="003E2D24" w:rsidRPr="00223771" w:rsidRDefault="003E2D24" w:rsidP="003E2D24">
      <w:pPr>
        <w:spacing w:after="0" w:line="360" w:lineRule="auto"/>
        <w:ind w:firstLine="709"/>
        <w:jc w:val="both"/>
        <w:rPr>
          <w:rFonts w:ascii="Times New Roman" w:hAnsi="Times New Roman"/>
          <w:sz w:val="28"/>
          <w:szCs w:val="28"/>
        </w:rPr>
      </w:pPr>
      <w:r w:rsidRPr="00223771">
        <w:rPr>
          <w:rFonts w:ascii="Times New Roman" w:hAnsi="Times New Roman"/>
          <w:sz w:val="28"/>
          <w:szCs w:val="28"/>
        </w:rPr>
        <w:t xml:space="preserve">1) ознакомляться с иными документами, определяющими его права и обязанности; </w:t>
      </w:r>
    </w:p>
    <w:p w:rsidR="003E2D24" w:rsidRPr="00223771" w:rsidRDefault="003E2D24" w:rsidP="003E2D24">
      <w:pPr>
        <w:spacing w:after="0" w:line="360" w:lineRule="auto"/>
        <w:ind w:firstLine="709"/>
        <w:jc w:val="both"/>
        <w:rPr>
          <w:rFonts w:ascii="Times New Roman" w:hAnsi="Times New Roman"/>
          <w:sz w:val="28"/>
          <w:szCs w:val="28"/>
        </w:rPr>
      </w:pPr>
      <w:r w:rsidRPr="00223771">
        <w:rPr>
          <w:rFonts w:ascii="Times New Roman" w:hAnsi="Times New Roman"/>
          <w:sz w:val="28"/>
          <w:szCs w:val="28"/>
        </w:rPr>
        <w:t xml:space="preserve">2) пользоваться предоставленными организационно-техническими условиями и средствами; </w:t>
      </w:r>
    </w:p>
    <w:p w:rsidR="003E2D24" w:rsidRPr="00223771" w:rsidRDefault="003E2D24" w:rsidP="003E2D24">
      <w:pPr>
        <w:spacing w:after="0" w:line="360" w:lineRule="auto"/>
        <w:ind w:firstLine="709"/>
        <w:jc w:val="both"/>
        <w:rPr>
          <w:rFonts w:ascii="Times New Roman" w:hAnsi="Times New Roman"/>
          <w:sz w:val="28"/>
          <w:szCs w:val="28"/>
        </w:rPr>
      </w:pPr>
      <w:r w:rsidRPr="00223771">
        <w:rPr>
          <w:rFonts w:ascii="Times New Roman" w:hAnsi="Times New Roman"/>
          <w:sz w:val="28"/>
          <w:szCs w:val="28"/>
        </w:rPr>
        <w:t xml:space="preserve">3) получать необходимые материалы, информацию и сведения по уголовному делу, в соответствии с занимаемой должностью. </w:t>
      </w:r>
    </w:p>
    <w:p w:rsidR="003E2D24" w:rsidRPr="00223771" w:rsidRDefault="003E2D24" w:rsidP="003E2D24">
      <w:pPr>
        <w:spacing w:after="0" w:line="360" w:lineRule="auto"/>
        <w:ind w:firstLine="709"/>
        <w:jc w:val="both"/>
        <w:rPr>
          <w:rFonts w:ascii="Times New Roman" w:hAnsi="Times New Roman"/>
          <w:sz w:val="28"/>
          <w:szCs w:val="28"/>
        </w:rPr>
      </w:pPr>
      <w:r w:rsidRPr="00223771">
        <w:rPr>
          <w:rFonts w:ascii="Times New Roman" w:hAnsi="Times New Roman"/>
          <w:sz w:val="28"/>
          <w:szCs w:val="28"/>
        </w:rPr>
        <w:t>Следует отметить, что представленный перечень прав, носит не исчерпывающий характер, так как некоторые положения, относящиеся к правам и обязанностям секретаря можно найти и в других нормах права, посвященных порядку и производству судебного заседания. Однако, основная функция секретаря судебного заседания не вызывает сомнений и заключается в ведении протоколирования судебного разбирательства. В век современных технологий возникает вполне уместный вопрос, в случае, если данный участник не будет наделен самостоятельным статусом или заменен при помощи систем видеофиксации, кто в последующем будет оформлять протокол судебного разбирательства? Ведь, вероятность сохранности бумажного варианта куда более значима, по сравнению, с электронным. Кроме того, где будет храниться такой массив информации – комплекс видео с судебных заседаний. Таким образом, вопрос наделения процессуальным статусом секретаря судебного заседания, несмотря на развитость современных технологий, по нашему мнению, должен решаться положительно и не вызывать сомнений как с теоретической, так и с практической составляющей.</w:t>
      </w:r>
    </w:p>
    <w:p w:rsidR="003E2D24" w:rsidRPr="00223771" w:rsidRDefault="003E2D24" w:rsidP="003E2D24">
      <w:pPr>
        <w:spacing w:after="0" w:line="360" w:lineRule="auto"/>
        <w:ind w:firstLine="709"/>
        <w:jc w:val="both"/>
        <w:rPr>
          <w:rFonts w:ascii="Times New Roman" w:hAnsi="Times New Roman"/>
          <w:sz w:val="28"/>
          <w:szCs w:val="28"/>
        </w:rPr>
      </w:pPr>
      <w:r w:rsidRPr="00223771">
        <w:rPr>
          <w:rFonts w:ascii="Times New Roman" w:hAnsi="Times New Roman"/>
          <w:sz w:val="28"/>
          <w:szCs w:val="28"/>
        </w:rPr>
        <w:lastRenderedPageBreak/>
        <w:t xml:space="preserve">В аналогичном правовом положении находится и помощник судьи. Понятие «помощник судьи» отсутствует в действующем законодательстве. Ст. 244.1 УПК РФ содержит в себе две части, в которых отражаются основные направления деятельности помощника судьи. Так, согласно ч.2 ст. 244.1 УПК РФ по поручению председательствующего вправе осуществлять протоколирование судебного заседания, то есть выполнять основную функцию секретаря судебного заседания. Кроме того, помощник судьи контролирует фиксацию хода судебного заседания при помощи технического обеспечения. </w:t>
      </w:r>
    </w:p>
    <w:p w:rsidR="003E2D24" w:rsidRPr="00223771" w:rsidRDefault="003E2D24" w:rsidP="003E2D24">
      <w:pPr>
        <w:spacing w:after="0" w:line="360" w:lineRule="auto"/>
        <w:ind w:firstLine="709"/>
        <w:jc w:val="both"/>
        <w:rPr>
          <w:rFonts w:ascii="Times New Roman" w:hAnsi="Times New Roman"/>
          <w:sz w:val="28"/>
          <w:szCs w:val="28"/>
        </w:rPr>
      </w:pPr>
      <w:r w:rsidRPr="00223771">
        <w:rPr>
          <w:rFonts w:ascii="Times New Roman" w:hAnsi="Times New Roman"/>
          <w:sz w:val="28"/>
          <w:szCs w:val="28"/>
        </w:rPr>
        <w:t xml:space="preserve">По нашему мнению, секретарь судебного заседания и помощник судьи, в настоящее время, являются самостоятельными участниками уголовного судопроизводства: оба вышеупомянутых лица принимают участие в уголовном процессе, а именно, в организации и проведении судебного заседания. Их действия направлены на создание таких условий, при которых суд сможет вынести законное и обоснованное решение.  Обозначенные функции, задачи и цели (в ст. 244.1 УПК РФ и ст. 245 УПК РФ) в полном объеме не отражают как деятельность таких участников, так и их процессуальный статус (права, обязанности).  Считаем, что законодательное закрепление прав и обязанностей будет содействовать обеспечению конституционных гарантий и прав других участников уголовного судопроизводства. Данные участники, несмотря на то, что выполняют не основную, а вспомогательную функцию, не могут быть, даже в век цифровизации, заменены на советующее техническое обеспечение. </w:t>
      </w:r>
    </w:p>
    <w:p w:rsidR="003E2D24" w:rsidRPr="00223771" w:rsidRDefault="003E2D24" w:rsidP="003E2D24">
      <w:pPr>
        <w:spacing w:before="100" w:beforeAutospacing="1" w:after="100" w:afterAutospacing="1" w:line="360" w:lineRule="auto"/>
        <w:ind w:firstLine="709"/>
        <w:jc w:val="center"/>
        <w:rPr>
          <w:rFonts w:ascii="Times New Roman" w:hAnsi="Times New Roman"/>
          <w:b/>
          <w:sz w:val="28"/>
          <w:szCs w:val="28"/>
        </w:rPr>
      </w:pPr>
      <w:r w:rsidRPr="00223771">
        <w:rPr>
          <w:rFonts w:ascii="Times New Roman" w:hAnsi="Times New Roman"/>
          <w:b/>
          <w:sz w:val="28"/>
          <w:szCs w:val="28"/>
        </w:rPr>
        <w:t>Список литературы:</w:t>
      </w:r>
    </w:p>
    <w:p w:rsidR="003E2D24" w:rsidRPr="00223771" w:rsidRDefault="003E2D24" w:rsidP="00630C37">
      <w:pPr>
        <w:numPr>
          <w:ilvl w:val="0"/>
          <w:numId w:val="52"/>
        </w:numPr>
        <w:spacing w:after="0" w:line="360" w:lineRule="auto"/>
        <w:ind w:left="0" w:firstLine="709"/>
        <w:jc w:val="both"/>
        <w:rPr>
          <w:rFonts w:ascii="Times New Roman" w:hAnsi="Times New Roman"/>
          <w:sz w:val="28"/>
          <w:szCs w:val="28"/>
        </w:rPr>
      </w:pPr>
      <w:r w:rsidRPr="00223771">
        <w:rPr>
          <w:rFonts w:ascii="Times New Roman" w:hAnsi="Times New Roman"/>
          <w:sz w:val="28"/>
          <w:szCs w:val="28"/>
        </w:rPr>
        <w:t>Давлетов А. А. Проблема статуса уголовно-преследуемого лица в стадии возбуждения уголовного дела // Российский юридический журнал. 2015. № 4 (103). С. 61-67.</w:t>
      </w:r>
    </w:p>
    <w:p w:rsidR="003E2D24" w:rsidRPr="00223771" w:rsidRDefault="003E2D24" w:rsidP="00630C37">
      <w:pPr>
        <w:numPr>
          <w:ilvl w:val="0"/>
          <w:numId w:val="52"/>
        </w:numPr>
        <w:spacing w:after="0" w:line="360" w:lineRule="auto"/>
        <w:ind w:left="0" w:firstLine="709"/>
        <w:jc w:val="both"/>
        <w:rPr>
          <w:rFonts w:ascii="Times New Roman" w:hAnsi="Times New Roman"/>
          <w:sz w:val="28"/>
          <w:szCs w:val="28"/>
        </w:rPr>
      </w:pPr>
      <w:r w:rsidRPr="00223771">
        <w:rPr>
          <w:rFonts w:ascii="Times New Roman" w:hAnsi="Times New Roman"/>
          <w:sz w:val="28"/>
          <w:szCs w:val="28"/>
        </w:rPr>
        <w:t>Смолькова И.В. Участники уголовного судопроизводства с неопределенным процессуальным статусом // Известия Байкальского государственного университета. 2017. №2. С. 205-210.</w:t>
      </w:r>
    </w:p>
    <w:p w:rsidR="003E2D24" w:rsidRPr="00270217" w:rsidRDefault="003E2D24" w:rsidP="00630C37">
      <w:pPr>
        <w:numPr>
          <w:ilvl w:val="0"/>
          <w:numId w:val="52"/>
        </w:numPr>
        <w:spacing w:after="0" w:line="360" w:lineRule="auto"/>
        <w:ind w:left="0" w:firstLine="709"/>
        <w:jc w:val="both"/>
        <w:rPr>
          <w:rFonts w:ascii="Times New Roman" w:hAnsi="Times New Roman"/>
          <w:sz w:val="28"/>
          <w:szCs w:val="28"/>
        </w:rPr>
      </w:pPr>
      <w:r w:rsidRPr="00223771">
        <w:rPr>
          <w:rFonts w:ascii="Times New Roman" w:hAnsi="Times New Roman"/>
          <w:sz w:val="28"/>
          <w:szCs w:val="28"/>
        </w:rPr>
        <w:lastRenderedPageBreak/>
        <w:t>Тютерева Ю.С. Оценка эффективности отдельных процедур дистанционного порядка производства по уголовному делу в Федеративной Республике Германия и возможности их имплементации в уголовное судопроизводство Российской Федерации // Евразийский юридический журнал. 2021. № 4 (155). С. 321-324.</w:t>
      </w:r>
    </w:p>
    <w:p w:rsidR="003E2D24" w:rsidRPr="00223771" w:rsidRDefault="003E2D24" w:rsidP="003E2D24">
      <w:pPr>
        <w:numPr>
          <w:ilvl w:val="1"/>
          <w:numId w:val="0"/>
        </w:numPr>
        <w:spacing w:before="100" w:beforeAutospacing="1" w:after="100" w:afterAutospacing="1" w:line="360" w:lineRule="auto"/>
        <w:rPr>
          <w:rFonts w:ascii="Times New Roman" w:eastAsia="等线" w:hAnsi="Times New Roman"/>
          <w:b/>
          <w:bCs/>
          <w:spacing w:val="15"/>
          <w:sz w:val="28"/>
          <w:szCs w:val="28"/>
        </w:rPr>
      </w:pPr>
      <w:r w:rsidRPr="00223771">
        <w:rPr>
          <w:rFonts w:ascii="Times New Roman" w:eastAsia="等线" w:hAnsi="Times New Roman"/>
          <w:b/>
          <w:bCs/>
          <w:spacing w:val="15"/>
          <w:sz w:val="28"/>
          <w:szCs w:val="28"/>
        </w:rPr>
        <w:t>УДК 343.13</w:t>
      </w:r>
    </w:p>
    <w:p w:rsidR="003E2D24" w:rsidRPr="00223771" w:rsidRDefault="003E2D24" w:rsidP="003E2D24">
      <w:pPr>
        <w:spacing w:after="0" w:line="360" w:lineRule="auto"/>
        <w:jc w:val="right"/>
        <w:rPr>
          <w:rFonts w:ascii="Times New Roman" w:hAnsi="Times New Roman"/>
          <w:bCs/>
          <w:sz w:val="28"/>
          <w:szCs w:val="28"/>
        </w:rPr>
      </w:pPr>
      <w:r w:rsidRPr="00223771">
        <w:rPr>
          <w:rFonts w:ascii="Times New Roman" w:hAnsi="Times New Roman"/>
          <w:bCs/>
          <w:sz w:val="28"/>
          <w:szCs w:val="28"/>
        </w:rPr>
        <w:t>Юдаков Константин Сергеевич</w:t>
      </w:r>
    </w:p>
    <w:p w:rsidR="003E2D24" w:rsidRPr="00223771" w:rsidRDefault="003E2D24" w:rsidP="003E2D24">
      <w:pPr>
        <w:spacing w:after="0" w:line="360" w:lineRule="auto"/>
        <w:jc w:val="right"/>
        <w:rPr>
          <w:rFonts w:ascii="Times New Roman" w:hAnsi="Times New Roman"/>
          <w:bCs/>
          <w:sz w:val="28"/>
          <w:szCs w:val="28"/>
        </w:rPr>
      </w:pPr>
      <w:r w:rsidRPr="00223771">
        <w:rPr>
          <w:rFonts w:ascii="Times New Roman" w:hAnsi="Times New Roman"/>
          <w:bCs/>
          <w:sz w:val="28"/>
          <w:szCs w:val="28"/>
        </w:rPr>
        <w:t xml:space="preserve">Новосибирский государственный университет </w:t>
      </w:r>
    </w:p>
    <w:p w:rsidR="003E2D24" w:rsidRPr="00223771" w:rsidRDefault="003E2D24" w:rsidP="003E2D24">
      <w:pPr>
        <w:spacing w:after="0" w:line="360" w:lineRule="auto"/>
        <w:jc w:val="right"/>
        <w:rPr>
          <w:rFonts w:ascii="Times New Roman" w:hAnsi="Times New Roman"/>
          <w:bCs/>
          <w:sz w:val="28"/>
          <w:szCs w:val="28"/>
        </w:rPr>
      </w:pPr>
      <w:r w:rsidRPr="00223771">
        <w:rPr>
          <w:rFonts w:ascii="Times New Roman" w:hAnsi="Times New Roman"/>
          <w:bCs/>
          <w:sz w:val="28"/>
          <w:szCs w:val="28"/>
        </w:rPr>
        <w:t>экономики и управления</w:t>
      </w:r>
    </w:p>
    <w:p w:rsidR="003E2D24" w:rsidRPr="00223771" w:rsidRDefault="003E2D24" w:rsidP="003E2D24">
      <w:pPr>
        <w:spacing w:after="0" w:line="360" w:lineRule="auto"/>
        <w:jc w:val="right"/>
        <w:rPr>
          <w:rFonts w:ascii="Times New Roman" w:hAnsi="Times New Roman"/>
          <w:bCs/>
          <w:sz w:val="28"/>
          <w:szCs w:val="28"/>
        </w:rPr>
      </w:pPr>
      <w:r w:rsidRPr="00223771">
        <w:rPr>
          <w:rFonts w:ascii="Times New Roman" w:hAnsi="Times New Roman"/>
          <w:bCs/>
          <w:sz w:val="28"/>
          <w:szCs w:val="28"/>
        </w:rPr>
        <w:t>Россия, Новосибирск</w:t>
      </w:r>
    </w:p>
    <w:p w:rsidR="003E2D24" w:rsidRPr="00223771" w:rsidRDefault="00CE4456" w:rsidP="003E2D24">
      <w:pPr>
        <w:spacing w:after="0" w:line="360" w:lineRule="auto"/>
        <w:jc w:val="right"/>
        <w:rPr>
          <w:rFonts w:ascii="Times New Roman" w:hAnsi="Times New Roman"/>
          <w:bCs/>
          <w:sz w:val="28"/>
          <w:szCs w:val="28"/>
        </w:rPr>
      </w:pPr>
      <w:hyperlink r:id="rId286" w:history="1">
        <w:r w:rsidR="003E2D24" w:rsidRPr="00223771">
          <w:rPr>
            <w:rFonts w:ascii="Times New Roman" w:hAnsi="Times New Roman"/>
            <w:bCs/>
            <w:color w:val="0563C1"/>
            <w:sz w:val="28"/>
            <w:szCs w:val="28"/>
            <w:u w:val="single"/>
            <w:lang w:val="en-US"/>
          </w:rPr>
          <w:t>yukost</w:t>
        </w:r>
        <w:r w:rsidR="003E2D24" w:rsidRPr="00223771">
          <w:rPr>
            <w:rFonts w:ascii="Times New Roman" w:hAnsi="Times New Roman"/>
            <w:bCs/>
            <w:color w:val="0563C1"/>
            <w:sz w:val="28"/>
            <w:szCs w:val="28"/>
            <w:u w:val="single"/>
          </w:rPr>
          <w:t>_</w:t>
        </w:r>
        <w:r w:rsidR="003E2D24" w:rsidRPr="00223771">
          <w:rPr>
            <w:rFonts w:ascii="Times New Roman" w:hAnsi="Times New Roman"/>
            <w:bCs/>
            <w:color w:val="0563C1"/>
            <w:sz w:val="28"/>
            <w:szCs w:val="28"/>
            <w:u w:val="single"/>
            <w:lang w:val="en-US"/>
          </w:rPr>
          <w:t>n</w:t>
        </w:r>
        <w:r w:rsidR="003E2D24" w:rsidRPr="00223771">
          <w:rPr>
            <w:rFonts w:ascii="Times New Roman" w:hAnsi="Times New Roman"/>
            <w:bCs/>
            <w:color w:val="0563C1"/>
            <w:sz w:val="28"/>
            <w:szCs w:val="28"/>
            <w:u w:val="single"/>
          </w:rPr>
          <w:t>@</w:t>
        </w:r>
        <w:r w:rsidR="003E2D24" w:rsidRPr="00223771">
          <w:rPr>
            <w:rFonts w:ascii="Times New Roman" w:hAnsi="Times New Roman"/>
            <w:bCs/>
            <w:color w:val="0563C1"/>
            <w:sz w:val="28"/>
            <w:szCs w:val="28"/>
            <w:u w:val="single"/>
            <w:lang w:val="en-US"/>
          </w:rPr>
          <w:t>mail</w:t>
        </w:r>
        <w:r w:rsidR="003E2D24" w:rsidRPr="00223771">
          <w:rPr>
            <w:rFonts w:ascii="Times New Roman" w:hAnsi="Times New Roman"/>
            <w:bCs/>
            <w:color w:val="0563C1"/>
            <w:sz w:val="28"/>
            <w:szCs w:val="28"/>
            <w:u w:val="single"/>
          </w:rPr>
          <w:t>.</w:t>
        </w:r>
        <w:r w:rsidR="003E2D24" w:rsidRPr="00223771">
          <w:rPr>
            <w:rFonts w:ascii="Times New Roman" w:hAnsi="Times New Roman"/>
            <w:bCs/>
            <w:color w:val="0563C1"/>
            <w:sz w:val="28"/>
            <w:szCs w:val="28"/>
            <w:u w:val="single"/>
            <w:lang w:val="en-US"/>
          </w:rPr>
          <w:t>ru</w:t>
        </w:r>
      </w:hyperlink>
    </w:p>
    <w:p w:rsidR="003E2D24" w:rsidRPr="00223771" w:rsidRDefault="003E2D24" w:rsidP="003E2D24">
      <w:pPr>
        <w:spacing w:after="0" w:line="360" w:lineRule="auto"/>
        <w:jc w:val="right"/>
        <w:rPr>
          <w:rFonts w:ascii="Times New Roman" w:hAnsi="Times New Roman"/>
          <w:bCs/>
          <w:sz w:val="28"/>
          <w:szCs w:val="28"/>
          <w:lang w:val="en-US"/>
        </w:rPr>
      </w:pPr>
      <w:r w:rsidRPr="00223771">
        <w:rPr>
          <w:rFonts w:ascii="Times New Roman" w:hAnsi="Times New Roman"/>
          <w:bCs/>
          <w:sz w:val="28"/>
          <w:szCs w:val="28"/>
          <w:lang w:val="en-US"/>
        </w:rPr>
        <w:t>Konstantin Sergeevich Iudakov</w:t>
      </w:r>
    </w:p>
    <w:p w:rsidR="003E2D24" w:rsidRPr="00223771" w:rsidRDefault="003E2D24" w:rsidP="003E2D24">
      <w:pPr>
        <w:spacing w:after="0" w:line="360" w:lineRule="auto"/>
        <w:jc w:val="right"/>
        <w:rPr>
          <w:rFonts w:ascii="Times New Roman" w:hAnsi="Times New Roman"/>
          <w:bCs/>
          <w:sz w:val="28"/>
          <w:szCs w:val="28"/>
          <w:lang w:val="en-US"/>
        </w:rPr>
      </w:pPr>
      <w:r w:rsidRPr="00223771">
        <w:rPr>
          <w:rFonts w:ascii="Times New Roman" w:hAnsi="Times New Roman"/>
          <w:bCs/>
          <w:sz w:val="28"/>
          <w:szCs w:val="28"/>
          <w:lang w:val="en-US"/>
        </w:rPr>
        <w:t>Novosibirsk State University of Economics and Management</w:t>
      </w:r>
    </w:p>
    <w:p w:rsidR="003E2D24" w:rsidRPr="00223771" w:rsidRDefault="003E2D24" w:rsidP="003E2D24">
      <w:pPr>
        <w:spacing w:after="0" w:line="360" w:lineRule="auto"/>
        <w:jc w:val="right"/>
        <w:rPr>
          <w:rFonts w:ascii="Times New Roman" w:hAnsi="Times New Roman"/>
          <w:bCs/>
          <w:sz w:val="28"/>
          <w:szCs w:val="28"/>
        </w:rPr>
      </w:pPr>
      <w:r w:rsidRPr="00223771">
        <w:rPr>
          <w:rFonts w:ascii="Times New Roman" w:hAnsi="Times New Roman"/>
          <w:bCs/>
          <w:sz w:val="28"/>
          <w:szCs w:val="28"/>
        </w:rPr>
        <w:t>Russia, Novosibirsk</w:t>
      </w:r>
    </w:p>
    <w:p w:rsidR="003E2D24" w:rsidRPr="00223771" w:rsidRDefault="003E2D24" w:rsidP="003E2D24">
      <w:pPr>
        <w:spacing w:before="100" w:beforeAutospacing="1" w:after="100" w:afterAutospacing="1" w:line="360" w:lineRule="auto"/>
        <w:jc w:val="center"/>
        <w:rPr>
          <w:rFonts w:ascii="Times New Roman" w:hAnsi="Times New Roman"/>
          <w:b/>
          <w:sz w:val="28"/>
          <w:szCs w:val="28"/>
        </w:rPr>
      </w:pPr>
      <w:bookmarkStart w:id="47" w:name="_Hlk87477404"/>
      <w:r w:rsidRPr="00223771">
        <w:rPr>
          <w:rFonts w:ascii="Times New Roman" w:hAnsi="Times New Roman"/>
          <w:b/>
          <w:sz w:val="28"/>
          <w:szCs w:val="28"/>
        </w:rPr>
        <w:t>ПРИЧИНЫ СНИЖЕНИЯ ПОКАЗАТЕЛЕЙ РАССМОТРЕНИЯ ДЕЛ СУДАМИ ПЕРВОЙ ИНСТАНЦИИ В ОСОБОМ ПОРЯДКЕ</w:t>
      </w:r>
    </w:p>
    <w:bookmarkEnd w:id="47"/>
    <w:p w:rsidR="003E2D24" w:rsidRPr="00223771" w:rsidRDefault="003E2D24" w:rsidP="003E2D24">
      <w:pPr>
        <w:spacing w:before="100" w:beforeAutospacing="1" w:after="100" w:afterAutospacing="1" w:line="360" w:lineRule="auto"/>
        <w:jc w:val="both"/>
        <w:rPr>
          <w:rFonts w:ascii="Times New Roman" w:hAnsi="Times New Roman"/>
          <w:b/>
          <w:bCs/>
          <w:sz w:val="28"/>
          <w:szCs w:val="28"/>
        </w:rPr>
      </w:pPr>
      <w:r w:rsidRPr="00223771">
        <w:rPr>
          <w:rFonts w:ascii="Times New Roman" w:hAnsi="Times New Roman"/>
          <w:b/>
          <w:bCs/>
          <w:sz w:val="28"/>
          <w:szCs w:val="28"/>
        </w:rPr>
        <w:t>Аннотация:</w:t>
      </w:r>
      <w:r w:rsidRPr="00223771">
        <w:rPr>
          <w:rFonts w:ascii="Times New Roman" w:hAnsi="Times New Roman"/>
          <w:sz w:val="28"/>
          <w:szCs w:val="28"/>
        </w:rPr>
        <w:t xml:space="preserve"> В статье рассмотрены проблемы, возникающие в правоприменительной практике, оказывающие влияние на снижение показателей рассмотрения дел в особом порядке. В статье поднимается вопрос неравенства прав сторон обвинения и защиты в уголовном судопроизводстве при решении вопроса о возможности рассмотрения дела в особом порядке, а также представлен возможный путь решения выявленных проблем.</w:t>
      </w:r>
      <w:r w:rsidRPr="00223771">
        <w:rPr>
          <w:rFonts w:ascii="Times New Roman" w:hAnsi="Times New Roman"/>
          <w:b/>
          <w:bCs/>
          <w:sz w:val="28"/>
          <w:szCs w:val="28"/>
        </w:rPr>
        <w:t xml:space="preserve"> </w:t>
      </w:r>
    </w:p>
    <w:p w:rsidR="003E2D24" w:rsidRPr="00223771" w:rsidRDefault="003E2D24" w:rsidP="003E2D24">
      <w:pPr>
        <w:spacing w:before="100" w:beforeAutospacing="1" w:after="100" w:afterAutospacing="1" w:line="360" w:lineRule="auto"/>
        <w:jc w:val="both"/>
        <w:rPr>
          <w:rFonts w:ascii="Times New Roman" w:hAnsi="Times New Roman"/>
          <w:sz w:val="28"/>
          <w:szCs w:val="28"/>
        </w:rPr>
      </w:pPr>
      <w:r w:rsidRPr="00223771">
        <w:rPr>
          <w:rFonts w:ascii="Times New Roman" w:hAnsi="Times New Roman"/>
          <w:b/>
          <w:bCs/>
          <w:sz w:val="28"/>
          <w:szCs w:val="28"/>
        </w:rPr>
        <w:t xml:space="preserve">Ключевые слова: </w:t>
      </w:r>
      <w:r w:rsidRPr="00223771">
        <w:rPr>
          <w:rFonts w:ascii="Times New Roman" w:hAnsi="Times New Roman"/>
          <w:sz w:val="28"/>
          <w:szCs w:val="28"/>
        </w:rPr>
        <w:t>общий порядок; особый порядок; досудебное соглашение о сотрудничестве; прокурор; обвиняемый; тяжкие преступления; уголовно-процессуальный кодекс РФ.</w:t>
      </w:r>
    </w:p>
    <w:p w:rsidR="003E2D24" w:rsidRPr="00223771" w:rsidRDefault="003E2D24" w:rsidP="003E2D24">
      <w:pPr>
        <w:spacing w:before="100" w:beforeAutospacing="1" w:after="100" w:afterAutospacing="1" w:line="360" w:lineRule="auto"/>
        <w:jc w:val="center"/>
        <w:rPr>
          <w:rFonts w:ascii="Times New Roman" w:hAnsi="Times New Roman"/>
          <w:b/>
          <w:bCs/>
          <w:sz w:val="28"/>
          <w:szCs w:val="28"/>
          <w:lang w:val="en-US"/>
        </w:rPr>
      </w:pPr>
      <w:r w:rsidRPr="00223771">
        <w:rPr>
          <w:rFonts w:ascii="Times New Roman" w:hAnsi="Times New Roman"/>
          <w:b/>
          <w:bCs/>
          <w:sz w:val="28"/>
          <w:szCs w:val="28"/>
          <w:lang w:val="en-US"/>
        </w:rPr>
        <w:lastRenderedPageBreak/>
        <w:t>REASONS FOR DECREASING INDICATORS OF CONSIDERATION OF CASES BY THE COURTS OF FIRST INSTANCE IN A SPECIAL ORDER.</w:t>
      </w:r>
    </w:p>
    <w:p w:rsidR="003E2D24" w:rsidRPr="00223771" w:rsidRDefault="003E2D24" w:rsidP="003E2D24">
      <w:pPr>
        <w:spacing w:before="100" w:beforeAutospacing="1" w:after="100" w:afterAutospacing="1" w:line="360" w:lineRule="auto"/>
        <w:jc w:val="both"/>
        <w:rPr>
          <w:rFonts w:ascii="Times New Roman" w:hAnsi="Times New Roman"/>
          <w:sz w:val="28"/>
          <w:szCs w:val="28"/>
          <w:lang w:val="en-US"/>
        </w:rPr>
      </w:pPr>
      <w:r w:rsidRPr="00223771">
        <w:rPr>
          <w:rFonts w:ascii="Times New Roman" w:hAnsi="Times New Roman"/>
          <w:b/>
          <w:bCs/>
          <w:sz w:val="28"/>
          <w:szCs w:val="28"/>
          <w:lang w:val="en-US"/>
        </w:rPr>
        <w:t xml:space="preserve">Resume: </w:t>
      </w:r>
      <w:r w:rsidRPr="00223771">
        <w:rPr>
          <w:rFonts w:ascii="Times New Roman" w:hAnsi="Times New Roman"/>
          <w:sz w:val="28"/>
          <w:szCs w:val="28"/>
          <w:lang w:val="en-US"/>
        </w:rPr>
        <w:t>The article examines the problems arising in law enforcement practice, due to which a tendency may develop for a decrease in the rates of considering cases in a special order. At the same time, the text of the article reflects what is the inequality of the rights of the prosecution and the defense in criminal proceedings when deciding on the possibility of considering a case in a special order, and also presents a possible way to solve these problems.</w:t>
      </w:r>
    </w:p>
    <w:p w:rsidR="003E2D24" w:rsidRPr="00270217" w:rsidRDefault="003E2D24" w:rsidP="003E2D24">
      <w:pPr>
        <w:spacing w:before="100" w:beforeAutospacing="1" w:after="100" w:afterAutospacing="1" w:line="360" w:lineRule="auto"/>
        <w:jc w:val="both"/>
        <w:rPr>
          <w:rFonts w:ascii="Times New Roman" w:hAnsi="Times New Roman"/>
          <w:b/>
          <w:bCs/>
          <w:sz w:val="28"/>
          <w:szCs w:val="28"/>
          <w:lang w:val="en-US"/>
        </w:rPr>
      </w:pPr>
      <w:r w:rsidRPr="00223771">
        <w:rPr>
          <w:rFonts w:ascii="Times New Roman" w:hAnsi="Times New Roman"/>
          <w:b/>
          <w:bCs/>
          <w:sz w:val="28"/>
          <w:szCs w:val="28"/>
          <w:lang w:val="en-US"/>
        </w:rPr>
        <w:t xml:space="preserve">Key words: </w:t>
      </w:r>
      <w:r w:rsidRPr="00223771">
        <w:rPr>
          <w:rFonts w:ascii="Times New Roman" w:hAnsi="Times New Roman"/>
          <w:sz w:val="28"/>
          <w:szCs w:val="28"/>
          <w:lang w:val="en-US"/>
        </w:rPr>
        <w:t>general order; special order; pre-trial cooperation agreement; the prosecutor; accused; serious crimes; the criminal-procedure code of the Russian Federation.</w:t>
      </w:r>
    </w:p>
    <w:p w:rsidR="003E2D24" w:rsidRPr="00223771" w:rsidRDefault="003E2D24" w:rsidP="003E2D24">
      <w:pPr>
        <w:spacing w:after="0" w:line="360" w:lineRule="auto"/>
        <w:ind w:firstLine="709"/>
        <w:jc w:val="both"/>
        <w:rPr>
          <w:rFonts w:ascii="Times New Roman" w:hAnsi="Times New Roman"/>
          <w:sz w:val="28"/>
          <w:szCs w:val="28"/>
        </w:rPr>
      </w:pPr>
      <w:r w:rsidRPr="00223771">
        <w:rPr>
          <w:rFonts w:ascii="Times New Roman" w:hAnsi="Times New Roman"/>
          <w:sz w:val="28"/>
          <w:szCs w:val="28"/>
        </w:rPr>
        <w:t>Особый порядок судебного разбирательства (далее – особый порядок) регламентируется главами 40 и 40.1 УПК РФ и может быть применён по ходатайству обвиняемого, вследствие чего рассмотрение дела происходит без проведения судебного разбирательства.</w:t>
      </w:r>
    </w:p>
    <w:p w:rsidR="003E2D24" w:rsidRPr="00223771" w:rsidRDefault="003E2D24" w:rsidP="003E2D24">
      <w:pPr>
        <w:spacing w:after="0" w:line="360" w:lineRule="auto"/>
        <w:ind w:firstLine="709"/>
        <w:jc w:val="both"/>
        <w:rPr>
          <w:rFonts w:ascii="Times New Roman" w:hAnsi="Times New Roman"/>
          <w:sz w:val="28"/>
          <w:szCs w:val="28"/>
        </w:rPr>
      </w:pPr>
      <w:r w:rsidRPr="00223771">
        <w:rPr>
          <w:rFonts w:ascii="Times New Roman" w:hAnsi="Times New Roman"/>
          <w:sz w:val="28"/>
          <w:szCs w:val="28"/>
        </w:rPr>
        <w:t xml:space="preserve">Обращаясь к статистическим данным рассмотрения дел судами 1 инстанции за 2020 год мы можем проследить то, что процентное соотношение дел, рассмотренных в особом и общем порядке распределено почти поровну (первом случае - 53%, во втором - 47%). Также отметим, то, что в 2020 году количество рассмотренных в особом порядке дел сократилось на 8%, с этим связана актуальность исследования, поскольку данную тенденцию можно проследить и в предыдущие 2 года [1, С.15]. Из чего следует, что необходимо определить возможные </w:t>
      </w:r>
      <w:bookmarkStart w:id="48" w:name="_Hlk87478341"/>
      <w:r w:rsidRPr="00223771">
        <w:rPr>
          <w:rFonts w:ascii="Times New Roman" w:hAnsi="Times New Roman"/>
          <w:sz w:val="28"/>
          <w:szCs w:val="28"/>
        </w:rPr>
        <w:t>проблемы, возникающие в правоприменительной практике, из-за которых может складываться тенденция на снижение показателей рассмотрения дел в особом порядке</w:t>
      </w:r>
      <w:bookmarkEnd w:id="48"/>
      <w:r w:rsidRPr="00223771">
        <w:rPr>
          <w:rFonts w:ascii="Times New Roman" w:hAnsi="Times New Roman"/>
          <w:sz w:val="28"/>
          <w:szCs w:val="28"/>
        </w:rPr>
        <w:t>.</w:t>
      </w:r>
    </w:p>
    <w:p w:rsidR="003E2D24" w:rsidRPr="00223771" w:rsidRDefault="003E2D24" w:rsidP="003E2D24">
      <w:pPr>
        <w:spacing w:after="0" w:line="360" w:lineRule="auto"/>
        <w:ind w:firstLine="709"/>
        <w:jc w:val="both"/>
        <w:rPr>
          <w:rFonts w:ascii="Times New Roman" w:hAnsi="Times New Roman"/>
          <w:sz w:val="28"/>
          <w:szCs w:val="28"/>
          <w:highlight w:val="yellow"/>
        </w:rPr>
      </w:pPr>
      <w:r w:rsidRPr="00223771">
        <w:rPr>
          <w:rFonts w:ascii="Times New Roman" w:hAnsi="Times New Roman"/>
          <w:sz w:val="28"/>
          <w:szCs w:val="28"/>
        </w:rPr>
        <w:t xml:space="preserve">Первоначальной причиной может служить то, что законодатель принял Федеральный закон от 20.07.2020 N 224-ФЗ «О внесении изменений в статьи 314 и 316 Уголовно-процессуального кодекса Российской Федерации», </w:t>
      </w:r>
      <w:r w:rsidRPr="00223771">
        <w:rPr>
          <w:rFonts w:ascii="Times New Roman" w:hAnsi="Times New Roman"/>
          <w:sz w:val="28"/>
          <w:szCs w:val="28"/>
        </w:rPr>
        <w:lastRenderedPageBreak/>
        <w:t xml:space="preserve">которым закрепил запрет проведения особого порядка по тяжким преступлениям. Инициаторами по внесению поправок в ст. 314 УПК РФ стали Верховный суд РФ и Генеральная прокуратура РФ [2]. </w:t>
      </w:r>
    </w:p>
    <w:p w:rsidR="003E2D24" w:rsidRPr="00223771" w:rsidRDefault="003E2D24" w:rsidP="003E2D24">
      <w:pPr>
        <w:spacing w:after="0" w:line="360" w:lineRule="auto"/>
        <w:ind w:firstLine="709"/>
        <w:jc w:val="both"/>
        <w:rPr>
          <w:rFonts w:ascii="Times New Roman" w:hAnsi="Times New Roman"/>
          <w:sz w:val="28"/>
          <w:szCs w:val="28"/>
        </w:rPr>
      </w:pPr>
      <w:r w:rsidRPr="00223771">
        <w:rPr>
          <w:rFonts w:ascii="Times New Roman" w:hAnsi="Times New Roman"/>
          <w:sz w:val="28"/>
          <w:szCs w:val="28"/>
        </w:rPr>
        <w:t xml:space="preserve">Аргументами послужили следующие обстоятельства: </w:t>
      </w:r>
    </w:p>
    <w:p w:rsidR="003E2D24" w:rsidRPr="00223771" w:rsidRDefault="003E2D24" w:rsidP="003E2D24">
      <w:pPr>
        <w:spacing w:after="0" w:line="360" w:lineRule="auto"/>
        <w:ind w:firstLine="709"/>
        <w:jc w:val="both"/>
        <w:rPr>
          <w:rFonts w:ascii="Times New Roman" w:hAnsi="Times New Roman"/>
          <w:sz w:val="28"/>
          <w:szCs w:val="28"/>
        </w:rPr>
      </w:pPr>
      <w:r w:rsidRPr="00223771">
        <w:rPr>
          <w:rFonts w:ascii="Times New Roman" w:hAnsi="Times New Roman"/>
          <w:sz w:val="28"/>
          <w:szCs w:val="28"/>
        </w:rPr>
        <w:t>1. первоначальная редакция статей 314 и 316 УПК РФ от 01.07.2002 г. допускала осуществление особого порядка по преступлениям двух категорий тяжести: небольшой и средней, т.е. «…, наказание за которые, предусмотренное Уголовным кодексом Российской Федерации, не превышает 5-ти лет лишения свободы»;</w:t>
      </w:r>
    </w:p>
    <w:p w:rsidR="003E2D24" w:rsidRPr="00223771" w:rsidRDefault="003E2D24" w:rsidP="003E2D24">
      <w:pPr>
        <w:spacing w:after="0" w:line="360" w:lineRule="auto"/>
        <w:ind w:firstLine="709"/>
        <w:jc w:val="both"/>
        <w:rPr>
          <w:rFonts w:ascii="Times New Roman" w:hAnsi="Times New Roman"/>
          <w:sz w:val="28"/>
          <w:szCs w:val="28"/>
        </w:rPr>
      </w:pPr>
      <w:r w:rsidRPr="00223771">
        <w:rPr>
          <w:rFonts w:ascii="Times New Roman" w:hAnsi="Times New Roman"/>
          <w:sz w:val="28"/>
          <w:szCs w:val="28"/>
        </w:rPr>
        <w:t>2. тяжкие дела обладают повышенной степенью общественной опасности, а также имеют более строгие наказания. Здесь хотелось бы упомянуть о значительном сокращении подсудимому размера наказания, что по данной категории дел, мы считаем не уместным.</w:t>
      </w:r>
    </w:p>
    <w:p w:rsidR="003E2D24" w:rsidRPr="00223771" w:rsidRDefault="003E2D24" w:rsidP="003E2D24">
      <w:pPr>
        <w:spacing w:after="0" w:line="360" w:lineRule="auto"/>
        <w:ind w:firstLine="709"/>
        <w:jc w:val="both"/>
        <w:rPr>
          <w:rFonts w:ascii="Times New Roman" w:hAnsi="Times New Roman"/>
          <w:sz w:val="28"/>
          <w:szCs w:val="28"/>
        </w:rPr>
      </w:pPr>
      <w:r w:rsidRPr="00223771">
        <w:rPr>
          <w:rFonts w:ascii="Times New Roman" w:hAnsi="Times New Roman"/>
          <w:sz w:val="28"/>
          <w:szCs w:val="28"/>
        </w:rPr>
        <w:t>Приведем пример из практики взяв приговоры по преступлениям со схожими составами, которые были вынесены до принятия поправки: 1. В общем порядке был вынесен приговор № 1-250/2020 от 25 сентября 2020 г. Бузулукским районный суд Оренбургской области, где гражданин «П.» был осужден по п. «з» ч. 2 ст. 111 УК РФ и ему было назначено наказание в виде лишения свободы на срок 4 года с отбыванием наказания в исправительной колонии общего режима. 2. В «Особом порядке» был вынесен приговор № 1-470/2019 от 26 декабря 2019 г. Тулунским городским судом Иркутской области, где гражданка «С.» была осуждена по п. «з» ч. 2 ст. 111 УК РФ, и ей было назначено наказание в виде двух лет лишения свободы условно.</w:t>
      </w:r>
    </w:p>
    <w:p w:rsidR="003E2D24" w:rsidRPr="00223771" w:rsidRDefault="003E2D24" w:rsidP="003E2D24">
      <w:pPr>
        <w:spacing w:after="0" w:line="360" w:lineRule="auto"/>
        <w:ind w:firstLine="709"/>
        <w:jc w:val="both"/>
        <w:rPr>
          <w:rFonts w:ascii="Times New Roman" w:hAnsi="Times New Roman"/>
          <w:sz w:val="28"/>
          <w:szCs w:val="28"/>
        </w:rPr>
      </w:pPr>
      <w:r w:rsidRPr="00223771">
        <w:rPr>
          <w:rFonts w:ascii="Times New Roman" w:hAnsi="Times New Roman"/>
          <w:sz w:val="28"/>
          <w:szCs w:val="28"/>
        </w:rPr>
        <w:t xml:space="preserve">Из чего следует, что высокий уровень процессуальной гарантии справедливости правосудия по данной категории дел возможно обеспечить, лишь рассматривая дела в общем порядке. </w:t>
      </w:r>
    </w:p>
    <w:p w:rsidR="003E2D24" w:rsidRPr="00223771" w:rsidRDefault="003E2D24" w:rsidP="003E2D24">
      <w:pPr>
        <w:spacing w:after="0" w:line="360" w:lineRule="auto"/>
        <w:ind w:firstLine="709"/>
        <w:jc w:val="both"/>
        <w:rPr>
          <w:rFonts w:ascii="Times New Roman" w:hAnsi="Times New Roman"/>
          <w:sz w:val="28"/>
          <w:szCs w:val="28"/>
        </w:rPr>
      </w:pPr>
      <w:r w:rsidRPr="00223771">
        <w:rPr>
          <w:rFonts w:ascii="Times New Roman" w:hAnsi="Times New Roman"/>
          <w:sz w:val="28"/>
          <w:szCs w:val="28"/>
        </w:rPr>
        <w:t>Таким образом, по нашему мнению, исключение категории «тяжких» преступлений для данного порядка судебного разбирательства - необходимая мера на современном этапе развития судебной системы, хотя это и повлечет замедление процесса осуществления правосудия.</w:t>
      </w:r>
    </w:p>
    <w:p w:rsidR="003E2D24" w:rsidRPr="00223771" w:rsidRDefault="003E2D24" w:rsidP="003E2D24">
      <w:pPr>
        <w:spacing w:after="0" w:line="360" w:lineRule="auto"/>
        <w:ind w:firstLine="709"/>
        <w:jc w:val="both"/>
        <w:rPr>
          <w:rFonts w:ascii="Times New Roman" w:hAnsi="Times New Roman"/>
          <w:sz w:val="28"/>
          <w:szCs w:val="28"/>
        </w:rPr>
      </w:pPr>
      <w:r w:rsidRPr="00223771">
        <w:rPr>
          <w:rFonts w:ascii="Times New Roman" w:hAnsi="Times New Roman"/>
          <w:sz w:val="28"/>
          <w:szCs w:val="28"/>
        </w:rPr>
        <w:lastRenderedPageBreak/>
        <w:t xml:space="preserve">Второй причиной, являющейся, по нашему мнению, основной, служит тот факт, что первоначальные условия рассмотрения дела в данном порядке представляют собой соблюдение следующих требований: 1. Признание вины обвиняемым; 2. Принесение обвиняемым ходатайства о рассмотрении его дела в особом порядке. </w:t>
      </w:r>
      <w:r w:rsidRPr="00223771">
        <w:rPr>
          <w:rFonts w:ascii="Times New Roman" w:hAnsi="Times New Roman"/>
          <w:color w:val="000000"/>
          <w:sz w:val="28"/>
          <w:szCs w:val="28"/>
        </w:rPr>
        <w:t xml:space="preserve">Однако, прокурор может принести возражение, после чего рассмотрение дела обязательно должно пройти в общем порядке, причем, законодатель не регламентирует его форму и </w:t>
      </w:r>
      <w:r w:rsidRPr="00223771">
        <w:rPr>
          <w:rFonts w:ascii="Times New Roman" w:eastAsia="Times New Roman" w:hAnsi="Times New Roman"/>
          <w:kern w:val="1"/>
          <w:sz w:val="28"/>
          <w:szCs w:val="28"/>
          <w:lang w:eastAsia="ar-SA"/>
        </w:rPr>
        <w:t>основания, вследствие чего ущемляются права обвиняемого, поскольку потерпевший и сторона обвинения, в данном случае имеют превалирующее положение.</w:t>
      </w:r>
    </w:p>
    <w:p w:rsidR="003E2D24" w:rsidRPr="00223771" w:rsidRDefault="003E2D24" w:rsidP="003E2D24">
      <w:pPr>
        <w:spacing w:after="0" w:line="360" w:lineRule="auto"/>
        <w:ind w:firstLine="709"/>
        <w:jc w:val="both"/>
        <w:rPr>
          <w:rFonts w:ascii="Times New Roman" w:eastAsia="Times New Roman" w:hAnsi="Times New Roman"/>
          <w:kern w:val="1"/>
          <w:sz w:val="28"/>
          <w:szCs w:val="28"/>
          <w:lang w:eastAsia="ar-SA"/>
        </w:rPr>
      </w:pPr>
      <w:r w:rsidRPr="00223771">
        <w:rPr>
          <w:rFonts w:ascii="Times New Roman" w:eastAsia="Times New Roman" w:hAnsi="Times New Roman"/>
          <w:kern w:val="1"/>
          <w:sz w:val="28"/>
          <w:szCs w:val="28"/>
          <w:lang w:eastAsia="ar-SA"/>
        </w:rPr>
        <w:t>Так, на расширенном заседании коллегии, посвященном итогам работы органов прокуратуры за 2019 год [3], И.В. Краснов высказал следующее, что в связи с формированием апелляционных и кассационных судов общей юрисдикции созданы и функционируют подразделения Генеральной прокуратуры России. В свою очередь, в первой инстанции с участием прокуроров были рассмотрены более 770 000 уголовных дел, 73% из них завершились обвинительными приговорами. Но несмотря на то, что подход прокуроров стал более взвешен, число дел, которые рассматриваются в особом порядке существенно снизилось. Недостатком явилось, то, что увеличилось число дел, возращенных судами в порядке статьи 237 Уголовно-процессуального кодекса, и оправданных, а также лиц, преследование которых, в связи с реабилитирующими основаниями было прекращено.</w:t>
      </w:r>
    </w:p>
    <w:p w:rsidR="003E2D24" w:rsidRPr="00223771" w:rsidRDefault="003E2D24" w:rsidP="003E2D24">
      <w:pPr>
        <w:spacing w:after="0" w:line="360" w:lineRule="auto"/>
        <w:ind w:firstLine="709"/>
        <w:jc w:val="both"/>
        <w:rPr>
          <w:rFonts w:ascii="Times New Roman" w:eastAsia="Times New Roman" w:hAnsi="Times New Roman"/>
          <w:kern w:val="1"/>
          <w:sz w:val="28"/>
          <w:szCs w:val="28"/>
          <w:lang w:eastAsia="ar-SA"/>
        </w:rPr>
      </w:pPr>
      <w:r w:rsidRPr="00223771">
        <w:rPr>
          <w:rFonts w:ascii="Times New Roman" w:eastAsia="Times New Roman" w:hAnsi="Times New Roman"/>
          <w:kern w:val="1"/>
          <w:sz w:val="28"/>
          <w:szCs w:val="28"/>
          <w:lang w:eastAsia="ar-SA"/>
        </w:rPr>
        <w:t xml:space="preserve">По нашему мнению, в данном случае подчеркивается необходимость сокращения числа дел, которые подлежат рассмотрению в особом порядке, в связи с чем прокурор может принести возражение. Стоит подчеркнуть, что указание мотивов при этом не требуется, поскольку законодательство не устанавливает четкий перечень таких оснований. </w:t>
      </w:r>
    </w:p>
    <w:p w:rsidR="003E2D24" w:rsidRPr="00223771" w:rsidRDefault="003E2D24" w:rsidP="003E2D24">
      <w:pPr>
        <w:spacing w:after="0" w:line="360" w:lineRule="auto"/>
        <w:ind w:firstLine="709"/>
        <w:jc w:val="both"/>
        <w:rPr>
          <w:rFonts w:ascii="Times New Roman" w:eastAsia="Times New Roman" w:hAnsi="Times New Roman"/>
          <w:kern w:val="1"/>
          <w:sz w:val="28"/>
          <w:szCs w:val="28"/>
          <w:lang w:eastAsia="ar-SA"/>
        </w:rPr>
      </w:pPr>
      <w:r w:rsidRPr="00223771">
        <w:rPr>
          <w:rFonts w:ascii="Times New Roman" w:eastAsia="Times New Roman" w:hAnsi="Times New Roman"/>
          <w:kern w:val="1"/>
          <w:sz w:val="28"/>
          <w:szCs w:val="28"/>
          <w:lang w:eastAsia="ar-SA"/>
        </w:rPr>
        <w:t xml:space="preserve">Так, вторая возможная причина сокращения дел, рассмотренных в особом порядке, является одновременно и проблемой, поскольку значимое для обвиняемого право ходатайствовать о рассмотрение дела в особом порядке ставится в неравное положение с правом прокурора на принесение возражения. </w:t>
      </w:r>
    </w:p>
    <w:p w:rsidR="003E2D24" w:rsidRPr="00223771" w:rsidRDefault="003E2D24" w:rsidP="003E2D24">
      <w:pPr>
        <w:spacing w:after="0" w:line="360" w:lineRule="auto"/>
        <w:ind w:firstLine="709"/>
        <w:jc w:val="both"/>
        <w:rPr>
          <w:rFonts w:ascii="Times New Roman" w:eastAsia="Times New Roman" w:hAnsi="Times New Roman"/>
          <w:kern w:val="1"/>
          <w:sz w:val="28"/>
          <w:szCs w:val="28"/>
          <w:lang w:eastAsia="ar-SA"/>
        </w:rPr>
      </w:pPr>
      <w:r w:rsidRPr="00223771">
        <w:rPr>
          <w:rFonts w:ascii="Times New Roman" w:eastAsia="Times New Roman" w:hAnsi="Times New Roman"/>
          <w:kern w:val="1"/>
          <w:sz w:val="28"/>
          <w:szCs w:val="28"/>
          <w:lang w:eastAsia="ar-SA"/>
        </w:rPr>
        <w:lastRenderedPageBreak/>
        <w:t>Почему же описанное право обоняемого является для него значимым?</w:t>
      </w:r>
    </w:p>
    <w:p w:rsidR="003E2D24" w:rsidRPr="00223771" w:rsidRDefault="003E2D24" w:rsidP="003E2D24">
      <w:pPr>
        <w:spacing w:after="0" w:line="360" w:lineRule="auto"/>
        <w:ind w:firstLine="709"/>
        <w:jc w:val="both"/>
        <w:rPr>
          <w:rFonts w:ascii="Times New Roman" w:hAnsi="Times New Roman"/>
          <w:sz w:val="28"/>
          <w:szCs w:val="28"/>
        </w:rPr>
      </w:pPr>
      <w:r w:rsidRPr="00223771">
        <w:rPr>
          <w:rFonts w:ascii="Times New Roman" w:hAnsi="Times New Roman"/>
          <w:sz w:val="28"/>
          <w:szCs w:val="28"/>
        </w:rPr>
        <w:t>Проанализировав судебную практику, возможно вывести закономерность к значительному снижению размера наказания</w:t>
      </w:r>
      <w:bookmarkStart w:id="49" w:name="_Hlk85719309"/>
      <w:r w:rsidRPr="00223771">
        <w:rPr>
          <w:rFonts w:ascii="Times New Roman" w:hAnsi="Times New Roman"/>
          <w:sz w:val="28"/>
          <w:szCs w:val="28"/>
        </w:rPr>
        <w:t>, которое не может превышать две трети максимального срока или размера наиболее строгого вида наказания</w:t>
      </w:r>
      <w:bookmarkEnd w:id="49"/>
      <w:r w:rsidRPr="00223771">
        <w:rPr>
          <w:rFonts w:ascii="Times New Roman" w:hAnsi="Times New Roman"/>
          <w:sz w:val="28"/>
          <w:szCs w:val="28"/>
        </w:rPr>
        <w:t>.</w:t>
      </w:r>
    </w:p>
    <w:p w:rsidR="003E2D24" w:rsidRPr="00223771" w:rsidRDefault="003E2D24" w:rsidP="003E2D24">
      <w:pPr>
        <w:spacing w:after="0" w:line="360" w:lineRule="auto"/>
        <w:ind w:firstLine="709"/>
        <w:jc w:val="both"/>
        <w:rPr>
          <w:rFonts w:ascii="Times New Roman" w:hAnsi="Times New Roman"/>
          <w:sz w:val="28"/>
          <w:szCs w:val="28"/>
        </w:rPr>
      </w:pPr>
      <w:r w:rsidRPr="00223771">
        <w:rPr>
          <w:rFonts w:ascii="Times New Roman" w:hAnsi="Times New Roman"/>
          <w:sz w:val="28"/>
          <w:szCs w:val="28"/>
        </w:rPr>
        <w:t>Для подтверждения обратимся к судебной практике, как и выше за основы были взяты преступления со схожими составами.</w:t>
      </w:r>
    </w:p>
    <w:p w:rsidR="003E2D24" w:rsidRPr="00223771" w:rsidRDefault="003E2D24" w:rsidP="003E2D24">
      <w:pPr>
        <w:spacing w:after="0" w:line="360" w:lineRule="auto"/>
        <w:ind w:firstLine="709"/>
        <w:jc w:val="both"/>
        <w:rPr>
          <w:rFonts w:ascii="Times New Roman" w:hAnsi="Times New Roman"/>
          <w:sz w:val="28"/>
          <w:szCs w:val="28"/>
        </w:rPr>
      </w:pPr>
      <w:r w:rsidRPr="00223771">
        <w:rPr>
          <w:rFonts w:ascii="Times New Roman" w:hAnsi="Times New Roman"/>
          <w:sz w:val="28"/>
          <w:szCs w:val="28"/>
        </w:rPr>
        <w:t>1. Приговор № 1-158/2018 от 25 мая 2018 г. Кировского районный суд г. Новосибирска послужит в качестве примера приговора, вынесенного в общем порядке судебного разбирательства, в нем гражданин «Г.» был осужден по ч. 3 ст. 30, ч. 1 ст. 107 УК Российской Федерации, и ему было назначено наказание в виде 1 года ограничения свободы.</w:t>
      </w:r>
    </w:p>
    <w:p w:rsidR="003E2D24" w:rsidRPr="00223771" w:rsidRDefault="003E2D24" w:rsidP="003E2D24">
      <w:pPr>
        <w:spacing w:after="0" w:line="360" w:lineRule="auto"/>
        <w:ind w:firstLine="709"/>
        <w:jc w:val="both"/>
        <w:rPr>
          <w:rFonts w:ascii="Times New Roman" w:hAnsi="Times New Roman"/>
          <w:sz w:val="28"/>
          <w:szCs w:val="28"/>
        </w:rPr>
      </w:pPr>
      <w:r w:rsidRPr="00223771">
        <w:rPr>
          <w:rFonts w:ascii="Times New Roman" w:hAnsi="Times New Roman"/>
          <w:sz w:val="28"/>
          <w:szCs w:val="28"/>
        </w:rPr>
        <w:t>2. В сопоставление возьмем приговор № 1-16/2020 от 26 февраля 2020 Камбарского районный суд Удмуртской Республики, вынесенный в особом порядке. В нем гражданин «К.» осужден по ч. 1 ст. 107 УК РФ и ему было назначено наказание в виде исправительных работ сроком на 1 год 10 месяцев с удержанием из заработной платы 10% в доход государства.</w:t>
      </w:r>
    </w:p>
    <w:p w:rsidR="003E2D24" w:rsidRPr="00223771" w:rsidRDefault="003E2D24" w:rsidP="003E2D24">
      <w:pPr>
        <w:spacing w:after="0" w:line="360" w:lineRule="auto"/>
        <w:ind w:firstLine="709"/>
        <w:jc w:val="both"/>
        <w:rPr>
          <w:rFonts w:ascii="Times New Roman" w:hAnsi="Times New Roman"/>
          <w:sz w:val="28"/>
          <w:szCs w:val="28"/>
        </w:rPr>
      </w:pPr>
      <w:r w:rsidRPr="00223771">
        <w:rPr>
          <w:rFonts w:ascii="Times New Roman" w:hAnsi="Times New Roman"/>
          <w:sz w:val="28"/>
          <w:szCs w:val="28"/>
        </w:rPr>
        <w:t>В данной таблице мы можем проследить значительную дифференциацию размеров наказания по приговорам, вынесенным в особом порядке, что улучшает положение обвиняемого (подсудимого).</w:t>
      </w:r>
    </w:p>
    <w:p w:rsidR="003E2D24" w:rsidRPr="00223771" w:rsidRDefault="003E2D24" w:rsidP="003E2D24">
      <w:pPr>
        <w:spacing w:after="0" w:line="360" w:lineRule="auto"/>
        <w:ind w:firstLine="709"/>
        <w:jc w:val="both"/>
        <w:rPr>
          <w:rFonts w:ascii="Times New Roman" w:eastAsia="Times New Roman" w:hAnsi="Times New Roman"/>
          <w:kern w:val="1"/>
          <w:sz w:val="28"/>
          <w:szCs w:val="28"/>
          <w:lang w:eastAsia="ar-SA"/>
        </w:rPr>
      </w:pPr>
      <w:r w:rsidRPr="00223771">
        <w:rPr>
          <w:rFonts w:ascii="Times New Roman" w:eastAsia="Times New Roman" w:hAnsi="Times New Roman"/>
          <w:kern w:val="1"/>
          <w:sz w:val="28"/>
          <w:szCs w:val="28"/>
          <w:lang w:eastAsia="ar-SA"/>
        </w:rPr>
        <w:t>Во избежание злоупотребления дискреционными полномочиями гособвинителем, с учетом Постановление Пленума Верховного Суда РФ от 05.12.2006 N 60 (ред. от 22.12.2015)</w:t>
      </w:r>
      <w:r w:rsidRPr="00223771">
        <w:rPr>
          <w:rFonts w:ascii="Times New Roman" w:hAnsi="Times New Roman"/>
          <w:sz w:val="28"/>
          <w:szCs w:val="28"/>
        </w:rPr>
        <w:t xml:space="preserve"> </w:t>
      </w:r>
      <w:r w:rsidRPr="00223771">
        <w:rPr>
          <w:rFonts w:ascii="Times New Roman" w:eastAsia="Times New Roman" w:hAnsi="Times New Roman"/>
          <w:kern w:val="1"/>
          <w:sz w:val="28"/>
          <w:szCs w:val="28"/>
          <w:lang w:eastAsia="ar-SA"/>
        </w:rPr>
        <w:t xml:space="preserve">"О применении судами особого порядка судебного разбирательства уголовных дел" и изученных научных положений, таких авторов как Барановой М.А.[4, </w:t>
      </w:r>
      <w:r w:rsidRPr="00223771">
        <w:rPr>
          <w:rFonts w:ascii="Times New Roman" w:hAnsi="Times New Roman"/>
          <w:sz w:val="28"/>
          <w:szCs w:val="28"/>
        </w:rPr>
        <w:t>с. 16-19</w:t>
      </w:r>
      <w:r w:rsidRPr="00223771">
        <w:rPr>
          <w:rFonts w:ascii="Times New Roman" w:eastAsia="Times New Roman" w:hAnsi="Times New Roman"/>
          <w:kern w:val="1"/>
          <w:sz w:val="28"/>
          <w:szCs w:val="28"/>
          <w:lang w:eastAsia="ar-SA"/>
        </w:rPr>
        <w:t xml:space="preserve">], Овсянникова И.В.[5, с. 163-168.], Ю.А. Кузовенкова [6, с. 91-93], и др., по нашему мнению, в дальнейшем следует закрепить в статье 314 Уголовно-процессуального кодекса следующие основания для отказа от проведения дела в особом порядке: 1. Если обвиняемым было выражено несогласие с предъявленным обвинением, в том числе частичное непризнание или признание вины; 2. Обвиняемым оспаривается, какое-либо обстоятельства уголовного дела; 3. В случае, если у </w:t>
      </w:r>
      <w:r w:rsidRPr="00223771">
        <w:rPr>
          <w:rFonts w:ascii="Times New Roman" w:eastAsia="Times New Roman" w:hAnsi="Times New Roman"/>
          <w:kern w:val="1"/>
          <w:sz w:val="28"/>
          <w:szCs w:val="28"/>
          <w:lang w:eastAsia="ar-SA"/>
        </w:rPr>
        <w:lastRenderedPageBreak/>
        <w:t>обвиняемого выявлено расстройство или заболевание, законодательно отнесенное к разряду психических расстройств и расстройств поведения; 4. При наличии в доказательствах по делу существенных противоречий, в связи с чем требуется проведение судебного следствия для дачи им правильной оценки, либо, оно необходимо для правильной квалификации действий обвиняемого; 5. Когда имеются достаточные основания полагать, что потерпевший выразил свое согласие недобровольно; 6. Если потерпевший имеет отклонения в его психическом здоровье.</w:t>
      </w:r>
    </w:p>
    <w:p w:rsidR="003E2D24" w:rsidRPr="00223771" w:rsidRDefault="003E2D24" w:rsidP="003E2D24">
      <w:pPr>
        <w:spacing w:after="0" w:line="360" w:lineRule="auto"/>
        <w:ind w:firstLine="709"/>
        <w:jc w:val="both"/>
        <w:rPr>
          <w:rFonts w:ascii="Times New Roman" w:eastAsia="Times New Roman" w:hAnsi="Times New Roman"/>
          <w:kern w:val="1"/>
          <w:sz w:val="28"/>
          <w:szCs w:val="28"/>
          <w:lang w:eastAsia="ar-SA"/>
        </w:rPr>
      </w:pPr>
      <w:r w:rsidRPr="00223771">
        <w:rPr>
          <w:rFonts w:ascii="Times New Roman" w:eastAsia="Times New Roman" w:hAnsi="Times New Roman"/>
          <w:kern w:val="1"/>
          <w:sz w:val="28"/>
          <w:szCs w:val="28"/>
          <w:lang w:eastAsia="ar-SA"/>
        </w:rPr>
        <w:t>Подводя вывод, мы можем отметить следующее, рассматривая дела в особом порядке, суд, создает положительные последствия для осужденных, поскольку размер наказания значительно ниже, также данный порядок ускоряет судопроизводство, что помогает соблюсти сроки рассмотрения уголовных дел в первой инстанции, но существует проблема в том, что законодательство не регламентирует форму и основания возражения гособвинителя против ходатайства обвиняемого о рассмотрении его дела в особом порядке, что ставит обвиняемого в неравное положение по сравнению с потерпевшим. В связи с чем необходимо внеси вышеописанные изменения в УПК РФ, что даст обвиняемому равные права со стороной обвинения, сохранив в целостности один из главнейших принципов уголовного процесса - состязательности сторон.</w:t>
      </w:r>
    </w:p>
    <w:p w:rsidR="003E2D24" w:rsidRPr="00223771" w:rsidRDefault="003E2D24" w:rsidP="003E2D24">
      <w:pPr>
        <w:spacing w:before="100" w:beforeAutospacing="1" w:after="100" w:afterAutospacing="1" w:line="360" w:lineRule="auto"/>
        <w:jc w:val="center"/>
        <w:rPr>
          <w:rFonts w:ascii="Times New Roman" w:hAnsi="Times New Roman"/>
          <w:b/>
          <w:sz w:val="28"/>
          <w:szCs w:val="28"/>
        </w:rPr>
      </w:pPr>
      <w:r w:rsidRPr="00223771">
        <w:rPr>
          <w:rFonts w:ascii="Times New Roman" w:hAnsi="Times New Roman"/>
          <w:b/>
          <w:sz w:val="28"/>
          <w:szCs w:val="28"/>
        </w:rPr>
        <w:t>Список литературы:</w:t>
      </w:r>
    </w:p>
    <w:p w:rsidR="003E2D24" w:rsidRPr="00223771" w:rsidRDefault="003E2D24" w:rsidP="00630C37">
      <w:pPr>
        <w:numPr>
          <w:ilvl w:val="0"/>
          <w:numId w:val="53"/>
        </w:numPr>
        <w:spacing w:after="0" w:line="360" w:lineRule="auto"/>
        <w:ind w:left="0" w:firstLine="709"/>
        <w:contextualSpacing/>
        <w:jc w:val="both"/>
        <w:rPr>
          <w:rFonts w:ascii="Times New Roman" w:hAnsi="Times New Roman"/>
          <w:sz w:val="28"/>
          <w:szCs w:val="28"/>
        </w:rPr>
      </w:pPr>
      <w:r w:rsidRPr="00223771">
        <w:rPr>
          <w:rFonts w:ascii="Times New Roman" w:hAnsi="Times New Roman"/>
          <w:sz w:val="28"/>
          <w:szCs w:val="28"/>
        </w:rPr>
        <w:t>Российская газета - Федеральный выпуск № 162 (8216). С.15 [Электронный ресурс]. URL: https://rg.ru/2020/07/23/sudy-rezhe-budut-rassmatrivat-dela-v-osobom-poriadke.html (дата обращения 21.10.2021)</w:t>
      </w:r>
    </w:p>
    <w:p w:rsidR="003E2D24" w:rsidRPr="00223771" w:rsidRDefault="003E2D24" w:rsidP="00630C37">
      <w:pPr>
        <w:numPr>
          <w:ilvl w:val="0"/>
          <w:numId w:val="53"/>
        </w:numPr>
        <w:spacing w:after="0" w:line="360" w:lineRule="auto"/>
        <w:ind w:left="0" w:firstLine="709"/>
        <w:contextualSpacing/>
        <w:jc w:val="both"/>
        <w:rPr>
          <w:rFonts w:ascii="Times New Roman" w:hAnsi="Times New Roman"/>
          <w:sz w:val="28"/>
          <w:szCs w:val="28"/>
        </w:rPr>
      </w:pPr>
      <w:r w:rsidRPr="00223771">
        <w:rPr>
          <w:rFonts w:ascii="Times New Roman" w:hAnsi="Times New Roman"/>
          <w:sz w:val="28"/>
          <w:szCs w:val="28"/>
        </w:rPr>
        <w:t>Судебный департамент при Верховном Суде РФ [сайт]. URL: http://www.cdep.ru/index.php?id=79 (дата обращения 20.10.2021).</w:t>
      </w:r>
    </w:p>
    <w:p w:rsidR="003E2D24" w:rsidRPr="00223771" w:rsidRDefault="003E2D24" w:rsidP="00630C37">
      <w:pPr>
        <w:numPr>
          <w:ilvl w:val="0"/>
          <w:numId w:val="53"/>
        </w:numPr>
        <w:spacing w:after="0" w:line="360" w:lineRule="auto"/>
        <w:ind w:left="0" w:firstLine="709"/>
        <w:contextualSpacing/>
        <w:jc w:val="both"/>
        <w:rPr>
          <w:rFonts w:ascii="Times New Roman" w:hAnsi="Times New Roman"/>
          <w:sz w:val="28"/>
          <w:szCs w:val="28"/>
        </w:rPr>
      </w:pPr>
      <w:r w:rsidRPr="00223771">
        <w:rPr>
          <w:rFonts w:ascii="Times New Roman" w:hAnsi="Times New Roman"/>
          <w:sz w:val="28"/>
          <w:szCs w:val="28"/>
        </w:rPr>
        <w:t>Сайт Генеральной прокуратуры РФ [сайт]. URL: https://genproc.gov.ru/smi/news/archive/news-1809484/ (дата обращения 22.10.2021).</w:t>
      </w:r>
    </w:p>
    <w:p w:rsidR="003E2D24" w:rsidRPr="00223771" w:rsidRDefault="003E2D24" w:rsidP="00630C37">
      <w:pPr>
        <w:numPr>
          <w:ilvl w:val="0"/>
          <w:numId w:val="53"/>
        </w:numPr>
        <w:spacing w:after="0" w:line="360" w:lineRule="auto"/>
        <w:ind w:left="0" w:firstLine="709"/>
        <w:contextualSpacing/>
        <w:jc w:val="both"/>
        <w:rPr>
          <w:rFonts w:ascii="Times New Roman" w:hAnsi="Times New Roman"/>
          <w:sz w:val="28"/>
          <w:szCs w:val="28"/>
        </w:rPr>
      </w:pPr>
      <w:r w:rsidRPr="00223771">
        <w:rPr>
          <w:rFonts w:ascii="Times New Roman" w:hAnsi="Times New Roman"/>
          <w:sz w:val="28"/>
          <w:szCs w:val="28"/>
        </w:rPr>
        <w:lastRenderedPageBreak/>
        <w:t>Баранова М.А. О современных тенденциях в уголовно-процессуальном доказывании // Доказательства и доказывание в уголовном судопроизводстве: история, современность и перспективы развития. 2020 г. С. 16-19.</w:t>
      </w:r>
    </w:p>
    <w:p w:rsidR="003E2D24" w:rsidRPr="00223771" w:rsidRDefault="003E2D24" w:rsidP="00630C37">
      <w:pPr>
        <w:numPr>
          <w:ilvl w:val="0"/>
          <w:numId w:val="53"/>
        </w:numPr>
        <w:spacing w:after="0" w:line="360" w:lineRule="auto"/>
        <w:ind w:left="0" w:firstLine="709"/>
        <w:contextualSpacing/>
        <w:jc w:val="both"/>
        <w:rPr>
          <w:rFonts w:ascii="Times New Roman" w:hAnsi="Times New Roman"/>
          <w:sz w:val="28"/>
          <w:szCs w:val="28"/>
        </w:rPr>
      </w:pPr>
      <w:r w:rsidRPr="00223771">
        <w:rPr>
          <w:rFonts w:ascii="Times New Roman" w:hAnsi="Times New Roman"/>
          <w:sz w:val="28"/>
          <w:szCs w:val="28"/>
        </w:rPr>
        <w:t xml:space="preserve">Овсянников И.В. Несогласие государственного обвинителя с применением особого порядка судебного разбирательства // Вестник СГЮА. 2020. №1 (132). </w:t>
      </w:r>
      <w:bookmarkStart w:id="50" w:name="_Hlk87647487"/>
      <w:r w:rsidRPr="00223771">
        <w:rPr>
          <w:rFonts w:ascii="Times New Roman" w:hAnsi="Times New Roman"/>
          <w:sz w:val="28"/>
          <w:szCs w:val="28"/>
        </w:rPr>
        <w:t>С. 163-168.</w:t>
      </w:r>
    </w:p>
    <w:bookmarkEnd w:id="50"/>
    <w:p w:rsidR="003E2D24" w:rsidRPr="00223771" w:rsidRDefault="003E2D24" w:rsidP="00630C37">
      <w:pPr>
        <w:numPr>
          <w:ilvl w:val="0"/>
          <w:numId w:val="53"/>
        </w:numPr>
        <w:spacing w:after="0" w:line="360" w:lineRule="auto"/>
        <w:ind w:left="0" w:firstLine="709"/>
        <w:contextualSpacing/>
        <w:jc w:val="both"/>
        <w:rPr>
          <w:rFonts w:ascii="Times New Roman" w:hAnsi="Times New Roman"/>
          <w:sz w:val="28"/>
          <w:szCs w:val="28"/>
        </w:rPr>
      </w:pPr>
      <w:r w:rsidRPr="00223771">
        <w:rPr>
          <w:rFonts w:ascii="Times New Roman" w:hAnsi="Times New Roman"/>
          <w:sz w:val="28"/>
          <w:szCs w:val="28"/>
        </w:rPr>
        <w:t xml:space="preserve">Кузовенкова Ю.А. Некоторые вопросы постановления приговора в особом порядке судебного разбирательства // Сибирские уголовно-процессуальные и криминалистические чтения. 2017. №1 (15). С. 89-96. </w:t>
      </w:r>
    </w:p>
    <w:p w:rsidR="003E2D24" w:rsidRPr="000F0ACF" w:rsidRDefault="003E2D24" w:rsidP="003E2D24">
      <w:pPr>
        <w:spacing w:before="100" w:beforeAutospacing="1" w:after="100" w:afterAutospacing="1" w:line="360" w:lineRule="auto"/>
        <w:rPr>
          <w:rFonts w:ascii="Times New Roman" w:eastAsia="Times New Roman" w:hAnsi="Times New Roman" w:cs="Times New Roman"/>
          <w:b/>
          <w:sz w:val="28"/>
          <w:szCs w:val="28"/>
          <w:lang w:eastAsia="en-US"/>
        </w:rPr>
      </w:pPr>
    </w:p>
    <w:p w:rsidR="000729C8" w:rsidRDefault="000729C8" w:rsidP="000729C8">
      <w:pPr>
        <w:spacing w:before="100" w:beforeAutospacing="1" w:after="100" w:afterAutospacing="1" w:line="360" w:lineRule="auto"/>
        <w:jc w:val="center"/>
        <w:rPr>
          <w:rFonts w:ascii="Times New Roman" w:eastAsia="Times New Roman" w:hAnsi="Times New Roman" w:cs="Times New Roman"/>
          <w:b/>
          <w:sz w:val="28"/>
          <w:szCs w:val="28"/>
          <w:lang w:eastAsia="en-US"/>
        </w:rPr>
      </w:pPr>
      <w:r w:rsidRPr="000F0ACF">
        <w:rPr>
          <w:rFonts w:ascii="Times New Roman" w:eastAsia="Times New Roman" w:hAnsi="Times New Roman" w:cs="Times New Roman"/>
          <w:b/>
          <w:sz w:val="28"/>
          <w:szCs w:val="28"/>
          <w:lang w:eastAsia="en-US"/>
        </w:rPr>
        <w:t>ПРАВОВОЕ РЕГУЛИРОВАНИЕ ВОЗОБНОВЛЯЕМЫХ ИСТОЧНИКОВ ЭНЕРГИИ: РАЗВИТИЕ</w:t>
      </w:r>
      <w:r>
        <w:rPr>
          <w:rFonts w:ascii="Times New Roman" w:eastAsia="Times New Roman" w:hAnsi="Times New Roman" w:cs="Times New Roman"/>
          <w:b/>
          <w:sz w:val="28"/>
          <w:szCs w:val="28"/>
          <w:lang w:eastAsia="en-US"/>
        </w:rPr>
        <w:t xml:space="preserve"> АЛЬТЕРНАТИВНОЙ ЭНЕРГЕТИКИ В РФ</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3E2D24">
        <w:rPr>
          <w:rFonts w:ascii="Times New Roman" w:eastAsia="Calibri" w:hAnsi="Times New Roman" w:cs="Times New Roman"/>
          <w:b/>
          <w:bCs/>
          <w:sz w:val="28"/>
          <w:lang w:eastAsia="en-US"/>
        </w:rPr>
        <w:t>УДК 342.9</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lastRenderedPageBreak/>
        <w:t>Бахолдин Олег Игоревич</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Батманова Любовь Александровна</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Саратовская государственная юридическая академия</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Институт прокуратуры</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 xml:space="preserve">Россия, Саратов </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79033760460@yandex.ru</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l.batmanova.62@mail.ru</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Bakholdin Oleg Igorevich</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Batmanova Lyubov Alexandrovna</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Saratov State Law Academy</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Institute of the Prosecutor's Office</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val="en-US" w:eastAsia="en-US"/>
        </w:rPr>
        <w:t>Russia</w:t>
      </w:r>
      <w:r w:rsidRPr="003E2D24">
        <w:rPr>
          <w:rFonts w:ascii="Times New Roman" w:eastAsia="等线 Light" w:hAnsi="Times New Roman" w:cs="Times New Roman"/>
          <w:sz w:val="28"/>
          <w:szCs w:val="26"/>
          <w:lang w:eastAsia="en-US"/>
        </w:rPr>
        <w:t xml:space="preserve">, </w:t>
      </w:r>
      <w:r w:rsidRPr="003E2D24">
        <w:rPr>
          <w:rFonts w:ascii="Times New Roman" w:eastAsia="等线 Light" w:hAnsi="Times New Roman" w:cs="Times New Roman"/>
          <w:sz w:val="28"/>
          <w:szCs w:val="26"/>
          <w:lang w:val="en-US" w:eastAsia="en-US"/>
        </w:rPr>
        <w:t>Saratov</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caps/>
          <w:sz w:val="28"/>
          <w:szCs w:val="32"/>
          <w:lang w:eastAsia="en-US"/>
        </w:rPr>
        <w:t>ВОПРОСЫ ПЕРЕХОДА НА АЛЬТЕРНАТИВНЫЕ ИСТОЧНИКИ ЭНЕРГИИ И ИХ ПРАВОВОЕ РЕГУЛИРОВАНИЕ (НА ПРИМЕРЕ ВОЛГОГРАДСКОЙ ОБЛАСТИ)</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Аннотация:</w:t>
      </w:r>
      <w:r w:rsidRPr="003E2D24">
        <w:rPr>
          <w:rFonts w:ascii="Times New Roman" w:eastAsia="Calibri" w:hAnsi="Times New Roman" w:cs="Times New Roman"/>
          <w:sz w:val="28"/>
          <w:lang w:eastAsia="en-US"/>
        </w:rPr>
        <w:t xml:space="preserve"> рассматриваются отдельные аспекты практического применения правового регулирования при использовании возобновляемых источников энергии в Волгоградской области, где на региональном уровне активно ведется разработка многочисленных программ развития в данном направлении. Предпринята попытка анализа практики их реализации, в том числе государственными и муниципальными учреждениями.</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Ключевые слова:</w:t>
      </w:r>
      <w:r w:rsidRPr="003E2D24">
        <w:rPr>
          <w:rFonts w:ascii="Times New Roman" w:eastAsia="Calibri" w:hAnsi="Times New Roman" w:cs="Times New Roman"/>
          <w:sz w:val="28"/>
          <w:lang w:eastAsia="en-US"/>
        </w:rPr>
        <w:t xml:space="preserve"> возобновляемые источники энергии, «зелёная» энергетика, Волгоградская область, региональное законодательство, программа комплексного развития.</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3E2D24">
        <w:rPr>
          <w:rFonts w:ascii="Times New Roman" w:eastAsia="等线 Light" w:hAnsi="Times New Roman" w:cs="Times New Roman"/>
          <w:b/>
          <w:caps/>
          <w:sz w:val="28"/>
          <w:szCs w:val="32"/>
          <w:lang w:val="en-US" w:eastAsia="en-US"/>
        </w:rPr>
        <w:t>ISSUES OF TRANSITION TO ALTERNATIVE ENERGY SOURCES AND THEIR LEGAL REGULATION (ON THE EXAMPLE OF THE VOLGOGRAD REGION)</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Annotation:</w:t>
      </w:r>
      <w:r w:rsidRPr="003E2D24">
        <w:rPr>
          <w:rFonts w:ascii="Times New Roman" w:eastAsia="Calibri" w:hAnsi="Times New Roman" w:cs="Times New Roman"/>
          <w:sz w:val="28"/>
          <w:lang w:val="en-US" w:eastAsia="en-US"/>
        </w:rPr>
        <w:t xml:space="preserve"> Some aspects of the practical application of legal regulation in the use of renewable energy sources in the Volgograd region are considered, where </w:t>
      </w:r>
      <w:r w:rsidRPr="003E2D24">
        <w:rPr>
          <w:rFonts w:ascii="Times New Roman" w:eastAsia="Calibri" w:hAnsi="Times New Roman" w:cs="Times New Roman"/>
          <w:sz w:val="28"/>
          <w:lang w:val="en-US" w:eastAsia="en-US"/>
        </w:rPr>
        <w:lastRenderedPageBreak/>
        <w:t>numerous development programs in this direction are being actively developed at the regional level. An attempt has been made to analyze the practice of their implementation, including by state and municipal institutions.</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Keywords:</w:t>
      </w:r>
      <w:r w:rsidRPr="003E2D24">
        <w:rPr>
          <w:rFonts w:ascii="Times New Roman" w:eastAsia="Calibri" w:hAnsi="Times New Roman" w:cs="Times New Roman"/>
          <w:sz w:val="28"/>
          <w:lang w:val="en-US" w:eastAsia="en-US"/>
        </w:rPr>
        <w:t xml:space="preserve"> renewable energy sources, "green" energy, Volgograd region, regional legislation, integrated development program.</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Энергетические ресурсы всегда представляли особую ценность для человечества. Неоднократно полезные ископаемые выступали объектом военных конфликтов и в Средневековье, и в новое время, становясь нередко поводом к крупным экономическим переворотам. В свою очередь это подтверждает их важность и нужду человека в ресурсах. Со временем их запасы уменьшаются, и, по прогнозам ученых, общемировой уровень газа при условии использования на данный момент истощится через 55 лет, а нефти 52 года [1]. Такое положение дало повод ученым углубиться в поиск альтернативных источников энергии. На сегодняшний день известно около 10 новых видов таких источников, например, солнечная, водная, термальная энергии, биотопливо и др. [2].</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По данным на 2020 год в России среди общего выработанного объема «зеленой» энергии получено всего лишь 0,3% [3]. Однако учитывая особенности географического положения отдельных регионов нашей страны, можно с уверенностью сказать, что данный показатель может быть значительно выше.</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Если, например, обратиться к статистическим данным, предоставленным Росгидрометом, то среднегодовой показатель солнечного света в целом по России составляет от 1700 – 2000 часов в год, в частности в Сочи – 2177 часов, Волгограде – 2265 часов, Улан-Удэ – 2797 единиц, а также имеется рост таких показателей в ряде других регионов [4].</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При этом основную долю энергии, получаемой из возобновляемых источников, вырабатывает именно Волгоградская область. Регион признан </w:t>
      </w:r>
      <w:r w:rsidRPr="003E2D24">
        <w:rPr>
          <w:rFonts w:ascii="Times New Roman" w:eastAsia="Calibri" w:hAnsi="Times New Roman" w:cs="Times New Roman"/>
          <w:sz w:val="28"/>
          <w:lang w:eastAsia="en-US"/>
        </w:rPr>
        <w:lastRenderedPageBreak/>
        <w:t>лидером по введению установленной мощности солнечных электростанций в России за 2020-2021 гг в размере 30,2 МВт [5].</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связи с этим интересно обратить внимание на особенности правового регулирования использования данного источника энергии в Волгоградской области. Помимо основных нормативно-правовых актов по вопросам регулирования производства энергии альтернативным способом, таких как Федеральный закон «Об электроэнергетике», Постановление Правительства РФ «О вопросах стимулирования использования возобновляемых источников энергии…» [6], в субъекте действует ряд постановлений Администрации области, которыми утверждены более десяти программ по вопросам повышения энергетической эффективности Волгоградской области на срок до 2024 года [7].</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Так во исполнение вышеуказанных программ в регионе был реализован ряд нововведений, который коснулся, в первую очередь, государственных и муниципальных учреждений в сфере медицины и дошкольного образования, поскольку указанные учреждения являются весьма энергоемкими и ежегодно потребляют около 4 % энергоресурсов в Российской Федерации. В дошкольных государственных организациях наиболее мощными потребителями электрической энергии являются электротермические установки пищеблоков. На освещение расходуется от 10 до 15% от общего объема электропотребления. В организациях здравоохранения наиболее энергоемкую группу составляют электротермические установки для дезинфекции и стерилизации и др. [7]. Поэтому, например, в Центральной районной больнице г. Ленинска установлены солнечные водонагревательные установки для водоснабжения и фотоэлектрической системой в случае необходимости аварийного электроснабжения больницы.</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В Камышинском районе осуществляется работа по установке оборудования по обеспечению города системой видеонаблюдения и автономных светильников, работающих от ветро-солнечного генератора. Несомненно, это имеет массу положительных моментов, а именно: быстрый </w:t>
      </w:r>
      <w:r w:rsidRPr="003E2D24">
        <w:rPr>
          <w:rFonts w:ascii="Times New Roman" w:eastAsia="Calibri" w:hAnsi="Times New Roman" w:cs="Times New Roman"/>
          <w:sz w:val="28"/>
          <w:lang w:eastAsia="en-US"/>
        </w:rPr>
        <w:lastRenderedPageBreak/>
        <w:t>монтаж, отсутствие необходимости в кабельной прокладке и подключении к общей сети, возможность установления в удаленных местах и т.д.</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Внедрение возобновляемых источников энергии осуществляется также и на промышленных объектах. Так, например, МУП «Водоканал» в г. Волжский внедрил 108 солнечных панелей. Они размещены на насосных станциях, ремонтно-механических помещениях, установках поливочных систем. Это позволяет снизить затраты предприятия по электроэнергии на сумму около 400 тысяч рублей в год [8].</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Стоит отметить, что региональными программами предусмотрено выделение субсидий на развитие подобных технологий в муниципальных образованиях. Субсидии выделяются органам местного самоуправления, а также юридическим лицам и индивидуальным предпринимателям, например, на строительство объектов заправки транспортных средств природным газом.</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Волгоградская область – не единственный «солнечный» регион России. Но, проанализировав нормативно-правовые акты других субъектов РФ с аналогичными возможностями (Астраханская область, Ставропольский край, Приморский край, Хабаровский край и др.), можно прийти к выводу, что в этих регионах подобные программы региональными властями не разрабатываются. При этом население проявляет инициативу, которая может реализоваться исключительно при поддержке государства (например, Фонда президентских грантов), чего добиться сложнее.</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Многие исследователи обращают внимание на зарубежный опыт, при этом умаляется значение отечественной практики [9].</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Можно сделать следующие выводы:</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имеется актуальный отечественный опыт, накопленный в сфере, связанной с применением возобновляемых источников энергии;</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имеющийся в Волгоградской области опыт правового регулирования данного вопроса заслуживает внимания со стороны других регионов;</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 во многом развитию российской практики способствует принятие соответствующих программ на уровне субъекта РФ. Благодаря им регионы со </w:t>
      </w:r>
      <w:r w:rsidRPr="003E2D24">
        <w:rPr>
          <w:rFonts w:ascii="Times New Roman" w:eastAsia="Calibri" w:hAnsi="Times New Roman" w:cs="Times New Roman"/>
          <w:sz w:val="28"/>
          <w:lang w:eastAsia="en-US"/>
        </w:rPr>
        <w:lastRenderedPageBreak/>
        <w:t>средними природными показателями становятся лидерами по выработке энергии альтернативными источниками;</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на данный момент осуществимым и посильным для большинства регионов с благоприятными условиями будет внедрение использования возобновляемых источников энергии в первую очередь в государственных и муниципальных учреждениях: больницах, административных учреждениях, образовательных учреждениях, столовых (рекомендации на основе опыта Волгоградской области);</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предполагается, что предоставление субсидий из региональных средств не только органам местного самоуправления, но и юридическим лицам, и индивидуальным предпринимателям может привести к положительным результатам.</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sz w:val="28"/>
          <w:szCs w:val="32"/>
          <w:lang w:eastAsia="en-US"/>
        </w:rPr>
        <w:t>Список литературы</w:t>
      </w:r>
      <w:r w:rsidRPr="003E2D24">
        <w:rPr>
          <w:rFonts w:ascii="Times New Roman" w:eastAsia="等线 Light" w:hAnsi="Times New Roman" w:cs="Times New Roman"/>
          <w:b/>
          <w:caps/>
          <w:sz w:val="28"/>
          <w:szCs w:val="32"/>
          <w:lang w:eastAsia="en-US"/>
        </w:rPr>
        <w:t>:</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 На сколько лет хватит запасов нефти и газа // [Электронный ресурс] URL: https://tass.ru/infographics/7061 (дата обращения 18.10.2021).</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 Альтернативная энергия // [Электронный ресурс] URL: https://invlab.ru/texnologii/alternativnaya-energiya/ (дата обращения 22.10.2021).</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3. Зеленая энергетика России и зеленые проекты российских компаний // [Электронный ресурс] URL: https://www.finam.ru/analysis/newsitem/zelenaya-energetika-rossii-i-zelenye-proekty-rossiiyskix-kompaniiy-20210602-134820/ (дата обращения 31.10.2021).</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4. Количество солнечных часов и дней в годы по городам России. Инфографика // [Электронный ресурс] URL: https://aif.ru/society/nature/kolichestvo_solnechnyh_chasov_i_dney_v_godu_po_gorodam_rossii_infografika (дата обращения 31.10.2021).</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5. Волгоградская область лидирует по вводу установленной мощности солнечной энергетики // [Электронный ресурс] URL: https://volpromex.ru/proizvodstvo/tyek/volgogradskaya-oblast-lidiruet-po-proizvodstvennoj-moshhnosti-solnechnoj-energetiki.html (дата обращения 31.10.2021). 6. Постановление Правительства РФ от 29.08.2020 № 1298 «О </w:t>
      </w:r>
      <w:r w:rsidRPr="003E2D24">
        <w:rPr>
          <w:rFonts w:ascii="Times New Roman" w:eastAsia="Calibri" w:hAnsi="Times New Roman" w:cs="Times New Roman"/>
          <w:sz w:val="28"/>
          <w:lang w:eastAsia="en-US"/>
        </w:rPr>
        <w:lastRenderedPageBreak/>
        <w:t>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 // СПС «Консультант Плюс» (дата обращения 31.10.2021).</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7. Постановление Администрации Волгоградской области от 31 декабря 2014 года № 136-п «Об утверждении государственной программы Волгоградской области "Энергосбережение и повышение энергетической эффективности в Волгоградской области» // [Электронный ресурс] URL: https://docs.cntd.ru/document/ 423907054 (дата обращения 31.10.2021).</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8. В городе Волжском нашли на чем сэкономить и улучшить экологию // [Электронный ресурс] URL: https://rg.ru/2021/09/07/reg-ufo/v-gorode-volzhskom-nashli-na-chem-sekonomit-i-uluchshit-ekologiiu.html (дата обращения 31.10.2021).</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9. Ермакова А. Развитие возобновляемых источников энергии в США // [Электронный ресурс] URL: https:// mirec. mgimo. ru/upload/ ckeditor/ files/renewable-energy-development-in-the-usa.pdf (дата обращения 31.10.2021).</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3E2D24">
        <w:rPr>
          <w:rFonts w:ascii="Times New Roman" w:eastAsia="Calibri" w:hAnsi="Times New Roman" w:cs="Times New Roman"/>
          <w:b/>
          <w:bCs/>
          <w:sz w:val="28"/>
          <w:lang w:eastAsia="en-US"/>
        </w:rPr>
        <w:t>УДК 620.92</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lastRenderedPageBreak/>
        <w:t>Жовнер Алиса Витальевна</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Исакова Татьяна Владимировна</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Российский государственный педагогический университет им. А. И. Герцена</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Юридический факультет</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Россия, Санкт-Петербург</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alica.zhovner@yandex.ru</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Zhovner Alice Vitalievna</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Isakova Tatiana Vladimirovna</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The Herzen State Pedagogical University of Russia</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Faculty of Law</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Russia, Saint Petersburg</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caps/>
          <w:sz w:val="28"/>
          <w:szCs w:val="32"/>
          <w:lang w:eastAsia="en-US"/>
        </w:rPr>
        <w:t>ПРАВОВОЕ РЕГУЛИРОВАНИЕ ВОЗОБНОВЛЯЕМЫХ ИСТОЧНИКОВ ЭНЕРГИИ: РАЗВИТИЕ АЛЬТЕРНАТИВНОЙ ЭНЕРГЕТИКИ В РФ</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Аннотация:</w:t>
      </w:r>
      <w:r w:rsidRPr="003E2D24">
        <w:rPr>
          <w:rFonts w:ascii="Times New Roman" w:eastAsia="Calibri" w:hAnsi="Times New Roman" w:cs="Times New Roman"/>
          <w:sz w:val="28"/>
          <w:lang w:eastAsia="en-US"/>
        </w:rPr>
        <w:t xml:space="preserve"> В статье анализируется современное правовое регулирование возобновляемых источников энергии, а также дальнейшее развитие альтернативной энергетики в Российской Федерации. Также в работе будет определена важность и необходимость развития альтернативной энергетики, а как следствие необходимость правового регулирования энергетической сферы в России, ведь будущее всей планеты зависит именно от того, как мы сможем сберечь природные богатства.</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Ключевые слова:</w:t>
      </w:r>
      <w:r w:rsidRPr="003E2D24">
        <w:rPr>
          <w:rFonts w:ascii="Times New Roman" w:eastAsia="Calibri" w:hAnsi="Times New Roman" w:cs="Times New Roman"/>
          <w:sz w:val="28"/>
          <w:lang w:eastAsia="en-US"/>
        </w:rPr>
        <w:t xml:space="preserve"> альтернативная энергетика, источники энергии, возобновляемые источники энергии, правовое регулирование, государственная поддержка.</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3E2D24">
        <w:rPr>
          <w:rFonts w:ascii="Times New Roman" w:eastAsia="等线 Light" w:hAnsi="Times New Roman" w:cs="Times New Roman"/>
          <w:b/>
          <w:caps/>
          <w:sz w:val="28"/>
          <w:szCs w:val="32"/>
          <w:lang w:val="en-US" w:eastAsia="en-US"/>
        </w:rPr>
        <w:t>LEGAL REGULATION OF RENEWABLE ENERGY SOURCES: DEVELOPMENT OF ALTERNATIVE ENERGY IN THE RUSSIAN FEDERATION</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Annotation:</w:t>
      </w:r>
      <w:r w:rsidRPr="003E2D24">
        <w:rPr>
          <w:rFonts w:ascii="Times New Roman" w:eastAsia="Calibri" w:hAnsi="Times New Roman" w:cs="Times New Roman"/>
          <w:sz w:val="28"/>
          <w:lang w:val="en-US" w:eastAsia="en-US"/>
        </w:rPr>
        <w:t xml:space="preserve"> The article analyzes the modern legal regulation of renewable energy sources, as well as the further development of alternative energy in the Russian Federation. Also, the work will determine the importance and need for the </w:t>
      </w:r>
      <w:r w:rsidRPr="003E2D24">
        <w:rPr>
          <w:rFonts w:ascii="Times New Roman" w:eastAsia="Calibri" w:hAnsi="Times New Roman" w:cs="Times New Roman"/>
          <w:sz w:val="28"/>
          <w:lang w:val="en-US" w:eastAsia="en-US"/>
        </w:rPr>
        <w:lastRenderedPageBreak/>
        <w:t>development of alternative energy, and as a consequence, the need for legal regulation of the energy sector in Russia, because the future of the entire planet depends on how we can save natural resources.</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Key words:</w:t>
      </w:r>
      <w:r w:rsidRPr="003E2D24">
        <w:rPr>
          <w:rFonts w:ascii="Times New Roman" w:eastAsia="Calibri" w:hAnsi="Times New Roman" w:cs="Times New Roman"/>
          <w:sz w:val="28"/>
          <w:lang w:val="en-US" w:eastAsia="en-US"/>
        </w:rPr>
        <w:t xml:space="preserve"> alternative energy, energy sources, renewable energy sources, legal regulation, government support.</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Актуальность развития возобновляемой энергии обуславливается определёнными факторами: самое главное — это тяжёлое состояние экологии (глобальная климатическая катастрофа), а также необходимостью поиска новых видов энергии. Вскоре привычные нам, традиционные топливные ресурсы истощатся. Также стоит отметить, что с каждым годом добыча традиционных энергетических ресурсов становится дороже, что негативно сказывается на экономике государства. Однако, если возобновляемые источники энергии всё больше будут развиваться, то нам удастся не только сберечь традиционные энергетические ресурсы для будущих поколений, сохранив природное богатство страны, но и уменьшить стоимость получения возобновляемой энергии (когда будут уменьшаться традиционные энергетические ресурсы, то и их добыча будет намного больше стоить, чем развитие и добыча возобновляемой энергии). Необходимость наличия энергетики обусловлена потребностью в создании благоприятных условий для существования всего человечества.</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Согласно данным Межправительственной группы экспертов по изменению климата, деятельность человека является одним из важнейших факторов глобального потепления на Земле, на наш взгляд, альтернативная энергетика охватывает перспективные способы получения энергии, при снижении риска причинения вреда окружающей среде. При развитии и увеличении использования альтернативной энергии происходит существенное удешевление стоимости добычи энергетических ресурсов, например, за последние 10 лет «зелёная энергия» упала в стоимости в несколько раз, сравнялась с традиционной энергетикой. Стоимость возобновляемой энергии </w:t>
      </w:r>
      <w:r w:rsidRPr="003E2D24">
        <w:rPr>
          <w:rFonts w:ascii="Times New Roman" w:eastAsia="Calibri" w:hAnsi="Times New Roman" w:cs="Times New Roman"/>
          <w:sz w:val="28"/>
          <w:lang w:eastAsia="en-US"/>
        </w:rPr>
        <w:lastRenderedPageBreak/>
        <w:t>значительно снижается по мере роста ее производства [4, С. 252]. Именно поэтому существует острая необходимость в правовом регулировании возобновляемой энергетики в России.</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Правовое регулирование альтернативной энергетики началось с принятия и подписания ряда международных соглашений и норм. Например, после ряда конференций и обсуждений 12 декабря 2015 года согласно результатам 21 конференции Рамочной конвенции об изменении климата было установлено Парижское соглашение, главная задача которого – не позволить увеличения средней температуры на Земле. Необходимо обратить внимание на тот факт, что Российская Федерация подписала Парижское соглашение 22 апреля 2016 года. И после принятия данного соглашения в России стало развиваться производство солнечных электростанций и ветряных электростанций. Парижское соглашение — это лишь первый шаг в долгом пути сохранения и защиты природы, улучшения климатических изменений на планете. От действий каждой отдельной страны зависят изменения для всего мира в целом.</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Рассматривая источники правового регулирования Российской Федерации, следует выделить ФЗ от 26.03.2003 № 35-ФЗ «Об электроэнергетике» [1, ст.3], который в основном регулирует оптовый и розничный рынки электроэнергетики. В данном законе указывается ряд источников энергии в РФ, к которым, в частности, относятся: энергия солнца; энергия ветра; энергия вод (в том числе сточных); энергия приливов и так далее. В Министерстве энергетики Российской Федерации считают важным снижать негативное воздействие энергетической отрасли на окружающую среду. Минэнерго РФ ведёт активную работу по внесению определенных перемен в условия, которые предъявлены к схемам теплоснабжения. Минэнерго РФ предлагает правки, которые будут нацелены на фактические показатели концентраций загрязняющих веществ, а также последующее улучшение качества воздуха, в зависимости от результатов исследований в определённых муниципальных образованиях.</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В 2009 году в России впервые были установлены долгосрочные цели развития альтернативной энергетики [6, С. 84]. Также в постановлениях было указано, насколько Россия должна обеспечить себя электроэнергией за счёт возобновляемых источников энергии. Однако, Россия не смогла достичь намеченных целей из-за того, что построено и планируется построить очень мало электростанций “зелёного топлива”, что примечательно, что после данных постановлений появились требования по локализации производства оборудования для возобновляемой энергетики. Это будет существенно стимулировать развитие отечественного производства, что позволит еще больше уменьшить себестоимость вырабатываемой электроэнергии.</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Следует отметить, что в РФ повышается конкурентоспособность возобновляемых источников энергии. Также следует отметить российскую компанию группы «Энел» ПАО «Энел Россия», она занимается производством ветропарка мощностью 90 МВт (введен в эксплуатацию в 2020 году в Ростовской области), и ветропарк с мощностью 201 МВт в Мурманской области к 2021 году. Правительство стремительно оказывает помощь сфере возобновляемых источников энергии, а также разрабатывает надлежащие побудительные мероприятия, проекты государственной помощи по электроэнергетики [3, С. 88].</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Совсем недавно, 1 июня 2021 года было подписано Распоряжение №1446-р «Основные направления государственной политики в сфере повышения энергетической эффективности электроэнергетики на основе использования возобновляемых источников энергии до 2035 года», в данном распоряжении выделены основные цели развития альтернативной энергетики в России. Для достижения этих целей необходимо упростить требования по обеспечению строительства и эксплуатации объектов возобновляемых источников энергии, а также урегулировать порядок подключения установок возобновляемой энергетики к сетям общего пользования, что будет способствовать стимулированию предприятий, использовать возобновляемую энергетику [2, ст. 5836].</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Одним из методов правового регулирования, для стимулирования использования предприятиями альтернативных источников энергии могут быть "зелёные паспорта (сертификаты)" или “зелёные тарифы” (уменьшение налогообложения или субсидирование процентных ставок по кредитам) для предприятий, а также финансирование на постройку электростанций, ведь без самих электростанций, предприятия не смогут пользоваться альтернативной энергией. Также если у предприятий будет заинтересованность в использовании электроэнергии, то они будут помогать в финансировании электростанций [5, С. 10], и альтернативная энергетика будет развиваться с каждым годом всё больше.</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Пока государство не будет создавать и поддерживать крупные федеральные проекты по развитию энергетики, а также прямой помощи или же стимулирования предприятий, альтернативная энергетика будет в России на очень низком уровне. Государство должно стимулировать развитие этой сферы. Да, сейчас Россия потихоньку повышает производство возобновляемой энергии, но это не в тех объемах, в каких необходимо для такой большой страны и не в тех масштабах, в которых мы сможем сохранить природу и климат. Мы считаем, для того чтобы вывести развитие альтернативной энергетики на практический уровень, необходимо принять нормативный документ, который будет регулировать основные принципы развития, формирования, и функционирования предприятий в данной области. Пока что в правовой сфере отсутствует систематизация и точные планы развития возобновляемой энергетики. При этом чем раньше документ будет принят, тем быстрее и стремительнее будет развиваться энергетика, возможно, Россия даже сможет выполнить задачи, рассмотренные в долгосрочных тенденциях развития альтернативной энергетики в России, а также более активно участвовать в международных конференциях по возобновляемой энергетике. Отметим, что в России необходимо использовать зарубежный опыт в развитии «зеленой» энергетики. Например, усиление и ужесточение политического влияния на </w:t>
      </w:r>
      <w:r w:rsidRPr="003E2D24">
        <w:rPr>
          <w:rFonts w:ascii="Times New Roman" w:eastAsia="Calibri" w:hAnsi="Times New Roman" w:cs="Times New Roman"/>
          <w:sz w:val="28"/>
          <w:lang w:eastAsia="en-US"/>
        </w:rPr>
        <w:lastRenderedPageBreak/>
        <w:t>повышение в энергобалансе государства количества возобновляемых источников энергии.</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Россия обладает большим количеством сырья и традиционных энергоресурсов. Для нашей страны переход к «нетрадиционным» источникам энергии является большим и особым призывом. Формирование и развитие другой, отличной от традиционной энергетики, снижает спрос на импорт традиционных энергоресурсов, что приводит к увеличению самостоятельности экономики, а также, не используя свои природные ресурсы, страна сможет больше сырья экспортировать, что позволит значительно улучшить экономику.</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sz w:val="28"/>
          <w:szCs w:val="32"/>
          <w:lang w:eastAsia="en-US"/>
        </w:rPr>
        <w:t>Список литературы</w:t>
      </w:r>
      <w:r w:rsidRPr="003E2D24">
        <w:rPr>
          <w:rFonts w:ascii="Times New Roman" w:eastAsia="等线 Light" w:hAnsi="Times New Roman" w:cs="Times New Roman"/>
          <w:b/>
          <w:caps/>
          <w:sz w:val="28"/>
          <w:szCs w:val="32"/>
          <w:lang w:eastAsia="en-US"/>
        </w:rPr>
        <w:t>:</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 ФЗ от 26.03.2003 № 35-ФЗ «Об электроэнергетике» // Собрание законодательства РФ. - 2003. - № 13. - Ст. 1177</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 Распоряжение Правительства РФ от 13.11.2009 № 1715-р «Энергетическая стратегия России до 2030 года» // Собрание законодательства РФ. - 2009. - № 48. - Ст. 5836.</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3. Зайченко В. М. Основные направления развития распределенной энергетики // Региональная энергетика и энергосбережение. - 2019. - № 1. - 88 с.</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4. Игнатьева И. А. Использование земель и земельных участков с объектами электроэнергетики: право и практика: учебное пособие. М.: Проспект, 2019. 253 с.</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5. Камышанский В.П. Гражданско-правовое стимулирование энергоснабжения с использованием возобновляемых источников энергии как формы энергосбережения // Гражданское право. 2018. № 4. С. 9 - 12.</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6. Проскурякова Л.Н., Ермоленко Г.В. Возобновляемая энергетика 2030: глобальные вызовы и долгосрочные тенденции инновационного развития / Л.Н. Проскурякова, Г.В. Ермоленко; Нац. исслед. ун-т «Высшая школа экономики». -М.: НИУ ВШЭ, 2017. 95 с.</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3E2D24">
        <w:rPr>
          <w:rFonts w:ascii="Times New Roman" w:eastAsia="Calibri" w:hAnsi="Times New Roman" w:cs="Times New Roman"/>
          <w:b/>
          <w:bCs/>
          <w:sz w:val="28"/>
          <w:lang w:eastAsia="en-US"/>
        </w:rPr>
        <w:t>УДК 346.7</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lastRenderedPageBreak/>
        <w:t>Жажин Михаил Александрович</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Муллахметов Темур Русланович</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Калужский институт (филиал) ВГУЮ</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(РПА Минюста России)</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Россия, Калуга</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РГУ нефти и газа (НИУ) имени И.М. Губкина</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 xml:space="preserve">Россия, Москва </w:t>
      </w:r>
    </w:p>
    <w:p w:rsidR="003E2D24" w:rsidRPr="003E2D24" w:rsidRDefault="00CE4456"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hyperlink r:id="rId287" w:history="1">
        <w:r w:rsidR="003E2D24" w:rsidRPr="003E2D24">
          <w:rPr>
            <w:rFonts w:ascii="Times New Roman" w:eastAsia="等线 Light" w:hAnsi="Times New Roman" w:cs="Times New Roman"/>
            <w:color w:val="0563C1"/>
            <w:sz w:val="28"/>
            <w:szCs w:val="26"/>
            <w:u w:val="single"/>
            <w:lang w:eastAsia="en-US"/>
          </w:rPr>
          <w:t>rabotacom2016@mail.ru</w:t>
        </w:r>
      </w:hyperlink>
    </w:p>
    <w:p w:rsidR="003E2D24" w:rsidRPr="003E2D24" w:rsidRDefault="00CE4456"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hyperlink r:id="rId288" w:history="1">
        <w:r w:rsidR="003E2D24" w:rsidRPr="003E2D24">
          <w:rPr>
            <w:rFonts w:ascii="Times New Roman" w:eastAsia="等线 Light" w:hAnsi="Times New Roman" w:cs="Times New Roman"/>
            <w:color w:val="0563C1"/>
            <w:sz w:val="28"/>
            <w:szCs w:val="26"/>
            <w:u w:val="single"/>
            <w:lang w:val="en-US" w:eastAsia="en-US"/>
          </w:rPr>
          <w:t>zhazhin</w:t>
        </w:r>
        <w:r w:rsidR="003E2D24" w:rsidRPr="003E2D24">
          <w:rPr>
            <w:rFonts w:ascii="Times New Roman" w:eastAsia="等线 Light" w:hAnsi="Times New Roman" w:cs="Times New Roman"/>
            <w:color w:val="0563C1"/>
            <w:sz w:val="28"/>
            <w:szCs w:val="26"/>
            <w:u w:val="single"/>
            <w:lang w:eastAsia="en-US"/>
          </w:rPr>
          <w:t>2000@</w:t>
        </w:r>
        <w:r w:rsidR="003E2D24" w:rsidRPr="003E2D24">
          <w:rPr>
            <w:rFonts w:ascii="Times New Roman" w:eastAsia="等线 Light" w:hAnsi="Times New Roman" w:cs="Times New Roman"/>
            <w:color w:val="0563C1"/>
            <w:sz w:val="28"/>
            <w:szCs w:val="26"/>
            <w:u w:val="single"/>
            <w:lang w:val="en-US" w:eastAsia="en-US"/>
          </w:rPr>
          <w:t>yandex</w:t>
        </w:r>
        <w:r w:rsidR="003E2D24" w:rsidRPr="003E2D24">
          <w:rPr>
            <w:rFonts w:ascii="Times New Roman" w:eastAsia="等线 Light" w:hAnsi="Times New Roman" w:cs="Times New Roman"/>
            <w:color w:val="0563C1"/>
            <w:sz w:val="28"/>
            <w:szCs w:val="26"/>
            <w:u w:val="single"/>
            <w:lang w:eastAsia="en-US"/>
          </w:rPr>
          <w:t>.</w:t>
        </w:r>
        <w:r w:rsidR="003E2D24" w:rsidRPr="003E2D24">
          <w:rPr>
            <w:rFonts w:ascii="Times New Roman" w:eastAsia="等线 Light" w:hAnsi="Times New Roman" w:cs="Times New Roman"/>
            <w:color w:val="0563C1"/>
            <w:sz w:val="28"/>
            <w:szCs w:val="26"/>
            <w:u w:val="single"/>
            <w:lang w:val="en-US" w:eastAsia="en-US"/>
          </w:rPr>
          <w:t>ru</w:t>
        </w:r>
      </w:hyperlink>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 xml:space="preserve">Zhazhin Mikhail Aleksandrovich </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Mullakhmetov Temur Ruslanovich</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Kaluga Institute (branch) of VGUU (RLA Ministry of Justice of Russia)</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Russia, Kaluga</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Gubkin Russian State University of Oil and Gas</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(National Research University)</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Russia, Moscow</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3E2D24">
        <w:rPr>
          <w:rFonts w:ascii="Times New Roman" w:eastAsia="等线 Light" w:hAnsi="Times New Roman" w:cs="Times New Roman"/>
          <w:b/>
          <w:caps/>
          <w:sz w:val="28"/>
          <w:szCs w:val="32"/>
          <w:lang w:val="en-US" w:eastAsia="en-US"/>
        </w:rPr>
        <w:t>«</w:t>
      </w:r>
      <w:r w:rsidRPr="003E2D24">
        <w:rPr>
          <w:rFonts w:ascii="Times New Roman" w:eastAsia="等线 Light" w:hAnsi="Times New Roman" w:cs="Times New Roman"/>
          <w:b/>
          <w:caps/>
          <w:sz w:val="28"/>
          <w:szCs w:val="32"/>
          <w:lang w:eastAsia="en-US"/>
        </w:rPr>
        <w:t>ЗЕЛЕННЫЕ</w:t>
      </w:r>
      <w:r w:rsidRPr="003E2D24">
        <w:rPr>
          <w:rFonts w:ascii="Times New Roman" w:eastAsia="等线 Light" w:hAnsi="Times New Roman" w:cs="Times New Roman"/>
          <w:b/>
          <w:caps/>
          <w:sz w:val="28"/>
          <w:szCs w:val="32"/>
          <w:lang w:val="en-US" w:eastAsia="en-US"/>
        </w:rPr>
        <w:t xml:space="preserve">» </w:t>
      </w:r>
      <w:r w:rsidRPr="003E2D24">
        <w:rPr>
          <w:rFonts w:ascii="Times New Roman" w:eastAsia="等线 Light" w:hAnsi="Times New Roman" w:cs="Times New Roman"/>
          <w:b/>
          <w:caps/>
          <w:sz w:val="28"/>
          <w:szCs w:val="32"/>
          <w:lang w:eastAsia="en-US"/>
        </w:rPr>
        <w:t>СЕРТИФИКАТЫ</w:t>
      </w:r>
      <w:r w:rsidRPr="003E2D24">
        <w:rPr>
          <w:rFonts w:ascii="Times New Roman" w:eastAsia="等线 Light" w:hAnsi="Times New Roman" w:cs="Times New Roman"/>
          <w:b/>
          <w:caps/>
          <w:sz w:val="28"/>
          <w:szCs w:val="32"/>
          <w:lang w:val="en-US" w:eastAsia="en-US"/>
        </w:rPr>
        <w:t xml:space="preserve"> (</w:t>
      </w:r>
      <w:r w:rsidRPr="003E2D24">
        <w:rPr>
          <w:rFonts w:ascii="Times New Roman" w:eastAsia="等线 Light" w:hAnsi="Times New Roman" w:cs="Times New Roman"/>
          <w:b/>
          <w:caps/>
          <w:sz w:val="28"/>
          <w:szCs w:val="32"/>
          <w:lang w:eastAsia="en-US"/>
        </w:rPr>
        <w:t>СЕРТИФИКАТЫ</w:t>
      </w:r>
      <w:r w:rsidRPr="003E2D24">
        <w:rPr>
          <w:rFonts w:ascii="Times New Roman" w:eastAsia="等线 Light" w:hAnsi="Times New Roman" w:cs="Times New Roman"/>
          <w:b/>
          <w:caps/>
          <w:sz w:val="28"/>
          <w:szCs w:val="32"/>
          <w:lang w:val="en-US" w:eastAsia="en-US"/>
        </w:rPr>
        <w:t xml:space="preserve"> </w:t>
      </w:r>
      <w:r w:rsidRPr="003E2D24">
        <w:rPr>
          <w:rFonts w:ascii="Times New Roman" w:eastAsia="等线 Light" w:hAnsi="Times New Roman" w:cs="Times New Roman"/>
          <w:b/>
          <w:caps/>
          <w:sz w:val="28"/>
          <w:szCs w:val="32"/>
          <w:lang w:eastAsia="en-US"/>
        </w:rPr>
        <w:t>НА</w:t>
      </w:r>
      <w:r w:rsidRPr="003E2D24">
        <w:rPr>
          <w:rFonts w:ascii="Times New Roman" w:eastAsia="等线 Light" w:hAnsi="Times New Roman" w:cs="Times New Roman"/>
          <w:b/>
          <w:caps/>
          <w:sz w:val="28"/>
          <w:szCs w:val="32"/>
          <w:lang w:val="en-US" w:eastAsia="en-US"/>
        </w:rPr>
        <w:t xml:space="preserve"> </w:t>
      </w:r>
      <w:r w:rsidRPr="003E2D24">
        <w:rPr>
          <w:rFonts w:ascii="Times New Roman" w:eastAsia="等线 Light" w:hAnsi="Times New Roman" w:cs="Times New Roman"/>
          <w:b/>
          <w:caps/>
          <w:sz w:val="28"/>
          <w:szCs w:val="32"/>
          <w:lang w:eastAsia="en-US"/>
        </w:rPr>
        <w:t>ВОЗОБНОВЛЯЕМУЮ</w:t>
      </w:r>
      <w:r w:rsidRPr="003E2D24">
        <w:rPr>
          <w:rFonts w:ascii="Times New Roman" w:eastAsia="等线 Light" w:hAnsi="Times New Roman" w:cs="Times New Roman"/>
          <w:b/>
          <w:caps/>
          <w:sz w:val="28"/>
          <w:szCs w:val="32"/>
          <w:lang w:val="en-US" w:eastAsia="en-US"/>
        </w:rPr>
        <w:t xml:space="preserve"> </w:t>
      </w:r>
      <w:r w:rsidRPr="003E2D24">
        <w:rPr>
          <w:rFonts w:ascii="Times New Roman" w:eastAsia="等线 Light" w:hAnsi="Times New Roman" w:cs="Times New Roman"/>
          <w:b/>
          <w:caps/>
          <w:sz w:val="28"/>
          <w:szCs w:val="32"/>
          <w:lang w:eastAsia="en-US"/>
        </w:rPr>
        <w:t>ЭЕРГИЮ</w:t>
      </w:r>
      <w:r w:rsidRPr="003E2D24">
        <w:rPr>
          <w:rFonts w:ascii="Times New Roman" w:eastAsia="等线 Light" w:hAnsi="Times New Roman" w:cs="Times New Roman"/>
          <w:b/>
          <w:caps/>
          <w:sz w:val="28"/>
          <w:szCs w:val="32"/>
          <w:lang w:val="en-US" w:eastAsia="en-US"/>
        </w:rPr>
        <w:t>)</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Аннотация:</w:t>
      </w:r>
      <w:r w:rsidRPr="003E2D24">
        <w:rPr>
          <w:rFonts w:ascii="Times New Roman" w:eastAsia="Calibri" w:hAnsi="Times New Roman" w:cs="Times New Roman"/>
          <w:sz w:val="28"/>
          <w:lang w:eastAsia="en-US"/>
        </w:rPr>
        <w:t xml:space="preserve"> в настоящее время в России идет популяризация «зеленных» сертификатов. В статье рассматриваются дефиниции «зеленных» сертификатов, зарубежный опыт, перспектива сертификатов в России.</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Ключевые слова:</w:t>
      </w:r>
      <w:r w:rsidRPr="003E2D24">
        <w:rPr>
          <w:rFonts w:ascii="Times New Roman" w:eastAsia="Calibri" w:hAnsi="Times New Roman" w:cs="Times New Roman"/>
          <w:sz w:val="28"/>
          <w:lang w:eastAsia="en-US"/>
        </w:rPr>
        <w:t xml:space="preserve"> энергетика, «зеленные» сертификаты, ВИЭ, климатический имидж, электронный документ.</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3E2D24">
        <w:rPr>
          <w:rFonts w:ascii="Times New Roman" w:eastAsia="等线 Light" w:hAnsi="Times New Roman" w:cs="Times New Roman"/>
          <w:b/>
          <w:caps/>
          <w:sz w:val="28"/>
          <w:szCs w:val="32"/>
          <w:lang w:val="en-US" w:eastAsia="en-US"/>
        </w:rPr>
        <w:t>«GREEN» CERTIFICATES (RENEWABLE ENERGY CERTIFICATES)</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Annotation:</w:t>
      </w:r>
      <w:r w:rsidRPr="003E2D24">
        <w:rPr>
          <w:rFonts w:ascii="Times New Roman" w:eastAsia="Calibri" w:hAnsi="Times New Roman" w:cs="Times New Roman"/>
          <w:sz w:val="28"/>
          <w:lang w:val="en-US" w:eastAsia="en-US"/>
        </w:rPr>
        <w:t xml:space="preserve"> The article reviews the growing problem of digital knowledge as a factor of emloyees' inequality, discusses theoretical concepts of digital competencies and ways of their legalisation</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Key words:</w:t>
      </w:r>
      <w:r w:rsidRPr="003E2D24">
        <w:rPr>
          <w:rFonts w:ascii="Times New Roman" w:eastAsia="Calibri" w:hAnsi="Times New Roman" w:cs="Times New Roman"/>
          <w:sz w:val="28"/>
          <w:lang w:val="en-US" w:eastAsia="en-US"/>
        </w:rPr>
        <w:t xml:space="preserve"> energy, "green" certificates, RES, climate image, electronic document.</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«Зеленные» сертификаты (далее – ЗС) – регуляторный и финансовый инструмент, который используется на многих рынках, предназначений для реализации механизма квотирования возобновляемой энергии (далее – ВИЭ).</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Во многих странах, использующих ВИЭ, продолжается дефинирование «зеленных» сертификатов, однако, стоит отметить, что сам регуляторно-финансовый инструмент появился давно (около 20 лет назад). Сложный процесс дефиниции обуславливается различными методологическими подходами законодательных систем зарубежных стран.</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Категорезация ЗС также достаточно сложный и дискуссионный вопрос. Например, законодательные акты Бельгии и Норвегии относят ЗС к ценным бумагам. Тогда как США или, например, Великобритания причисляют их к кассовым сделкам, к двусторонним срочным договорам купли-продажи.</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На зарубежном рынке ЗС существуют добровольные сертификаты, включающие приобретение сертификатов компаниями в корпоративных целях достижения доли ВИЭ в производстве для формирования климатического имиджа. Также существуют рынки с обязательствами производить или потреблять ВИЭ.</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Европейский Союз (далее – ЕС) применяет ЗС с 2001 года. Порядок учета ВИЭ страны устанавливают самостоятельно; учет могут производить как государственные органы, так и частные сертифицирующие органы.</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странах-членах ЕС ЗС применяются, как уже упоминалась, с 2001 года как «гарантии происхождения» (Guarantees of Origin, GO).</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В ЕС была создана Европейская система сертификации электроэнергии (European Energy Certificate System, EECS), которая позволяет организовывать трансграничную торговлю на едином оптовом рынке.Европейский рынок «гарантий происхождения» является добровольным рынком. Тем не менее, на период до 2030 года ЕС утвердил общеевропейскую цель по доле ВИЭ в энергобалансе стран членов в ЕС на уровне 32%. В этом случае, «гарантии происхождения» позволяют сформировать у розничных (конечных) потребителей выбор в пользу использования экологически чистых источников </w:t>
      </w:r>
      <w:r w:rsidRPr="003E2D24">
        <w:rPr>
          <w:rFonts w:ascii="Times New Roman" w:eastAsia="Calibri" w:hAnsi="Times New Roman" w:cs="Times New Roman"/>
          <w:sz w:val="28"/>
          <w:lang w:eastAsia="en-US"/>
        </w:rPr>
        <w:lastRenderedPageBreak/>
        <w:t>электроэнергии. Законодательно для конечных потребителей нормативы по использованию ВИЭ не установлены.</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Стоит также отметить функционирование рынка ЗС с обязательствами. Например, Швеция и Норвегия используют объединенную систему ЗС ВИЭ, квотирующую ВИЭ для компаний-производителей, а также ряда потребителей. Рынок ЗС с обязательствами существует в Великобритании. Там применяется система квотирования, называемая Renewables Obligation Certificates (ROCs); система регламентирует обязательные объемы поставки электрической энергии от ВИЭ для всех лицензированных компаний-поставщиков. Необходимо отметить, что ежегодно обязательный объем увеличивается на 10%.</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США ЗС на ВИЭ именуются как Renewable Energy Certificates (RECs). В США нет государственного реестра выданных сертификатов. «Центр Ресурсных Решений» (Center for Resource Solutions) управляет добровольной программой, которая гарантирует, что RECs учтены, и что двойной учет не проводится. В рамках программы Green-e Energy участник обязан по истечению календарного года проходить аудит транзакций, чтобы убедиться, что REC соответствуют требованиям для сертификации. REC все чаще выпускаются и отслеживаются с помощью региональных систем-реестров отслеживания, таких как WREGIS, NEPOOL, GATS, ERCOT, NYGATS, NARR, MIRECS, NRTEC, NC-RETS и M-RETS. [3]</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целях создания «зеленых» сертификатов в электроэнергетической отрасли России, Министерство экономического развития и Министерство энергетики опубликовали свои варианты проекта поправок в Федеральный закон «Об электроэнергетике» от 26.03.2003 № 35-ФЗ, вводящие понятия «зеленых» сертификатов (Минэкономразвития России).</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соответствии с законопроектом, подготовленным Минэкономразвития Российской Федерации, «зеленый» сертификат представляет собой «электронный документ, выдаваемый по факту производства электроэнергии с использованием исключительно ВИЭ на квалифицированном генерирующем объекте в количестве и в течение периода времени, указанных в нем».</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Исходя из законопроекта, ЗС будут считаться объектами гражданских прав и могут до погашения или истечения срока их действия свободно отчуждаться и переходить от одного лица к другому в порядке и способами, предусмотренными гражданским законодательством, за исключением случаев, которые должны будут предусматриваться Федеральным законом «Об электроэнергетике» с учетом ещё не принятых изменений.</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Таким образом, двадцатилетняя зарубежная история использования ЗС должна помочь России внедрить этот инструмент на рынок, ведь за эти годы сложилась международная практика, как с точки зрения рынка, так и с точки зрения права и административных процессов. ЗС позволят удовлетворить потребности в возобновляемой энергии у отечественных производителей и планирующих выход (сохранение позиций) на международные рынки своей продукцией с низким углеродным следом, и у международных компаний, имеющих производственные мощности у нас в стране. [2, С.57]</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sz w:val="28"/>
          <w:szCs w:val="32"/>
          <w:lang w:eastAsia="en-US"/>
        </w:rPr>
        <w:t>Список литературы</w:t>
      </w:r>
      <w:r w:rsidRPr="003E2D24">
        <w:rPr>
          <w:rFonts w:ascii="Times New Roman" w:eastAsia="等线 Light" w:hAnsi="Times New Roman" w:cs="Times New Roman"/>
          <w:b/>
          <w:caps/>
          <w:sz w:val="28"/>
          <w:szCs w:val="32"/>
          <w:lang w:eastAsia="en-US"/>
        </w:rPr>
        <w:t>:</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1.Баркин О.Г. Круглый стол «Актуализация Энерджинет с учетом направлений реализации национальной программы «Цифровая экономика Российской Федерации» // Аналитический центр при Правительстве Российской Федерации. 2019. Октябрь.</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2.Сорокин М.А. «Зеленые» сертификаты как инструмент перекрестного субсидирования в электроэнергетике // Проблемы учета и финансов. 2015. № 1 (17). С. 57.</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3. Котамов Т.Т. Зеленые сертификаты [Электронный ресурс]. URL: https://www.teplovichok.today/post/2019-16. (Дата обращения: 12.11.2021).</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3E2D24">
        <w:rPr>
          <w:rFonts w:ascii="Times New Roman" w:eastAsia="Calibri" w:hAnsi="Times New Roman" w:cs="Times New Roman"/>
          <w:b/>
          <w:bCs/>
          <w:sz w:val="28"/>
          <w:lang w:eastAsia="en-US"/>
        </w:rPr>
        <w:t>УДК 620.9</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lastRenderedPageBreak/>
        <w:t>Мызников Анатолий Анатольевич</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Полеивец Татьяна Васильевна</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Поволжский институт управления имени П. А. Столыпина – филиал РАНХиГС</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Факультет государственного и муниципального управления</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 xml:space="preserve">Россия, Саратов </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anatolijmyznikov@gmail.com</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poleivetsss@gmail.com</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Myznikov Anatoly Anatolevich</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Poleivets Tatiana Vasilievna</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Povolzhsky Institute of Management P. A. Stolypin - branch of RANEPA</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Faculty of State and Municipal Administration</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Russia, Saratov</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caps/>
          <w:sz w:val="28"/>
          <w:szCs w:val="32"/>
          <w:lang w:eastAsia="en-US"/>
        </w:rPr>
        <w:t>ПРАВОВОЕ РЕГУЛИРОВАНИЕ ВОЗОБНОВЛЯЕМЫХ ИСТОЧНИКОВ ЭНЕРГИИ: РАЗВИТИЕ АЛЬТЕРНАТИВНОЙ ЭНЕРГЕТИКИ В РОССИЙСКОЙ ФЕДЕРАЦИИ</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Аннотация:</w:t>
      </w:r>
      <w:r w:rsidRPr="003E2D24">
        <w:rPr>
          <w:rFonts w:ascii="Times New Roman" w:eastAsia="Calibri" w:hAnsi="Times New Roman" w:cs="Times New Roman"/>
          <w:sz w:val="28"/>
          <w:lang w:eastAsia="en-US"/>
        </w:rPr>
        <w:t xml:space="preserve"> сегодня альтернативные источники энергии являются эффективным «локомотивом» развития экономики России. В статье приведено исследование современного состояния альтернативной энергетики, проанализирована статистика и предложены решения.</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Ключевые слова:</w:t>
      </w:r>
      <w:r w:rsidRPr="003E2D24">
        <w:rPr>
          <w:rFonts w:ascii="Times New Roman" w:eastAsia="Calibri" w:hAnsi="Times New Roman" w:cs="Times New Roman"/>
          <w:sz w:val="28"/>
          <w:lang w:eastAsia="en-US"/>
        </w:rPr>
        <w:t xml:space="preserve"> альтернативная энергетика, возобновляемые источники энергии, экономическое развитие, природные ресурсы, правовая база.</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3E2D24">
        <w:rPr>
          <w:rFonts w:ascii="Times New Roman" w:eastAsia="等线 Light" w:hAnsi="Times New Roman" w:cs="Times New Roman"/>
          <w:b/>
          <w:caps/>
          <w:sz w:val="28"/>
          <w:szCs w:val="32"/>
          <w:lang w:val="en-US" w:eastAsia="en-US"/>
        </w:rPr>
        <w:t>LEGAL REGULATION OF RENEWABLE ENERGY SOURCES: DEVELOPMENT OF ALTERNATIVE ENERGY IN RUSSIA</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Annotation:</w:t>
      </w:r>
      <w:r w:rsidRPr="003E2D24">
        <w:rPr>
          <w:rFonts w:ascii="Times New Roman" w:eastAsia="Calibri" w:hAnsi="Times New Roman" w:cs="Times New Roman"/>
          <w:sz w:val="28"/>
          <w:lang w:val="en-US" w:eastAsia="en-US"/>
        </w:rPr>
        <w:t xml:space="preserve"> Today, alternative energy sources are an effective "locomotive" for the development of the Russian economy. The article provides a study of the current state of alternative energy, analyzes statistics and offers solutions.</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Key words:</w:t>
      </w:r>
      <w:r w:rsidRPr="003E2D24">
        <w:rPr>
          <w:rFonts w:ascii="Times New Roman" w:eastAsia="Calibri" w:hAnsi="Times New Roman" w:cs="Times New Roman"/>
          <w:sz w:val="28"/>
          <w:lang w:val="en-US" w:eastAsia="en-US"/>
        </w:rPr>
        <w:t xml:space="preserve"> alternative energy, renewable energy sources, economic development, natural resources, legal framework.</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Россия обладает обширнейшим природно-ресурсным потенциалом среди всех стран мира. Население Российской Федерации (далее - РФ) составляет 2,4% от населения всего мира, 10% от всей Земли занимает территория РФ при том, что Россия обладает примерно 45% мировых запасов природного газа, 13% нефти, 23% угля, лесные ресурсы составляют 22% от мировых. Такой огромный потенциал создает перспективные точки роста экономики страны, но в тоже время способствует усиленному росту добычи полезных ископаемых со значительным отставанием в других отраслях, что делает экономику страны уязвимой. Поэтому была разработана стратегия развития минерально-сырьевой базы РФ до 2035 года, цели которой предусматривают совершенствование нормативно-правовое обеспечение недропользования, системы налогов и платежей, расширение деятельности малого и среднего предпринимательства в целях осуществления достойного уровня населения путем эффективного обеспечения минеральным сырьем потребностей экономики РФ, что будет способствовать увеличению использования возобновляемых источников энергии (далее - ВИЭ). Но последствия пандемии коронавируса COVID-19 ярко отразились на значительном снижении спроса и цен на сырье, особенно нефти, все более актуальным становится развитие альтернативной энергетики [1, С.45]. Ее развитие способствует стабилизации и модернизации национальной политики и экономики.</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2015 году Россия стала участницей Парижского соглашения, основной целью которого является борьба с изменением климата и его негативными последствиями. Но к середине 2021 года Россия представила минимальное количество эффективных законодательных инициатив, когда обратное диктуют стратегические потребности страны в климатической повестке. Сегодня большинство энергетических и промышленных компаний активно сопротивляются всем правовым реформам в данной области, аргументируя это возможными дополнительными затратами. Хотя отсутствие экологических реформ в будущем предполагает еще большие экономические потери. Возникают проблемы безответственного отношения к положениям Парижского</w:t>
      </w: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соглашения, а также проявляется недостаточная проработанность системы экономических рисков в отношении климатических изменений. В рамках Климатической доктрины РФ на период до 2020 года в 2018 году была продолжена деятельность по повышению энергетической эффективности и использованию возобновляемых источников энергии как методах решения проблемы антропогенного влияния на климат [3, С.105]. После чего был утвержден комплексный план мероприятий по повышению энергетической эффективности экономики РФ. В период 2018 по 2020 годы в были введены меры стимулирования развития и поддержки инвестиционных проектов по строительству объектов, функционирующих на базе ВИЭ, в труднодоступных и изолированных территориях.</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Анализируя законодательство, можно увидеть, что термины «альтернативной энергетики» и «возобновляемые источники энергии» тождественны. В законе «Об электроэнергетике» определяется понятие «возобновляемые источники энергии». В других нормативно-правовых актах применяются понятия «нетрадиционные энергетические ресурсы». Многообразие терминов в данном вопросе говорит о недостаточном развитии понятийного и правового аппарата, что требует внимания к данной сфере, учитывая ее востребованность. Государственная политика в настоящее время рассчитана на стимулирование использования ВИЭ, что в перспективе будет способствовать лечению «голландской болезни» и снижению зависимости от природного газа с помощью использования гидроэлектростанций, солнечных энергоустановок. Сегодня на оптовом рынке активно ведут свою деятельность два больших завода по производству солнечных модулей, ведется работа по локализации производства оборудования для ветроэнергетики.</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Россия сегодня занимает 4 место в мире по производству электроэнергии: 1 место занимает Китай (26,9 % от мирового производства), 2 место – США (16,7%), 3 место – Индия (5,9%), 4 место – Россия (4,2%). При этом Россия отстает по развитию солнечной и ветровой энергетики в мегаваттах: 1 место – Китай (415 550), 2 место – США (164 124), 3 место – Индия (72 336), показатели </w:t>
      </w:r>
      <w:r w:rsidRPr="003E2D24">
        <w:rPr>
          <w:rFonts w:ascii="Times New Roman" w:eastAsia="Calibri" w:hAnsi="Times New Roman" w:cs="Times New Roman"/>
          <w:sz w:val="28"/>
          <w:lang w:eastAsia="en-US"/>
        </w:rPr>
        <w:lastRenderedPageBreak/>
        <w:t>РФ составляют всего лишь 1 166, что в 356 раз меньше показателей лидера. В международных сравнениях Россия обладает солнечными и ветровыми ресурсами, более чем достаточными для эффективной работы рассматриваемых секторов ВИЭ.</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Создание промышленного производства оборудования и компонентов для солнечной и ветровой энергетики является базой для диверсификации российской экономики и полноценного участия страны в мировом секторе ВИЭ, а также дальнейшее развитие экспорта. Однако положение является неустойчивым из-за неверных регуляторных решений: для чрезвычайно малых размеров российского рынка ВИЭ «повышенные» требования локализации (65-70%) являются обременительными. Они не соответствуют целевым объемным показателям развития солнечной и ветровой энергетики, которые могут привести к уходу инвесторов, а также как к частичной утрате наработанных промышленных компетенций, что, с учетом значения солнечной и ветровой энергетики в мировой экономике, так и к относительному «утяжелению» углеродного следа товаров, произведенных на территории РФ, что также, в перспективе, негативно отразится на конкурентоспособности отечественной промышленности. Здесь необходима разработка объективного и дальновидного регулятивного аппарата развития ВИЭ. В РФ реализованы ряд мер стимулирования использования альтернативных источников электроэнергии: компенсация доли затрат налоговые кредиты, государственное субсидирование подключения электростанций к сети, включение в инвестиционную программу и другие [2, С.62]. Таким образом, государство реализует меры и планы, направленные на развитие использования альтернативных источников энергии. При этом эффективной реализации развития ВИЭ препятствует множество проблем, предполагаемое решение которых выглядит следующим образом:</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1.Модернизация существующей нормативно-правовой базы в данной сфере. Здесь необходима правовая основа, а конкретно единый государственный реестр, который включает в себя все действующие в РФ </w:t>
      </w:r>
      <w:r w:rsidRPr="003E2D24">
        <w:rPr>
          <w:rFonts w:ascii="Times New Roman" w:eastAsia="Calibri" w:hAnsi="Times New Roman" w:cs="Times New Roman"/>
          <w:sz w:val="28"/>
          <w:lang w:eastAsia="en-US"/>
        </w:rPr>
        <w:lastRenderedPageBreak/>
        <w:t>объекты, функционирующие на основе ВИЭ. Данная инновация будет называться</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«Единый государственный реестр объектов, функционирующих на основе альтернативных источников энергии». Реестр будет содержать в себе всю необходимую информацию о вышеуказанных объектах, а именно их специализации, объемах реализации ВИЭ, прибыли, темпов развития и т.д. Также реестр будет включать в себе регламент и основы развития и функционирования альтернативной энергии, что позволит данной отрасли выйти на новый уровень и привлечь инвестиции;</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2.Введение регламента и системы санкций в целях повышения ответственности за реализацию мер Парижского соглашения. В России существуют инвестиционные меры стимулирования объектов, использующих ВИЭ, здесь эффективной санкцией может послужить разработка пропорциональной шкалы понижения предоставления инвестиций и налоговых вычетов, скидок, пониженных ставок в соответствии с фактическим выполнением объемов к плановым, также разработка рейтинга, лидеры которого станут исполнителями самых крупных государственных заказов, а те, кто свою деятельность исполняют неэффективно, попадают в санкционный список с менее перспективными проектами.</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3.Разработка системы экономических рисков (риск инвестирования в неперспективные проекты, риск снижения прибыли экономических единиц с использованием ВИЭ за счет нежелания бизнесменов развивать и монетизировать альтернативные источники энергии и т.д.) и изучение перспектив развития ВИЭ для экономики и экологии страны, и мира.</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Также, изучая отечественную и мировую статистику, замечено существенное отставание России от других стран, которое в первую очередь связано с неграмотной постановкой целей по сравнению с существующими объемами реализации, что в рамках данного исследование привело к проектному предложению разработки объективного и дальновидного регулятивного аппарата развития ВИЭ. А это позволит грамотно наладить </w:t>
      </w:r>
      <w:r w:rsidRPr="003E2D24">
        <w:rPr>
          <w:rFonts w:ascii="Times New Roman" w:eastAsia="Calibri" w:hAnsi="Times New Roman" w:cs="Times New Roman"/>
          <w:sz w:val="28"/>
          <w:lang w:eastAsia="en-US"/>
        </w:rPr>
        <w:lastRenderedPageBreak/>
        <w:t>постановку эффективных целей организации производства, увеличения прибыли и улучшение позиций в мировом сообществе, особенно в отношении солнечной и ветровой энергетики, что поможет создать дополнительные рабочие места, повысить ВВП страны, наладить социально-экономические процессы, улучшить социальный климат и научно-исследовательский аппарат.</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sz w:val="28"/>
          <w:szCs w:val="32"/>
          <w:lang w:eastAsia="en-US"/>
        </w:rPr>
        <w:t>Список литературы</w:t>
      </w:r>
      <w:r w:rsidRPr="003E2D24">
        <w:rPr>
          <w:rFonts w:ascii="Times New Roman" w:eastAsia="等线 Light" w:hAnsi="Times New Roman" w:cs="Times New Roman"/>
          <w:b/>
          <w:caps/>
          <w:sz w:val="28"/>
          <w:szCs w:val="32"/>
          <w:lang w:eastAsia="en-US"/>
        </w:rPr>
        <w:t>:</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 Семенович, К.С. Правовое регулирование альтернативной энергетики в России / К.С. Семенович. - Текст: непосредственный // Восточно-европейский научный журнал. - 2020. - № 5. - С. 45-49.</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 Символоков, О.А. Правовое обеспечение развития технологий использования возобновляемых источников энергии / О.А. Символоков. - Текст: непосредственный // Журнал российского права. - 2020. - № 9. - С. 53-67.</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3. Юзефович, Ж.Ю. Становление международно-правового регулирования возобновляемых источников энергии / Ж.Ю. Юзефович. - Текст: непосредственный // Вестник экономической безопасности. - 2020. - № 3. - С. 103-108.</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p>
    <w:p w:rsidR="003E2D24" w:rsidRPr="003E2D24" w:rsidRDefault="003E2D24" w:rsidP="003E2D24">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3E2D24">
        <w:rPr>
          <w:rFonts w:ascii="Times New Roman" w:eastAsia="Calibri" w:hAnsi="Times New Roman" w:cs="Times New Roman"/>
          <w:b/>
          <w:bCs/>
          <w:sz w:val="28"/>
          <w:lang w:eastAsia="en-US"/>
        </w:rPr>
        <w:t>УДК 620.92</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Сыкчина Анна Юрьевна,</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Волго-Вятский институт (филиал)</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Университета имени О.Е. Кутафина (МГЮА),</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Россия, Киров</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Anutka-kirov@yandex.ru</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Sykchina Anna Yurievna,</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Volga-Vyatka Institute (branch)</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3E2D24">
        <w:rPr>
          <w:rFonts w:ascii="Times New Roman" w:eastAsia="等线 Light" w:hAnsi="Times New Roman" w:cs="Times New Roman"/>
          <w:sz w:val="28"/>
          <w:szCs w:val="26"/>
          <w:lang w:val="en-US" w:eastAsia="en-US"/>
        </w:rPr>
        <w:t>of Kutafin Moscow State Law University (MSAL)</w:t>
      </w:r>
    </w:p>
    <w:p w:rsidR="003E2D24" w:rsidRPr="003E2D24" w:rsidRDefault="003E2D24" w:rsidP="003E2D24">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3E2D24">
        <w:rPr>
          <w:rFonts w:ascii="Times New Roman" w:eastAsia="等线 Light" w:hAnsi="Times New Roman" w:cs="Times New Roman"/>
          <w:sz w:val="28"/>
          <w:szCs w:val="26"/>
          <w:lang w:eastAsia="en-US"/>
        </w:rPr>
        <w:t>Russia, Kirov</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caps/>
          <w:sz w:val="28"/>
          <w:szCs w:val="32"/>
          <w:lang w:eastAsia="en-US"/>
        </w:rPr>
        <w:t>ТАК ЛИ ЭКОЛОГИЧНЫ ЭЛЕКТРОМОБИЛИ?</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Аннотация:</w:t>
      </w:r>
      <w:r w:rsidRPr="003E2D24">
        <w:rPr>
          <w:rFonts w:ascii="Times New Roman" w:eastAsia="Calibri" w:hAnsi="Times New Roman" w:cs="Times New Roman"/>
          <w:sz w:val="28"/>
          <w:lang w:eastAsia="en-US"/>
        </w:rPr>
        <w:t xml:space="preserve"> Электромобили появились раньше автомобилей с двигателем внутреннего сгорания, еще в 1841 году в виде тележки с электромотором. </w:t>
      </w:r>
      <w:r w:rsidRPr="003E2D24">
        <w:rPr>
          <w:rFonts w:ascii="Times New Roman" w:eastAsia="Calibri" w:hAnsi="Times New Roman" w:cs="Times New Roman"/>
          <w:sz w:val="28"/>
          <w:lang w:eastAsia="en-US"/>
        </w:rPr>
        <w:lastRenderedPageBreak/>
        <w:t>Однако электрокары не получили своего мощного развития в то время, поскольку имели некоторые механические недостатки, делавшие их опасными для использования. В статье раскрывается достоинства и недостатки электромобилей. Указаны различные аспекты экологичности автомобилей с электрическим двигателем. С появлением на дорогах России новых видов транспортных средств появились и проблемы как гражданского, так и административного характера. Для расширения данного вида передвижения законодателем вводятся определенные льготы и компенсации. Наиболее развитыми стимулы по покупке электромобиля представления в городе Москва: бесплатные парковки, станции подзарядки. В статье проанализирован опыт других стран, определены причины популяризации данных авто в мире.</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E2D24">
        <w:rPr>
          <w:rFonts w:ascii="Times New Roman" w:eastAsia="Calibri" w:hAnsi="Times New Roman" w:cs="Times New Roman"/>
          <w:b/>
          <w:bCs/>
          <w:sz w:val="28"/>
          <w:lang w:eastAsia="en-US"/>
        </w:rPr>
        <w:t>Ключевые слова:</w:t>
      </w:r>
      <w:r w:rsidRPr="003E2D24">
        <w:rPr>
          <w:rFonts w:ascii="Times New Roman" w:eastAsia="Calibri" w:hAnsi="Times New Roman" w:cs="Times New Roman"/>
          <w:sz w:val="28"/>
          <w:lang w:eastAsia="en-US"/>
        </w:rPr>
        <w:t xml:space="preserve"> электромобиль, экологичность, автомобиль, двигатель внутреннего сгорания, выбросы, газ.</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3E2D24">
        <w:rPr>
          <w:rFonts w:ascii="Times New Roman" w:eastAsia="等线 Light" w:hAnsi="Times New Roman" w:cs="Times New Roman"/>
          <w:b/>
          <w:caps/>
          <w:sz w:val="28"/>
          <w:szCs w:val="32"/>
          <w:lang w:val="en-US" w:eastAsia="en-US"/>
        </w:rPr>
        <w:t>ARE ELECTRIC CARS SO ECO-FRIENDLY?</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Annotation:</w:t>
      </w:r>
      <w:r w:rsidRPr="003E2D24">
        <w:rPr>
          <w:rFonts w:ascii="Times New Roman" w:eastAsia="Calibri" w:hAnsi="Times New Roman" w:cs="Times New Roman"/>
          <w:sz w:val="28"/>
          <w:lang w:val="en-US" w:eastAsia="en-US"/>
        </w:rPr>
        <w:t xml:space="preserve"> Electric cars appeared before cars with an internal combustion engine, back in 1841 in the form of a trolley with an electric motor. However, electric cars did not receive their powerful development at that time, because they had some mechanical flaws that made them dangerous to use. The article reveals the advantages and disadvantages of electric vehicles. Various aspects of the environmental friendliness of cars with an electric motor are indicated. With the appearance of new types of vehicles on the roads of Russia, both civil and administrative problems have appeared. To expand this type of movement, the legislator introduces certain benefits and compensations. The most developed incentives for buying an electric car are in the city of Moscow: free parking, charging stations. The article analyzes the experience of other countries, identifies the reasons for the popularization of these cars in the world.</w:t>
      </w:r>
    </w:p>
    <w:p w:rsidR="003E2D24" w:rsidRPr="003E2D2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E2D24">
        <w:rPr>
          <w:rFonts w:ascii="Times New Roman" w:eastAsia="Calibri" w:hAnsi="Times New Roman" w:cs="Times New Roman"/>
          <w:b/>
          <w:bCs/>
          <w:sz w:val="28"/>
          <w:lang w:val="en-US" w:eastAsia="en-US"/>
        </w:rPr>
        <w:t>Key words:</w:t>
      </w:r>
      <w:r w:rsidRPr="003E2D24">
        <w:rPr>
          <w:rFonts w:ascii="Times New Roman" w:eastAsia="Calibri" w:hAnsi="Times New Roman" w:cs="Times New Roman"/>
          <w:sz w:val="28"/>
          <w:lang w:val="en-US" w:eastAsia="en-US"/>
        </w:rPr>
        <w:t xml:space="preserve"> electric car, environmental friendliness, car, internal combustion engine, emissions, gas.</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В настоящее время на автомобили в городах приходится 70-90% доля загрязнения воздуха [1, С. 563]. Автомобили с двигателем внутреннего сгорания, работающем на бензине и дизельном топливе, не только создают смог над крупными городами, но и отравляют локально: простой в «пробке» вредит экологии не меньше, чем при нормальном движении за городом, а также портит воздух окружающим пешеходам. В автомобильном выхлопе содержится огромное количество вредных и отравляющих веществ. Кроме того, при сжигании топлива (в том числе и газового) выделяется большое количество парниковых газов. Решением данной проблемы является популяризация электромобилей на рынке. Но так ли все экологично у электромобилей?</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Безусловно, у электрокаров нет вредных выбросов, не используются продукты нефтепереработки. Однако, у них есть аккумулятор, содержащий в себе ядовитые химические вещества, не поддающиеся переработке. Для сравнения обычных двигателей внутреннего сгорания и аккумуляторов электромобилей необходимо исследовать весь жизненный цикл транспортного средства.</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В 2017 году Правительством РФ были внесены изменения в Правила дорожного движения. Так появилось правовое понятие «электромобиль» и «Гибридный автомобиль» (п. 1.2) [2].</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При движении у электрокаров нет выхлопов, загрязняющих воздух, но они присутствуют в другом месте! Для зарядки аккумулятора необходимо электричество, вырабатываемое в большинстве случаев в мире теплоэлектростанциями. Именно ТЭЦ производят те же выбросы в атмосферу, что и двигатель внутреннего сгорания на автомобиле. Из этого может следовать, что выбросы парниковых газов не снижаются, а меняется только их источник. Но стоит отметить, что коэффициент полезного действия ТЭЦ гораздо больше, чем у автомобильного двигателя, но и большинство аккумуляторов обладают низкой эффективностью, а также присутствует потери на обеспечение функционирования сторонних систем автомобиля.</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lastRenderedPageBreak/>
        <w:t>По данным Статистического Ежегодника мировой энергетики 2021: 32% энергии производится из нефти, 28% - из угля, 22% - из газа и только около 15% из биоэнергетики [3]. По мнению ученых научно-технического университета Норвегии использование электромобилей эффективно и безопасно для экологии только в странах, где используются альтернативные источники энергии в виде биотоплива (энергии солнца, ветра, воды).</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Оказывается, самая большая опасность исходит от процесса производства накопителей для электрокаров. Предприятия, занимающиеся производством аккумуляторных батарей для электрокаров, выделяют намного большее количество токсинов, чем обыкновенные автомобильные производства. Изготовление средств передвижения на электрической тяге, сопровождается в пару раз большим выбросом парниковых газов, нежели производство традиционных машин. Причиной всему повышенное энергопотребление производственных мощностей, которое обусловлено технологическими причинами.</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Европейское исследование «Движение в экологичному будущему» путем сравнительного анализа пришло к выводу о том, что электрокар, который использует исключительно ту энергию, которая, которая была добыта от сжигания углеводородов, нуждается в 2/3 энергии топлива, которую использует аналогичный автомобиль с ДВС для преодоления той же дистанции [4]. То есть несмотря на то, что энергия на передвижение обоих автомобилей добывается путём сжигания одного и того же топлива, электромобиль использует намного меньше. В обоих случаях сжигание ископаемого топлива влечёт за собой выбросы парниковых газов и других загрязнений, однако лучше, когда эти выбросы происходят на электростанции вне города, а не прямо на дороге перед школой или жилым домом.</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Еще одним достоинством электромобиля является срок его эксплуатации: он превосходит срок службы двигателя внутреннего сгорания в 2-3 раза.</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Во многих странах предпринимаются действия для популяризации электрокаров среди жителей. Так, в Норвегии существует законопроект о </w:t>
      </w:r>
      <w:r w:rsidRPr="003E2D24">
        <w:rPr>
          <w:rFonts w:ascii="Times New Roman" w:eastAsia="Calibri" w:hAnsi="Times New Roman" w:cs="Times New Roman"/>
          <w:sz w:val="28"/>
          <w:lang w:eastAsia="en-US"/>
        </w:rPr>
        <w:lastRenderedPageBreak/>
        <w:t>введении запрета продажи новых автомобилей с ДВС. Если данная инициатива будет одобрена парламентом, то с 2025 года в Норвегии будет разрешена продажа только электромобилей или машин с водородными двигателями. Помимо Норвегии возможность запрета авто с ДВС рассматривают и в Нидерландах. В России в 2020 году Правительством было поручено разработать федеральный закон о «создании мер по стимулированию использования экологически чистого транспорта» (п. 7). [5]</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Мосгордума в 2019 году приняла закон, полностью освобождающий владельцев электрокаров от уплаты транспортного налога на пять лет (ст. 26.19). [6] Также в Москве для электромобилей не взимается плата за парковки и существует множество станций подзарядки, который можно использовать бесплатно. Что говорит о стремлении государств к стимулированию граждан для перехода на электромобили. Кроме того, Еврокомиссия предложила с 2035 года полностью перейти на электромобили и запретить выпуск на территории Евросоюза автомобилей на традиционном топливе. Об этом говорится в плане действий по достижению климатически нейтральной экономики в Евросоюзе к 2050 году, который опубликован на сайте Еврокомиссии.[7]</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Сами по себе электромобили не создают вредных выбросов, за это несут ответственность электростанции обеспечивающие их электроэнергией.</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Глобальное внедрение электротранспорта не улучшит экологическую обстановку на планете, а как раз наоборот, усугубит. Кроме того, из-за технологических особенностей, большое количество энергии затрачивается и на само производство электрокаров. Также используются вещества и материалы оказывающее негативное воздействие на окружающую среду. Если в ближайшем будущем у электрических машин не окажется значительного превосходства на автомобили с двигателями внутреннего сгорания, то вряд ли можно рассчитывать на скоротечное развитие индустрии электромобилей в целом.</w:t>
      </w:r>
    </w:p>
    <w:p w:rsidR="003E2D24" w:rsidRPr="003E2D24" w:rsidRDefault="003E2D24" w:rsidP="003E2D24">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3E2D24">
        <w:rPr>
          <w:rFonts w:ascii="Times New Roman" w:eastAsia="等线 Light" w:hAnsi="Times New Roman" w:cs="Times New Roman"/>
          <w:b/>
          <w:sz w:val="28"/>
          <w:szCs w:val="32"/>
          <w:lang w:eastAsia="en-US"/>
        </w:rPr>
        <w:lastRenderedPageBreak/>
        <w:t>Список литературы</w:t>
      </w:r>
      <w:r w:rsidRPr="003E2D24">
        <w:rPr>
          <w:rFonts w:ascii="Times New Roman" w:eastAsia="等线 Light" w:hAnsi="Times New Roman" w:cs="Times New Roman"/>
          <w:b/>
          <w:caps/>
          <w:sz w:val="28"/>
          <w:szCs w:val="32"/>
          <w:lang w:eastAsia="en-US"/>
        </w:rPr>
        <w:t>:</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1. Трескова Ю.В. Электромобили и экология. Перспективы использования электромобилей / Трескова Ю. В. - Текст: непосредственный // Молодой ученый. - 2016. - № 12 (116). - С. 563-565. URL: https://moluch.ru/archive/116/31697/ (дата обращения 27.10.2021)</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2. Российская Федерация. Законы. Постановление Правительства РФ от 12.07.2017 № 832 "О внесении изменений в Постановление Совета Министров - Правительства Российской Федерации от 23 октября 1993 г. № 1090" 3. Официальный сайт Статистического Ежегодника мировой энергетики [Электронный ресурс]. Режим доступа: свободный. URL: https://yearbook.enerdata.ru/ (дата обращения 27.10.2021)</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4. Статья «Движение к будущему». 29.08.2017. [Электронный ресурс]. Режим доступа: свободный. URL: https://www.eea.europa.eu/signals/signals-2017/articles/driving-to-an-electric-future (дата обращения 11.11.2021)</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5. Российская Федерация. Законы. Распоряжение Правительства РФ от 05.11.2020 N 2871-р (ред. от 17.06.2021) &lt;Об утверждении Плана мероприятий ("дорожной карты") реализации механизма управления системными изменениями нормативно-правового регулирования предпринимательской деятельности "Трансформация делового климата"&gt;: текст с изм. и доп. вступ. в силу 17.06.2021. - Москва, 2021. - Доступ из справочно- правовой системы КонсультантПлюс. - Текст: Электронный.</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6. Закон города Москвы от 20.11.2019 № 29 «О внесении изменений в отдельные законы г. Москвы в сфере налогообложения»: текст с изм. и доп. вступ. в силу 31.12.2020. - Москва, 2021. - Доступ из справочно- правовой системы КонсультантПлюс. - Текст: Электронный.</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7. Официальный сайт Европейского Союза [Электронный ресурс]. Режим доступа: https://ec.europa.eu/commission/presscorner/detail/en/ip_21_3541</w:t>
      </w:r>
    </w:p>
    <w:p w:rsidR="003E2D24" w:rsidRPr="003E2D24" w:rsidRDefault="003E2D24" w:rsidP="003E2D24">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E2D24">
        <w:rPr>
          <w:rFonts w:ascii="Times New Roman" w:eastAsia="Calibri" w:hAnsi="Times New Roman" w:cs="Times New Roman"/>
          <w:sz w:val="28"/>
          <w:lang w:eastAsia="en-US"/>
        </w:rPr>
        <w:t xml:space="preserve">8. Российская Федерация. Законы. Закон города Москвы от 20.11.2019 № 29 «О внесении изменений в отдельные законы г. Москвы в сфере </w:t>
      </w:r>
      <w:r w:rsidRPr="003E2D24">
        <w:rPr>
          <w:rFonts w:ascii="Times New Roman" w:eastAsia="Calibri" w:hAnsi="Times New Roman" w:cs="Times New Roman"/>
          <w:sz w:val="28"/>
          <w:lang w:eastAsia="en-US"/>
        </w:rPr>
        <w:lastRenderedPageBreak/>
        <w:t>налогообложения»: - Москва, 2021. - Доступ из справочно- правовой системы КонсультантПлюс. - Текст: Электронный.</w:t>
      </w:r>
    </w:p>
    <w:p w:rsidR="003E2D24" w:rsidRPr="000F0ACF" w:rsidRDefault="003E2D24" w:rsidP="003E2D24">
      <w:pPr>
        <w:spacing w:before="100" w:beforeAutospacing="1" w:after="100" w:afterAutospacing="1" w:line="360" w:lineRule="auto"/>
        <w:rPr>
          <w:rFonts w:ascii="Times New Roman" w:eastAsia="Times New Roman" w:hAnsi="Times New Roman" w:cs="Times New Roman"/>
          <w:b/>
          <w:sz w:val="28"/>
          <w:szCs w:val="28"/>
          <w:lang w:eastAsia="en-US"/>
        </w:rPr>
      </w:pPr>
    </w:p>
    <w:p w:rsidR="000729C8" w:rsidRDefault="000729C8" w:rsidP="000729C8">
      <w:pPr>
        <w:spacing w:before="100" w:beforeAutospacing="1" w:after="100" w:afterAutospacing="1" w:line="360" w:lineRule="auto"/>
        <w:jc w:val="center"/>
        <w:rPr>
          <w:rFonts w:ascii="Times New Roman" w:eastAsia="Times New Roman" w:hAnsi="Times New Roman" w:cs="Times New Roman"/>
          <w:b/>
          <w:sz w:val="28"/>
          <w:szCs w:val="28"/>
          <w:lang w:eastAsia="en-US"/>
        </w:rPr>
      </w:pPr>
      <w:r w:rsidRPr="000F0ACF">
        <w:rPr>
          <w:rFonts w:ascii="Times New Roman" w:eastAsia="Times New Roman" w:hAnsi="Times New Roman" w:cs="Times New Roman"/>
          <w:b/>
          <w:sz w:val="28"/>
          <w:szCs w:val="28"/>
          <w:lang w:eastAsia="en-US"/>
        </w:rPr>
        <w:t>УГОЛОВНОЕ ЗАКОНОДАТЕЛЬСТВО РОССИИ И ПЕРСПЕКТИВЫ ЕГО РАЗВИТИЯ</w:t>
      </w:r>
      <w:r>
        <w:rPr>
          <w:rFonts w:ascii="Times New Roman" w:eastAsia="Times New Roman" w:hAnsi="Times New Roman" w:cs="Times New Roman"/>
          <w:b/>
          <w:sz w:val="28"/>
          <w:szCs w:val="28"/>
          <w:lang w:eastAsia="en-US"/>
        </w:rPr>
        <w:t xml:space="preserve"> </w:t>
      </w:r>
      <w:r w:rsidRPr="000F0ACF">
        <w:rPr>
          <w:rFonts w:ascii="Times New Roman" w:eastAsia="Times New Roman" w:hAnsi="Times New Roman" w:cs="Times New Roman"/>
          <w:b/>
          <w:sz w:val="28"/>
          <w:szCs w:val="28"/>
          <w:lang w:eastAsia="en-US"/>
        </w:rPr>
        <w:t>В</w:t>
      </w:r>
      <w:r>
        <w:rPr>
          <w:rFonts w:ascii="Times New Roman" w:eastAsia="Times New Roman" w:hAnsi="Times New Roman" w:cs="Times New Roman"/>
          <w:b/>
          <w:sz w:val="28"/>
          <w:szCs w:val="28"/>
          <w:lang w:eastAsia="en-US"/>
        </w:rPr>
        <w:t xml:space="preserve"> УСЛОВИЯХ ЦИФРОВИЗАЦИИ ОБЩЕСТВА</w:t>
      </w:r>
    </w:p>
    <w:p w:rsidR="003E2D24" w:rsidRPr="00CD713A" w:rsidRDefault="003E2D24" w:rsidP="003E2D24">
      <w:pPr>
        <w:spacing w:after="0" w:line="240" w:lineRule="auto"/>
        <w:rPr>
          <w:rFonts w:ascii="Times New Roman" w:eastAsia="Calibri" w:hAnsi="Times New Roman" w:cs="Times New Roman"/>
          <w:sz w:val="28"/>
          <w:szCs w:val="28"/>
          <w:lang w:eastAsia="en-US"/>
        </w:rPr>
      </w:pPr>
      <w:r w:rsidRPr="00CD713A">
        <w:rPr>
          <w:rFonts w:ascii="Times New Roman" w:eastAsia="Calibri" w:hAnsi="Times New Roman" w:cs="Times New Roman"/>
          <w:b/>
          <w:sz w:val="28"/>
          <w:szCs w:val="28"/>
          <w:lang w:eastAsia="en-US"/>
        </w:rPr>
        <w:t>УДК 343</w:t>
      </w:r>
    </w:p>
    <w:p w:rsidR="003E2D24" w:rsidRPr="00CD713A" w:rsidRDefault="003E2D24" w:rsidP="003E2D24">
      <w:pPr>
        <w:spacing w:after="0" w:line="360" w:lineRule="auto"/>
        <w:ind w:firstLine="709"/>
        <w:jc w:val="right"/>
        <w:rPr>
          <w:rFonts w:ascii="Times New Roman" w:eastAsia="Calibri" w:hAnsi="Times New Roman" w:cs="Times New Roman"/>
          <w:sz w:val="28"/>
          <w:szCs w:val="28"/>
          <w:lang w:eastAsia="en-US"/>
        </w:rPr>
      </w:pPr>
      <w:r w:rsidRPr="00CD713A">
        <w:rPr>
          <w:rFonts w:ascii="Times New Roman" w:eastAsia="Calibri" w:hAnsi="Times New Roman" w:cs="Times New Roman"/>
          <w:sz w:val="28"/>
          <w:szCs w:val="28"/>
          <w:lang w:eastAsia="en-US"/>
        </w:rPr>
        <w:t>Алиева Альбина Зайпулаевна,</w:t>
      </w:r>
    </w:p>
    <w:p w:rsidR="003E2D24" w:rsidRPr="00CD713A" w:rsidRDefault="003E2D24" w:rsidP="003E2D24">
      <w:pPr>
        <w:spacing w:after="0" w:line="360" w:lineRule="auto"/>
        <w:ind w:firstLine="709"/>
        <w:jc w:val="right"/>
        <w:rPr>
          <w:rFonts w:ascii="Times New Roman" w:eastAsia="Calibri" w:hAnsi="Times New Roman" w:cs="Times New Roman"/>
          <w:sz w:val="28"/>
          <w:szCs w:val="28"/>
          <w:lang w:eastAsia="en-US"/>
        </w:rPr>
      </w:pPr>
      <w:r w:rsidRPr="00CD713A">
        <w:rPr>
          <w:rFonts w:ascii="Times New Roman" w:eastAsia="Calibri" w:hAnsi="Times New Roman" w:cs="Times New Roman"/>
          <w:sz w:val="28"/>
          <w:szCs w:val="28"/>
          <w:lang w:eastAsia="en-US"/>
        </w:rPr>
        <w:t xml:space="preserve">студент 3 курса 1 группы </w:t>
      </w:r>
    </w:p>
    <w:p w:rsidR="003E2D24" w:rsidRPr="00CD713A" w:rsidRDefault="003E2D24" w:rsidP="003E2D24">
      <w:pPr>
        <w:spacing w:after="0" w:line="360" w:lineRule="auto"/>
        <w:ind w:firstLine="709"/>
        <w:jc w:val="right"/>
        <w:rPr>
          <w:rFonts w:ascii="Times New Roman" w:eastAsia="Calibri" w:hAnsi="Times New Roman" w:cs="Times New Roman"/>
          <w:sz w:val="28"/>
          <w:szCs w:val="28"/>
          <w:lang w:eastAsia="en-US"/>
        </w:rPr>
      </w:pPr>
      <w:r w:rsidRPr="00CD713A">
        <w:rPr>
          <w:rFonts w:ascii="Times New Roman" w:eastAsia="Calibri" w:hAnsi="Times New Roman" w:cs="Times New Roman"/>
          <w:sz w:val="28"/>
          <w:szCs w:val="28"/>
          <w:lang w:eastAsia="en-US"/>
        </w:rPr>
        <w:t>специальности «Правоохранительная деятельность»</w:t>
      </w:r>
    </w:p>
    <w:p w:rsidR="003E2D24" w:rsidRPr="00CD713A" w:rsidRDefault="003E2D24" w:rsidP="003E2D24">
      <w:pPr>
        <w:spacing w:after="0" w:line="360" w:lineRule="auto"/>
        <w:ind w:firstLine="709"/>
        <w:jc w:val="right"/>
        <w:rPr>
          <w:rFonts w:ascii="Times New Roman" w:eastAsia="Calibri" w:hAnsi="Times New Roman" w:cs="Times New Roman"/>
          <w:sz w:val="28"/>
          <w:szCs w:val="28"/>
          <w:lang w:eastAsia="en-US"/>
        </w:rPr>
      </w:pPr>
      <w:r w:rsidRPr="00CD713A">
        <w:rPr>
          <w:rFonts w:ascii="Times New Roman" w:eastAsia="Calibri" w:hAnsi="Times New Roman" w:cs="Times New Roman"/>
          <w:sz w:val="28"/>
          <w:szCs w:val="28"/>
          <w:lang w:eastAsia="en-US"/>
        </w:rPr>
        <w:t>Северо-Кавказского института (филиал)</w:t>
      </w:r>
    </w:p>
    <w:p w:rsidR="003E2D24" w:rsidRPr="00CD713A" w:rsidRDefault="003E2D24" w:rsidP="003E2D24">
      <w:pPr>
        <w:spacing w:after="0" w:line="360" w:lineRule="auto"/>
        <w:ind w:firstLine="709"/>
        <w:jc w:val="right"/>
        <w:rPr>
          <w:rFonts w:ascii="Times New Roman" w:eastAsia="Calibri" w:hAnsi="Times New Roman" w:cs="Times New Roman"/>
          <w:sz w:val="28"/>
          <w:szCs w:val="28"/>
          <w:lang w:eastAsia="en-US"/>
        </w:rPr>
      </w:pPr>
      <w:r w:rsidRPr="00CD713A">
        <w:rPr>
          <w:rFonts w:ascii="Times New Roman" w:eastAsia="Calibri" w:hAnsi="Times New Roman" w:cs="Times New Roman"/>
          <w:sz w:val="28"/>
          <w:szCs w:val="28"/>
          <w:lang w:eastAsia="en-US"/>
        </w:rPr>
        <w:t>ВГУЮ (РПА Минюста России)</w:t>
      </w:r>
    </w:p>
    <w:p w:rsidR="003E2D24" w:rsidRPr="00CD713A" w:rsidRDefault="003E2D24" w:rsidP="003E2D24">
      <w:pPr>
        <w:spacing w:after="0" w:line="360" w:lineRule="auto"/>
        <w:ind w:firstLine="709"/>
        <w:jc w:val="right"/>
        <w:rPr>
          <w:rFonts w:ascii="Times New Roman" w:eastAsia="Calibri" w:hAnsi="Times New Roman" w:cs="Times New Roman"/>
          <w:sz w:val="28"/>
          <w:szCs w:val="28"/>
          <w:lang w:eastAsia="en-US"/>
        </w:rPr>
      </w:pPr>
      <w:r w:rsidRPr="00CD713A">
        <w:rPr>
          <w:rFonts w:ascii="Times New Roman" w:eastAsia="Calibri" w:hAnsi="Times New Roman" w:cs="Times New Roman"/>
          <w:sz w:val="28"/>
          <w:szCs w:val="28"/>
          <w:lang w:val="en-US" w:eastAsia="en-US"/>
        </w:rPr>
        <w:t>albina</w:t>
      </w:r>
      <w:r w:rsidRPr="00CD713A">
        <w:rPr>
          <w:rFonts w:ascii="Times New Roman" w:eastAsia="Calibri" w:hAnsi="Times New Roman" w:cs="Times New Roman"/>
          <w:sz w:val="28"/>
          <w:szCs w:val="28"/>
          <w:lang w:eastAsia="en-US"/>
        </w:rPr>
        <w:t>13.12.20@</w:t>
      </w:r>
      <w:r w:rsidRPr="00CD713A">
        <w:rPr>
          <w:rFonts w:ascii="Times New Roman" w:eastAsia="Calibri" w:hAnsi="Times New Roman" w:cs="Times New Roman"/>
          <w:sz w:val="28"/>
          <w:szCs w:val="28"/>
          <w:lang w:val="en-US" w:eastAsia="en-US"/>
        </w:rPr>
        <w:t>mail</w:t>
      </w:r>
      <w:r w:rsidRPr="00CD713A">
        <w:rPr>
          <w:rFonts w:ascii="Times New Roman" w:eastAsia="Calibri" w:hAnsi="Times New Roman" w:cs="Times New Roman"/>
          <w:sz w:val="28"/>
          <w:szCs w:val="28"/>
          <w:lang w:eastAsia="en-US"/>
        </w:rPr>
        <w:t>.</w:t>
      </w:r>
      <w:r w:rsidRPr="00CD713A">
        <w:rPr>
          <w:rFonts w:ascii="Times New Roman" w:eastAsia="Calibri" w:hAnsi="Times New Roman" w:cs="Times New Roman"/>
          <w:sz w:val="28"/>
          <w:szCs w:val="28"/>
          <w:lang w:val="en-US" w:eastAsia="en-US"/>
        </w:rPr>
        <w:t>ru</w:t>
      </w:r>
    </w:p>
    <w:p w:rsidR="003E2D24" w:rsidRPr="00CD713A" w:rsidRDefault="003E2D24" w:rsidP="003E2D24">
      <w:pPr>
        <w:spacing w:after="0" w:line="360" w:lineRule="auto"/>
        <w:ind w:firstLine="709"/>
        <w:jc w:val="right"/>
        <w:rPr>
          <w:rFonts w:ascii="Times New Roman" w:eastAsia="Calibri" w:hAnsi="Times New Roman" w:cs="Times New Roman"/>
          <w:sz w:val="28"/>
          <w:szCs w:val="28"/>
          <w:lang w:val="en-US" w:eastAsia="en-US"/>
        </w:rPr>
      </w:pPr>
      <w:r w:rsidRPr="00CD713A">
        <w:rPr>
          <w:rFonts w:ascii="Times New Roman" w:eastAsia="Calibri" w:hAnsi="Times New Roman" w:cs="Times New Roman"/>
          <w:sz w:val="28"/>
          <w:szCs w:val="28"/>
          <w:lang w:val="en-US" w:eastAsia="en-US"/>
        </w:rPr>
        <w:t>Alieva Albina Zaypulaevna</w:t>
      </w:r>
    </w:p>
    <w:p w:rsidR="003E2D24" w:rsidRPr="00CD713A" w:rsidRDefault="003E2D24" w:rsidP="003E2D24">
      <w:pPr>
        <w:spacing w:after="0" w:line="360" w:lineRule="auto"/>
        <w:ind w:firstLine="709"/>
        <w:jc w:val="right"/>
        <w:rPr>
          <w:rFonts w:ascii="Times New Roman" w:eastAsia="Calibri" w:hAnsi="Times New Roman" w:cs="Times New Roman"/>
          <w:sz w:val="28"/>
          <w:szCs w:val="28"/>
          <w:lang w:val="en-US" w:eastAsia="en-US"/>
        </w:rPr>
      </w:pPr>
      <w:r w:rsidRPr="00CD713A">
        <w:rPr>
          <w:rFonts w:ascii="Times New Roman" w:eastAsia="Calibri" w:hAnsi="Times New Roman" w:cs="Times New Roman"/>
          <w:sz w:val="28"/>
          <w:szCs w:val="28"/>
          <w:lang w:val="en-US" w:eastAsia="en-US"/>
        </w:rPr>
        <w:t>student the 3 class of the specialty Law enforsement</w:t>
      </w:r>
    </w:p>
    <w:p w:rsidR="003E2D24" w:rsidRPr="00CD713A" w:rsidRDefault="003E2D24" w:rsidP="003E2D24">
      <w:pPr>
        <w:spacing w:after="0" w:line="360" w:lineRule="auto"/>
        <w:ind w:firstLine="709"/>
        <w:jc w:val="right"/>
        <w:rPr>
          <w:rFonts w:ascii="Times New Roman" w:eastAsia="Calibri" w:hAnsi="Times New Roman" w:cs="Times New Roman"/>
          <w:sz w:val="28"/>
          <w:szCs w:val="28"/>
          <w:lang w:eastAsia="en-US"/>
        </w:rPr>
      </w:pPr>
      <w:r w:rsidRPr="00CD713A">
        <w:rPr>
          <w:rFonts w:ascii="Times New Roman" w:eastAsia="Calibri" w:hAnsi="Times New Roman" w:cs="Times New Roman"/>
          <w:sz w:val="28"/>
          <w:szCs w:val="28"/>
          <w:lang w:val="en-US" w:eastAsia="en-US"/>
        </w:rPr>
        <w:t>North</w:t>
      </w:r>
      <w:r w:rsidRPr="00CD713A">
        <w:rPr>
          <w:rFonts w:ascii="Times New Roman" w:eastAsia="Calibri" w:hAnsi="Times New Roman" w:cs="Times New Roman"/>
          <w:sz w:val="28"/>
          <w:szCs w:val="28"/>
          <w:lang w:eastAsia="en-US"/>
        </w:rPr>
        <w:t xml:space="preserve"> </w:t>
      </w:r>
      <w:r w:rsidRPr="00CD713A">
        <w:rPr>
          <w:rFonts w:ascii="Times New Roman" w:eastAsia="Calibri" w:hAnsi="Times New Roman" w:cs="Times New Roman"/>
          <w:sz w:val="28"/>
          <w:szCs w:val="28"/>
          <w:lang w:val="en-US" w:eastAsia="en-US"/>
        </w:rPr>
        <w:t>Caucasus</w:t>
      </w:r>
      <w:r w:rsidRPr="00CD713A">
        <w:rPr>
          <w:rFonts w:ascii="Times New Roman" w:eastAsia="Calibri" w:hAnsi="Times New Roman" w:cs="Times New Roman"/>
          <w:sz w:val="28"/>
          <w:szCs w:val="28"/>
          <w:lang w:eastAsia="en-US"/>
        </w:rPr>
        <w:t xml:space="preserve"> </w:t>
      </w:r>
      <w:r w:rsidRPr="00CD713A">
        <w:rPr>
          <w:rFonts w:ascii="Times New Roman" w:eastAsia="Calibri" w:hAnsi="Times New Roman" w:cs="Times New Roman"/>
          <w:sz w:val="28"/>
          <w:szCs w:val="28"/>
          <w:lang w:val="en-US" w:eastAsia="en-US"/>
        </w:rPr>
        <w:t>institute</w:t>
      </w:r>
    </w:p>
    <w:p w:rsidR="003E2D24" w:rsidRPr="00CD713A" w:rsidRDefault="003E2D24" w:rsidP="003E2D24">
      <w:pPr>
        <w:spacing w:after="0" w:line="240" w:lineRule="auto"/>
        <w:ind w:firstLine="709"/>
        <w:jc w:val="center"/>
        <w:rPr>
          <w:rFonts w:ascii="Times New Roman" w:eastAsia="Calibri" w:hAnsi="Times New Roman" w:cs="Times New Roman"/>
          <w:sz w:val="28"/>
          <w:szCs w:val="28"/>
          <w:lang w:eastAsia="en-US"/>
        </w:rPr>
      </w:pPr>
    </w:p>
    <w:p w:rsidR="003E2D24" w:rsidRPr="00CD713A" w:rsidRDefault="003E2D24" w:rsidP="003E2D24">
      <w:pPr>
        <w:spacing w:before="100" w:beforeAutospacing="1" w:after="100" w:afterAutospacing="1" w:line="360" w:lineRule="auto"/>
        <w:jc w:val="center"/>
        <w:rPr>
          <w:rFonts w:ascii="Times New Roman" w:eastAsia="Calibri" w:hAnsi="Times New Roman" w:cs="Times New Roman"/>
          <w:b/>
          <w:sz w:val="28"/>
          <w:szCs w:val="28"/>
          <w:lang w:eastAsia="en-US"/>
        </w:rPr>
      </w:pPr>
      <w:r w:rsidRPr="00CD713A">
        <w:rPr>
          <w:rFonts w:ascii="Times New Roman" w:eastAsia="Calibri" w:hAnsi="Times New Roman" w:cs="Times New Roman"/>
          <w:b/>
          <w:sz w:val="28"/>
          <w:szCs w:val="28"/>
          <w:lang w:eastAsia="en-US"/>
        </w:rPr>
        <w:t>ПРОБЛЕМА КВАЛИФИКАЦИИ УБИЙСТВА ДВУХ И БОЛЕЕ ЛИЦ</w:t>
      </w:r>
    </w:p>
    <w:p w:rsidR="003E2D24" w:rsidRPr="00CD713A" w:rsidRDefault="003E2D24" w:rsidP="003E2D24">
      <w:pPr>
        <w:spacing w:before="100" w:beforeAutospacing="1" w:after="100" w:afterAutospacing="1" w:line="360" w:lineRule="auto"/>
        <w:jc w:val="both"/>
        <w:rPr>
          <w:rFonts w:ascii="Times New Roman" w:eastAsia="Calibri" w:hAnsi="Times New Roman" w:cs="Times New Roman"/>
          <w:sz w:val="28"/>
          <w:szCs w:val="28"/>
          <w:lang w:eastAsia="en-US"/>
        </w:rPr>
      </w:pPr>
      <w:r w:rsidRPr="00CD713A">
        <w:rPr>
          <w:rFonts w:ascii="Times New Roman" w:eastAsia="Calibri" w:hAnsi="Times New Roman" w:cs="Times New Roman"/>
          <w:b/>
          <w:sz w:val="28"/>
          <w:szCs w:val="28"/>
          <w:lang w:eastAsia="en-US"/>
        </w:rPr>
        <w:t xml:space="preserve">Аннотация: </w:t>
      </w:r>
      <w:r w:rsidRPr="00CD713A">
        <w:rPr>
          <w:rFonts w:ascii="Times New Roman" w:eastAsia="Calibri" w:hAnsi="Times New Roman" w:cs="Times New Roman"/>
          <w:sz w:val="28"/>
          <w:szCs w:val="28"/>
          <w:lang w:eastAsia="en-US"/>
        </w:rPr>
        <w:t xml:space="preserve">в статье рассматриваются правила квалификации убийства двух и более лиц как при полной реализации умысла, так и при частичной. Приводятся различные подходы к проблеме квалификации, вступающие в некоторое противоречие с Постановлением Пленума ВС РФ. </w:t>
      </w:r>
    </w:p>
    <w:p w:rsidR="003E2D24" w:rsidRPr="00137062" w:rsidRDefault="003E2D24" w:rsidP="003E2D24">
      <w:pPr>
        <w:spacing w:before="100" w:beforeAutospacing="1" w:after="100" w:afterAutospacing="1" w:line="360" w:lineRule="auto"/>
        <w:jc w:val="both"/>
        <w:rPr>
          <w:rFonts w:ascii="Times New Roman" w:eastAsia="Calibri" w:hAnsi="Times New Roman" w:cs="Times New Roman"/>
          <w:sz w:val="28"/>
          <w:szCs w:val="28"/>
          <w:lang w:eastAsia="en-US"/>
        </w:rPr>
      </w:pPr>
      <w:r w:rsidRPr="00CD713A">
        <w:rPr>
          <w:rFonts w:ascii="Times New Roman" w:eastAsia="Calibri" w:hAnsi="Times New Roman" w:cs="Times New Roman"/>
          <w:b/>
          <w:sz w:val="28"/>
          <w:szCs w:val="28"/>
          <w:lang w:eastAsia="en-US"/>
        </w:rPr>
        <w:t xml:space="preserve">Ключевые слова: </w:t>
      </w:r>
      <w:r w:rsidRPr="00CD713A">
        <w:rPr>
          <w:rFonts w:ascii="Times New Roman" w:eastAsia="Calibri" w:hAnsi="Times New Roman" w:cs="Times New Roman"/>
          <w:sz w:val="28"/>
          <w:szCs w:val="28"/>
          <w:lang w:eastAsia="en-US"/>
        </w:rPr>
        <w:t>убийство двух и более лиц, покушение на жизнь, квалификация преступления</w:t>
      </w:r>
      <w:r>
        <w:rPr>
          <w:rFonts w:ascii="Times New Roman" w:eastAsia="Calibri" w:hAnsi="Times New Roman" w:cs="Times New Roman"/>
          <w:sz w:val="28"/>
          <w:szCs w:val="28"/>
          <w:lang w:eastAsia="en-US"/>
        </w:rPr>
        <w:t>, правоприменительная практика.</w:t>
      </w:r>
    </w:p>
    <w:p w:rsidR="003E2D24" w:rsidRPr="00CD713A" w:rsidRDefault="003E2D24" w:rsidP="003E2D24">
      <w:pPr>
        <w:spacing w:before="100" w:beforeAutospacing="1" w:after="100" w:afterAutospacing="1" w:line="360" w:lineRule="auto"/>
        <w:jc w:val="center"/>
        <w:rPr>
          <w:rFonts w:ascii="Times New Roman" w:eastAsia="Calibri" w:hAnsi="Times New Roman" w:cs="Times New Roman"/>
          <w:b/>
          <w:sz w:val="28"/>
          <w:szCs w:val="28"/>
          <w:lang w:val="en-US" w:eastAsia="en-US"/>
        </w:rPr>
      </w:pPr>
      <w:r w:rsidRPr="00CD713A">
        <w:rPr>
          <w:rFonts w:ascii="Times New Roman" w:eastAsia="Calibri" w:hAnsi="Times New Roman" w:cs="Times New Roman"/>
          <w:b/>
          <w:sz w:val="28"/>
          <w:szCs w:val="28"/>
          <w:lang w:val="en-US" w:eastAsia="en-US"/>
        </w:rPr>
        <w:t>THE PROBLEM OF QUALIFYING THE MURDER OF TWO OR MORE PERSONS</w:t>
      </w:r>
    </w:p>
    <w:p w:rsidR="003E2D24" w:rsidRPr="00CD713A" w:rsidRDefault="003E2D24" w:rsidP="003E2D24">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CD713A">
        <w:rPr>
          <w:rFonts w:ascii="Times New Roman" w:eastAsia="Calibri" w:hAnsi="Times New Roman" w:cs="Times New Roman"/>
          <w:b/>
          <w:sz w:val="28"/>
          <w:szCs w:val="28"/>
          <w:lang w:val="en-US" w:eastAsia="en-US"/>
        </w:rPr>
        <w:lastRenderedPageBreak/>
        <w:t>Annotation:</w:t>
      </w:r>
      <w:r w:rsidRPr="00CD713A">
        <w:rPr>
          <w:rFonts w:ascii="Times New Roman" w:eastAsia="Calibri" w:hAnsi="Times New Roman" w:cs="Times New Roman"/>
          <w:sz w:val="28"/>
          <w:szCs w:val="28"/>
          <w:lang w:val="en-US" w:eastAsia="en-US"/>
        </w:rPr>
        <w:t xml:space="preserve"> the article discusses the rules of qualification of the murder of two or more persons, both with the full realization of intent, and with partial. Various approaches to the problem of qualification are given, which come into some contradiction with the Resolution of the Plenum of the Armed Forces of the Russian Federation. </w:t>
      </w:r>
    </w:p>
    <w:p w:rsidR="003E2D24" w:rsidRPr="00137062" w:rsidRDefault="003E2D24" w:rsidP="003E2D24">
      <w:pPr>
        <w:spacing w:after="0" w:line="360" w:lineRule="auto"/>
        <w:jc w:val="both"/>
        <w:rPr>
          <w:rFonts w:ascii="Times New Roman" w:eastAsia="Calibri" w:hAnsi="Times New Roman" w:cs="Times New Roman"/>
          <w:b/>
          <w:sz w:val="28"/>
          <w:szCs w:val="28"/>
          <w:lang w:val="en-US" w:eastAsia="en-US"/>
        </w:rPr>
      </w:pPr>
      <w:r w:rsidRPr="00CD713A">
        <w:rPr>
          <w:rFonts w:ascii="Times New Roman" w:eastAsia="Calibri" w:hAnsi="Times New Roman" w:cs="Times New Roman"/>
          <w:b/>
          <w:sz w:val="28"/>
          <w:szCs w:val="28"/>
          <w:lang w:val="en-US" w:eastAsia="en-US"/>
        </w:rPr>
        <w:t>Key words:</w:t>
      </w:r>
      <w:r w:rsidRPr="00CD713A">
        <w:rPr>
          <w:rFonts w:ascii="Times New Roman" w:eastAsia="Calibri" w:hAnsi="Times New Roman" w:cs="Times New Roman"/>
          <w:sz w:val="28"/>
          <w:szCs w:val="28"/>
          <w:lang w:val="en-US" w:eastAsia="en-US"/>
        </w:rPr>
        <w:t xml:space="preserve"> murder of two or more persons, attempt on life, qualification of a crime, law enforcement practice.</w:t>
      </w:r>
    </w:p>
    <w:p w:rsidR="003E2D24" w:rsidRPr="00CD713A" w:rsidRDefault="003E2D24" w:rsidP="003E2D24">
      <w:pPr>
        <w:spacing w:after="0" w:line="360" w:lineRule="auto"/>
        <w:ind w:left="113" w:right="113" w:firstLine="709"/>
        <w:jc w:val="both"/>
        <w:rPr>
          <w:rFonts w:ascii="Times New Roman" w:eastAsia="Calibri" w:hAnsi="Times New Roman" w:cs="Times New Roman"/>
          <w:sz w:val="28"/>
          <w:szCs w:val="28"/>
          <w:lang w:eastAsia="en-US"/>
        </w:rPr>
      </w:pPr>
      <w:r w:rsidRPr="00CD713A">
        <w:rPr>
          <w:rFonts w:ascii="Times New Roman" w:eastAsia="Calibri" w:hAnsi="Times New Roman" w:cs="Times New Roman"/>
          <w:sz w:val="28"/>
          <w:szCs w:val="28"/>
          <w:lang w:eastAsia="en-US"/>
        </w:rPr>
        <w:t>Проблема квалификации убийства двух и более лиц является актуальной на сегодняшний день, так как требует полного и детального анализа как и со стороны законодателя, так и правоприменителя.</w:t>
      </w:r>
    </w:p>
    <w:p w:rsidR="003E2D24" w:rsidRPr="00CD713A" w:rsidRDefault="003E2D24" w:rsidP="003E2D24">
      <w:pPr>
        <w:spacing w:after="0" w:line="360" w:lineRule="auto"/>
        <w:ind w:left="113" w:right="113" w:firstLine="709"/>
        <w:jc w:val="both"/>
        <w:rPr>
          <w:rFonts w:ascii="Times New Roman" w:eastAsia="Calibri" w:hAnsi="Times New Roman" w:cs="Times New Roman"/>
          <w:sz w:val="28"/>
          <w:szCs w:val="28"/>
          <w:lang w:eastAsia="en-US"/>
        </w:rPr>
      </w:pPr>
      <w:r w:rsidRPr="00CD713A">
        <w:rPr>
          <w:rFonts w:ascii="Times New Roman" w:eastAsia="Calibri" w:hAnsi="Times New Roman" w:cs="Times New Roman"/>
          <w:sz w:val="28"/>
          <w:szCs w:val="28"/>
          <w:lang w:eastAsia="en-US"/>
        </w:rPr>
        <w:t>Такая необходимость обусловлена, во-первых, изменениями в сфере правотворческой и правоприменительной деятельности государства, появлением огромного массива практических ситуаций и материалов, требующих урегулирования и некоторой конкретизации применительно к тем или иным возникающим спорам, и, во-вторых, проявляется в том, что убийство относится к одной из особо тяжких преступлений, наносящих невосполнимый вред общественным отношениям.</w:t>
      </w:r>
    </w:p>
    <w:p w:rsidR="003E2D24" w:rsidRPr="00CD713A" w:rsidRDefault="003E2D24" w:rsidP="003E2D24">
      <w:pPr>
        <w:spacing w:after="0" w:line="360" w:lineRule="auto"/>
        <w:ind w:left="113" w:right="113" w:firstLine="709"/>
        <w:jc w:val="both"/>
        <w:rPr>
          <w:rFonts w:ascii="Times New Roman" w:eastAsia="Calibri" w:hAnsi="Times New Roman" w:cs="Times New Roman"/>
          <w:sz w:val="28"/>
          <w:szCs w:val="28"/>
          <w:lang w:eastAsia="en-US"/>
        </w:rPr>
      </w:pPr>
      <w:r w:rsidRPr="00CD713A">
        <w:rPr>
          <w:rFonts w:ascii="Times New Roman" w:eastAsia="Calibri" w:hAnsi="Times New Roman" w:cs="Times New Roman"/>
          <w:sz w:val="28"/>
          <w:szCs w:val="28"/>
          <w:lang w:eastAsia="en-US"/>
        </w:rPr>
        <w:t xml:space="preserve">Однако зачастую на практике можно встретить немало ситуаций, когда инкриминируемое действие виновного лица квалифицируется по совокупности преступлений, а наказание назначается за каждое отдельное преступление, несмотря на то, что законодателем по этой части было внесено изменение. </w:t>
      </w:r>
    </w:p>
    <w:p w:rsidR="003E2D24" w:rsidRPr="00CD713A" w:rsidRDefault="003E2D24" w:rsidP="003E2D24">
      <w:pPr>
        <w:spacing w:after="0" w:line="360" w:lineRule="auto"/>
        <w:ind w:left="113" w:right="113" w:firstLine="709"/>
        <w:jc w:val="both"/>
        <w:rPr>
          <w:rFonts w:ascii="Times New Roman" w:eastAsia="Calibri" w:hAnsi="Times New Roman" w:cs="Times New Roman"/>
          <w:sz w:val="28"/>
          <w:szCs w:val="28"/>
          <w:lang w:eastAsia="en-US"/>
        </w:rPr>
      </w:pPr>
      <w:r w:rsidRPr="00CD713A">
        <w:rPr>
          <w:rFonts w:ascii="Times New Roman" w:eastAsia="Calibri" w:hAnsi="Times New Roman" w:cs="Times New Roman"/>
          <w:sz w:val="28"/>
          <w:szCs w:val="28"/>
          <w:lang w:eastAsia="en-US"/>
        </w:rPr>
        <w:t xml:space="preserve">Поэтому данная проблема нуждается в наиболее полном рассмотрении, несмотря на то, что этой тематике посвящена целая плеяда работ и сборников. </w:t>
      </w:r>
    </w:p>
    <w:p w:rsidR="003E2D24" w:rsidRPr="00CD713A" w:rsidRDefault="003E2D24" w:rsidP="003E2D24">
      <w:pPr>
        <w:spacing w:after="0" w:line="360" w:lineRule="auto"/>
        <w:ind w:left="113" w:right="113" w:firstLine="709"/>
        <w:jc w:val="both"/>
        <w:rPr>
          <w:rFonts w:ascii="Times New Roman" w:eastAsia="Calibri" w:hAnsi="Times New Roman" w:cs="Times New Roman"/>
          <w:sz w:val="28"/>
          <w:szCs w:val="28"/>
          <w:lang w:eastAsia="en-US"/>
        </w:rPr>
      </w:pPr>
      <w:r w:rsidRPr="00CD713A">
        <w:rPr>
          <w:rFonts w:ascii="Times New Roman" w:eastAsia="Calibri" w:hAnsi="Times New Roman" w:cs="Times New Roman"/>
          <w:sz w:val="28"/>
          <w:szCs w:val="28"/>
          <w:lang w:eastAsia="en-US"/>
        </w:rPr>
        <w:t xml:space="preserve">Так, согласно УК РФ ч.1 ст.105 «убийство представляет собой умышленное причинение смерти другому лицу». Убийство же двух и более лиц является квалифицирующим признаком, предусмотренным в п. «а» ч. 2 ст.105 УК РФ. [1] Особенность его в отличие от простого убийства </w:t>
      </w:r>
      <w:r w:rsidRPr="00CD713A">
        <w:rPr>
          <w:rFonts w:ascii="Times New Roman" w:eastAsia="Calibri" w:hAnsi="Times New Roman" w:cs="Times New Roman"/>
          <w:sz w:val="28"/>
          <w:szCs w:val="28"/>
          <w:lang w:eastAsia="en-US"/>
        </w:rPr>
        <w:lastRenderedPageBreak/>
        <w:t xml:space="preserve">заключается в его тяжести, а именно в наступлении общественно – опасных последствий в виде причинения смерти двум и более лицам. </w:t>
      </w:r>
    </w:p>
    <w:p w:rsidR="003E2D24" w:rsidRPr="00CD713A" w:rsidRDefault="003E2D24" w:rsidP="003E2D24">
      <w:pPr>
        <w:spacing w:after="0" w:line="360" w:lineRule="auto"/>
        <w:ind w:left="113" w:right="113" w:firstLine="709"/>
        <w:jc w:val="both"/>
        <w:rPr>
          <w:rFonts w:ascii="Times New Roman" w:eastAsia="Calibri" w:hAnsi="Times New Roman" w:cs="Times New Roman"/>
          <w:sz w:val="28"/>
          <w:szCs w:val="28"/>
          <w:lang w:eastAsia="en-US"/>
        </w:rPr>
      </w:pPr>
      <w:r w:rsidRPr="00CD713A">
        <w:rPr>
          <w:rFonts w:ascii="Times New Roman" w:eastAsia="Calibri" w:hAnsi="Times New Roman" w:cs="Times New Roman"/>
          <w:sz w:val="28"/>
          <w:szCs w:val="28"/>
          <w:lang w:eastAsia="en-US"/>
        </w:rPr>
        <w:t xml:space="preserve">          Для обозначения этой проблемы существенной и важной можно привести примеры, когда возникает двусмысленность при квалификации соответствующего деяния. Неоднозначной ситуацией, возникающей в теории уголовного права и практики правоприменения, является квалификация действий виновного лица, непосредственно направленных на причинении смерти нескольким лицам, а в результате совершенного преступления убитыми оказались не все лица. Например, умыслом виновного лица охватывалось убийство двух и более лиц, а по итогам погиб один человек, или же преступный умысел был направлен на лишение жизни нескольких лиц, но при этом двое погибли, а остальные остались живы. Как видно, действия виновного лица не образуют оконченного состава преступления, а соответственно не могут не квалифицироваться по двум статьям УК как по совокупности преступлений. </w:t>
      </w:r>
    </w:p>
    <w:p w:rsidR="003E2D24" w:rsidRPr="00CD713A" w:rsidRDefault="003E2D24" w:rsidP="003E2D24">
      <w:pPr>
        <w:spacing w:after="0" w:line="360" w:lineRule="auto"/>
        <w:ind w:left="113" w:right="113" w:firstLine="709"/>
        <w:jc w:val="both"/>
        <w:rPr>
          <w:rFonts w:ascii="Times New Roman" w:eastAsia="Calibri" w:hAnsi="Times New Roman" w:cs="Times New Roman"/>
          <w:sz w:val="28"/>
          <w:szCs w:val="28"/>
          <w:lang w:eastAsia="en-US"/>
        </w:rPr>
      </w:pPr>
      <w:r w:rsidRPr="00CD713A">
        <w:rPr>
          <w:rFonts w:ascii="Times New Roman" w:eastAsia="Calibri" w:hAnsi="Times New Roman" w:cs="Times New Roman"/>
          <w:sz w:val="28"/>
          <w:szCs w:val="28"/>
          <w:lang w:eastAsia="en-US"/>
        </w:rPr>
        <w:t>Однако же данные деяния признавались оконченным составом, если имелся сам факт действий, направленных на убийство двух и более лиц. Такая практика допускалась при действии Постановления Пленума Верховного Суда СССР № 9 от 03.07.1963 «О некоторых вопросах, возникших в судебной практике по делам об умышленном убийстве», согласно которому при установлении того, что умысел виновного был направлен на лишение жизни двух или более лиц, убийство одного человека и покушение на жизнь можно было квалифицировать как оконченное преступление (убийство двух и более лиц).</w:t>
      </w:r>
    </w:p>
    <w:p w:rsidR="003E2D24" w:rsidRPr="00CD713A" w:rsidRDefault="003E2D24" w:rsidP="003E2D24">
      <w:pPr>
        <w:spacing w:after="0" w:line="360" w:lineRule="auto"/>
        <w:ind w:left="113" w:right="113" w:firstLine="709"/>
        <w:jc w:val="both"/>
        <w:rPr>
          <w:rFonts w:ascii="Times New Roman" w:eastAsia="Calibri" w:hAnsi="Times New Roman" w:cs="Times New Roman"/>
          <w:sz w:val="28"/>
          <w:szCs w:val="28"/>
          <w:lang w:eastAsia="en-US"/>
        </w:rPr>
      </w:pPr>
      <w:r w:rsidRPr="00CD713A">
        <w:rPr>
          <w:rFonts w:ascii="Times New Roman" w:eastAsia="Calibri" w:hAnsi="Times New Roman" w:cs="Times New Roman"/>
          <w:sz w:val="28"/>
          <w:szCs w:val="28"/>
          <w:lang w:eastAsia="en-US"/>
        </w:rPr>
        <w:t xml:space="preserve">Подобная практика правоприменения является не только недопустимой, но и противоречащей современному представлению о виновности лица, так как отсутствует главный признак преступления в виде общественно – опасных последствий. По этому вопросу Пленум ВС РФ дает рекомендацию, согласно которому содеянное следует квалифицировать, независимо от </w:t>
      </w:r>
      <w:r w:rsidRPr="00CD713A">
        <w:rPr>
          <w:rFonts w:ascii="Times New Roman" w:eastAsia="Calibri" w:hAnsi="Times New Roman" w:cs="Times New Roman"/>
          <w:sz w:val="28"/>
          <w:szCs w:val="28"/>
          <w:lang w:eastAsia="en-US"/>
        </w:rPr>
        <w:lastRenderedPageBreak/>
        <w:t>преступных действий, по ч. 1 или ч. 2 ст. 105 и ч. 3 ст. 30 и п. «а» ч. 2 ст. 105 УК РФ.</w:t>
      </w:r>
    </w:p>
    <w:p w:rsidR="003E2D24" w:rsidRPr="00CD713A" w:rsidRDefault="003E2D24" w:rsidP="003E2D24">
      <w:pPr>
        <w:spacing w:after="0" w:line="360" w:lineRule="auto"/>
        <w:ind w:left="113" w:right="113" w:firstLine="709"/>
        <w:jc w:val="both"/>
        <w:rPr>
          <w:rFonts w:ascii="Times New Roman" w:eastAsia="Calibri" w:hAnsi="Times New Roman" w:cs="Times New Roman"/>
          <w:sz w:val="28"/>
          <w:szCs w:val="28"/>
          <w:lang w:eastAsia="en-US"/>
        </w:rPr>
      </w:pPr>
      <w:r w:rsidRPr="00CD713A">
        <w:rPr>
          <w:rFonts w:ascii="Times New Roman" w:eastAsia="Calibri" w:hAnsi="Times New Roman" w:cs="Times New Roman"/>
          <w:sz w:val="28"/>
          <w:szCs w:val="28"/>
          <w:lang w:eastAsia="en-US"/>
        </w:rPr>
        <w:t xml:space="preserve">  Таким образом, Пленум четко определил, что убийство одного человека и покушение на убийство другого должны квалифицироваться по совокупности преступлений, если действия виновного охватывались единым умыслом и совершались, как правило, одновременно.</w:t>
      </w:r>
    </w:p>
    <w:p w:rsidR="003E2D24" w:rsidRPr="00CD713A" w:rsidRDefault="003E2D24" w:rsidP="003E2D24">
      <w:pPr>
        <w:spacing w:after="0" w:line="360" w:lineRule="auto"/>
        <w:ind w:left="113" w:right="113" w:firstLine="709"/>
        <w:jc w:val="both"/>
        <w:rPr>
          <w:rFonts w:ascii="Times New Roman" w:eastAsia="Calibri" w:hAnsi="Times New Roman" w:cs="Times New Roman"/>
          <w:sz w:val="28"/>
          <w:szCs w:val="28"/>
          <w:lang w:eastAsia="en-US"/>
        </w:rPr>
      </w:pPr>
      <w:r w:rsidRPr="00CD713A">
        <w:rPr>
          <w:rFonts w:ascii="Times New Roman" w:eastAsia="Calibri" w:hAnsi="Times New Roman" w:cs="Times New Roman"/>
          <w:sz w:val="28"/>
          <w:szCs w:val="28"/>
          <w:lang w:eastAsia="en-US"/>
        </w:rPr>
        <w:t xml:space="preserve">В уголовно – правовой доктрине нередко можно столкнуться и с определенного рода бюрократией, заключающейся в высказывании различных позиций и мнений относительно того, образует ли совокупность преступления убийство двух и более лиц, несмотря на то, что законодатель четко и ясно определил этот вопрос на законодательном уровне. Такое противоречие в истолковании связано с тем, что большинство правоведов и практиков придерживаются позиции, которое имелось в первоначальной редакции постановления Пленума ВС РФ. </w:t>
      </w:r>
    </w:p>
    <w:p w:rsidR="003E2D24" w:rsidRPr="00CD713A" w:rsidRDefault="003E2D24" w:rsidP="003E2D24">
      <w:pPr>
        <w:spacing w:after="0" w:line="360" w:lineRule="auto"/>
        <w:ind w:left="113" w:right="113" w:firstLine="709"/>
        <w:jc w:val="both"/>
        <w:rPr>
          <w:rFonts w:ascii="Times New Roman" w:eastAsia="Calibri" w:hAnsi="Times New Roman" w:cs="Times New Roman"/>
          <w:sz w:val="28"/>
          <w:szCs w:val="28"/>
          <w:lang w:eastAsia="en-US"/>
        </w:rPr>
      </w:pPr>
      <w:r w:rsidRPr="00CD713A">
        <w:rPr>
          <w:rFonts w:ascii="Times New Roman" w:eastAsia="Calibri" w:hAnsi="Times New Roman" w:cs="Times New Roman"/>
          <w:sz w:val="28"/>
          <w:szCs w:val="28"/>
          <w:lang w:eastAsia="en-US"/>
        </w:rPr>
        <w:t xml:space="preserve">В первоначальной своей редакции Пленум Верховного Суда РФ по делам об убийстве указывал, что убийство двух или более лиц (п. «а» ч. 2 ст. 105 УК РФ) следует вменять только, если действия виновного охватывались единым умыслом и были совершены одновременно. В последующем же было внесено изменение относительно данного определения. Так, ВС отказался от единства умысла и наличия или отсутствия разрыва во времени между убийствами. Вместе с тем правило квалификации убийства одного лица и покушение на жизнь другого осталось неизменным. </w:t>
      </w:r>
    </w:p>
    <w:p w:rsidR="003E2D24" w:rsidRPr="00CD713A" w:rsidRDefault="003E2D24" w:rsidP="003E2D24">
      <w:pPr>
        <w:spacing w:after="0" w:line="360" w:lineRule="auto"/>
        <w:ind w:left="113" w:right="113" w:firstLine="709"/>
        <w:jc w:val="both"/>
        <w:rPr>
          <w:rFonts w:ascii="Times New Roman" w:eastAsia="Calibri" w:hAnsi="Times New Roman" w:cs="Times New Roman"/>
          <w:sz w:val="28"/>
          <w:szCs w:val="28"/>
          <w:lang w:eastAsia="en-US"/>
        </w:rPr>
      </w:pPr>
      <w:r w:rsidRPr="00CD713A">
        <w:rPr>
          <w:rFonts w:ascii="Times New Roman" w:eastAsia="Calibri" w:hAnsi="Times New Roman" w:cs="Times New Roman"/>
          <w:sz w:val="28"/>
          <w:szCs w:val="28"/>
          <w:lang w:eastAsia="en-US"/>
        </w:rPr>
        <w:t>В соответствии с положениями ч.1 ст. 17 УК РФ убийство двух или более лиц, совершенное одновременно или в разное время, не образует совокупности преступлений и подлежит квалификации по пункту «а» ч.2 ст.105 УК РФ, а при наличии к тому оснований также и по другим пунктам части 2 данной статьи, при условии, что ни за одно из этих убийств виновный ранее не был осужден. [2]</w:t>
      </w:r>
    </w:p>
    <w:p w:rsidR="003E2D24" w:rsidRPr="00CD713A" w:rsidRDefault="003E2D24" w:rsidP="003E2D24">
      <w:pPr>
        <w:spacing w:after="0" w:line="360" w:lineRule="auto"/>
        <w:ind w:left="113" w:right="113" w:firstLine="709"/>
        <w:jc w:val="both"/>
        <w:rPr>
          <w:rFonts w:ascii="Times New Roman" w:eastAsia="Calibri" w:hAnsi="Times New Roman" w:cs="Times New Roman"/>
          <w:sz w:val="28"/>
          <w:szCs w:val="28"/>
          <w:lang w:eastAsia="en-US"/>
        </w:rPr>
      </w:pPr>
      <w:r w:rsidRPr="00CD713A">
        <w:rPr>
          <w:rFonts w:ascii="Times New Roman" w:eastAsia="Calibri" w:hAnsi="Times New Roman" w:cs="Times New Roman"/>
          <w:sz w:val="28"/>
          <w:szCs w:val="28"/>
          <w:lang w:eastAsia="en-US"/>
        </w:rPr>
        <w:t xml:space="preserve">Обращаясь к научной литературе, можно привести в пример работу Спиридоновой Л.Э, которая разделяет точку зрения о том, что при </w:t>
      </w:r>
      <w:r w:rsidRPr="00CD713A">
        <w:rPr>
          <w:rFonts w:ascii="Times New Roman" w:eastAsia="Calibri" w:hAnsi="Times New Roman" w:cs="Times New Roman"/>
          <w:sz w:val="28"/>
          <w:szCs w:val="28"/>
          <w:lang w:eastAsia="en-US"/>
        </w:rPr>
        <w:lastRenderedPageBreak/>
        <w:t>квалификации убийства одного лица и покушения на другого не может рассматриваться как оконченное.[3, С.3]</w:t>
      </w:r>
    </w:p>
    <w:p w:rsidR="003E2D24" w:rsidRPr="00CD713A" w:rsidRDefault="003E2D24" w:rsidP="003E2D24">
      <w:pPr>
        <w:spacing w:after="0" w:line="360" w:lineRule="auto"/>
        <w:ind w:left="113" w:right="113" w:firstLine="709"/>
        <w:jc w:val="both"/>
        <w:rPr>
          <w:rFonts w:ascii="Times New Roman" w:eastAsia="Calibri" w:hAnsi="Times New Roman" w:cs="Times New Roman"/>
          <w:sz w:val="28"/>
          <w:szCs w:val="28"/>
          <w:lang w:eastAsia="en-US"/>
        </w:rPr>
      </w:pPr>
      <w:r w:rsidRPr="00CD713A">
        <w:rPr>
          <w:rFonts w:ascii="Times New Roman" w:eastAsia="Calibri" w:hAnsi="Times New Roman" w:cs="Times New Roman"/>
          <w:sz w:val="28"/>
          <w:szCs w:val="28"/>
          <w:lang w:eastAsia="en-US"/>
        </w:rPr>
        <w:t>Истолкование Постановления Пленума ВС получило и трактовку с самых различных позиций в научной литературе. Так, Скляров С.В. считает, что если убийство и покушение на убийство охвачены единым умыслом, то действия виновного лица подлежат квалификации как оконченное убийство, а при отсутствии признаков единого преступления - по ч. 1 ст. 105 УК РФ и ч. 3 ст. 30 и ч. 1 ст. 105 УК РФ. [4, С.34]</w:t>
      </w:r>
    </w:p>
    <w:p w:rsidR="003E2D24" w:rsidRPr="00CD713A" w:rsidRDefault="003E2D24" w:rsidP="003E2D24">
      <w:pPr>
        <w:spacing w:after="0" w:line="360" w:lineRule="auto"/>
        <w:ind w:left="113" w:right="113" w:firstLine="709"/>
        <w:jc w:val="both"/>
        <w:rPr>
          <w:rFonts w:ascii="Times New Roman" w:eastAsia="Calibri" w:hAnsi="Times New Roman" w:cs="Times New Roman"/>
          <w:sz w:val="28"/>
          <w:szCs w:val="28"/>
          <w:lang w:eastAsia="en-US"/>
        </w:rPr>
      </w:pPr>
      <w:r w:rsidRPr="00CD713A">
        <w:rPr>
          <w:rFonts w:ascii="Times New Roman" w:eastAsia="Calibri" w:hAnsi="Times New Roman" w:cs="Times New Roman"/>
          <w:sz w:val="28"/>
          <w:szCs w:val="28"/>
          <w:lang w:eastAsia="en-US"/>
        </w:rPr>
        <w:t>Такого взгляда придерживается Н. Семернева, которая отмечает, что убийство двух и более лиц является единичным преступлением с усложненной объективной стороной, где каждый отдельный эпизод выступает как самостоятельное оконченное преступление. [5, С. 88-89]</w:t>
      </w:r>
    </w:p>
    <w:p w:rsidR="003E2D24" w:rsidRPr="00CD713A" w:rsidRDefault="003E2D24" w:rsidP="003E2D24">
      <w:pPr>
        <w:spacing w:after="0" w:line="360" w:lineRule="auto"/>
        <w:ind w:left="113" w:right="113" w:firstLine="709"/>
        <w:jc w:val="both"/>
        <w:rPr>
          <w:rFonts w:ascii="Times New Roman" w:eastAsia="Calibri" w:hAnsi="Times New Roman" w:cs="Times New Roman"/>
          <w:sz w:val="28"/>
          <w:szCs w:val="28"/>
          <w:lang w:eastAsia="en-US"/>
        </w:rPr>
      </w:pPr>
      <w:r w:rsidRPr="00CD713A">
        <w:rPr>
          <w:rFonts w:ascii="Times New Roman" w:eastAsia="Calibri" w:hAnsi="Times New Roman" w:cs="Times New Roman"/>
          <w:sz w:val="28"/>
          <w:szCs w:val="28"/>
          <w:lang w:eastAsia="en-US"/>
        </w:rPr>
        <w:t xml:space="preserve">Но подобного рода суждения противоречат положению, закрепленному в Постановлении Пленума Верховного Суда, согласно которому убийство двух или более лиц (п. "а" ч. 2 ст. 105 УК РФ) – это действия виновного, состоящие в одновременном или последовательном причинении смерти двум и более лицам независимо от того, связаны ли совершаемые убийства единством умысла, мотива, намерений, цели. </w:t>
      </w:r>
    </w:p>
    <w:p w:rsidR="003E2D24" w:rsidRPr="00CD713A" w:rsidRDefault="003E2D24" w:rsidP="003E2D24">
      <w:pPr>
        <w:spacing w:after="0" w:line="360" w:lineRule="auto"/>
        <w:ind w:left="113" w:right="113" w:firstLine="709"/>
        <w:jc w:val="both"/>
        <w:rPr>
          <w:rFonts w:ascii="Times New Roman" w:eastAsia="Calibri" w:hAnsi="Times New Roman" w:cs="Times New Roman"/>
          <w:sz w:val="28"/>
          <w:szCs w:val="28"/>
          <w:lang w:eastAsia="en-US"/>
        </w:rPr>
      </w:pPr>
      <w:r w:rsidRPr="00CD713A">
        <w:rPr>
          <w:rFonts w:ascii="Times New Roman" w:eastAsia="Calibri" w:hAnsi="Times New Roman" w:cs="Times New Roman"/>
          <w:sz w:val="28"/>
          <w:szCs w:val="28"/>
          <w:lang w:eastAsia="en-US"/>
        </w:rPr>
        <w:t>Таким образом, можно отметить, что наличие различных трактовок и подходов к определению убийства двух и более лиц и его квалификации создают неоднозначные ситуации, когда возникают затруднения именно при определении преступного деяния и назначении справедливого наказания. Отсутствие единого понимания приводит к тому, что оценка действий осуществляется по-разному.</w:t>
      </w:r>
    </w:p>
    <w:p w:rsidR="003E2D24" w:rsidRPr="00CD713A" w:rsidRDefault="003E2D24" w:rsidP="003E2D24">
      <w:pPr>
        <w:spacing w:after="0" w:line="360" w:lineRule="auto"/>
        <w:ind w:left="113" w:right="113" w:firstLine="709"/>
        <w:jc w:val="both"/>
        <w:rPr>
          <w:rFonts w:ascii="Times New Roman" w:eastAsia="Calibri" w:hAnsi="Times New Roman" w:cs="Times New Roman"/>
          <w:sz w:val="28"/>
          <w:szCs w:val="28"/>
          <w:lang w:eastAsia="en-US"/>
        </w:rPr>
      </w:pPr>
      <w:r w:rsidRPr="00CD713A">
        <w:rPr>
          <w:rFonts w:ascii="Times New Roman" w:eastAsia="Calibri" w:hAnsi="Times New Roman" w:cs="Times New Roman"/>
          <w:sz w:val="28"/>
          <w:szCs w:val="28"/>
          <w:lang w:eastAsia="en-US"/>
        </w:rPr>
        <w:t>Поскольку внесенные изменения в действующем законодательстве стали причиной образования двояких мнений и итогом рассмотрения судебных дел с различных позиций, считаем необходимым решение следующих задач:</w:t>
      </w:r>
    </w:p>
    <w:p w:rsidR="003E2D24" w:rsidRPr="00CD713A" w:rsidRDefault="003E2D24" w:rsidP="003E2D24">
      <w:pPr>
        <w:spacing w:after="0" w:line="360" w:lineRule="auto"/>
        <w:ind w:left="113" w:right="113" w:firstLine="709"/>
        <w:jc w:val="both"/>
        <w:rPr>
          <w:rFonts w:ascii="Times New Roman" w:eastAsia="Calibri" w:hAnsi="Times New Roman" w:cs="Times New Roman"/>
          <w:bCs/>
          <w:sz w:val="28"/>
          <w:szCs w:val="28"/>
          <w:lang w:eastAsia="en-US"/>
        </w:rPr>
      </w:pPr>
      <w:r w:rsidRPr="00CD713A">
        <w:rPr>
          <w:rFonts w:ascii="Times New Roman" w:eastAsia="Calibri" w:hAnsi="Times New Roman" w:cs="Times New Roman"/>
          <w:sz w:val="28"/>
          <w:szCs w:val="28"/>
          <w:lang w:eastAsia="en-US"/>
        </w:rPr>
        <w:lastRenderedPageBreak/>
        <w:t>1. внести более точное объяснение и определение убийства двух и более в Постановление ВС РФ «</w:t>
      </w:r>
      <w:r w:rsidRPr="00CD713A">
        <w:rPr>
          <w:rFonts w:ascii="Times New Roman" w:eastAsia="Calibri" w:hAnsi="Times New Roman" w:cs="Times New Roman"/>
          <w:bCs/>
          <w:sz w:val="28"/>
          <w:szCs w:val="28"/>
          <w:lang w:eastAsia="en-US"/>
        </w:rPr>
        <w:t>О судебной практике по делам об убийстве (ст.105 УК РФ)» во устранения его неправильного понимания и правоприменения;</w:t>
      </w:r>
    </w:p>
    <w:p w:rsidR="003E2D24" w:rsidRPr="00CD713A" w:rsidRDefault="003E2D24" w:rsidP="003E2D24">
      <w:pPr>
        <w:spacing w:after="0" w:line="360" w:lineRule="auto"/>
        <w:ind w:left="113" w:right="113" w:firstLine="709"/>
        <w:jc w:val="both"/>
        <w:rPr>
          <w:rFonts w:ascii="Times New Roman" w:eastAsia="Calibri" w:hAnsi="Times New Roman" w:cs="Times New Roman"/>
          <w:bCs/>
          <w:sz w:val="28"/>
          <w:szCs w:val="28"/>
          <w:lang w:eastAsia="en-US"/>
        </w:rPr>
      </w:pPr>
      <w:r w:rsidRPr="00CD713A">
        <w:rPr>
          <w:rFonts w:ascii="Times New Roman" w:eastAsia="Calibri" w:hAnsi="Times New Roman" w:cs="Times New Roman"/>
          <w:bCs/>
          <w:sz w:val="28"/>
          <w:szCs w:val="28"/>
          <w:lang w:eastAsia="en-US"/>
        </w:rPr>
        <w:t>2. дать системно-структурную характеристику норм, предусматривающих ответственность за убийство и другие посягательства на жизнь;</w:t>
      </w:r>
    </w:p>
    <w:p w:rsidR="003E2D24" w:rsidRDefault="003E2D24" w:rsidP="003E2D24">
      <w:pPr>
        <w:spacing w:after="0" w:line="360" w:lineRule="auto"/>
        <w:ind w:left="113" w:right="113" w:firstLine="709"/>
        <w:jc w:val="both"/>
        <w:rPr>
          <w:rFonts w:ascii="Times New Roman" w:eastAsia="Calibri" w:hAnsi="Times New Roman" w:cs="Times New Roman"/>
          <w:b/>
          <w:bCs/>
          <w:sz w:val="28"/>
          <w:szCs w:val="28"/>
          <w:lang w:eastAsia="en-US"/>
        </w:rPr>
      </w:pPr>
      <w:r w:rsidRPr="00CD713A">
        <w:rPr>
          <w:rFonts w:ascii="Times New Roman" w:eastAsia="Calibri" w:hAnsi="Times New Roman" w:cs="Times New Roman"/>
          <w:bCs/>
          <w:sz w:val="28"/>
          <w:szCs w:val="28"/>
          <w:lang w:eastAsia="en-US"/>
        </w:rPr>
        <w:t>3. дать юридическую оценку квалифицированного убийства двух и более лиц и разграничить от понятия множественности преступления, единичного составного преступлени</w:t>
      </w:r>
      <w:r>
        <w:rPr>
          <w:rFonts w:ascii="Times New Roman" w:eastAsia="Calibri" w:hAnsi="Times New Roman" w:cs="Times New Roman"/>
          <w:bCs/>
          <w:sz w:val="28"/>
          <w:szCs w:val="28"/>
          <w:lang w:eastAsia="en-US"/>
        </w:rPr>
        <w:t>я и продолжаемого преступления.</w:t>
      </w:r>
      <w:r>
        <w:rPr>
          <w:rFonts w:ascii="Times New Roman" w:eastAsia="Calibri" w:hAnsi="Times New Roman" w:cs="Times New Roman"/>
          <w:b/>
          <w:bCs/>
          <w:sz w:val="28"/>
          <w:szCs w:val="28"/>
          <w:lang w:eastAsia="en-US"/>
        </w:rPr>
        <w:t xml:space="preserve"> </w:t>
      </w:r>
    </w:p>
    <w:p w:rsidR="003E2D24" w:rsidRPr="00137062" w:rsidRDefault="003E2D24" w:rsidP="003E2D24">
      <w:pPr>
        <w:spacing w:after="0" w:line="360" w:lineRule="auto"/>
        <w:ind w:right="113"/>
        <w:jc w:val="center"/>
        <w:rPr>
          <w:rFonts w:ascii="Times New Roman" w:eastAsia="Calibri" w:hAnsi="Times New Roman" w:cs="Times New Roman"/>
          <w:bCs/>
          <w:sz w:val="28"/>
          <w:szCs w:val="28"/>
          <w:lang w:eastAsia="en-US"/>
        </w:rPr>
      </w:pPr>
      <w:r>
        <w:rPr>
          <w:rFonts w:ascii="Times New Roman" w:eastAsia="Calibri" w:hAnsi="Times New Roman" w:cs="Times New Roman"/>
          <w:b/>
          <w:bCs/>
          <w:sz w:val="28"/>
          <w:szCs w:val="28"/>
          <w:lang w:eastAsia="en-US"/>
        </w:rPr>
        <w:t>Список литературы:</w:t>
      </w:r>
    </w:p>
    <w:p w:rsidR="003E2D24" w:rsidRPr="00CD713A" w:rsidRDefault="003E2D24" w:rsidP="003E2D24">
      <w:pPr>
        <w:spacing w:after="0" w:line="360" w:lineRule="auto"/>
        <w:ind w:left="113" w:right="113" w:firstLine="709"/>
        <w:jc w:val="both"/>
        <w:rPr>
          <w:rFonts w:ascii="Times New Roman" w:eastAsia="Calibri" w:hAnsi="Times New Roman" w:cs="Times New Roman"/>
          <w:bCs/>
          <w:sz w:val="28"/>
          <w:szCs w:val="28"/>
          <w:lang w:eastAsia="en-US"/>
        </w:rPr>
      </w:pPr>
      <w:r w:rsidRPr="00CD713A">
        <w:rPr>
          <w:rFonts w:ascii="Times New Roman" w:eastAsia="Calibri" w:hAnsi="Times New Roman" w:cs="Times New Roman"/>
          <w:bCs/>
          <w:sz w:val="28"/>
          <w:szCs w:val="28"/>
          <w:lang w:eastAsia="en-US"/>
        </w:rPr>
        <w:t>1. Уголовный кодекс Российской Федерации [Текст]: Федеральный закон от 13.06.1996 № 63-ФЗ, в редакции от 24.02.2021г.// Собрание законодательства РФ.-1996.</w:t>
      </w:r>
    </w:p>
    <w:p w:rsidR="003E2D24" w:rsidRPr="00CD713A" w:rsidRDefault="003E2D24" w:rsidP="003E2D24">
      <w:pPr>
        <w:spacing w:after="0" w:line="360" w:lineRule="auto"/>
        <w:ind w:left="113" w:right="113" w:firstLine="709"/>
        <w:jc w:val="both"/>
        <w:rPr>
          <w:rFonts w:ascii="Times New Roman" w:eastAsia="Calibri" w:hAnsi="Times New Roman" w:cs="Times New Roman"/>
          <w:bCs/>
          <w:sz w:val="28"/>
          <w:szCs w:val="28"/>
          <w:lang w:eastAsia="en-US"/>
        </w:rPr>
      </w:pPr>
      <w:r w:rsidRPr="00CD713A">
        <w:rPr>
          <w:rFonts w:ascii="Times New Roman" w:eastAsia="Calibri" w:hAnsi="Times New Roman" w:cs="Times New Roman"/>
          <w:bCs/>
          <w:sz w:val="28"/>
          <w:szCs w:val="28"/>
          <w:lang w:eastAsia="en-US"/>
        </w:rPr>
        <w:t>2. Постановление Пленума Верховного Суда РФ от 27.01.1999 № 1 (ред. от 03.03.2015) «О судебной практике по делам об убийстве (ст. 105 УК РФ)» // Рос. газ. № 24. 09.02.1999.</w:t>
      </w:r>
    </w:p>
    <w:p w:rsidR="003E2D24" w:rsidRPr="00CD713A" w:rsidRDefault="003E2D24" w:rsidP="003E2D24">
      <w:pPr>
        <w:spacing w:after="0" w:line="360" w:lineRule="auto"/>
        <w:ind w:left="113" w:right="113" w:firstLine="709"/>
        <w:jc w:val="both"/>
        <w:rPr>
          <w:rFonts w:ascii="Times New Roman" w:eastAsia="Calibri" w:hAnsi="Times New Roman" w:cs="Times New Roman"/>
          <w:bCs/>
          <w:sz w:val="28"/>
          <w:szCs w:val="28"/>
          <w:lang w:eastAsia="en-US"/>
        </w:rPr>
      </w:pPr>
      <w:r w:rsidRPr="00CD713A">
        <w:rPr>
          <w:rFonts w:ascii="Times New Roman" w:eastAsia="Calibri" w:hAnsi="Times New Roman" w:cs="Times New Roman"/>
          <w:bCs/>
          <w:sz w:val="28"/>
          <w:szCs w:val="28"/>
          <w:lang w:eastAsia="en-US"/>
        </w:rPr>
        <w:t xml:space="preserve">3. Спиридонова Л.Э. Проблемы квалификации действий лица в условиях фактической ошибки при наличии умысла на убийство двух и более потерпевших // Законность. 2012. № 10.- С. 52 . </w:t>
      </w:r>
    </w:p>
    <w:p w:rsidR="003E2D24" w:rsidRPr="00CD713A" w:rsidRDefault="003E2D24" w:rsidP="003E2D24">
      <w:pPr>
        <w:spacing w:after="0" w:line="360" w:lineRule="auto"/>
        <w:ind w:left="113" w:right="113" w:firstLine="709"/>
        <w:jc w:val="both"/>
        <w:rPr>
          <w:rFonts w:ascii="Times New Roman" w:eastAsia="Calibri" w:hAnsi="Times New Roman" w:cs="Times New Roman"/>
          <w:bCs/>
          <w:sz w:val="28"/>
          <w:szCs w:val="28"/>
          <w:lang w:eastAsia="en-US"/>
        </w:rPr>
      </w:pPr>
      <w:r w:rsidRPr="00CD713A">
        <w:rPr>
          <w:rFonts w:ascii="Times New Roman" w:eastAsia="Calibri" w:hAnsi="Times New Roman" w:cs="Times New Roman"/>
          <w:bCs/>
          <w:sz w:val="28"/>
          <w:szCs w:val="28"/>
          <w:lang w:eastAsia="en-US"/>
        </w:rPr>
        <w:t>4. Скляров С.В. Квалификация убийства двух и более лиц // Вестник Академии Генеральной прокуратуры Российской Федерации. - 2012. № 6</w:t>
      </w:r>
    </w:p>
    <w:p w:rsidR="003E2D24" w:rsidRPr="00CD713A" w:rsidRDefault="003E2D24" w:rsidP="003E2D24">
      <w:pPr>
        <w:spacing w:after="0" w:line="360" w:lineRule="auto"/>
        <w:ind w:left="113" w:right="113" w:firstLine="709"/>
        <w:jc w:val="both"/>
        <w:rPr>
          <w:rFonts w:ascii="Times New Roman" w:eastAsia="Calibri" w:hAnsi="Times New Roman" w:cs="Times New Roman"/>
          <w:bCs/>
          <w:sz w:val="28"/>
          <w:szCs w:val="28"/>
          <w:lang w:eastAsia="en-US"/>
        </w:rPr>
      </w:pPr>
      <w:r w:rsidRPr="00CD713A">
        <w:rPr>
          <w:rFonts w:ascii="Times New Roman" w:eastAsia="Calibri" w:hAnsi="Times New Roman" w:cs="Times New Roman"/>
          <w:bCs/>
          <w:sz w:val="28"/>
          <w:szCs w:val="28"/>
          <w:lang w:eastAsia="en-US"/>
        </w:rPr>
        <w:t>5. Семернева Н.К. Квалификация преступлений (части Общая и Особенная): научно-практическое пособие. М.; Екатеринбург: Проспект, Изд. дом «Урал.гос. юрид. акад.», 2014.- С. 311</w:t>
      </w:r>
    </w:p>
    <w:p w:rsidR="003E2D24" w:rsidRPr="00CD713A" w:rsidRDefault="003E2D24" w:rsidP="003E2D24">
      <w:pPr>
        <w:spacing w:after="0" w:line="360" w:lineRule="auto"/>
        <w:ind w:left="113" w:right="113" w:firstLine="709"/>
        <w:jc w:val="both"/>
        <w:rPr>
          <w:rFonts w:ascii="Times New Roman" w:eastAsia="Calibri" w:hAnsi="Times New Roman" w:cs="Times New Roman"/>
          <w:bCs/>
          <w:sz w:val="28"/>
          <w:szCs w:val="28"/>
          <w:lang w:eastAsia="en-US"/>
        </w:rPr>
      </w:pPr>
      <w:r w:rsidRPr="00CD713A">
        <w:rPr>
          <w:rFonts w:ascii="Times New Roman" w:eastAsia="Calibri" w:hAnsi="Times New Roman" w:cs="Times New Roman"/>
          <w:bCs/>
          <w:sz w:val="28"/>
          <w:szCs w:val="28"/>
          <w:lang w:eastAsia="en-US"/>
        </w:rPr>
        <w:t>6. Борзенков Г.Н. Преступления против жизни и здоровья. Закон и правоприменительная практика: Учебное пособие.- М., 2013.- С. 256</w:t>
      </w:r>
    </w:p>
    <w:p w:rsidR="003E2D24" w:rsidRPr="00137062" w:rsidRDefault="003E2D24" w:rsidP="003E2D24">
      <w:pPr>
        <w:spacing w:after="0" w:line="360" w:lineRule="auto"/>
        <w:ind w:left="113" w:right="113" w:firstLine="709"/>
        <w:jc w:val="both"/>
        <w:rPr>
          <w:rFonts w:ascii="Times New Roman" w:eastAsia="Calibri" w:hAnsi="Times New Roman" w:cs="Times New Roman"/>
          <w:bCs/>
          <w:sz w:val="28"/>
          <w:szCs w:val="28"/>
          <w:lang w:eastAsia="en-US"/>
        </w:rPr>
      </w:pPr>
      <w:r w:rsidRPr="00CD713A">
        <w:rPr>
          <w:rFonts w:ascii="Times New Roman" w:eastAsia="Calibri" w:hAnsi="Times New Roman" w:cs="Times New Roman"/>
          <w:bCs/>
          <w:sz w:val="28"/>
          <w:szCs w:val="28"/>
          <w:lang w:eastAsia="en-US"/>
        </w:rPr>
        <w:t>7. Байков В.А. Квалифицированные виды убийств: уголовно-правовые и криминологические проблемы: автореф. дисс… канд. юри</w:t>
      </w:r>
      <w:r>
        <w:rPr>
          <w:rFonts w:ascii="Times New Roman" w:eastAsia="Calibri" w:hAnsi="Times New Roman" w:cs="Times New Roman"/>
          <w:bCs/>
          <w:sz w:val="28"/>
          <w:szCs w:val="28"/>
          <w:lang w:eastAsia="en-US"/>
        </w:rPr>
        <w:t>д. наук. 2003.- С. 163.</w:t>
      </w:r>
    </w:p>
    <w:p w:rsidR="003E2D24" w:rsidRPr="008F5E29" w:rsidRDefault="003E2D24" w:rsidP="003E2D24">
      <w:pPr>
        <w:spacing w:before="100" w:beforeAutospacing="1" w:after="100" w:afterAutospacing="1"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Pr="008F5E29">
        <w:rPr>
          <w:rFonts w:ascii="Times New Roman" w:hAnsi="Times New Roman" w:cs="Times New Roman"/>
          <w:b/>
          <w:bCs/>
          <w:sz w:val="28"/>
          <w:szCs w:val="28"/>
        </w:rPr>
        <w:t>УДК 343.9</w:t>
      </w:r>
    </w:p>
    <w:p w:rsidR="003E2D24" w:rsidRPr="004758F4" w:rsidRDefault="003E2D24" w:rsidP="003E2D24">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Бажин Андрей Алексеевич</w:t>
      </w:r>
      <w:r>
        <w:rPr>
          <w:rFonts w:ascii="Times New Roman" w:hAnsi="Times New Roman" w:cs="Times New Roman"/>
          <w:sz w:val="28"/>
          <w:szCs w:val="28"/>
        </w:rPr>
        <w:br/>
        <w:t>Пермский институт ФСИН России</w:t>
      </w:r>
      <w:r w:rsidRPr="00966A07">
        <w:rPr>
          <w:rFonts w:ascii="Times New Roman" w:hAnsi="Times New Roman" w:cs="Times New Roman"/>
          <w:sz w:val="28"/>
          <w:szCs w:val="28"/>
        </w:rPr>
        <w:t>,</w:t>
      </w:r>
      <w:r>
        <w:rPr>
          <w:rFonts w:ascii="Times New Roman" w:hAnsi="Times New Roman" w:cs="Times New Roman"/>
          <w:sz w:val="28"/>
          <w:szCs w:val="28"/>
        </w:rPr>
        <w:t xml:space="preserve"> юриспруденция</w:t>
      </w:r>
      <w:r>
        <w:rPr>
          <w:rFonts w:ascii="Times New Roman" w:hAnsi="Times New Roman" w:cs="Times New Roman"/>
          <w:sz w:val="28"/>
          <w:szCs w:val="28"/>
        </w:rPr>
        <w:br/>
        <w:t>Россия, Пермь</w:t>
      </w:r>
      <w:r>
        <w:rPr>
          <w:rFonts w:ascii="Times New Roman" w:hAnsi="Times New Roman" w:cs="Times New Roman"/>
          <w:sz w:val="28"/>
          <w:szCs w:val="28"/>
        </w:rPr>
        <w:br/>
      </w:r>
      <w:hyperlink r:id="rId289" w:history="1">
        <w:r w:rsidRPr="00F312CB">
          <w:rPr>
            <w:rStyle w:val="a5"/>
            <w:rFonts w:ascii="Times New Roman" w:hAnsi="Times New Roman" w:cs="Times New Roman"/>
            <w:sz w:val="28"/>
            <w:szCs w:val="28"/>
            <w:lang w:val="en-US"/>
          </w:rPr>
          <w:t>andrey</w:t>
        </w:r>
        <w:r w:rsidRPr="00F312CB">
          <w:rPr>
            <w:rStyle w:val="a5"/>
            <w:rFonts w:ascii="Times New Roman" w:hAnsi="Times New Roman" w:cs="Times New Roman"/>
            <w:sz w:val="28"/>
            <w:szCs w:val="28"/>
          </w:rPr>
          <w:t>.</w:t>
        </w:r>
        <w:r w:rsidRPr="00F312CB">
          <w:rPr>
            <w:rStyle w:val="a5"/>
            <w:rFonts w:ascii="Times New Roman" w:hAnsi="Times New Roman" w:cs="Times New Roman"/>
            <w:sz w:val="28"/>
            <w:szCs w:val="28"/>
            <w:lang w:val="en-US"/>
          </w:rPr>
          <w:t>bazhin</w:t>
        </w:r>
        <w:r w:rsidRPr="00F312CB">
          <w:rPr>
            <w:rStyle w:val="a5"/>
            <w:rFonts w:ascii="Times New Roman" w:hAnsi="Times New Roman" w:cs="Times New Roman"/>
            <w:sz w:val="28"/>
            <w:szCs w:val="28"/>
          </w:rPr>
          <w:t>.1999@</w:t>
        </w:r>
        <w:r w:rsidRPr="00F312CB">
          <w:rPr>
            <w:rStyle w:val="a5"/>
            <w:rFonts w:ascii="Times New Roman" w:hAnsi="Times New Roman" w:cs="Times New Roman"/>
            <w:sz w:val="28"/>
            <w:szCs w:val="28"/>
            <w:lang w:val="en-US"/>
          </w:rPr>
          <w:t>mail</w:t>
        </w:r>
        <w:r w:rsidRPr="00F312CB">
          <w:rPr>
            <w:rStyle w:val="a5"/>
            <w:rFonts w:ascii="Times New Roman" w:hAnsi="Times New Roman" w:cs="Times New Roman"/>
            <w:sz w:val="28"/>
            <w:szCs w:val="28"/>
          </w:rPr>
          <w:t>.</w:t>
        </w:r>
        <w:r w:rsidRPr="00F312CB">
          <w:rPr>
            <w:rStyle w:val="a5"/>
            <w:rFonts w:ascii="Times New Roman" w:hAnsi="Times New Roman" w:cs="Times New Roman"/>
            <w:sz w:val="28"/>
            <w:szCs w:val="28"/>
            <w:lang w:val="en-US"/>
          </w:rPr>
          <w:t>ru</w:t>
        </w:r>
      </w:hyperlink>
    </w:p>
    <w:p w:rsidR="003E2D24" w:rsidRPr="004758F4" w:rsidRDefault="003E2D24" w:rsidP="003E2D24">
      <w:pPr>
        <w:spacing w:after="0" w:line="360" w:lineRule="auto"/>
        <w:jc w:val="right"/>
        <w:rPr>
          <w:rFonts w:ascii="Times New Roman" w:hAnsi="Times New Roman" w:cs="Times New Roman"/>
          <w:sz w:val="28"/>
          <w:szCs w:val="28"/>
          <w:lang w:val="en-US"/>
        </w:rPr>
      </w:pPr>
      <w:r w:rsidRPr="004758F4">
        <w:rPr>
          <w:rFonts w:ascii="Times New Roman" w:hAnsi="Times New Roman" w:cs="Times New Roman"/>
          <w:sz w:val="28"/>
          <w:szCs w:val="28"/>
          <w:lang w:val="en-US"/>
        </w:rPr>
        <w:t>Bazhin Andrey Alekseevich</w:t>
      </w:r>
      <w:r w:rsidRPr="004758F4">
        <w:rPr>
          <w:rFonts w:ascii="Times New Roman" w:hAnsi="Times New Roman" w:cs="Times New Roman"/>
          <w:sz w:val="28"/>
          <w:szCs w:val="28"/>
          <w:lang w:val="en-US"/>
        </w:rPr>
        <w:br/>
        <w:t>Perm Institute of the Federal Penitentiary Service of Russia, jurisprudence</w:t>
      </w:r>
      <w:r w:rsidRPr="004758F4">
        <w:rPr>
          <w:rFonts w:ascii="Times New Roman" w:hAnsi="Times New Roman" w:cs="Times New Roman"/>
          <w:sz w:val="28"/>
          <w:szCs w:val="28"/>
          <w:lang w:val="en-US"/>
        </w:rPr>
        <w:br/>
        <w:t>Russia, Perm</w:t>
      </w:r>
      <w:r w:rsidRPr="004758F4">
        <w:rPr>
          <w:rFonts w:ascii="Times New Roman" w:hAnsi="Times New Roman" w:cs="Times New Roman"/>
          <w:sz w:val="28"/>
          <w:szCs w:val="28"/>
          <w:lang w:val="en-US"/>
        </w:rPr>
        <w:br/>
      </w:r>
      <w:hyperlink r:id="rId290" w:history="1">
        <w:r w:rsidRPr="00F312CB">
          <w:rPr>
            <w:rStyle w:val="a5"/>
            <w:rFonts w:ascii="Times New Roman" w:hAnsi="Times New Roman" w:cs="Times New Roman"/>
            <w:sz w:val="28"/>
            <w:szCs w:val="28"/>
            <w:lang w:val="en-US"/>
          </w:rPr>
          <w:t>andrey</w:t>
        </w:r>
        <w:r w:rsidRPr="004758F4">
          <w:rPr>
            <w:rStyle w:val="a5"/>
            <w:rFonts w:ascii="Times New Roman" w:hAnsi="Times New Roman" w:cs="Times New Roman"/>
            <w:sz w:val="28"/>
            <w:szCs w:val="28"/>
            <w:lang w:val="en-US"/>
          </w:rPr>
          <w:t>.</w:t>
        </w:r>
        <w:r w:rsidRPr="00F312CB">
          <w:rPr>
            <w:rStyle w:val="a5"/>
            <w:rFonts w:ascii="Times New Roman" w:hAnsi="Times New Roman" w:cs="Times New Roman"/>
            <w:sz w:val="28"/>
            <w:szCs w:val="28"/>
            <w:lang w:val="en-US"/>
          </w:rPr>
          <w:t>bazhin</w:t>
        </w:r>
        <w:r w:rsidRPr="004758F4">
          <w:rPr>
            <w:rStyle w:val="a5"/>
            <w:rFonts w:ascii="Times New Roman" w:hAnsi="Times New Roman" w:cs="Times New Roman"/>
            <w:sz w:val="28"/>
            <w:szCs w:val="28"/>
            <w:lang w:val="en-US"/>
          </w:rPr>
          <w:t>.1999@</w:t>
        </w:r>
        <w:r w:rsidRPr="00F312CB">
          <w:rPr>
            <w:rStyle w:val="a5"/>
            <w:rFonts w:ascii="Times New Roman" w:hAnsi="Times New Roman" w:cs="Times New Roman"/>
            <w:sz w:val="28"/>
            <w:szCs w:val="28"/>
            <w:lang w:val="en-US"/>
          </w:rPr>
          <w:t>mail</w:t>
        </w:r>
        <w:r w:rsidRPr="004758F4">
          <w:rPr>
            <w:rStyle w:val="a5"/>
            <w:rFonts w:ascii="Times New Roman" w:hAnsi="Times New Roman" w:cs="Times New Roman"/>
            <w:sz w:val="28"/>
            <w:szCs w:val="28"/>
            <w:lang w:val="en-US"/>
          </w:rPr>
          <w:t>.</w:t>
        </w:r>
        <w:r w:rsidRPr="00F312CB">
          <w:rPr>
            <w:rStyle w:val="a5"/>
            <w:rFonts w:ascii="Times New Roman" w:hAnsi="Times New Roman" w:cs="Times New Roman"/>
            <w:sz w:val="28"/>
            <w:szCs w:val="28"/>
            <w:lang w:val="en-US"/>
          </w:rPr>
          <w:t>ru</w:t>
        </w:r>
      </w:hyperlink>
    </w:p>
    <w:p w:rsidR="003E2D24" w:rsidRDefault="003E2D24" w:rsidP="003E2D24">
      <w:pPr>
        <w:spacing w:before="100" w:beforeAutospacing="1" w:after="100" w:afterAutospacing="1" w:line="360" w:lineRule="auto"/>
        <w:jc w:val="center"/>
        <w:rPr>
          <w:rFonts w:ascii="Times New Roman" w:hAnsi="Times New Roman" w:cs="Times New Roman"/>
          <w:b/>
          <w:bCs/>
          <w:sz w:val="28"/>
          <w:szCs w:val="28"/>
        </w:rPr>
      </w:pPr>
      <w:r w:rsidRPr="00966A07">
        <w:rPr>
          <w:rFonts w:ascii="Times New Roman" w:hAnsi="Times New Roman" w:cs="Times New Roman"/>
          <w:b/>
          <w:bCs/>
          <w:sz w:val="28"/>
          <w:szCs w:val="28"/>
        </w:rPr>
        <w:t>ПРОБЛЕМА ПРОВЕДЕНИЯ РОЗЫСКНЫХ МЕРОПРИЯТИЙ ПРИ РАССЛЕДОВАНИИ ПРЕСТУПЛЕНИЙ, СОВЕРШЕННЫХ В СФЕРЕ ИНФОРМАЦИОННЫХ ТЕХНОЛОГИЙ</w:t>
      </w:r>
    </w:p>
    <w:p w:rsidR="003E2D24" w:rsidRDefault="003E2D24" w:rsidP="003E2D24">
      <w:p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Аннотация: </w:t>
      </w:r>
      <w:r w:rsidRPr="00966A07">
        <w:rPr>
          <w:rFonts w:ascii="Times New Roman" w:hAnsi="Times New Roman" w:cs="Times New Roman"/>
          <w:sz w:val="28"/>
          <w:szCs w:val="28"/>
        </w:rPr>
        <w:t>Авторами в данной статье рассматриваются вопросы, связанные с проведением некоторых оперативно-розыскных мероприятий в ходе раскрытия и расследования преступлений в сфере компьютерной информации. Отражается ситуация о конкурентоспособности всей экономической паутины мира при развитии информационных технологий. В свою очередь, данное развитие порождает и некоторые негативные процессы, связанные с появлением преступности в сфере компьютерной информации.</w:t>
      </w:r>
    </w:p>
    <w:p w:rsidR="003E2D24" w:rsidRDefault="003E2D24" w:rsidP="003E2D24">
      <w:pPr>
        <w:spacing w:before="100" w:beforeAutospacing="1" w:after="100" w:afterAutospacing="1" w:line="360" w:lineRule="auto"/>
        <w:jc w:val="both"/>
        <w:rPr>
          <w:rFonts w:ascii="Times New Roman" w:hAnsi="Times New Roman" w:cs="Times New Roman"/>
          <w:sz w:val="28"/>
          <w:szCs w:val="28"/>
        </w:rPr>
      </w:pPr>
      <w:r w:rsidRPr="00966A07">
        <w:rPr>
          <w:rFonts w:ascii="Times New Roman" w:hAnsi="Times New Roman" w:cs="Times New Roman"/>
          <w:b/>
          <w:bCs/>
          <w:sz w:val="28"/>
          <w:szCs w:val="28"/>
        </w:rPr>
        <w:t xml:space="preserve">Ключевые слова: </w:t>
      </w:r>
      <w:r>
        <w:rPr>
          <w:rFonts w:ascii="Times New Roman" w:hAnsi="Times New Roman" w:cs="Times New Roman"/>
          <w:sz w:val="28"/>
          <w:szCs w:val="28"/>
        </w:rPr>
        <w:t>расследование преступлений, информационные технологии, информационная безопасность, программные средства, национальная безопасность.</w:t>
      </w:r>
    </w:p>
    <w:p w:rsidR="003E2D24" w:rsidRPr="004758F4" w:rsidRDefault="003E2D24" w:rsidP="003E2D24">
      <w:pPr>
        <w:spacing w:before="100" w:beforeAutospacing="1" w:after="100" w:afterAutospacing="1" w:line="360" w:lineRule="auto"/>
        <w:jc w:val="center"/>
        <w:rPr>
          <w:rFonts w:ascii="Times New Roman" w:hAnsi="Times New Roman" w:cs="Times New Roman"/>
          <w:b/>
          <w:bCs/>
          <w:sz w:val="28"/>
          <w:szCs w:val="28"/>
          <w:lang w:val="en-US"/>
        </w:rPr>
      </w:pPr>
      <w:r w:rsidRPr="004758F4">
        <w:rPr>
          <w:rFonts w:ascii="Times New Roman" w:hAnsi="Times New Roman" w:cs="Times New Roman"/>
          <w:b/>
          <w:bCs/>
          <w:sz w:val="28"/>
          <w:szCs w:val="28"/>
          <w:lang w:val="en-US"/>
        </w:rPr>
        <w:t>THE PROBLEM OF CONDUCTING INSPECTION MEASURES IN THE INVESTIGATION OF CRIMES COMMITTED IN THE SPHERE OF INFORMATION TECHNOLOGIES</w:t>
      </w:r>
    </w:p>
    <w:p w:rsidR="003E2D24" w:rsidRDefault="003E2D24" w:rsidP="003E2D24">
      <w:pPr>
        <w:spacing w:before="100" w:beforeAutospacing="1" w:after="100" w:afterAutospacing="1" w:line="360" w:lineRule="auto"/>
        <w:jc w:val="both"/>
        <w:rPr>
          <w:rFonts w:ascii="Times New Roman" w:hAnsi="Times New Roman" w:cs="Times New Roman"/>
          <w:sz w:val="28"/>
          <w:szCs w:val="28"/>
          <w:lang w:val="en-US"/>
        </w:rPr>
      </w:pPr>
      <w:r w:rsidRPr="00E8575B">
        <w:rPr>
          <w:rFonts w:ascii="Times New Roman" w:hAnsi="Times New Roman" w:cs="Times New Roman"/>
          <w:b/>
          <w:bCs/>
          <w:sz w:val="28"/>
          <w:szCs w:val="28"/>
          <w:lang w:val="en-US"/>
        </w:rPr>
        <w:lastRenderedPageBreak/>
        <w:t>Annotation:</w:t>
      </w:r>
      <w:r w:rsidRPr="00E8575B">
        <w:rPr>
          <w:rFonts w:ascii="Times New Roman" w:hAnsi="Times New Roman" w:cs="Times New Roman"/>
          <w:sz w:val="28"/>
          <w:szCs w:val="28"/>
          <w:lang w:val="en-US"/>
        </w:rPr>
        <w:t xml:space="preserve"> The authors of this article consider issues related to the conduct of some operational-search activities in the course of disclosing and investigating crimes in the field of computer information. The situation on the competitiveness of the entire economic web of the world in the development of information technologies is reflected. In turn, this development gives rise to some negative processes associated with the emergence of crime in the field of computer information.</w:t>
      </w:r>
    </w:p>
    <w:p w:rsidR="003E2D24" w:rsidRPr="00E8575B" w:rsidRDefault="003E2D24" w:rsidP="003E2D24">
      <w:pPr>
        <w:spacing w:before="100" w:beforeAutospacing="1" w:after="100" w:afterAutospacing="1" w:line="360" w:lineRule="auto"/>
        <w:jc w:val="both"/>
        <w:rPr>
          <w:rFonts w:ascii="Times New Roman" w:hAnsi="Times New Roman" w:cs="Times New Roman"/>
          <w:sz w:val="28"/>
          <w:szCs w:val="28"/>
          <w:lang w:val="en-US"/>
        </w:rPr>
      </w:pPr>
      <w:r w:rsidRPr="00E8575B">
        <w:rPr>
          <w:rFonts w:ascii="Times New Roman" w:hAnsi="Times New Roman" w:cs="Times New Roman"/>
          <w:b/>
          <w:bCs/>
          <w:sz w:val="28"/>
          <w:szCs w:val="28"/>
          <w:lang w:val="en-US"/>
        </w:rPr>
        <w:t>Key words:</w:t>
      </w:r>
      <w:r w:rsidRPr="00E8575B">
        <w:rPr>
          <w:rFonts w:ascii="Times New Roman" w:hAnsi="Times New Roman" w:cs="Times New Roman"/>
          <w:sz w:val="28"/>
          <w:szCs w:val="28"/>
          <w:lang w:val="en-US"/>
        </w:rPr>
        <w:t xml:space="preserve"> crime investigation, information technology, information security, software, national security.</w:t>
      </w:r>
    </w:p>
    <w:p w:rsidR="003E2D24" w:rsidRPr="00E8575B" w:rsidRDefault="003E2D24" w:rsidP="003E2D24">
      <w:pPr>
        <w:spacing w:after="0" w:line="360" w:lineRule="auto"/>
        <w:ind w:firstLine="709"/>
        <w:jc w:val="both"/>
        <w:rPr>
          <w:rFonts w:ascii="Times New Roman" w:hAnsi="Times New Roman" w:cs="Times New Roman"/>
          <w:sz w:val="28"/>
          <w:szCs w:val="28"/>
        </w:rPr>
      </w:pPr>
      <w:r w:rsidRPr="00E8575B">
        <w:rPr>
          <w:rFonts w:ascii="Times New Roman" w:hAnsi="Times New Roman" w:cs="Times New Roman"/>
          <w:sz w:val="28"/>
          <w:szCs w:val="28"/>
        </w:rPr>
        <w:t xml:space="preserve">Цифровизация охватила все сферы жизни: экономику, промышленность, образование, науку, здравоохранение, сферу обслуживания и т. д. Сложно представить жизнь современного человека без гаджетов (смартфонов, планшетов), обладающих широким функционалом: выходом в Интернет, разнообразные социальные сети (ВКонтакте, Одноклассники), мессенджеры (Viber, WhatsApp и др.), интернет-банкингом, бесконтактной оплатой покупок, электронными кошельками (WebMoney, Яндекс.Деньги, QIWI Wallet и др.) и множеством других приложений. </w:t>
      </w:r>
    </w:p>
    <w:p w:rsidR="003E2D24" w:rsidRPr="00E8575B" w:rsidRDefault="003E2D24" w:rsidP="003E2D24">
      <w:pPr>
        <w:spacing w:after="0" w:line="360" w:lineRule="auto"/>
        <w:ind w:firstLine="709"/>
        <w:jc w:val="both"/>
        <w:rPr>
          <w:rFonts w:ascii="Times New Roman" w:hAnsi="Times New Roman" w:cs="Times New Roman"/>
          <w:sz w:val="28"/>
          <w:szCs w:val="28"/>
        </w:rPr>
      </w:pPr>
      <w:r w:rsidRPr="00E8575B">
        <w:rPr>
          <w:rFonts w:ascii="Times New Roman" w:hAnsi="Times New Roman" w:cs="Times New Roman"/>
          <w:sz w:val="28"/>
          <w:szCs w:val="28"/>
        </w:rPr>
        <w:t>Под цифровизацией, по мнению В.Г. Халина и Г.В. Черновой, «понимается современный общемировой тренд развития экономики и общества, который основан на преобразовании информации в цифровую форму и приводит к повышению эффективности экономики и улучшению качества жизни» [</w:t>
      </w:r>
      <w:r>
        <w:rPr>
          <w:rFonts w:ascii="Times New Roman" w:hAnsi="Times New Roman" w:cs="Times New Roman"/>
          <w:sz w:val="28"/>
          <w:szCs w:val="28"/>
        </w:rPr>
        <w:t>5</w:t>
      </w:r>
      <w:r w:rsidRPr="00E8575B">
        <w:rPr>
          <w:rFonts w:ascii="Times New Roman" w:hAnsi="Times New Roman" w:cs="Times New Roman"/>
          <w:sz w:val="28"/>
          <w:szCs w:val="28"/>
        </w:rPr>
        <w:t xml:space="preserve">, с. 46]. </w:t>
      </w:r>
    </w:p>
    <w:p w:rsidR="003E2D24" w:rsidRPr="00E8575B" w:rsidRDefault="003E2D24" w:rsidP="003E2D24">
      <w:pPr>
        <w:spacing w:after="0" w:line="360" w:lineRule="auto"/>
        <w:ind w:firstLine="709"/>
        <w:jc w:val="both"/>
        <w:rPr>
          <w:rFonts w:ascii="Times New Roman" w:hAnsi="Times New Roman" w:cs="Times New Roman"/>
          <w:sz w:val="28"/>
          <w:szCs w:val="28"/>
        </w:rPr>
      </w:pPr>
      <w:r w:rsidRPr="00E8575B">
        <w:rPr>
          <w:rFonts w:ascii="Times New Roman" w:hAnsi="Times New Roman" w:cs="Times New Roman"/>
          <w:sz w:val="28"/>
          <w:szCs w:val="28"/>
        </w:rPr>
        <w:t>Указом Президента РФ от 7 мая 2018 г. № 204 одной из национальных целей развития РФ признано «обеспечение ускоренного внедрения цифровых технологий в экономике и социальной сфере». Среди преимуществ цифровизации можно назвать автоматизацию рабочих процессов, возможность хранить в электронной форме большой объем документации.</w:t>
      </w:r>
    </w:p>
    <w:p w:rsidR="003E2D24" w:rsidRPr="00E8575B" w:rsidRDefault="003E2D24" w:rsidP="003E2D24">
      <w:pPr>
        <w:spacing w:after="0" w:line="360" w:lineRule="auto"/>
        <w:ind w:firstLine="709"/>
        <w:jc w:val="both"/>
        <w:rPr>
          <w:rFonts w:ascii="Times New Roman" w:hAnsi="Times New Roman" w:cs="Times New Roman"/>
          <w:sz w:val="28"/>
          <w:szCs w:val="28"/>
        </w:rPr>
      </w:pPr>
      <w:r w:rsidRPr="00E8575B">
        <w:rPr>
          <w:rFonts w:ascii="Times New Roman" w:hAnsi="Times New Roman" w:cs="Times New Roman"/>
          <w:sz w:val="28"/>
          <w:szCs w:val="28"/>
        </w:rPr>
        <w:t xml:space="preserve">Информационные и телекоммуникационные технологии выступают средствами и предметами совершения значительного числа преступлений, в </w:t>
      </w:r>
      <w:r w:rsidRPr="00E8575B">
        <w:rPr>
          <w:rFonts w:ascii="Times New Roman" w:hAnsi="Times New Roman" w:cs="Times New Roman"/>
          <w:sz w:val="28"/>
          <w:szCs w:val="28"/>
        </w:rPr>
        <w:lastRenderedPageBreak/>
        <w:t>частности, кражи с банковских счетов, мошенничества с использованием электронных средств платежей</w:t>
      </w:r>
      <w:r>
        <w:rPr>
          <w:rFonts w:ascii="Times New Roman" w:hAnsi="Times New Roman" w:cs="Times New Roman"/>
          <w:sz w:val="28"/>
          <w:szCs w:val="28"/>
        </w:rPr>
        <w:t xml:space="preserve"> </w:t>
      </w:r>
      <w:r w:rsidRPr="00E8575B">
        <w:rPr>
          <w:rFonts w:ascii="Times New Roman" w:hAnsi="Times New Roman" w:cs="Times New Roman"/>
          <w:sz w:val="28"/>
          <w:szCs w:val="28"/>
        </w:rPr>
        <w:t xml:space="preserve">и ряда других. </w:t>
      </w:r>
    </w:p>
    <w:p w:rsidR="003E2D24" w:rsidRPr="00E8575B" w:rsidRDefault="003E2D24" w:rsidP="003E2D24">
      <w:pPr>
        <w:spacing w:after="0" w:line="360" w:lineRule="auto"/>
        <w:ind w:firstLine="709"/>
        <w:jc w:val="both"/>
        <w:rPr>
          <w:rFonts w:ascii="Times New Roman" w:hAnsi="Times New Roman" w:cs="Times New Roman"/>
          <w:sz w:val="28"/>
          <w:szCs w:val="28"/>
        </w:rPr>
      </w:pPr>
      <w:r w:rsidRPr="00E8575B">
        <w:rPr>
          <w:rFonts w:ascii="Times New Roman" w:hAnsi="Times New Roman" w:cs="Times New Roman"/>
          <w:sz w:val="28"/>
          <w:szCs w:val="28"/>
        </w:rPr>
        <w:t>Информационно-телекоммуникационные технологии активно используются для совершения хищений. Количество совершенных с использованием информационно-телекоммуникационных технологий мошенничеств (ст. 159 УК РФ) в 2019 г. составило 119903, краж (ст. 158 УК РФ) – 98798. Доступность информационно-телекоммуникационных технологий, в том числе сети Интернет, широким слоям населения, с одной стороны, и развитие систем электронной защиты – с другой привели к увеличению количества преступников, которые отказываются от сложных способов совершения таких преступлений в пользу проверенных временем методов, основанных на социальной инженерии.</w:t>
      </w:r>
    </w:p>
    <w:p w:rsidR="003E2D24" w:rsidRPr="00E8575B" w:rsidRDefault="003E2D24" w:rsidP="003E2D24">
      <w:pPr>
        <w:spacing w:after="0" w:line="360" w:lineRule="auto"/>
        <w:ind w:firstLine="709"/>
        <w:jc w:val="both"/>
        <w:rPr>
          <w:rFonts w:ascii="Times New Roman" w:hAnsi="Times New Roman" w:cs="Times New Roman"/>
          <w:sz w:val="28"/>
          <w:szCs w:val="28"/>
        </w:rPr>
      </w:pPr>
      <w:r w:rsidRPr="00E8575B">
        <w:rPr>
          <w:rFonts w:ascii="Times New Roman" w:hAnsi="Times New Roman" w:cs="Times New Roman"/>
          <w:sz w:val="28"/>
          <w:szCs w:val="28"/>
        </w:rPr>
        <w:t xml:space="preserve">Преступления в сфере информационно-коммуникационных технологий можно подразделить на следующие виды: </w:t>
      </w:r>
    </w:p>
    <w:p w:rsidR="003E2D24" w:rsidRPr="00E8575B" w:rsidRDefault="003E2D24" w:rsidP="003E2D24">
      <w:pPr>
        <w:spacing w:after="0" w:line="360" w:lineRule="auto"/>
        <w:ind w:firstLine="709"/>
        <w:jc w:val="both"/>
        <w:rPr>
          <w:rFonts w:ascii="Times New Roman" w:hAnsi="Times New Roman" w:cs="Times New Roman"/>
          <w:sz w:val="28"/>
          <w:szCs w:val="28"/>
        </w:rPr>
      </w:pPr>
      <w:r w:rsidRPr="00E8575B">
        <w:rPr>
          <w:rFonts w:ascii="Times New Roman" w:hAnsi="Times New Roman" w:cs="Times New Roman"/>
          <w:sz w:val="28"/>
          <w:szCs w:val="28"/>
        </w:rPr>
        <w:t xml:space="preserve">1) киберпреступления (преступления в сфере компьютерной информации); </w:t>
      </w:r>
    </w:p>
    <w:p w:rsidR="003E2D24" w:rsidRPr="00E8575B" w:rsidRDefault="003E2D24" w:rsidP="003E2D24">
      <w:pPr>
        <w:spacing w:after="0" w:line="360" w:lineRule="auto"/>
        <w:ind w:firstLine="709"/>
        <w:jc w:val="both"/>
        <w:rPr>
          <w:rFonts w:ascii="Times New Roman" w:hAnsi="Times New Roman" w:cs="Times New Roman"/>
          <w:sz w:val="28"/>
          <w:szCs w:val="28"/>
        </w:rPr>
      </w:pPr>
      <w:r w:rsidRPr="00E8575B">
        <w:rPr>
          <w:rFonts w:ascii="Times New Roman" w:hAnsi="Times New Roman" w:cs="Times New Roman"/>
          <w:sz w:val="28"/>
          <w:szCs w:val="28"/>
        </w:rPr>
        <w:t xml:space="preserve">2) преступления, совершаемые с использованием электронных средств платежа; </w:t>
      </w:r>
    </w:p>
    <w:p w:rsidR="003E2D24" w:rsidRPr="00E8575B" w:rsidRDefault="003E2D24" w:rsidP="003E2D24">
      <w:pPr>
        <w:spacing w:after="0" w:line="360" w:lineRule="auto"/>
        <w:ind w:firstLine="709"/>
        <w:jc w:val="both"/>
        <w:rPr>
          <w:rFonts w:ascii="Times New Roman" w:hAnsi="Times New Roman" w:cs="Times New Roman"/>
          <w:sz w:val="28"/>
          <w:szCs w:val="28"/>
        </w:rPr>
      </w:pPr>
      <w:r w:rsidRPr="00E8575B">
        <w:rPr>
          <w:rFonts w:ascii="Times New Roman" w:hAnsi="Times New Roman" w:cs="Times New Roman"/>
          <w:sz w:val="28"/>
          <w:szCs w:val="28"/>
        </w:rPr>
        <w:t xml:space="preserve">3) другие преступления, средствами совершения которых выступают информационно-телекоммуникационные технологии (компьютеры, телекоммуникационные сети, программное обеспечение). </w:t>
      </w:r>
    </w:p>
    <w:p w:rsidR="003E2D24" w:rsidRPr="00E8575B" w:rsidRDefault="003E2D24" w:rsidP="003E2D24">
      <w:pPr>
        <w:spacing w:after="0" w:line="360" w:lineRule="auto"/>
        <w:ind w:firstLine="709"/>
        <w:jc w:val="both"/>
        <w:rPr>
          <w:rFonts w:ascii="Times New Roman" w:hAnsi="Times New Roman" w:cs="Times New Roman"/>
          <w:sz w:val="28"/>
          <w:szCs w:val="28"/>
        </w:rPr>
      </w:pPr>
      <w:r w:rsidRPr="00E8575B">
        <w:rPr>
          <w:rFonts w:ascii="Times New Roman" w:hAnsi="Times New Roman" w:cs="Times New Roman"/>
          <w:sz w:val="28"/>
          <w:szCs w:val="28"/>
        </w:rPr>
        <w:t>К числу преступлений в сфере информационной безопасности относятся: неправомерный доступ к компьютерной информации (ст. 272 УК РФ), создание, использование вредоносных компьютерных программ (ст. 273 УК РФ), нарушение правил эксплуатации средств хранения, обработки или передачи компьютерной информации и информационно-телекоммуникационных сетей (ст. 274 УК РФ). Также в действующем УК РФ появились новые составы преступления: мошенничество с использованием электронных средств платежа (ст. 159.3 УК РФ), мошенничество в сфере компьютерной информации (ст. 159.6 УК РФ).</w:t>
      </w:r>
    </w:p>
    <w:p w:rsidR="003E2D24" w:rsidRPr="00E8575B" w:rsidRDefault="003E2D24" w:rsidP="003E2D24">
      <w:pPr>
        <w:spacing w:after="0" w:line="360" w:lineRule="auto"/>
        <w:ind w:firstLine="709"/>
        <w:jc w:val="both"/>
        <w:rPr>
          <w:rFonts w:ascii="Times New Roman" w:hAnsi="Times New Roman" w:cs="Times New Roman"/>
          <w:sz w:val="28"/>
          <w:szCs w:val="28"/>
        </w:rPr>
      </w:pPr>
      <w:r w:rsidRPr="00E8575B">
        <w:rPr>
          <w:rFonts w:ascii="Times New Roman" w:hAnsi="Times New Roman" w:cs="Times New Roman"/>
          <w:sz w:val="28"/>
          <w:szCs w:val="28"/>
        </w:rPr>
        <w:lastRenderedPageBreak/>
        <w:t>В настоящее время к преступлениям, совершаемым с использованием информационно-коммуникационных технологий, принято относить все общественно опасные деяния, совершаемые полностью или частично в виртуальном пространстве посредством использования информационно-коммуникационных технологий.</w:t>
      </w:r>
    </w:p>
    <w:p w:rsidR="003E2D24" w:rsidRDefault="003E2D24" w:rsidP="003E2D24">
      <w:pPr>
        <w:spacing w:after="0" w:line="360" w:lineRule="auto"/>
        <w:ind w:firstLine="709"/>
        <w:jc w:val="both"/>
        <w:rPr>
          <w:rFonts w:ascii="Times New Roman" w:hAnsi="Times New Roman" w:cs="Times New Roman"/>
          <w:sz w:val="28"/>
          <w:szCs w:val="28"/>
        </w:rPr>
      </w:pPr>
      <w:r w:rsidRPr="00E8575B">
        <w:rPr>
          <w:rFonts w:ascii="Times New Roman" w:hAnsi="Times New Roman" w:cs="Times New Roman"/>
          <w:sz w:val="28"/>
          <w:szCs w:val="28"/>
        </w:rPr>
        <w:t>Содержание и специфика объекта, предмета, объективной, субъективной стороны и субъекта преступлений, покушающихся на сферу информационной безопасности, дает возможность отличить их от других преступных деяний и определить виновных общественно опасных деяний, предусмотренных уголовным законодательством [</w:t>
      </w:r>
      <w:r>
        <w:rPr>
          <w:rFonts w:ascii="Times New Roman" w:hAnsi="Times New Roman" w:cs="Times New Roman"/>
          <w:sz w:val="28"/>
          <w:szCs w:val="28"/>
        </w:rPr>
        <w:t>4</w:t>
      </w:r>
      <w:r w:rsidRPr="00E8575B">
        <w:rPr>
          <w:rFonts w:ascii="Times New Roman" w:hAnsi="Times New Roman" w:cs="Times New Roman"/>
          <w:sz w:val="28"/>
          <w:szCs w:val="28"/>
        </w:rPr>
        <w:t>, с. 141].</w:t>
      </w:r>
    </w:p>
    <w:p w:rsidR="003E2D24" w:rsidRPr="00E8575B" w:rsidRDefault="003E2D24" w:rsidP="003E2D24">
      <w:pPr>
        <w:spacing w:after="0" w:line="360" w:lineRule="auto"/>
        <w:ind w:firstLine="709"/>
        <w:jc w:val="both"/>
        <w:rPr>
          <w:rFonts w:ascii="Times New Roman" w:hAnsi="Times New Roman" w:cs="Times New Roman"/>
          <w:sz w:val="28"/>
          <w:szCs w:val="28"/>
        </w:rPr>
      </w:pPr>
      <w:r w:rsidRPr="00E8575B">
        <w:rPr>
          <w:rFonts w:ascii="Times New Roman" w:hAnsi="Times New Roman" w:cs="Times New Roman"/>
          <w:sz w:val="28"/>
          <w:szCs w:val="28"/>
        </w:rPr>
        <w:t>Последствия преступлений наступают в форме причинения вреда или угрозы его причинения законным интересам собственников информации, правам и свободам, жизни и здоровью граждан, интересам общества, государства. Важной задачей в настоящее время является разработка полноценной методики расследования преступлений в сфере информационной безопасности. Имеются сложности, которые появляются при расследовании рассматриваемых преступлений: установление факта совершения преступления, подготовка и проведение определенных следственных действий, определение нужных судебных экспертиз и назначение, целесообразность использования компьютерной техники при расследовании, отсутствие совершенных методик для их расследования.</w:t>
      </w:r>
    </w:p>
    <w:p w:rsidR="003E2D24" w:rsidRPr="00E8575B" w:rsidRDefault="003E2D24" w:rsidP="003E2D24">
      <w:pPr>
        <w:spacing w:after="0" w:line="360" w:lineRule="auto"/>
        <w:ind w:firstLine="709"/>
        <w:jc w:val="both"/>
        <w:rPr>
          <w:rFonts w:ascii="Times New Roman" w:hAnsi="Times New Roman" w:cs="Times New Roman"/>
          <w:sz w:val="28"/>
          <w:szCs w:val="28"/>
        </w:rPr>
      </w:pPr>
      <w:r w:rsidRPr="00E8575B">
        <w:rPr>
          <w:rFonts w:ascii="Times New Roman" w:hAnsi="Times New Roman" w:cs="Times New Roman"/>
          <w:sz w:val="28"/>
          <w:szCs w:val="28"/>
        </w:rPr>
        <w:t>Расследование дел данной категории предусматривает проведение широкого круга следственных действий, оперативно-розыскных мероприятий, каждый из которых имеет свою специфику. В процессе изучения и оценки следственных ситуаций необходимо учитывать дефицит имеющейся информации в распоряжении следователя и иных ориентирующихся доказательств о событиях преступления и отдельных его обстоятельствах.</w:t>
      </w:r>
    </w:p>
    <w:p w:rsidR="003E2D24" w:rsidRPr="00E8575B" w:rsidRDefault="003E2D24" w:rsidP="003E2D24">
      <w:pPr>
        <w:spacing w:after="0" w:line="360" w:lineRule="auto"/>
        <w:ind w:firstLine="709"/>
        <w:jc w:val="both"/>
        <w:rPr>
          <w:rFonts w:ascii="Times New Roman" w:hAnsi="Times New Roman" w:cs="Times New Roman"/>
          <w:sz w:val="28"/>
          <w:szCs w:val="28"/>
        </w:rPr>
      </w:pPr>
      <w:r w:rsidRPr="00E8575B">
        <w:rPr>
          <w:rFonts w:ascii="Times New Roman" w:hAnsi="Times New Roman" w:cs="Times New Roman"/>
          <w:sz w:val="28"/>
          <w:szCs w:val="28"/>
        </w:rPr>
        <w:t xml:space="preserve">Так как преступления относятся к разряду трудно-раскрываемых, в их расследовании значительную роль играет компьютерно-техническая экспертиза. Компьютерно-техническая экспертиза позволяет получить ответы на вопросы, </w:t>
      </w:r>
      <w:r w:rsidRPr="00E8575B">
        <w:rPr>
          <w:rFonts w:ascii="Times New Roman" w:hAnsi="Times New Roman" w:cs="Times New Roman"/>
          <w:sz w:val="28"/>
          <w:szCs w:val="28"/>
        </w:rPr>
        <w:lastRenderedPageBreak/>
        <w:t>затрагивающие наиболее сложные проблемы расследования преступлений в сфере информационной безопасности. Современный этап развития данного вида экспертизы свидетельствует о немалом опыте экспертов. Уже накоплен достаточный объем знаний о компьютерной информации и о способах ее исследования и анализа. Количество проводимых компьютерно-технических экспертиз ежегодно увеличивается, поскольку информационные ресурсы остаются привлекаемым объектом для злоумышленников. Список объектов такой экспертизы также увеличивается, соответственно, требования к организации и методикам противодействия новым видам преступлений также совершенствуются. Поэтому потребность в подготовке высококвалифицированных специалистов в сфере компьютерно-технической экспертизы по-прежнему существует.</w:t>
      </w:r>
    </w:p>
    <w:p w:rsidR="003E2D24" w:rsidRPr="00E8575B" w:rsidRDefault="003E2D24" w:rsidP="003E2D24">
      <w:pPr>
        <w:spacing w:after="0" w:line="360" w:lineRule="auto"/>
        <w:ind w:firstLine="709"/>
        <w:jc w:val="both"/>
        <w:rPr>
          <w:rFonts w:ascii="Times New Roman" w:hAnsi="Times New Roman" w:cs="Times New Roman"/>
          <w:sz w:val="28"/>
          <w:szCs w:val="28"/>
        </w:rPr>
      </w:pPr>
      <w:r w:rsidRPr="00E8575B">
        <w:rPr>
          <w:rFonts w:ascii="Times New Roman" w:hAnsi="Times New Roman" w:cs="Times New Roman"/>
          <w:sz w:val="28"/>
          <w:szCs w:val="28"/>
        </w:rPr>
        <w:t>Уголовные дела по преступлениям в сфере компьютерной информации возбуждаются по информации, полученной в ходе ОРД, или по факту совершенного преступления. При возбуждении уголовного дела по факту уже совершенного преступления через определенный период времени после его совершения у провайдера не сохраняется необходимая информация (следы), соответственно, у следователя отсутствует возможность восстановить механизм совершения преступления в сфере компьютерной информации, получить доказательства, таким образом появляется большая вероятность, что преступление никогда раскрыто не будет.</w:t>
      </w:r>
    </w:p>
    <w:p w:rsidR="003E2D24" w:rsidRPr="00E8575B" w:rsidRDefault="003E2D24" w:rsidP="003E2D24">
      <w:pPr>
        <w:spacing w:after="0" w:line="360" w:lineRule="auto"/>
        <w:ind w:firstLine="709"/>
        <w:jc w:val="both"/>
        <w:rPr>
          <w:rFonts w:ascii="Times New Roman" w:hAnsi="Times New Roman" w:cs="Times New Roman"/>
          <w:sz w:val="28"/>
          <w:szCs w:val="28"/>
        </w:rPr>
      </w:pPr>
      <w:r w:rsidRPr="00E8575B">
        <w:rPr>
          <w:rFonts w:ascii="Times New Roman" w:hAnsi="Times New Roman" w:cs="Times New Roman"/>
          <w:sz w:val="28"/>
          <w:szCs w:val="28"/>
        </w:rPr>
        <w:t xml:space="preserve">Такая же ситуация может возникнуть, когда уголовное дело возбуждается по результатам ОРД, в случае длительной разработки информация (следы преступления) своевременно не будет получена ввиду ее несохранения или небольшого периода хранения. В связи с этим законодателем приняты определенные меры для исправления данной ситуации, а именно в ст. 64 Федерального закона от 07.07.2003 № 126 «О связи» включена норма об обязанностях операторов связи хранить информацию о фактах приема, передачи, доставки и обработки голосовой информации, текстовых сообщений пользователей услугами связи в течение трех лет, в отношении содержательной </w:t>
      </w:r>
      <w:r w:rsidRPr="00E8575B">
        <w:rPr>
          <w:rFonts w:ascii="Times New Roman" w:hAnsi="Times New Roman" w:cs="Times New Roman"/>
          <w:sz w:val="28"/>
          <w:szCs w:val="28"/>
        </w:rPr>
        <w:lastRenderedPageBreak/>
        <w:t xml:space="preserve">части (голосовой информации, фото, видео) установлен срок хранения до шести месяцев. Данные дополнения в законодательство необходимы при проведении оперативно-розыскных мероприятий и следственных действий правоохранительными органами, деятельность которых направлена на противодействие преступлениям в сфере компьютерной информации. </w:t>
      </w:r>
    </w:p>
    <w:p w:rsidR="003E2D24" w:rsidRPr="00E8575B" w:rsidRDefault="003E2D24" w:rsidP="003E2D24">
      <w:pPr>
        <w:spacing w:after="0" w:line="360" w:lineRule="auto"/>
        <w:ind w:firstLine="709"/>
        <w:jc w:val="both"/>
        <w:rPr>
          <w:rFonts w:ascii="Times New Roman" w:hAnsi="Times New Roman" w:cs="Times New Roman"/>
          <w:sz w:val="28"/>
          <w:szCs w:val="28"/>
        </w:rPr>
      </w:pPr>
      <w:r w:rsidRPr="00E8575B">
        <w:rPr>
          <w:rFonts w:ascii="Times New Roman" w:hAnsi="Times New Roman" w:cs="Times New Roman"/>
          <w:sz w:val="28"/>
          <w:szCs w:val="28"/>
        </w:rPr>
        <w:t>В 2016 году ст. 6 Федерального закона «Об оперативно-розыскной деятельности» была дополнена пятнадцатым ОРМ «Получение компьютерной информации», однако до настоящего времени ведомственное нормативное регулирование порядка его проведения не закреплено [</w:t>
      </w:r>
      <w:r>
        <w:rPr>
          <w:rFonts w:ascii="Times New Roman" w:hAnsi="Times New Roman" w:cs="Times New Roman"/>
          <w:sz w:val="28"/>
          <w:szCs w:val="28"/>
        </w:rPr>
        <w:t>3</w:t>
      </w:r>
      <w:r w:rsidRPr="00E8575B">
        <w:rPr>
          <w:rFonts w:ascii="Times New Roman" w:hAnsi="Times New Roman" w:cs="Times New Roman"/>
          <w:sz w:val="28"/>
          <w:szCs w:val="28"/>
        </w:rPr>
        <w:t xml:space="preserve">, с. 83]. В связи с этим практическая значимость указанного ОРМ при выявлении, раскрытии и расследовании преступлений, связанных с компьютерной информацией, является ничтожной, поэтому существует острая необходимость в регламентации порядка его проведения. </w:t>
      </w:r>
    </w:p>
    <w:p w:rsidR="003E2D24" w:rsidRDefault="003E2D24" w:rsidP="003E2D24">
      <w:pPr>
        <w:spacing w:after="0" w:line="360" w:lineRule="auto"/>
        <w:ind w:firstLine="709"/>
        <w:jc w:val="both"/>
        <w:rPr>
          <w:rFonts w:ascii="Times New Roman" w:hAnsi="Times New Roman" w:cs="Times New Roman"/>
          <w:sz w:val="28"/>
          <w:szCs w:val="28"/>
        </w:rPr>
      </w:pPr>
      <w:r w:rsidRPr="00E8575B">
        <w:rPr>
          <w:rFonts w:ascii="Times New Roman" w:hAnsi="Times New Roman" w:cs="Times New Roman"/>
          <w:sz w:val="28"/>
          <w:szCs w:val="28"/>
        </w:rPr>
        <w:t>От правильности и своевременности действий правоохранительных органов в противодействии преступлениям в сфере компьютерной информации зависит экономическое и финансовое благосостояние России.</w:t>
      </w:r>
    </w:p>
    <w:p w:rsidR="003E2D24" w:rsidRDefault="003E2D24" w:rsidP="003E2D24">
      <w:pPr>
        <w:spacing w:after="0" w:line="360" w:lineRule="auto"/>
        <w:ind w:firstLine="709"/>
        <w:jc w:val="both"/>
        <w:rPr>
          <w:rFonts w:ascii="Times New Roman" w:hAnsi="Times New Roman" w:cs="Times New Roman"/>
          <w:sz w:val="28"/>
          <w:szCs w:val="28"/>
        </w:rPr>
      </w:pPr>
      <w:r w:rsidRPr="00E8575B">
        <w:rPr>
          <w:rFonts w:ascii="Times New Roman" w:hAnsi="Times New Roman" w:cs="Times New Roman"/>
          <w:sz w:val="28"/>
          <w:szCs w:val="28"/>
        </w:rPr>
        <w:t>Таким образом, проблем расследования преступлений в сфере информационной безопасности еще очень много: отсутствие полноценной криминалистической методики, которая отвечала бы достижениям науки и техники современности, и самое главное – малое количество экспертов, которые работают в области информационной безопасности.</w:t>
      </w:r>
    </w:p>
    <w:p w:rsidR="003E2D24" w:rsidRPr="00E8575B" w:rsidRDefault="003E2D24" w:rsidP="003E2D24">
      <w:pPr>
        <w:spacing w:before="100" w:beforeAutospacing="1" w:after="100" w:afterAutospacing="1" w:line="360" w:lineRule="auto"/>
        <w:ind w:firstLine="709"/>
        <w:jc w:val="center"/>
        <w:rPr>
          <w:rFonts w:ascii="Times New Roman" w:hAnsi="Times New Roman" w:cs="Times New Roman"/>
          <w:b/>
          <w:bCs/>
          <w:sz w:val="28"/>
          <w:szCs w:val="28"/>
        </w:rPr>
      </w:pPr>
      <w:r w:rsidRPr="00E8575B">
        <w:rPr>
          <w:rFonts w:ascii="Times New Roman" w:hAnsi="Times New Roman" w:cs="Times New Roman"/>
          <w:b/>
          <w:bCs/>
          <w:sz w:val="28"/>
          <w:szCs w:val="28"/>
        </w:rPr>
        <w:t>Список литературы:</w:t>
      </w:r>
    </w:p>
    <w:p w:rsidR="003E2D24" w:rsidRPr="00951C28" w:rsidRDefault="003E2D24" w:rsidP="003E2D24">
      <w:pPr>
        <w:pStyle w:val="a6"/>
        <w:numPr>
          <w:ilvl w:val="0"/>
          <w:numId w:val="1"/>
        </w:numPr>
        <w:spacing w:after="0" w:line="360" w:lineRule="auto"/>
        <w:ind w:left="0" w:firstLine="709"/>
        <w:jc w:val="both"/>
        <w:rPr>
          <w:rFonts w:ascii="Times New Roman" w:hAnsi="Times New Roman" w:cs="Times New Roman"/>
          <w:sz w:val="28"/>
          <w:szCs w:val="28"/>
        </w:rPr>
      </w:pPr>
      <w:r w:rsidRPr="00951C28">
        <w:rPr>
          <w:rFonts w:ascii="Times New Roman" w:hAnsi="Times New Roman" w:cs="Times New Roman"/>
          <w:sz w:val="28"/>
          <w:szCs w:val="28"/>
        </w:rPr>
        <w:t>Вехов В.Б., Пастухов П.С. Преступления в информационном обществе: совершенствование расследования на основе положений электронной криминалистики // Ex jure. - 2018. - № 4. - С. 134.</w:t>
      </w:r>
    </w:p>
    <w:p w:rsidR="003E2D24" w:rsidRDefault="003E2D24" w:rsidP="003E2D24">
      <w:pPr>
        <w:pStyle w:val="a6"/>
        <w:numPr>
          <w:ilvl w:val="0"/>
          <w:numId w:val="1"/>
        </w:numPr>
        <w:spacing w:after="0" w:line="360" w:lineRule="auto"/>
        <w:ind w:left="0" w:firstLine="709"/>
        <w:jc w:val="both"/>
        <w:rPr>
          <w:rFonts w:ascii="Times New Roman" w:hAnsi="Times New Roman" w:cs="Times New Roman"/>
          <w:sz w:val="28"/>
          <w:szCs w:val="28"/>
        </w:rPr>
      </w:pPr>
      <w:r w:rsidRPr="00951C28">
        <w:rPr>
          <w:rFonts w:ascii="Times New Roman" w:hAnsi="Times New Roman" w:cs="Times New Roman"/>
          <w:sz w:val="28"/>
          <w:szCs w:val="28"/>
        </w:rPr>
        <w:t>Глушков Е.Л., Емельянов Д.Е. Оперативно-розыскная деятельность при расследовании и раскрытии преступлений в сфере компьютерной информации // Вестник Белгородского юридического института МВД России имени И.Д. Путилина. - 2019. - № 2. - С. 45-49.</w:t>
      </w:r>
    </w:p>
    <w:p w:rsidR="003E2D24" w:rsidRDefault="003E2D24" w:rsidP="003E2D24">
      <w:pPr>
        <w:pStyle w:val="a6"/>
        <w:numPr>
          <w:ilvl w:val="0"/>
          <w:numId w:val="1"/>
        </w:numPr>
        <w:spacing w:after="0" w:line="360" w:lineRule="auto"/>
        <w:ind w:left="0" w:firstLine="709"/>
        <w:jc w:val="both"/>
        <w:rPr>
          <w:rFonts w:ascii="Times New Roman" w:hAnsi="Times New Roman" w:cs="Times New Roman"/>
          <w:sz w:val="28"/>
          <w:szCs w:val="28"/>
        </w:rPr>
      </w:pPr>
      <w:r w:rsidRPr="00951C28">
        <w:rPr>
          <w:rFonts w:ascii="Times New Roman" w:hAnsi="Times New Roman" w:cs="Times New Roman"/>
          <w:sz w:val="28"/>
          <w:szCs w:val="28"/>
        </w:rPr>
        <w:lastRenderedPageBreak/>
        <w:t>Осипенко А.Л. Новое оперативно-розыскное мероприятие «получение компьютерной информации»: содержание и основы появления // Вестник Воронежского института МВД России. - 2016. - № 3. - С. 83.</w:t>
      </w:r>
    </w:p>
    <w:p w:rsidR="003E2D24" w:rsidRPr="00951C28" w:rsidRDefault="003E2D24" w:rsidP="003E2D24">
      <w:pPr>
        <w:pStyle w:val="a6"/>
        <w:numPr>
          <w:ilvl w:val="0"/>
          <w:numId w:val="1"/>
        </w:numPr>
        <w:spacing w:after="0" w:line="360" w:lineRule="auto"/>
        <w:ind w:left="0" w:firstLine="709"/>
        <w:jc w:val="both"/>
        <w:rPr>
          <w:rFonts w:ascii="Times New Roman" w:hAnsi="Times New Roman" w:cs="Times New Roman"/>
          <w:sz w:val="28"/>
          <w:szCs w:val="28"/>
        </w:rPr>
      </w:pPr>
      <w:r w:rsidRPr="00951C28">
        <w:rPr>
          <w:rFonts w:ascii="Times New Roman" w:hAnsi="Times New Roman" w:cs="Times New Roman"/>
          <w:sz w:val="28"/>
          <w:szCs w:val="28"/>
        </w:rPr>
        <w:t>Савельева М.В. Проблемы предварительного расследования преступлений в сфере компьютерной информации // Евразийское Научное Объединение. - 2020. - № 1-2 (59). - С. 141.</w:t>
      </w:r>
    </w:p>
    <w:p w:rsidR="003E2D24" w:rsidRPr="00137062" w:rsidRDefault="003E2D24" w:rsidP="003E2D24">
      <w:pPr>
        <w:pStyle w:val="a6"/>
        <w:numPr>
          <w:ilvl w:val="0"/>
          <w:numId w:val="1"/>
        </w:numPr>
        <w:spacing w:before="100" w:beforeAutospacing="1" w:after="100" w:afterAutospacing="1" w:line="360" w:lineRule="auto"/>
        <w:ind w:left="0" w:firstLine="709"/>
        <w:jc w:val="both"/>
        <w:rPr>
          <w:rFonts w:ascii="Times New Roman" w:hAnsi="Times New Roman" w:cs="Times New Roman"/>
          <w:sz w:val="28"/>
          <w:szCs w:val="28"/>
        </w:rPr>
      </w:pPr>
      <w:r w:rsidRPr="00951C28">
        <w:rPr>
          <w:rFonts w:ascii="Times New Roman" w:hAnsi="Times New Roman" w:cs="Times New Roman"/>
          <w:sz w:val="28"/>
          <w:szCs w:val="28"/>
        </w:rPr>
        <w:t>Халин В.Г., Чернова Г.В. Цифровизация и ее влияние на российскую экономику и общество: преимущества, вызовы, угрозы и риски // Управленческое консультирование. - 2018. - № 10. - С. 46.</w:t>
      </w:r>
    </w:p>
    <w:p w:rsidR="003E2D24" w:rsidRPr="00F26B03" w:rsidRDefault="003E2D24" w:rsidP="003E2D24">
      <w:pPr>
        <w:spacing w:after="0" w:line="360" w:lineRule="auto"/>
        <w:rPr>
          <w:rFonts w:ascii="Times New Roman" w:hAnsi="Times New Roman" w:cs="Times New Roman"/>
          <w:b/>
          <w:sz w:val="28"/>
          <w:szCs w:val="28"/>
          <w:lang w:val="mn-MN"/>
        </w:rPr>
      </w:pPr>
      <w:r w:rsidRPr="00F26B03">
        <w:rPr>
          <w:rFonts w:ascii="Times New Roman" w:hAnsi="Times New Roman" w:cs="Times New Roman"/>
          <w:b/>
          <w:sz w:val="28"/>
          <w:szCs w:val="28"/>
          <w:lang w:val="mn-MN"/>
        </w:rPr>
        <w:t>УДК-349.2</w:t>
      </w:r>
    </w:p>
    <w:p w:rsidR="003E2D24" w:rsidRPr="00413E1F" w:rsidRDefault="003E2D24" w:rsidP="003E2D24">
      <w:pPr>
        <w:spacing w:after="0" w:line="360" w:lineRule="auto"/>
        <w:ind w:left="2835"/>
        <w:jc w:val="right"/>
        <w:rPr>
          <w:rFonts w:ascii="Times New Roman" w:hAnsi="Times New Roman" w:cs="Times New Roman"/>
          <w:sz w:val="28"/>
          <w:szCs w:val="28"/>
          <w:lang w:val="mn-MN"/>
        </w:rPr>
      </w:pPr>
      <w:r w:rsidRPr="00413E1F">
        <w:rPr>
          <w:rFonts w:ascii="Times New Roman" w:hAnsi="Times New Roman" w:cs="Times New Roman"/>
          <w:sz w:val="28"/>
          <w:szCs w:val="28"/>
          <w:lang w:val="mn-MN"/>
        </w:rPr>
        <w:t>Батзориг Анужин</w:t>
      </w:r>
    </w:p>
    <w:p w:rsidR="003E2D24" w:rsidRPr="00890FFB" w:rsidRDefault="003E2D24" w:rsidP="003E2D24">
      <w:pPr>
        <w:spacing w:after="0" w:line="360" w:lineRule="auto"/>
        <w:ind w:left="2835"/>
        <w:jc w:val="right"/>
        <w:rPr>
          <w:rFonts w:ascii="Times New Roman" w:hAnsi="Times New Roman" w:cs="Times New Roman"/>
          <w:sz w:val="28"/>
          <w:szCs w:val="28"/>
        </w:rPr>
      </w:pPr>
      <w:r w:rsidRPr="00413E1F">
        <w:rPr>
          <w:rFonts w:ascii="Times New Roman" w:hAnsi="Times New Roman" w:cs="Times New Roman"/>
          <w:sz w:val="28"/>
          <w:szCs w:val="28"/>
          <w:lang w:val="mn-MN"/>
        </w:rPr>
        <w:t>Московский государственный юридический университет имени О. Е.</w:t>
      </w:r>
      <w:r w:rsidRPr="00413E1F">
        <w:rPr>
          <w:rFonts w:ascii="Times New Roman" w:hAnsi="Times New Roman" w:cs="Times New Roman"/>
          <w:sz w:val="28"/>
          <w:szCs w:val="28"/>
        </w:rPr>
        <w:t xml:space="preserve"> </w:t>
      </w:r>
      <w:r w:rsidRPr="00413E1F">
        <w:rPr>
          <w:rFonts w:ascii="Times New Roman" w:hAnsi="Times New Roman" w:cs="Times New Roman"/>
          <w:sz w:val="28"/>
          <w:szCs w:val="28"/>
          <w:lang w:val="mn-MN"/>
        </w:rPr>
        <w:t>Кутафина (МГЮА)</w:t>
      </w:r>
    </w:p>
    <w:p w:rsidR="003E2D24" w:rsidRDefault="003E2D24" w:rsidP="003E2D24">
      <w:pPr>
        <w:spacing w:after="0" w:line="360" w:lineRule="auto"/>
        <w:ind w:left="2835"/>
        <w:jc w:val="right"/>
        <w:rPr>
          <w:rFonts w:ascii="Times New Roman" w:hAnsi="Times New Roman" w:cs="Times New Roman"/>
          <w:sz w:val="28"/>
          <w:szCs w:val="28"/>
          <w:lang w:val="mn-MN"/>
        </w:rPr>
      </w:pPr>
      <w:r w:rsidRPr="00413E1F">
        <w:rPr>
          <w:rFonts w:ascii="Times New Roman" w:hAnsi="Times New Roman" w:cs="Times New Roman"/>
          <w:sz w:val="28"/>
          <w:szCs w:val="28"/>
          <w:lang w:val="mn-MN"/>
        </w:rPr>
        <w:t>Международно-правовой институт</w:t>
      </w:r>
    </w:p>
    <w:p w:rsidR="003E2D24" w:rsidRPr="00413E1F" w:rsidRDefault="003E2D24" w:rsidP="003E2D24">
      <w:pPr>
        <w:spacing w:after="0" w:line="360" w:lineRule="auto"/>
        <w:ind w:left="2835"/>
        <w:jc w:val="right"/>
        <w:rPr>
          <w:rFonts w:ascii="Times New Roman" w:hAnsi="Times New Roman" w:cs="Times New Roman"/>
          <w:sz w:val="28"/>
          <w:szCs w:val="28"/>
          <w:lang w:val="mn-MN"/>
        </w:rPr>
      </w:pPr>
      <w:r>
        <w:rPr>
          <w:rFonts w:ascii="Times New Roman" w:hAnsi="Times New Roman" w:cs="Times New Roman"/>
          <w:sz w:val="28"/>
          <w:szCs w:val="28"/>
          <w:lang w:val="mn-MN"/>
        </w:rPr>
        <w:t xml:space="preserve">Россия, Москва </w:t>
      </w:r>
    </w:p>
    <w:p w:rsidR="003E2D24" w:rsidRDefault="00CE4456" w:rsidP="003E2D24">
      <w:pPr>
        <w:spacing w:after="0" w:line="360" w:lineRule="auto"/>
        <w:ind w:left="2835"/>
        <w:jc w:val="right"/>
        <w:rPr>
          <w:rFonts w:ascii="Times New Roman" w:hAnsi="Times New Roman" w:cs="Times New Roman"/>
          <w:sz w:val="28"/>
          <w:szCs w:val="28"/>
          <w:lang w:val="mn-MN"/>
        </w:rPr>
      </w:pPr>
      <w:hyperlink r:id="rId291" w:history="1">
        <w:r w:rsidR="003E2D24" w:rsidRPr="006D044B">
          <w:rPr>
            <w:rStyle w:val="a5"/>
            <w:rFonts w:ascii="Times New Roman" w:hAnsi="Times New Roman" w:cs="Times New Roman"/>
            <w:sz w:val="28"/>
            <w:szCs w:val="28"/>
          </w:rPr>
          <w:t>anuka</w:t>
        </w:r>
        <w:r w:rsidR="003E2D24" w:rsidRPr="009B0DAB">
          <w:rPr>
            <w:rStyle w:val="a5"/>
            <w:rFonts w:ascii="Times New Roman" w:hAnsi="Times New Roman" w:cs="Times New Roman"/>
            <w:sz w:val="28"/>
            <w:szCs w:val="28"/>
          </w:rPr>
          <w:t>.</w:t>
        </w:r>
        <w:r w:rsidR="003E2D24" w:rsidRPr="006D044B">
          <w:rPr>
            <w:rStyle w:val="a5"/>
            <w:rFonts w:ascii="Times New Roman" w:hAnsi="Times New Roman" w:cs="Times New Roman"/>
            <w:sz w:val="28"/>
            <w:szCs w:val="28"/>
          </w:rPr>
          <w:t>behi</w:t>
        </w:r>
        <w:r w:rsidR="003E2D24" w:rsidRPr="009B0DAB">
          <w:rPr>
            <w:rStyle w:val="a5"/>
            <w:rFonts w:ascii="Times New Roman" w:hAnsi="Times New Roman" w:cs="Times New Roman"/>
            <w:sz w:val="28"/>
            <w:szCs w:val="28"/>
          </w:rPr>
          <w:t>@</w:t>
        </w:r>
        <w:r w:rsidR="003E2D24" w:rsidRPr="006D044B">
          <w:rPr>
            <w:rStyle w:val="a5"/>
            <w:rFonts w:ascii="Times New Roman" w:hAnsi="Times New Roman" w:cs="Times New Roman"/>
            <w:sz w:val="28"/>
            <w:szCs w:val="28"/>
          </w:rPr>
          <w:t>gmail</w:t>
        </w:r>
        <w:r w:rsidR="003E2D24" w:rsidRPr="009B0DAB">
          <w:rPr>
            <w:rStyle w:val="a5"/>
            <w:rFonts w:ascii="Times New Roman" w:hAnsi="Times New Roman" w:cs="Times New Roman"/>
            <w:sz w:val="28"/>
            <w:szCs w:val="28"/>
          </w:rPr>
          <w:t>.</w:t>
        </w:r>
        <w:r w:rsidR="003E2D24" w:rsidRPr="006D044B">
          <w:rPr>
            <w:rStyle w:val="a5"/>
            <w:rFonts w:ascii="Times New Roman" w:hAnsi="Times New Roman" w:cs="Times New Roman"/>
            <w:sz w:val="28"/>
            <w:szCs w:val="28"/>
          </w:rPr>
          <w:t>com</w:t>
        </w:r>
      </w:hyperlink>
      <w:r w:rsidR="003E2D24" w:rsidRPr="009B0DAB">
        <w:rPr>
          <w:rFonts w:ascii="Times New Roman" w:hAnsi="Times New Roman" w:cs="Times New Roman"/>
          <w:sz w:val="28"/>
          <w:szCs w:val="28"/>
        </w:rPr>
        <w:t xml:space="preserve"> </w:t>
      </w:r>
    </w:p>
    <w:p w:rsidR="003E2D24" w:rsidRPr="001D37F1" w:rsidRDefault="003E2D24" w:rsidP="003E2D24">
      <w:pPr>
        <w:spacing w:after="0" w:line="360" w:lineRule="auto"/>
        <w:ind w:left="2835"/>
        <w:jc w:val="right"/>
        <w:rPr>
          <w:rFonts w:ascii="Times New Roman" w:hAnsi="Times New Roman" w:cs="Times New Roman"/>
          <w:sz w:val="28"/>
          <w:szCs w:val="28"/>
          <w:lang w:val="mn-MN"/>
        </w:rPr>
      </w:pPr>
      <w:r w:rsidRPr="001D37F1">
        <w:rPr>
          <w:rFonts w:ascii="Times New Roman" w:hAnsi="Times New Roman" w:cs="Times New Roman"/>
          <w:sz w:val="28"/>
          <w:szCs w:val="28"/>
          <w:lang w:val="mn-MN"/>
        </w:rPr>
        <w:t>Batzorig Anujin</w:t>
      </w:r>
    </w:p>
    <w:p w:rsidR="003E2D24" w:rsidRPr="00CD713A" w:rsidRDefault="003E2D24" w:rsidP="003E2D24">
      <w:pPr>
        <w:spacing w:after="0" w:line="360" w:lineRule="auto"/>
        <w:ind w:left="2835"/>
        <w:jc w:val="right"/>
        <w:rPr>
          <w:rFonts w:ascii="Times New Roman" w:hAnsi="Times New Roman" w:cs="Times New Roman"/>
          <w:sz w:val="28"/>
          <w:szCs w:val="28"/>
          <w:lang w:val="en-US"/>
        </w:rPr>
      </w:pPr>
      <w:r w:rsidRPr="001D37F1">
        <w:rPr>
          <w:rFonts w:ascii="Times New Roman" w:hAnsi="Times New Roman" w:cs="Times New Roman"/>
          <w:sz w:val="28"/>
          <w:szCs w:val="28"/>
          <w:lang w:val="mn-MN"/>
        </w:rPr>
        <w:t>Kutafin Moscow State Law Univers</w:t>
      </w:r>
      <w:r w:rsidRPr="00CD713A">
        <w:rPr>
          <w:rFonts w:ascii="Times New Roman" w:hAnsi="Times New Roman" w:cs="Times New Roman"/>
          <w:sz w:val="28"/>
          <w:szCs w:val="28"/>
          <w:lang w:val="en-US"/>
        </w:rPr>
        <w:t>ity (MSAL)</w:t>
      </w:r>
    </w:p>
    <w:p w:rsidR="003E2D24" w:rsidRPr="006A472E" w:rsidRDefault="003E2D24" w:rsidP="003E2D24">
      <w:pPr>
        <w:spacing w:after="0" w:line="360" w:lineRule="auto"/>
        <w:ind w:left="2835"/>
        <w:jc w:val="right"/>
        <w:rPr>
          <w:rFonts w:ascii="Times New Roman" w:hAnsi="Times New Roman" w:cs="Times New Roman"/>
          <w:sz w:val="28"/>
          <w:szCs w:val="28"/>
        </w:rPr>
      </w:pPr>
      <w:r w:rsidRPr="00890FFB">
        <w:rPr>
          <w:rFonts w:ascii="Times New Roman" w:hAnsi="Times New Roman" w:cs="Times New Roman"/>
          <w:sz w:val="28"/>
          <w:szCs w:val="28"/>
        </w:rPr>
        <w:t>International</w:t>
      </w:r>
      <w:r w:rsidRPr="006A472E">
        <w:rPr>
          <w:rFonts w:ascii="Times New Roman" w:hAnsi="Times New Roman" w:cs="Times New Roman"/>
          <w:sz w:val="28"/>
          <w:szCs w:val="28"/>
        </w:rPr>
        <w:t xml:space="preserve"> </w:t>
      </w:r>
      <w:r w:rsidRPr="00890FFB">
        <w:rPr>
          <w:rFonts w:ascii="Times New Roman" w:hAnsi="Times New Roman" w:cs="Times New Roman"/>
          <w:sz w:val="28"/>
          <w:szCs w:val="28"/>
        </w:rPr>
        <w:t>Law</w:t>
      </w:r>
      <w:r w:rsidRPr="006A472E">
        <w:rPr>
          <w:rFonts w:ascii="Times New Roman" w:hAnsi="Times New Roman" w:cs="Times New Roman"/>
          <w:sz w:val="28"/>
          <w:szCs w:val="28"/>
        </w:rPr>
        <w:t xml:space="preserve"> </w:t>
      </w:r>
      <w:r w:rsidRPr="00890FFB">
        <w:rPr>
          <w:rFonts w:ascii="Times New Roman" w:hAnsi="Times New Roman" w:cs="Times New Roman"/>
          <w:sz w:val="28"/>
          <w:szCs w:val="28"/>
        </w:rPr>
        <w:t>Institute</w:t>
      </w:r>
    </w:p>
    <w:p w:rsidR="003E2D24" w:rsidRPr="00137062" w:rsidRDefault="003E2D24" w:rsidP="003E2D24">
      <w:pPr>
        <w:spacing w:after="0" w:line="360" w:lineRule="auto"/>
        <w:ind w:left="2835"/>
        <w:jc w:val="right"/>
        <w:rPr>
          <w:rFonts w:ascii="Times New Roman" w:hAnsi="Times New Roman" w:cs="Times New Roman"/>
          <w:sz w:val="28"/>
          <w:szCs w:val="28"/>
        </w:rPr>
      </w:pPr>
      <w:r>
        <w:rPr>
          <w:rFonts w:ascii="Times New Roman" w:hAnsi="Times New Roman" w:cs="Times New Roman"/>
          <w:sz w:val="28"/>
          <w:szCs w:val="28"/>
        </w:rPr>
        <w:t>Russia</w:t>
      </w:r>
      <w:r w:rsidRPr="006A472E">
        <w:rPr>
          <w:rFonts w:ascii="Times New Roman" w:hAnsi="Times New Roman" w:cs="Times New Roman"/>
          <w:sz w:val="28"/>
          <w:szCs w:val="28"/>
        </w:rPr>
        <w:t xml:space="preserve">, </w:t>
      </w:r>
      <w:r>
        <w:rPr>
          <w:rFonts w:ascii="Times New Roman" w:hAnsi="Times New Roman" w:cs="Times New Roman"/>
          <w:sz w:val="28"/>
          <w:szCs w:val="28"/>
        </w:rPr>
        <w:t>Moscow</w:t>
      </w:r>
    </w:p>
    <w:p w:rsidR="003E2D24" w:rsidRDefault="003E2D24" w:rsidP="003E2D24">
      <w:pPr>
        <w:spacing w:before="100" w:beforeAutospacing="1" w:after="100" w:afterAutospacing="1" w:line="360" w:lineRule="auto"/>
        <w:ind w:firstLine="709"/>
        <w:jc w:val="center"/>
        <w:rPr>
          <w:rFonts w:ascii="Times New Roman" w:hAnsi="Times New Roman" w:cs="Times New Roman"/>
          <w:b/>
          <w:sz w:val="28"/>
          <w:szCs w:val="28"/>
          <w:lang w:val="mn-MN"/>
        </w:rPr>
      </w:pPr>
      <w:r w:rsidRPr="009B0DAB">
        <w:rPr>
          <w:rFonts w:ascii="Times New Roman" w:hAnsi="Times New Roman" w:cs="Times New Roman"/>
          <w:b/>
          <w:sz w:val="28"/>
          <w:szCs w:val="28"/>
          <w:lang w:val="mn-MN"/>
        </w:rPr>
        <w:t>ИНС</w:t>
      </w:r>
      <w:r>
        <w:rPr>
          <w:rFonts w:ascii="Times New Roman" w:hAnsi="Times New Roman" w:cs="Times New Roman"/>
          <w:b/>
          <w:sz w:val="28"/>
          <w:szCs w:val="28"/>
          <w:lang w:val="mn-MN"/>
        </w:rPr>
        <w:t>ТИТУТ УГОЛОВНОЙ ОТВЕТСТВЕННОСТИ</w:t>
      </w:r>
      <w:r>
        <w:rPr>
          <w:rFonts w:ascii="Times New Roman" w:hAnsi="Times New Roman" w:cs="Times New Roman"/>
          <w:b/>
          <w:sz w:val="28"/>
          <w:szCs w:val="28"/>
        </w:rPr>
        <w:t xml:space="preserve"> </w:t>
      </w:r>
      <w:r w:rsidRPr="009B0DAB">
        <w:rPr>
          <w:rFonts w:ascii="Times New Roman" w:hAnsi="Times New Roman" w:cs="Times New Roman"/>
          <w:b/>
          <w:sz w:val="28"/>
          <w:szCs w:val="28"/>
          <w:lang w:val="mn-MN"/>
        </w:rPr>
        <w:t>ЮРИДИЧЕСКИХ ЛИЦ В РОССИИ</w:t>
      </w:r>
      <w:r w:rsidRPr="009B0DAB">
        <w:rPr>
          <w:rFonts w:ascii="Times New Roman" w:hAnsi="Times New Roman" w:cs="Times New Roman"/>
          <w:b/>
          <w:sz w:val="28"/>
          <w:szCs w:val="28"/>
        </w:rPr>
        <w:t>:</w:t>
      </w:r>
      <w:r w:rsidRPr="009B0DAB">
        <w:rPr>
          <w:rFonts w:ascii="Times New Roman" w:hAnsi="Times New Roman" w:cs="Times New Roman"/>
          <w:b/>
          <w:sz w:val="28"/>
          <w:szCs w:val="28"/>
          <w:lang w:val="mn-MN"/>
        </w:rPr>
        <w:t xml:space="preserve"> БЫТЬ ИЛИ НЕ БЫТЬ?</w:t>
      </w:r>
    </w:p>
    <w:p w:rsidR="003E2D24" w:rsidRPr="009B0DAB" w:rsidRDefault="003E2D24" w:rsidP="003E2D24">
      <w:pPr>
        <w:spacing w:before="100" w:beforeAutospacing="1" w:after="100" w:afterAutospacing="1" w:line="360" w:lineRule="auto"/>
        <w:ind w:firstLine="709"/>
        <w:jc w:val="center"/>
        <w:rPr>
          <w:rFonts w:ascii="Times New Roman" w:hAnsi="Times New Roman" w:cs="Times New Roman"/>
          <w:b/>
          <w:sz w:val="28"/>
          <w:szCs w:val="28"/>
          <w:lang w:val="mn-MN"/>
        </w:rPr>
      </w:pPr>
    </w:p>
    <w:p w:rsidR="003E2D24" w:rsidRPr="009B0DAB" w:rsidRDefault="003E2D24" w:rsidP="003E2D24">
      <w:pPr>
        <w:spacing w:before="100" w:beforeAutospacing="1" w:after="100" w:afterAutospacing="1" w:line="360" w:lineRule="auto"/>
        <w:jc w:val="both"/>
        <w:rPr>
          <w:rFonts w:ascii="Times New Roman" w:hAnsi="Times New Roman" w:cs="Times New Roman"/>
          <w:sz w:val="28"/>
          <w:szCs w:val="28"/>
          <w:lang w:val="mn-MN"/>
        </w:rPr>
      </w:pPr>
      <w:r>
        <w:rPr>
          <w:rFonts w:ascii="Times New Roman" w:hAnsi="Times New Roman" w:cs="Times New Roman"/>
          <w:b/>
          <w:sz w:val="28"/>
          <w:szCs w:val="28"/>
          <w:lang w:val="mn-MN"/>
        </w:rPr>
        <w:t>Аннотация:</w:t>
      </w:r>
      <w:r w:rsidRPr="009B0DAB">
        <w:rPr>
          <w:rFonts w:ascii="Times New Roman" w:hAnsi="Times New Roman" w:cs="Times New Roman"/>
          <w:b/>
          <w:sz w:val="28"/>
          <w:szCs w:val="28"/>
          <w:lang w:val="mn-MN"/>
        </w:rPr>
        <w:t xml:space="preserve"> </w:t>
      </w:r>
      <w:r w:rsidRPr="009B0DAB">
        <w:rPr>
          <w:rFonts w:ascii="Times New Roman" w:hAnsi="Times New Roman" w:cs="Times New Roman"/>
          <w:sz w:val="28"/>
          <w:szCs w:val="28"/>
          <w:lang w:val="mn-MN"/>
        </w:rPr>
        <w:t xml:space="preserve">Уголовная ответственность юридических лиц – дискуссия не только </w:t>
      </w:r>
      <w:r w:rsidRPr="009B0DAB">
        <w:rPr>
          <w:rFonts w:ascii="Times New Roman" w:hAnsi="Times New Roman" w:cs="Times New Roman"/>
          <w:sz w:val="28"/>
          <w:szCs w:val="28"/>
        </w:rPr>
        <w:t xml:space="preserve">для </w:t>
      </w:r>
      <w:r w:rsidRPr="009B0DAB">
        <w:rPr>
          <w:rFonts w:ascii="Times New Roman" w:hAnsi="Times New Roman" w:cs="Times New Roman"/>
          <w:sz w:val="28"/>
          <w:szCs w:val="28"/>
          <w:lang w:val="mn-MN"/>
        </w:rPr>
        <w:t xml:space="preserve">России, </w:t>
      </w:r>
      <w:r w:rsidRPr="009B0DAB">
        <w:rPr>
          <w:rFonts w:ascii="Times New Roman" w:hAnsi="Times New Roman" w:cs="Times New Roman"/>
          <w:sz w:val="28"/>
          <w:szCs w:val="28"/>
        </w:rPr>
        <w:t xml:space="preserve">но и для </w:t>
      </w:r>
      <w:r w:rsidRPr="009B0DAB">
        <w:rPr>
          <w:rFonts w:ascii="Times New Roman" w:hAnsi="Times New Roman" w:cs="Times New Roman"/>
          <w:sz w:val="28"/>
          <w:szCs w:val="28"/>
          <w:lang w:val="mn-MN"/>
        </w:rPr>
        <w:t xml:space="preserve"> всего мира. В данной стать</w:t>
      </w:r>
      <w:r w:rsidRPr="009B0DAB">
        <w:rPr>
          <w:rFonts w:ascii="Times New Roman" w:hAnsi="Times New Roman" w:cs="Times New Roman"/>
          <w:sz w:val="28"/>
          <w:szCs w:val="28"/>
        </w:rPr>
        <w:t>е</w:t>
      </w:r>
      <w:r w:rsidRPr="009B0DAB">
        <w:rPr>
          <w:rFonts w:ascii="Times New Roman" w:hAnsi="Times New Roman" w:cs="Times New Roman"/>
          <w:sz w:val="28"/>
          <w:szCs w:val="28"/>
          <w:lang w:val="mn-MN"/>
        </w:rPr>
        <w:t xml:space="preserve"> анализируются разные точки зрения ученых, опыт зарубежных стран </w:t>
      </w:r>
      <w:r w:rsidRPr="009B0DAB">
        <w:rPr>
          <w:rFonts w:ascii="Times New Roman" w:hAnsi="Times New Roman" w:cs="Times New Roman"/>
          <w:sz w:val="28"/>
          <w:szCs w:val="28"/>
        </w:rPr>
        <w:t xml:space="preserve">по вопросу </w:t>
      </w:r>
      <w:r w:rsidRPr="009B0DAB">
        <w:rPr>
          <w:rFonts w:ascii="Times New Roman" w:hAnsi="Times New Roman" w:cs="Times New Roman"/>
          <w:sz w:val="28"/>
          <w:szCs w:val="28"/>
          <w:lang w:val="mn-MN"/>
        </w:rPr>
        <w:t xml:space="preserve">уголовной </w:t>
      </w:r>
      <w:r w:rsidRPr="009B0DAB">
        <w:rPr>
          <w:rFonts w:ascii="Times New Roman" w:hAnsi="Times New Roman" w:cs="Times New Roman"/>
          <w:sz w:val="28"/>
          <w:szCs w:val="28"/>
          <w:lang w:val="mn-MN"/>
        </w:rPr>
        <w:lastRenderedPageBreak/>
        <w:t>ответственности юридических лиц</w:t>
      </w:r>
      <w:r w:rsidRPr="009B0DAB">
        <w:rPr>
          <w:rFonts w:ascii="Times New Roman" w:hAnsi="Times New Roman" w:cs="Times New Roman"/>
          <w:sz w:val="28"/>
          <w:szCs w:val="28"/>
        </w:rPr>
        <w:t>.</w:t>
      </w:r>
      <w:r>
        <w:rPr>
          <w:rFonts w:ascii="Times New Roman" w:hAnsi="Times New Roman" w:cs="Times New Roman"/>
          <w:sz w:val="28"/>
          <w:szCs w:val="28"/>
          <w:lang w:val="mn-MN"/>
        </w:rPr>
        <w:t xml:space="preserve"> </w:t>
      </w:r>
      <w:r w:rsidRPr="009B0DAB">
        <w:rPr>
          <w:rFonts w:ascii="Times New Roman" w:hAnsi="Times New Roman" w:cs="Times New Roman"/>
          <w:sz w:val="28"/>
          <w:szCs w:val="28"/>
        </w:rPr>
        <w:t>В работе приводится</w:t>
      </w:r>
      <w:r w:rsidRPr="009B0DAB">
        <w:rPr>
          <w:rFonts w:ascii="Times New Roman" w:hAnsi="Times New Roman" w:cs="Times New Roman"/>
          <w:sz w:val="28"/>
          <w:szCs w:val="28"/>
          <w:lang w:val="mn-MN"/>
        </w:rPr>
        <w:t xml:space="preserve"> авторск</w:t>
      </w:r>
      <w:r w:rsidRPr="009B0DAB">
        <w:rPr>
          <w:rFonts w:ascii="Times New Roman" w:hAnsi="Times New Roman" w:cs="Times New Roman"/>
          <w:sz w:val="28"/>
          <w:szCs w:val="28"/>
        </w:rPr>
        <w:t>ая позиция</w:t>
      </w:r>
      <w:r w:rsidRPr="009B0DAB">
        <w:rPr>
          <w:rFonts w:ascii="Times New Roman" w:hAnsi="Times New Roman" w:cs="Times New Roman"/>
          <w:sz w:val="28"/>
          <w:szCs w:val="28"/>
          <w:lang w:val="mn-MN"/>
        </w:rPr>
        <w:t xml:space="preserve"> о применении института уголовной ответственности юридических лиц в РФ.</w:t>
      </w:r>
    </w:p>
    <w:p w:rsidR="003E2D24" w:rsidRDefault="003E2D24" w:rsidP="003E2D24">
      <w:pPr>
        <w:spacing w:before="100" w:beforeAutospacing="1" w:after="100" w:afterAutospacing="1" w:line="360" w:lineRule="auto"/>
        <w:jc w:val="both"/>
        <w:rPr>
          <w:rFonts w:ascii="Times New Roman" w:hAnsi="Times New Roman" w:cs="Times New Roman"/>
          <w:sz w:val="28"/>
          <w:szCs w:val="28"/>
          <w:lang w:val="mn-MN"/>
        </w:rPr>
      </w:pPr>
      <w:r>
        <w:rPr>
          <w:rFonts w:ascii="Times New Roman" w:hAnsi="Times New Roman" w:cs="Times New Roman"/>
          <w:b/>
          <w:sz w:val="28"/>
          <w:szCs w:val="28"/>
          <w:lang w:val="mn-MN"/>
        </w:rPr>
        <w:t>Ключевые слова:</w:t>
      </w:r>
      <w:r w:rsidRPr="00413E1F">
        <w:rPr>
          <w:rFonts w:ascii="Times New Roman" w:hAnsi="Times New Roman" w:cs="Times New Roman"/>
          <w:sz w:val="28"/>
          <w:szCs w:val="28"/>
          <w:lang w:val="mn-MN"/>
        </w:rPr>
        <w:t xml:space="preserve"> уголовная ответственность</w:t>
      </w:r>
      <w:r>
        <w:rPr>
          <w:rFonts w:ascii="Times New Roman" w:hAnsi="Times New Roman" w:cs="Times New Roman"/>
          <w:sz w:val="28"/>
          <w:szCs w:val="28"/>
          <w:lang w:val="mn-MN"/>
        </w:rPr>
        <w:t>, юридические лица, экономически</w:t>
      </w:r>
      <w:r w:rsidRPr="00413E1F">
        <w:rPr>
          <w:rFonts w:ascii="Times New Roman" w:hAnsi="Times New Roman" w:cs="Times New Roman"/>
          <w:sz w:val="28"/>
          <w:szCs w:val="28"/>
          <w:lang w:val="mn-MN"/>
        </w:rPr>
        <w:t>е престу</w:t>
      </w:r>
      <w:r>
        <w:rPr>
          <w:rFonts w:ascii="Times New Roman" w:hAnsi="Times New Roman" w:cs="Times New Roman"/>
          <w:sz w:val="28"/>
          <w:szCs w:val="28"/>
          <w:lang w:val="mn-MN"/>
        </w:rPr>
        <w:t>пления, санкция в отношении юридических лиц, вина.</w:t>
      </w:r>
    </w:p>
    <w:p w:rsidR="003E2D24" w:rsidRPr="001D37F1" w:rsidRDefault="003E2D24" w:rsidP="003E2D24">
      <w:pPr>
        <w:spacing w:before="100" w:beforeAutospacing="1" w:after="100" w:afterAutospacing="1" w:line="360" w:lineRule="auto"/>
        <w:ind w:firstLine="709"/>
        <w:jc w:val="both"/>
        <w:rPr>
          <w:rFonts w:ascii="Times New Roman" w:hAnsi="Times New Roman" w:cs="Times New Roman"/>
          <w:sz w:val="28"/>
          <w:szCs w:val="28"/>
        </w:rPr>
      </w:pPr>
    </w:p>
    <w:p w:rsidR="003E2D24" w:rsidRPr="00890FFB" w:rsidRDefault="003E2D24" w:rsidP="003E2D24">
      <w:pPr>
        <w:spacing w:before="100" w:beforeAutospacing="1" w:after="100" w:afterAutospacing="1" w:line="360" w:lineRule="auto"/>
        <w:ind w:firstLine="709"/>
        <w:jc w:val="center"/>
        <w:rPr>
          <w:rFonts w:ascii="Times New Roman" w:hAnsi="Times New Roman" w:cs="Times New Roman"/>
          <w:b/>
          <w:sz w:val="28"/>
          <w:szCs w:val="28"/>
          <w:lang w:val="mn-MN"/>
        </w:rPr>
      </w:pPr>
      <w:r w:rsidRPr="00890FFB">
        <w:rPr>
          <w:rFonts w:ascii="Times New Roman" w:hAnsi="Times New Roman" w:cs="Times New Roman"/>
          <w:b/>
          <w:sz w:val="28"/>
          <w:szCs w:val="28"/>
          <w:lang w:val="mn-MN"/>
        </w:rPr>
        <w:t>INSTITUT</w:t>
      </w:r>
      <w:r>
        <w:rPr>
          <w:rFonts w:ascii="Times New Roman" w:hAnsi="Times New Roman" w:cs="Times New Roman"/>
          <w:b/>
          <w:sz w:val="28"/>
          <w:szCs w:val="28"/>
          <w:lang w:val="mn-MN"/>
        </w:rPr>
        <w:t xml:space="preserve">E OF CRIMINAL LIABILITY OF </w:t>
      </w:r>
      <w:r w:rsidRPr="00CD713A">
        <w:rPr>
          <w:rFonts w:ascii="Times New Roman" w:hAnsi="Times New Roman" w:cs="Times New Roman"/>
          <w:b/>
          <w:sz w:val="28"/>
          <w:szCs w:val="28"/>
          <w:lang w:val="en-US"/>
        </w:rPr>
        <w:t>CORPORATION IN RUSSIA</w:t>
      </w:r>
      <w:r>
        <w:rPr>
          <w:rFonts w:ascii="Times New Roman" w:hAnsi="Times New Roman" w:cs="Times New Roman"/>
          <w:b/>
          <w:sz w:val="28"/>
          <w:szCs w:val="28"/>
          <w:lang w:val="mn-MN"/>
        </w:rPr>
        <w:t xml:space="preserve">: </w:t>
      </w:r>
      <w:r w:rsidRPr="00890FFB">
        <w:rPr>
          <w:rFonts w:ascii="Times New Roman" w:hAnsi="Times New Roman" w:cs="Times New Roman"/>
          <w:b/>
          <w:sz w:val="28"/>
          <w:szCs w:val="28"/>
          <w:lang w:val="mn-MN"/>
        </w:rPr>
        <w:t xml:space="preserve">TO BE OR NOT TO BE </w:t>
      </w:r>
    </w:p>
    <w:p w:rsidR="003E2D24" w:rsidRDefault="003E2D24" w:rsidP="003E2D24">
      <w:pPr>
        <w:spacing w:before="100" w:beforeAutospacing="1" w:after="100" w:afterAutospacing="1" w:line="360" w:lineRule="auto"/>
        <w:jc w:val="both"/>
        <w:rPr>
          <w:rFonts w:ascii="Times New Roman" w:hAnsi="Times New Roman" w:cs="Times New Roman"/>
          <w:sz w:val="28"/>
          <w:szCs w:val="28"/>
          <w:lang w:val="mn-MN"/>
        </w:rPr>
      </w:pPr>
      <w:r w:rsidRPr="00F26B03">
        <w:rPr>
          <w:rFonts w:ascii="Times New Roman" w:hAnsi="Times New Roman" w:cs="Times New Roman"/>
          <w:b/>
          <w:sz w:val="28"/>
          <w:szCs w:val="28"/>
          <w:lang w:val="mn-MN"/>
        </w:rPr>
        <w:t>Abstracs</w:t>
      </w:r>
      <w:r w:rsidRPr="005D0E38">
        <w:rPr>
          <w:rFonts w:ascii="Times New Roman" w:hAnsi="Times New Roman" w:cs="Times New Roman"/>
          <w:b/>
          <w:sz w:val="28"/>
          <w:szCs w:val="28"/>
          <w:lang w:val="mn-MN"/>
        </w:rPr>
        <w:t>:</w:t>
      </w:r>
      <w:r w:rsidRPr="00890FFB">
        <w:rPr>
          <w:rFonts w:ascii="Times New Roman" w:hAnsi="Times New Roman" w:cs="Times New Roman"/>
          <w:sz w:val="28"/>
          <w:szCs w:val="28"/>
          <w:lang w:val="mn-MN"/>
        </w:rPr>
        <w:t xml:space="preserve"> The criminal liability </w:t>
      </w:r>
      <w:r w:rsidRPr="00CD713A">
        <w:rPr>
          <w:rFonts w:ascii="Times New Roman" w:hAnsi="Times New Roman" w:cs="Times New Roman"/>
          <w:sz w:val="28"/>
          <w:szCs w:val="28"/>
          <w:lang w:val="en-US"/>
        </w:rPr>
        <w:t>of the corporation</w:t>
      </w:r>
      <w:r w:rsidRPr="00890FFB">
        <w:rPr>
          <w:rFonts w:ascii="Times New Roman" w:hAnsi="Times New Roman" w:cs="Times New Roman"/>
          <w:sz w:val="28"/>
          <w:szCs w:val="28"/>
          <w:lang w:val="mn-MN"/>
        </w:rPr>
        <w:t xml:space="preserve"> is a discussion not only of Russia, but of the whole world. This article analyzes the different </w:t>
      </w:r>
      <w:r w:rsidRPr="00CD713A">
        <w:rPr>
          <w:rFonts w:ascii="Times New Roman" w:hAnsi="Times New Roman" w:cs="Times New Roman"/>
          <w:sz w:val="28"/>
          <w:szCs w:val="28"/>
          <w:lang w:val="en-US"/>
        </w:rPr>
        <w:t>opinions</w:t>
      </w:r>
      <w:r w:rsidRPr="00890FFB">
        <w:rPr>
          <w:rFonts w:ascii="Times New Roman" w:hAnsi="Times New Roman" w:cs="Times New Roman"/>
          <w:sz w:val="28"/>
          <w:szCs w:val="28"/>
          <w:lang w:val="mn-MN"/>
        </w:rPr>
        <w:t xml:space="preserve"> of </w:t>
      </w:r>
      <w:r w:rsidRPr="00CD713A">
        <w:rPr>
          <w:rFonts w:ascii="Times New Roman" w:hAnsi="Times New Roman" w:cs="Times New Roman"/>
          <w:sz w:val="28"/>
          <w:szCs w:val="28"/>
          <w:lang w:val="en-US"/>
        </w:rPr>
        <w:t>Russian lawyers</w:t>
      </w:r>
      <w:r w:rsidRPr="00890FFB">
        <w:rPr>
          <w:rFonts w:ascii="Times New Roman" w:hAnsi="Times New Roman" w:cs="Times New Roman"/>
          <w:sz w:val="28"/>
          <w:szCs w:val="28"/>
          <w:lang w:val="mn-MN"/>
        </w:rPr>
        <w:t xml:space="preserve">, the experiences of foreign countries </w:t>
      </w:r>
      <w:r w:rsidRPr="00CD713A">
        <w:rPr>
          <w:rFonts w:ascii="Times New Roman" w:hAnsi="Times New Roman" w:cs="Times New Roman"/>
          <w:sz w:val="28"/>
          <w:szCs w:val="28"/>
          <w:lang w:val="en-US"/>
        </w:rPr>
        <w:t xml:space="preserve">about a </w:t>
      </w:r>
      <w:r w:rsidRPr="00890FFB">
        <w:rPr>
          <w:rFonts w:ascii="Times New Roman" w:hAnsi="Times New Roman" w:cs="Times New Roman"/>
          <w:sz w:val="28"/>
          <w:szCs w:val="28"/>
          <w:lang w:val="mn-MN"/>
        </w:rPr>
        <w:t xml:space="preserve">criminal liability of </w:t>
      </w:r>
      <w:r w:rsidRPr="00CD713A">
        <w:rPr>
          <w:rFonts w:ascii="Times New Roman" w:hAnsi="Times New Roman" w:cs="Times New Roman"/>
          <w:sz w:val="28"/>
          <w:szCs w:val="28"/>
          <w:lang w:val="en-US"/>
        </w:rPr>
        <w:t>corporation</w:t>
      </w:r>
      <w:r w:rsidRPr="00890FFB">
        <w:rPr>
          <w:rFonts w:ascii="Times New Roman" w:hAnsi="Times New Roman" w:cs="Times New Roman"/>
          <w:sz w:val="28"/>
          <w:szCs w:val="28"/>
          <w:lang w:val="mn-MN"/>
        </w:rPr>
        <w:t xml:space="preserve">, provides an </w:t>
      </w:r>
      <w:r w:rsidRPr="00F26B03">
        <w:rPr>
          <w:rFonts w:ascii="Times New Roman" w:hAnsi="Times New Roman" w:cs="Times New Roman"/>
          <w:sz w:val="28"/>
          <w:szCs w:val="28"/>
          <w:lang w:val="mn-MN"/>
        </w:rPr>
        <w:t>authors’s</w:t>
      </w:r>
      <w:r w:rsidRPr="00CD713A">
        <w:rPr>
          <w:rFonts w:ascii="Times New Roman" w:hAnsi="Times New Roman" w:cs="Times New Roman"/>
          <w:sz w:val="28"/>
          <w:szCs w:val="28"/>
          <w:lang w:val="en-US"/>
        </w:rPr>
        <w:t xml:space="preserve"> position</w:t>
      </w:r>
      <w:r w:rsidRPr="00890FFB">
        <w:rPr>
          <w:rFonts w:ascii="Times New Roman" w:hAnsi="Times New Roman" w:cs="Times New Roman"/>
          <w:sz w:val="28"/>
          <w:szCs w:val="28"/>
          <w:lang w:val="mn-MN"/>
        </w:rPr>
        <w:t xml:space="preserve"> </w:t>
      </w:r>
      <w:r w:rsidRPr="00CD713A">
        <w:rPr>
          <w:rFonts w:ascii="Times New Roman" w:hAnsi="Times New Roman" w:cs="Times New Roman"/>
          <w:sz w:val="28"/>
          <w:szCs w:val="28"/>
          <w:lang w:val="en-US"/>
        </w:rPr>
        <w:t>about</w:t>
      </w:r>
      <w:r w:rsidRPr="00890FFB">
        <w:rPr>
          <w:rFonts w:ascii="Times New Roman" w:hAnsi="Times New Roman" w:cs="Times New Roman"/>
          <w:sz w:val="28"/>
          <w:szCs w:val="28"/>
          <w:lang w:val="mn-MN"/>
        </w:rPr>
        <w:t xml:space="preserve"> the application of the institution o</w:t>
      </w:r>
      <w:r>
        <w:rPr>
          <w:rFonts w:ascii="Times New Roman" w:hAnsi="Times New Roman" w:cs="Times New Roman"/>
          <w:sz w:val="28"/>
          <w:szCs w:val="28"/>
          <w:lang w:val="mn-MN"/>
        </w:rPr>
        <w:t>f criminal liability of legal</w:t>
      </w:r>
      <w:r w:rsidRPr="00CD713A">
        <w:rPr>
          <w:rFonts w:ascii="Times New Roman" w:hAnsi="Times New Roman" w:cs="Times New Roman"/>
          <w:sz w:val="28"/>
          <w:szCs w:val="28"/>
          <w:lang w:val="en-US"/>
        </w:rPr>
        <w:t xml:space="preserve"> corporation</w:t>
      </w:r>
      <w:r>
        <w:rPr>
          <w:rFonts w:ascii="Times New Roman" w:hAnsi="Times New Roman" w:cs="Times New Roman"/>
          <w:sz w:val="28"/>
          <w:szCs w:val="28"/>
          <w:lang w:val="mn-MN"/>
        </w:rPr>
        <w:t xml:space="preserve"> in the Russian Federati</w:t>
      </w:r>
      <w:r w:rsidRPr="00CD713A">
        <w:rPr>
          <w:rFonts w:ascii="Times New Roman" w:hAnsi="Times New Roman" w:cs="Times New Roman"/>
          <w:sz w:val="28"/>
          <w:szCs w:val="28"/>
          <w:lang w:val="en-US"/>
        </w:rPr>
        <w:t>on</w:t>
      </w:r>
      <w:r>
        <w:rPr>
          <w:rFonts w:ascii="Times New Roman" w:hAnsi="Times New Roman" w:cs="Times New Roman"/>
          <w:sz w:val="28"/>
          <w:szCs w:val="28"/>
          <w:lang w:val="mn-MN"/>
        </w:rPr>
        <w:t>.</w:t>
      </w:r>
    </w:p>
    <w:p w:rsidR="003E2D24" w:rsidRPr="00137062" w:rsidRDefault="003E2D24" w:rsidP="003E2D24">
      <w:pPr>
        <w:spacing w:before="100" w:beforeAutospacing="1" w:after="100" w:afterAutospacing="1" w:line="360" w:lineRule="auto"/>
        <w:jc w:val="both"/>
        <w:rPr>
          <w:rFonts w:ascii="Times New Roman" w:hAnsi="Times New Roman" w:cs="Times New Roman"/>
          <w:sz w:val="28"/>
          <w:szCs w:val="28"/>
          <w:lang w:val="en-US"/>
        </w:rPr>
      </w:pPr>
      <w:r w:rsidRPr="00890FFB">
        <w:rPr>
          <w:rFonts w:ascii="Times New Roman" w:hAnsi="Times New Roman" w:cs="Times New Roman"/>
          <w:b/>
          <w:sz w:val="28"/>
          <w:szCs w:val="28"/>
          <w:lang w:val="mn-MN"/>
        </w:rPr>
        <w:t>Keyword</w:t>
      </w:r>
      <w:r w:rsidRPr="005D0E38">
        <w:rPr>
          <w:rFonts w:ascii="Times New Roman" w:hAnsi="Times New Roman" w:cs="Times New Roman"/>
          <w:b/>
          <w:sz w:val="28"/>
          <w:szCs w:val="28"/>
          <w:lang w:val="mn-MN"/>
        </w:rPr>
        <w:t>s:</w:t>
      </w:r>
      <w:r w:rsidRPr="00890FFB">
        <w:rPr>
          <w:rFonts w:ascii="Times New Roman" w:hAnsi="Times New Roman" w:cs="Times New Roman"/>
          <w:sz w:val="28"/>
          <w:szCs w:val="28"/>
          <w:lang w:val="mn-MN"/>
        </w:rPr>
        <w:t xml:space="preserve"> criminal </w:t>
      </w:r>
      <w:r w:rsidRPr="00CD713A">
        <w:rPr>
          <w:rFonts w:ascii="Times New Roman" w:hAnsi="Times New Roman" w:cs="Times New Roman"/>
          <w:sz w:val="28"/>
          <w:szCs w:val="28"/>
          <w:lang w:val="en-US"/>
        </w:rPr>
        <w:t xml:space="preserve">responsibility </w:t>
      </w:r>
      <w:r w:rsidRPr="00890FFB">
        <w:rPr>
          <w:rFonts w:ascii="Times New Roman" w:hAnsi="Times New Roman" w:cs="Times New Roman"/>
          <w:sz w:val="28"/>
          <w:szCs w:val="28"/>
          <w:lang w:val="mn-MN"/>
        </w:rPr>
        <w:t xml:space="preserve">, </w:t>
      </w:r>
      <w:r w:rsidRPr="00CD713A">
        <w:rPr>
          <w:rFonts w:ascii="Times New Roman" w:hAnsi="Times New Roman" w:cs="Times New Roman"/>
          <w:sz w:val="28"/>
          <w:szCs w:val="28"/>
          <w:lang w:val="en-US"/>
        </w:rPr>
        <w:t>corporation</w:t>
      </w:r>
      <w:r w:rsidRPr="00890FFB">
        <w:rPr>
          <w:rFonts w:ascii="Times New Roman" w:hAnsi="Times New Roman" w:cs="Times New Roman"/>
          <w:sz w:val="28"/>
          <w:szCs w:val="28"/>
          <w:lang w:val="mn-MN"/>
        </w:rPr>
        <w:t>, e</w:t>
      </w:r>
      <w:r>
        <w:rPr>
          <w:rFonts w:ascii="Times New Roman" w:hAnsi="Times New Roman" w:cs="Times New Roman"/>
          <w:sz w:val="28"/>
          <w:szCs w:val="28"/>
          <w:lang w:val="mn-MN"/>
        </w:rPr>
        <w:t xml:space="preserve">conomic crime, sanction of </w:t>
      </w:r>
      <w:r w:rsidRPr="00CD713A">
        <w:rPr>
          <w:rFonts w:ascii="Times New Roman" w:hAnsi="Times New Roman" w:cs="Times New Roman"/>
          <w:sz w:val="28"/>
          <w:szCs w:val="28"/>
          <w:lang w:val="en-US"/>
        </w:rPr>
        <w:t>the corporation</w:t>
      </w:r>
      <w:r w:rsidRPr="00890FFB">
        <w:rPr>
          <w:rFonts w:ascii="Times New Roman" w:hAnsi="Times New Roman" w:cs="Times New Roman"/>
          <w:sz w:val="28"/>
          <w:szCs w:val="28"/>
          <w:lang w:val="mn-MN"/>
        </w:rPr>
        <w:t>, guilt.</w:t>
      </w:r>
    </w:p>
    <w:p w:rsidR="003E2D24" w:rsidRPr="00416D9C" w:rsidRDefault="003E2D24" w:rsidP="003E2D24">
      <w:pPr>
        <w:spacing w:after="0" w:line="360" w:lineRule="auto"/>
        <w:ind w:firstLine="709"/>
        <w:jc w:val="both"/>
        <w:rPr>
          <w:rFonts w:ascii="Times New Roman" w:hAnsi="Times New Roman" w:cs="Times New Roman"/>
          <w:sz w:val="28"/>
          <w:szCs w:val="28"/>
          <w:lang w:val="mn-MN"/>
        </w:rPr>
      </w:pPr>
      <w:r w:rsidRPr="00416D9C">
        <w:rPr>
          <w:rFonts w:ascii="Times New Roman" w:hAnsi="Times New Roman" w:cs="Times New Roman"/>
          <w:sz w:val="28"/>
          <w:szCs w:val="28"/>
        </w:rPr>
        <w:t>В</w:t>
      </w:r>
      <w:r w:rsidRPr="00416D9C">
        <w:rPr>
          <w:rFonts w:ascii="Times New Roman" w:hAnsi="Times New Roman" w:cs="Times New Roman"/>
          <w:sz w:val="28"/>
          <w:szCs w:val="28"/>
          <w:lang w:val="mn-MN"/>
        </w:rPr>
        <w:t xml:space="preserve"> середине </w:t>
      </w:r>
      <w:r w:rsidRPr="00416D9C">
        <w:rPr>
          <w:rFonts w:ascii="Times New Roman" w:hAnsi="Times New Roman" w:cs="Times New Roman"/>
          <w:sz w:val="28"/>
          <w:szCs w:val="28"/>
        </w:rPr>
        <w:t>XIX</w:t>
      </w:r>
      <w:r w:rsidRPr="00416D9C">
        <w:rPr>
          <w:rFonts w:ascii="Times New Roman" w:hAnsi="Times New Roman" w:cs="Times New Roman"/>
          <w:sz w:val="28"/>
          <w:szCs w:val="28"/>
          <w:lang w:val="mn-MN"/>
        </w:rPr>
        <w:t xml:space="preserve"> в. </w:t>
      </w:r>
      <w:r w:rsidRPr="00416D9C">
        <w:rPr>
          <w:rFonts w:ascii="Times New Roman" w:hAnsi="Times New Roman" w:cs="Times New Roman"/>
          <w:sz w:val="28"/>
          <w:szCs w:val="28"/>
        </w:rPr>
        <w:t>а</w:t>
      </w:r>
      <w:r w:rsidRPr="00416D9C">
        <w:rPr>
          <w:rFonts w:ascii="Times New Roman" w:hAnsi="Times New Roman" w:cs="Times New Roman"/>
          <w:sz w:val="28"/>
          <w:szCs w:val="28"/>
          <w:lang w:val="mn-MN"/>
        </w:rPr>
        <w:t xml:space="preserve">нглийский суд </w:t>
      </w:r>
      <w:r w:rsidRPr="00416D9C">
        <w:rPr>
          <w:rFonts w:ascii="Times New Roman" w:hAnsi="Times New Roman" w:cs="Times New Roman"/>
          <w:sz w:val="28"/>
          <w:szCs w:val="28"/>
        </w:rPr>
        <w:t>в</w:t>
      </w:r>
      <w:r w:rsidRPr="00416D9C">
        <w:rPr>
          <w:rFonts w:ascii="Times New Roman" w:hAnsi="Times New Roman" w:cs="Times New Roman"/>
          <w:sz w:val="28"/>
          <w:szCs w:val="28"/>
          <w:lang w:val="mn-MN"/>
        </w:rPr>
        <w:t xml:space="preserve">первые </w:t>
      </w:r>
      <w:r w:rsidRPr="00416D9C">
        <w:rPr>
          <w:rFonts w:ascii="Times New Roman" w:hAnsi="Times New Roman" w:cs="Times New Roman"/>
          <w:sz w:val="28"/>
          <w:szCs w:val="28"/>
        </w:rPr>
        <w:t>привлек к</w:t>
      </w:r>
      <w:r w:rsidRPr="00416D9C">
        <w:rPr>
          <w:rFonts w:ascii="Times New Roman" w:hAnsi="Times New Roman" w:cs="Times New Roman"/>
          <w:sz w:val="28"/>
          <w:szCs w:val="28"/>
          <w:lang w:val="mn-MN"/>
        </w:rPr>
        <w:t xml:space="preserve"> уголовн</w:t>
      </w:r>
      <w:r w:rsidRPr="00416D9C">
        <w:rPr>
          <w:rFonts w:ascii="Times New Roman" w:hAnsi="Times New Roman" w:cs="Times New Roman"/>
          <w:sz w:val="28"/>
          <w:szCs w:val="28"/>
        </w:rPr>
        <w:t>ой</w:t>
      </w:r>
      <w:r w:rsidRPr="00416D9C">
        <w:rPr>
          <w:rFonts w:ascii="Times New Roman" w:hAnsi="Times New Roman" w:cs="Times New Roman"/>
          <w:sz w:val="28"/>
          <w:szCs w:val="28"/>
          <w:lang w:val="mn-MN"/>
        </w:rPr>
        <w:t xml:space="preserve"> ответственност</w:t>
      </w:r>
      <w:r w:rsidRPr="00416D9C">
        <w:rPr>
          <w:rFonts w:ascii="Times New Roman" w:hAnsi="Times New Roman" w:cs="Times New Roman"/>
          <w:sz w:val="28"/>
          <w:szCs w:val="28"/>
        </w:rPr>
        <w:t>и</w:t>
      </w:r>
      <w:r w:rsidRPr="00416D9C">
        <w:rPr>
          <w:rFonts w:ascii="Times New Roman" w:hAnsi="Times New Roman" w:cs="Times New Roman"/>
          <w:sz w:val="28"/>
          <w:szCs w:val="28"/>
          <w:lang w:val="mn-MN"/>
        </w:rPr>
        <w:t xml:space="preserve"> корпораци</w:t>
      </w:r>
      <w:r w:rsidRPr="00416D9C">
        <w:rPr>
          <w:rFonts w:ascii="Times New Roman" w:hAnsi="Times New Roman" w:cs="Times New Roman"/>
          <w:sz w:val="28"/>
          <w:szCs w:val="28"/>
        </w:rPr>
        <w:t>ю</w:t>
      </w:r>
      <w:r w:rsidRPr="00416D9C">
        <w:rPr>
          <w:rFonts w:ascii="Times New Roman" w:hAnsi="Times New Roman" w:cs="Times New Roman"/>
          <w:sz w:val="28"/>
          <w:szCs w:val="28"/>
          <w:lang w:val="mn-MN"/>
        </w:rPr>
        <w:t xml:space="preserve"> по принципу </w:t>
      </w:r>
      <w:r w:rsidRPr="00416D9C">
        <w:rPr>
          <w:rFonts w:ascii="Times New Roman" w:hAnsi="Times New Roman" w:cs="Times New Roman"/>
          <w:sz w:val="28"/>
          <w:szCs w:val="28"/>
        </w:rPr>
        <w:t>«</w:t>
      </w:r>
      <w:r w:rsidRPr="00416D9C">
        <w:rPr>
          <w:rFonts w:ascii="Times New Roman" w:hAnsi="Times New Roman" w:cs="Times New Roman"/>
          <w:sz w:val="28"/>
          <w:szCs w:val="28"/>
          <w:lang w:val="mn-MN"/>
        </w:rPr>
        <w:t>ответственности без вины</w:t>
      </w:r>
      <w:r w:rsidRPr="00416D9C">
        <w:rPr>
          <w:rFonts w:ascii="Times New Roman" w:hAnsi="Times New Roman" w:cs="Times New Roman"/>
          <w:sz w:val="28"/>
          <w:szCs w:val="28"/>
        </w:rPr>
        <w:t>»</w:t>
      </w:r>
      <w:r w:rsidRPr="00416D9C">
        <w:rPr>
          <w:rFonts w:ascii="Times New Roman" w:hAnsi="Times New Roman" w:cs="Times New Roman"/>
          <w:sz w:val="28"/>
          <w:szCs w:val="28"/>
          <w:lang w:val="mn-MN"/>
        </w:rPr>
        <w:t xml:space="preserve">, считая корпорацию субъектом </w:t>
      </w:r>
      <w:r w:rsidRPr="00416D9C">
        <w:rPr>
          <w:rFonts w:ascii="Times New Roman" w:hAnsi="Times New Roman" w:cs="Times New Roman"/>
          <w:sz w:val="28"/>
          <w:szCs w:val="28"/>
        </w:rPr>
        <w:t>преступления</w:t>
      </w:r>
      <w:r w:rsidRPr="00416D9C">
        <w:rPr>
          <w:rFonts w:ascii="Times New Roman" w:hAnsi="Times New Roman" w:cs="Times New Roman"/>
          <w:sz w:val="28"/>
          <w:szCs w:val="28"/>
          <w:lang w:val="mn-MN"/>
        </w:rPr>
        <w:t xml:space="preserve">. Позже в 1944 году Высокий суд  при разрешении дел принял решение о том, что наличие у преступника – сотрудника корпорации виновной воли может быть </w:t>
      </w:r>
      <w:r w:rsidRPr="00416D9C">
        <w:rPr>
          <w:rFonts w:ascii="Times New Roman" w:hAnsi="Times New Roman" w:cs="Times New Roman"/>
          <w:sz w:val="28"/>
          <w:szCs w:val="28"/>
        </w:rPr>
        <w:t xml:space="preserve">основанием для </w:t>
      </w:r>
      <w:r w:rsidRPr="00416D9C">
        <w:rPr>
          <w:rFonts w:ascii="Times New Roman" w:hAnsi="Times New Roman" w:cs="Times New Roman"/>
          <w:sz w:val="28"/>
          <w:szCs w:val="28"/>
          <w:lang w:val="mn-MN"/>
        </w:rPr>
        <w:t>примен</w:t>
      </w:r>
      <w:r w:rsidRPr="00416D9C">
        <w:rPr>
          <w:rFonts w:ascii="Times New Roman" w:hAnsi="Times New Roman" w:cs="Times New Roman"/>
          <w:sz w:val="28"/>
          <w:szCs w:val="28"/>
        </w:rPr>
        <w:t xml:space="preserve">ения ответственность </w:t>
      </w:r>
      <w:r w:rsidRPr="00416D9C">
        <w:rPr>
          <w:rFonts w:ascii="Times New Roman" w:hAnsi="Times New Roman" w:cs="Times New Roman"/>
          <w:sz w:val="28"/>
          <w:szCs w:val="28"/>
          <w:lang w:val="mn-MN"/>
        </w:rPr>
        <w:t xml:space="preserve"> к самому юридическому лицу, независимо от того, что юридическое лицо не име</w:t>
      </w:r>
      <w:r w:rsidRPr="00416D9C">
        <w:rPr>
          <w:rFonts w:ascii="Times New Roman" w:hAnsi="Times New Roman" w:cs="Times New Roman"/>
          <w:sz w:val="28"/>
          <w:szCs w:val="28"/>
        </w:rPr>
        <w:t>е</w:t>
      </w:r>
      <w:r w:rsidRPr="00416D9C">
        <w:rPr>
          <w:rFonts w:ascii="Times New Roman" w:hAnsi="Times New Roman" w:cs="Times New Roman"/>
          <w:sz w:val="28"/>
          <w:szCs w:val="28"/>
          <w:lang w:val="mn-MN"/>
        </w:rPr>
        <w:t xml:space="preserve">т рассудка как физическое лицо </w:t>
      </w:r>
      <w:r w:rsidRPr="00416D9C">
        <w:rPr>
          <w:rFonts w:ascii="Times New Roman" w:hAnsi="Times New Roman" w:cs="Times New Roman"/>
          <w:sz w:val="28"/>
          <w:szCs w:val="28"/>
        </w:rPr>
        <w:t>[</w:t>
      </w:r>
      <w:r w:rsidRPr="00416D9C">
        <w:rPr>
          <w:rFonts w:ascii="Times New Roman" w:hAnsi="Times New Roman" w:cs="Times New Roman"/>
          <w:sz w:val="28"/>
          <w:szCs w:val="28"/>
          <w:lang w:val="mn-MN"/>
        </w:rPr>
        <w:t>1, с.76</w:t>
      </w:r>
      <w:r w:rsidRPr="00416D9C">
        <w:rPr>
          <w:rFonts w:ascii="Times New Roman" w:hAnsi="Times New Roman" w:cs="Times New Roman"/>
          <w:sz w:val="28"/>
          <w:szCs w:val="28"/>
        </w:rPr>
        <w:t>]</w:t>
      </w:r>
      <w:r w:rsidRPr="00416D9C">
        <w:rPr>
          <w:rFonts w:ascii="Times New Roman" w:hAnsi="Times New Roman" w:cs="Times New Roman"/>
          <w:sz w:val="28"/>
          <w:szCs w:val="28"/>
          <w:lang w:val="mn-MN"/>
        </w:rPr>
        <w:t>. Таким образом в мире началась практика применения уголовных санкций в отношениях юридических лиц.</w:t>
      </w:r>
    </w:p>
    <w:p w:rsidR="003E2D24" w:rsidRDefault="003E2D24" w:rsidP="003E2D24">
      <w:pPr>
        <w:spacing w:after="0" w:line="360" w:lineRule="auto"/>
        <w:ind w:firstLine="709"/>
        <w:jc w:val="both"/>
        <w:rPr>
          <w:rFonts w:ascii="Times New Roman" w:hAnsi="Times New Roman" w:cs="Times New Roman"/>
          <w:sz w:val="28"/>
          <w:szCs w:val="28"/>
          <w:lang w:val="mn-MN"/>
        </w:rPr>
      </w:pPr>
      <w:r w:rsidRPr="00413E1F">
        <w:rPr>
          <w:rFonts w:ascii="Times New Roman" w:hAnsi="Times New Roman" w:cs="Times New Roman"/>
          <w:sz w:val="28"/>
          <w:szCs w:val="28"/>
          <w:lang w:val="mn-MN"/>
        </w:rPr>
        <w:t>В настоящее время более 70 стран в мире</w:t>
      </w:r>
      <w:r>
        <w:rPr>
          <w:rFonts w:ascii="Times New Roman" w:hAnsi="Times New Roman" w:cs="Times New Roman"/>
          <w:sz w:val="28"/>
          <w:szCs w:val="28"/>
          <w:lang w:val="mn-MN"/>
        </w:rPr>
        <w:t>,</w:t>
      </w:r>
      <w:r w:rsidRPr="00413E1F">
        <w:rPr>
          <w:rFonts w:ascii="Times New Roman" w:hAnsi="Times New Roman" w:cs="Times New Roman"/>
          <w:sz w:val="28"/>
          <w:szCs w:val="28"/>
          <w:lang w:val="mn-MN"/>
        </w:rPr>
        <w:t xml:space="preserve"> начиная с США </w:t>
      </w:r>
      <w:r>
        <w:rPr>
          <w:rFonts w:ascii="Times New Roman" w:hAnsi="Times New Roman" w:cs="Times New Roman"/>
          <w:sz w:val="28"/>
          <w:szCs w:val="28"/>
          <w:lang w:val="mn-MN"/>
        </w:rPr>
        <w:t>и заканчивая Монголией,</w:t>
      </w:r>
      <w:r w:rsidRPr="00413E1F">
        <w:rPr>
          <w:rFonts w:ascii="Times New Roman" w:hAnsi="Times New Roman" w:cs="Times New Roman"/>
          <w:sz w:val="28"/>
          <w:szCs w:val="28"/>
          <w:lang w:val="mn-MN"/>
        </w:rPr>
        <w:t xml:space="preserve"> установил</w:t>
      </w:r>
      <w:r>
        <w:rPr>
          <w:rFonts w:ascii="Times New Roman" w:hAnsi="Times New Roman" w:cs="Times New Roman"/>
          <w:sz w:val="28"/>
          <w:szCs w:val="28"/>
          <w:lang w:val="mn-MN"/>
        </w:rPr>
        <w:t>и</w:t>
      </w:r>
      <w:r w:rsidRPr="00413E1F">
        <w:rPr>
          <w:rFonts w:ascii="Times New Roman" w:hAnsi="Times New Roman" w:cs="Times New Roman"/>
          <w:sz w:val="28"/>
          <w:szCs w:val="28"/>
          <w:lang w:val="mn-MN"/>
        </w:rPr>
        <w:t xml:space="preserve"> уголовную ответственность юридических лиц. В каждом государстве, где установлен этот институт, </w:t>
      </w:r>
      <w:r>
        <w:rPr>
          <w:rFonts w:ascii="Times New Roman" w:hAnsi="Times New Roman" w:cs="Times New Roman"/>
          <w:sz w:val="28"/>
          <w:szCs w:val="28"/>
          <w:lang w:val="mn-MN"/>
        </w:rPr>
        <w:t xml:space="preserve">имеются </w:t>
      </w:r>
      <w:r w:rsidRPr="006A472E">
        <w:rPr>
          <w:rFonts w:ascii="Times New Roman" w:hAnsi="Times New Roman" w:cs="Times New Roman"/>
          <w:sz w:val="28"/>
          <w:szCs w:val="28"/>
          <w:lang w:val="mn-MN"/>
        </w:rPr>
        <w:t xml:space="preserve">свои </w:t>
      </w:r>
      <w:r w:rsidRPr="006A472E">
        <w:rPr>
          <w:rFonts w:ascii="Times New Roman" w:hAnsi="Times New Roman" w:cs="Times New Roman"/>
          <w:sz w:val="28"/>
          <w:szCs w:val="28"/>
          <w:lang w:val="mn-MN"/>
        </w:rPr>
        <w:lastRenderedPageBreak/>
        <w:t>специфические черты, основания ответственности, особенности применения и виды санкц</w:t>
      </w:r>
      <w:r>
        <w:rPr>
          <w:rFonts w:ascii="Times New Roman" w:hAnsi="Times New Roman" w:cs="Times New Roman"/>
          <w:sz w:val="28"/>
          <w:szCs w:val="28"/>
          <w:lang w:val="mn-MN"/>
        </w:rPr>
        <w:t>ий</w:t>
      </w:r>
      <w:r w:rsidRPr="006A472E">
        <w:rPr>
          <w:rFonts w:ascii="Times New Roman" w:hAnsi="Times New Roman" w:cs="Times New Roman"/>
          <w:sz w:val="28"/>
          <w:szCs w:val="28"/>
          <w:lang w:val="mn-MN"/>
        </w:rPr>
        <w:t>. Но в большинстве стран романо-германской правовой семьи вопрос об уголовной ответственности юридических лиц вызывает споры, поскольку в преступлениях, совершаемых юридическими лицами, отсутствует субъективная сторона.</w:t>
      </w:r>
    </w:p>
    <w:p w:rsidR="003E2D24" w:rsidRDefault="003E2D24" w:rsidP="003E2D24">
      <w:pPr>
        <w:spacing w:after="0" w:line="360" w:lineRule="auto"/>
        <w:ind w:firstLine="709"/>
        <w:jc w:val="both"/>
        <w:rPr>
          <w:rFonts w:ascii="Times New Roman" w:hAnsi="Times New Roman" w:cs="Times New Roman"/>
          <w:sz w:val="28"/>
          <w:szCs w:val="28"/>
          <w:lang w:val="mn-MN"/>
        </w:rPr>
      </w:pPr>
      <w:r>
        <w:rPr>
          <w:rFonts w:ascii="Times New Roman" w:hAnsi="Times New Roman" w:cs="Times New Roman"/>
          <w:sz w:val="28"/>
          <w:szCs w:val="28"/>
          <w:lang w:val="mn-MN"/>
        </w:rPr>
        <w:t xml:space="preserve">В России </w:t>
      </w:r>
      <w:r w:rsidRPr="00413E1F">
        <w:rPr>
          <w:rFonts w:ascii="Times New Roman" w:hAnsi="Times New Roman" w:cs="Times New Roman"/>
          <w:sz w:val="28"/>
          <w:szCs w:val="28"/>
          <w:lang w:val="mn-MN"/>
        </w:rPr>
        <w:t xml:space="preserve">по действующему законодательству субъектом уголовной ответственности является только вменяемое физическое лицо </w:t>
      </w:r>
      <w:r w:rsidRPr="00413E1F">
        <w:rPr>
          <w:rFonts w:ascii="Times New Roman" w:hAnsi="Times New Roman" w:cs="Times New Roman"/>
          <w:sz w:val="28"/>
          <w:szCs w:val="28"/>
        </w:rPr>
        <w:t>(</w:t>
      </w:r>
      <w:r w:rsidRPr="00413E1F">
        <w:rPr>
          <w:rFonts w:ascii="Times New Roman" w:hAnsi="Times New Roman" w:cs="Times New Roman"/>
          <w:sz w:val="28"/>
          <w:szCs w:val="28"/>
          <w:lang w:val="mn-MN"/>
        </w:rPr>
        <w:t>ст. 19 УК РФ</w:t>
      </w:r>
      <w:r w:rsidRPr="00413E1F">
        <w:rPr>
          <w:rFonts w:ascii="Times New Roman" w:hAnsi="Times New Roman" w:cs="Times New Roman"/>
          <w:sz w:val="28"/>
          <w:szCs w:val="28"/>
        </w:rPr>
        <w:t>)</w:t>
      </w:r>
      <w:r>
        <w:rPr>
          <w:rFonts w:ascii="Times New Roman" w:hAnsi="Times New Roman" w:cs="Times New Roman"/>
          <w:sz w:val="28"/>
          <w:szCs w:val="28"/>
          <w:lang w:val="mn-MN"/>
        </w:rPr>
        <w:t>. Ответственность</w:t>
      </w:r>
      <w:r w:rsidRPr="006A472E">
        <w:rPr>
          <w:rFonts w:ascii="Times New Roman" w:hAnsi="Times New Roman" w:cs="Times New Roman"/>
          <w:sz w:val="28"/>
          <w:szCs w:val="28"/>
          <w:lang w:val="mn-MN"/>
        </w:rPr>
        <w:t xml:space="preserve"> в отношении юридических лиц в России регулируется административным и, гражда</w:t>
      </w:r>
      <w:r>
        <w:rPr>
          <w:rFonts w:ascii="Times New Roman" w:hAnsi="Times New Roman" w:cs="Times New Roman"/>
          <w:sz w:val="28"/>
          <w:szCs w:val="28"/>
          <w:lang w:val="mn-MN"/>
        </w:rPr>
        <w:t>нским законадательствами.  В 1992 г.,  2011 г. и 2015 г. предпринимались попытки</w:t>
      </w:r>
      <w:r w:rsidRPr="006A472E">
        <w:rPr>
          <w:rFonts w:ascii="Times New Roman" w:hAnsi="Times New Roman" w:cs="Times New Roman"/>
          <w:sz w:val="28"/>
          <w:szCs w:val="28"/>
          <w:lang w:val="mn-MN"/>
        </w:rPr>
        <w:t xml:space="preserve"> введения в уголовное законодательство РФ института</w:t>
      </w:r>
      <w:r>
        <w:rPr>
          <w:rFonts w:ascii="Times New Roman" w:hAnsi="Times New Roman" w:cs="Times New Roman"/>
          <w:sz w:val="28"/>
          <w:szCs w:val="28"/>
          <w:lang w:val="mn-MN"/>
        </w:rPr>
        <w:t xml:space="preserve"> </w:t>
      </w:r>
      <w:r w:rsidRPr="006A472E">
        <w:rPr>
          <w:rFonts w:ascii="Times New Roman" w:hAnsi="Times New Roman" w:cs="Times New Roman"/>
          <w:sz w:val="28"/>
          <w:szCs w:val="28"/>
          <w:lang w:val="mn-MN"/>
        </w:rPr>
        <w:t>ответственности юридических лиц. В 2015 г. было разработано</w:t>
      </w:r>
      <w:r>
        <w:rPr>
          <w:rFonts w:ascii="Times New Roman" w:hAnsi="Times New Roman" w:cs="Times New Roman"/>
          <w:sz w:val="28"/>
          <w:szCs w:val="28"/>
          <w:lang w:val="mn-MN"/>
        </w:rPr>
        <w:t xml:space="preserve"> два законопроекта «</w:t>
      </w:r>
      <w:r w:rsidRPr="006A472E">
        <w:rPr>
          <w:rFonts w:ascii="Times New Roman" w:hAnsi="Times New Roman" w:cs="Times New Roman"/>
          <w:sz w:val="28"/>
          <w:szCs w:val="28"/>
          <w:lang w:val="mn-MN"/>
        </w:rPr>
        <w:t>О внесении изменений в некоторые законодательные акты Российской Федерации в связи с введением института уголовно-правового воздейств</w:t>
      </w:r>
      <w:r>
        <w:rPr>
          <w:rFonts w:ascii="Times New Roman" w:hAnsi="Times New Roman" w:cs="Times New Roman"/>
          <w:sz w:val="28"/>
          <w:szCs w:val="28"/>
          <w:lang w:val="mn-MN"/>
        </w:rPr>
        <w:t>ия в отношении юридических лиц»</w:t>
      </w:r>
      <w:r w:rsidRPr="006A472E">
        <w:rPr>
          <w:rFonts w:ascii="Times New Roman" w:hAnsi="Times New Roman" w:cs="Times New Roman"/>
          <w:sz w:val="28"/>
          <w:szCs w:val="28"/>
          <w:lang w:val="mn-MN"/>
        </w:rPr>
        <w:t xml:space="preserve"> </w:t>
      </w:r>
      <w:r>
        <w:rPr>
          <w:rFonts w:ascii="Times New Roman" w:hAnsi="Times New Roman" w:cs="Times New Roman"/>
          <w:sz w:val="28"/>
          <w:szCs w:val="28"/>
          <w:lang w:val="mn-MN"/>
        </w:rPr>
        <w:t xml:space="preserve">и  законопроект </w:t>
      </w:r>
      <w:r w:rsidRPr="006A472E">
        <w:rPr>
          <w:rFonts w:ascii="Times New Roman" w:hAnsi="Times New Roman" w:cs="Times New Roman"/>
          <w:sz w:val="28"/>
          <w:szCs w:val="28"/>
          <w:lang w:val="mn-MN"/>
        </w:rPr>
        <w:t>«О внесении изменений в некоторые законодательные акты Российской Федерации в связи с введением института уголовной о</w:t>
      </w:r>
      <w:r>
        <w:rPr>
          <w:rFonts w:ascii="Times New Roman" w:hAnsi="Times New Roman" w:cs="Times New Roman"/>
          <w:sz w:val="28"/>
          <w:szCs w:val="28"/>
          <w:lang w:val="mn-MN"/>
        </w:rPr>
        <w:t>тветственности юридических лиц»</w:t>
      </w:r>
      <w:r w:rsidRPr="006A472E">
        <w:rPr>
          <w:rFonts w:ascii="Times New Roman" w:hAnsi="Times New Roman" w:cs="Times New Roman"/>
          <w:sz w:val="28"/>
          <w:szCs w:val="28"/>
          <w:lang w:val="mn-MN"/>
        </w:rPr>
        <w:t>.</w:t>
      </w:r>
    </w:p>
    <w:p w:rsidR="003E2D24" w:rsidRDefault="003E2D24" w:rsidP="003E2D24">
      <w:pPr>
        <w:spacing w:after="0" w:line="360" w:lineRule="auto"/>
        <w:ind w:firstLine="709"/>
        <w:jc w:val="both"/>
        <w:rPr>
          <w:rFonts w:ascii="Times New Roman" w:hAnsi="Times New Roman" w:cs="Times New Roman"/>
          <w:sz w:val="28"/>
          <w:szCs w:val="28"/>
          <w:lang w:val="mn-MN"/>
        </w:rPr>
      </w:pPr>
      <w:r w:rsidRPr="006A472E">
        <w:rPr>
          <w:rFonts w:ascii="Times New Roman" w:hAnsi="Times New Roman" w:cs="Times New Roman"/>
          <w:sz w:val="28"/>
          <w:szCs w:val="28"/>
          <w:lang w:val="mn-MN"/>
        </w:rPr>
        <w:t>По мнению разработчиков данных законопроектов, основаниями применения института уголовной ответственности юридических лиц в России являются, во-первых, международные обязательства (согласно международным конвенциям, к которым присоедилась Россия, страна обязана осуществлять эффективную политику против коррупции, терроризма, отмывания денег и других организованных</w:t>
      </w:r>
      <w:r>
        <w:rPr>
          <w:rFonts w:ascii="Times New Roman" w:hAnsi="Times New Roman" w:cs="Times New Roman"/>
          <w:sz w:val="28"/>
          <w:szCs w:val="28"/>
          <w:lang w:val="mn-MN"/>
        </w:rPr>
        <w:t>, экономических преступлений).</w:t>
      </w:r>
    </w:p>
    <w:p w:rsidR="003E2D24" w:rsidRPr="009B0DAB" w:rsidRDefault="003E2D24" w:rsidP="003E2D24">
      <w:pPr>
        <w:spacing w:after="0" w:line="360" w:lineRule="auto"/>
        <w:ind w:firstLine="709"/>
        <w:jc w:val="both"/>
        <w:rPr>
          <w:rFonts w:ascii="Times New Roman" w:hAnsi="Times New Roman" w:cs="Times New Roman"/>
          <w:sz w:val="28"/>
          <w:szCs w:val="28"/>
        </w:rPr>
      </w:pPr>
      <w:r w:rsidRPr="009B0DAB">
        <w:rPr>
          <w:rFonts w:ascii="Times New Roman" w:hAnsi="Times New Roman" w:cs="Times New Roman"/>
          <w:sz w:val="28"/>
          <w:szCs w:val="28"/>
          <w:lang w:val="mn-MN"/>
        </w:rPr>
        <w:t>Во-вторых, положительны</w:t>
      </w:r>
      <w:r w:rsidRPr="009B0DAB">
        <w:rPr>
          <w:rFonts w:ascii="Times New Roman" w:hAnsi="Times New Roman" w:cs="Times New Roman"/>
          <w:sz w:val="28"/>
          <w:szCs w:val="28"/>
        </w:rPr>
        <w:t>й</w:t>
      </w:r>
      <w:r w:rsidRPr="009B0DAB">
        <w:rPr>
          <w:rFonts w:ascii="Times New Roman" w:hAnsi="Times New Roman" w:cs="Times New Roman"/>
          <w:sz w:val="28"/>
          <w:szCs w:val="28"/>
          <w:lang w:val="mn-MN"/>
        </w:rPr>
        <w:t xml:space="preserve"> опыт иностранных государств по введению уголовной ответственности юридических лиц</w:t>
      </w:r>
      <w:r w:rsidRPr="009B0DAB">
        <w:rPr>
          <w:rFonts w:ascii="Times New Roman" w:hAnsi="Times New Roman" w:cs="Times New Roman"/>
          <w:sz w:val="28"/>
          <w:szCs w:val="28"/>
        </w:rPr>
        <w:t>.</w:t>
      </w:r>
      <w:r w:rsidRPr="009B0DAB">
        <w:rPr>
          <w:rFonts w:ascii="Times New Roman" w:hAnsi="Times New Roman" w:cs="Times New Roman"/>
          <w:sz w:val="28"/>
          <w:szCs w:val="28"/>
          <w:lang w:val="mn-MN"/>
        </w:rPr>
        <w:t xml:space="preserve"> </w:t>
      </w:r>
      <w:r w:rsidRPr="009B0DAB">
        <w:rPr>
          <w:rFonts w:ascii="Times New Roman" w:hAnsi="Times New Roman" w:cs="Times New Roman"/>
          <w:sz w:val="28"/>
          <w:szCs w:val="28"/>
        </w:rPr>
        <w:t>Э</w:t>
      </w:r>
      <w:r w:rsidRPr="009B0DAB">
        <w:rPr>
          <w:rFonts w:ascii="Times New Roman" w:hAnsi="Times New Roman" w:cs="Times New Roman"/>
          <w:sz w:val="28"/>
          <w:szCs w:val="28"/>
          <w:lang w:val="mn-MN"/>
        </w:rPr>
        <w:t>ти</w:t>
      </w:r>
      <w:r w:rsidRPr="009B0DAB">
        <w:rPr>
          <w:rFonts w:ascii="Times New Roman" w:hAnsi="Times New Roman" w:cs="Times New Roman"/>
          <w:sz w:val="28"/>
          <w:szCs w:val="28"/>
        </w:rPr>
        <w:t xml:space="preserve"> государства можно поделить </w:t>
      </w:r>
      <w:r w:rsidRPr="009B0DAB">
        <w:rPr>
          <w:rFonts w:ascii="Times New Roman" w:hAnsi="Times New Roman" w:cs="Times New Roman"/>
          <w:sz w:val="28"/>
          <w:szCs w:val="28"/>
          <w:lang w:val="mn-MN"/>
        </w:rPr>
        <w:t>на 3 группы</w:t>
      </w:r>
      <w:r w:rsidRPr="009B0DAB">
        <w:rPr>
          <w:rFonts w:ascii="Times New Roman" w:hAnsi="Times New Roman" w:cs="Times New Roman"/>
          <w:sz w:val="28"/>
          <w:szCs w:val="28"/>
        </w:rPr>
        <w:t>.</w:t>
      </w:r>
    </w:p>
    <w:p w:rsidR="003E2D24" w:rsidRDefault="003E2D24" w:rsidP="003E2D24">
      <w:pPr>
        <w:spacing w:after="0" w:line="360" w:lineRule="auto"/>
        <w:ind w:firstLine="709"/>
        <w:jc w:val="both"/>
        <w:rPr>
          <w:rFonts w:ascii="Times New Roman" w:hAnsi="Times New Roman" w:cs="Times New Roman"/>
          <w:sz w:val="28"/>
          <w:szCs w:val="28"/>
          <w:lang w:val="mn-MN"/>
        </w:rPr>
      </w:pPr>
      <w:r w:rsidRPr="00A73700">
        <w:rPr>
          <w:rFonts w:ascii="Times New Roman" w:hAnsi="Times New Roman" w:cs="Times New Roman"/>
          <w:sz w:val="28"/>
          <w:szCs w:val="28"/>
          <w:lang w:val="mn-MN"/>
        </w:rPr>
        <w:t>К первой группе, по мнению А.И. Бастрыкина</w:t>
      </w:r>
      <w:r>
        <w:rPr>
          <w:rFonts w:ascii="Times New Roman" w:hAnsi="Times New Roman" w:cs="Times New Roman"/>
          <w:sz w:val="28"/>
          <w:szCs w:val="28"/>
          <w:lang w:val="mn-MN"/>
        </w:rPr>
        <w:t xml:space="preserve"> </w:t>
      </w:r>
      <w:r w:rsidRPr="000471A5">
        <w:rPr>
          <w:rFonts w:ascii="Times New Roman" w:hAnsi="Times New Roman" w:cs="Times New Roman"/>
          <w:sz w:val="28"/>
          <w:szCs w:val="28"/>
        </w:rPr>
        <w:t>[</w:t>
      </w:r>
      <w:r>
        <w:rPr>
          <w:rFonts w:ascii="Times New Roman" w:hAnsi="Times New Roman" w:cs="Times New Roman"/>
          <w:sz w:val="28"/>
          <w:szCs w:val="28"/>
          <w:lang w:val="mn-MN"/>
        </w:rPr>
        <w:t>2, с. 73</w:t>
      </w:r>
      <w:r w:rsidRPr="000471A5">
        <w:rPr>
          <w:rFonts w:ascii="Times New Roman" w:hAnsi="Times New Roman" w:cs="Times New Roman"/>
          <w:sz w:val="28"/>
          <w:szCs w:val="28"/>
        </w:rPr>
        <w:t>]</w:t>
      </w:r>
      <w:r w:rsidRPr="00A73700">
        <w:rPr>
          <w:rFonts w:ascii="Times New Roman" w:hAnsi="Times New Roman" w:cs="Times New Roman"/>
          <w:sz w:val="28"/>
          <w:szCs w:val="28"/>
          <w:lang w:val="mn-MN"/>
        </w:rPr>
        <w:t xml:space="preserve">, относятся Англия, США, Голландия, Бельгия, Португалия, Франция, где юридическое лицо признается таким же субъектом уголовного права, как и физическое лицо. В странах второй группы (Австрия, Испания, Перу, Турция, Швейцария, Люксембург) юридическое лицо привлекается к уголовной </w:t>
      </w:r>
      <w:r>
        <w:rPr>
          <w:rFonts w:ascii="Times New Roman" w:hAnsi="Times New Roman" w:cs="Times New Roman"/>
          <w:sz w:val="28"/>
          <w:szCs w:val="28"/>
          <w:lang w:val="mn-MN"/>
        </w:rPr>
        <w:t xml:space="preserve">ответственности в </w:t>
      </w:r>
      <w:r>
        <w:rPr>
          <w:rFonts w:ascii="Times New Roman" w:hAnsi="Times New Roman" w:cs="Times New Roman"/>
          <w:sz w:val="28"/>
          <w:szCs w:val="28"/>
          <w:lang w:val="mn-MN"/>
        </w:rPr>
        <w:lastRenderedPageBreak/>
        <w:t>случае, если</w:t>
      </w:r>
      <w:r w:rsidRPr="00A73700">
        <w:rPr>
          <w:rFonts w:ascii="Times New Roman" w:hAnsi="Times New Roman" w:cs="Times New Roman"/>
          <w:sz w:val="28"/>
          <w:szCs w:val="28"/>
          <w:lang w:val="mn-MN"/>
        </w:rPr>
        <w:t xml:space="preserve"> физическое лицо совершило преступление в его интересах. В этих странах юридические лица признаются не как субъект преступления, а как субъект уголовной ответственности. Для стран третьей группы, куда относятся  Германия, Италия, Украина, характерна квазиуголовная ответственность юридических лиц, при которой применяется к юридическим лицам иные меры уголовно-правового характера за причастность к совершению преступления [3, с.76-78]. </w:t>
      </w:r>
    </w:p>
    <w:p w:rsidR="003E2D24" w:rsidRPr="004B08ED" w:rsidRDefault="003E2D24" w:rsidP="003E2D24">
      <w:pPr>
        <w:spacing w:after="0" w:line="360" w:lineRule="auto"/>
        <w:ind w:firstLine="709"/>
        <w:jc w:val="both"/>
        <w:rPr>
          <w:rFonts w:ascii="Times New Roman" w:hAnsi="Times New Roman" w:cs="Times New Roman"/>
          <w:sz w:val="28"/>
          <w:szCs w:val="28"/>
          <w:lang w:val="mn-MN"/>
        </w:rPr>
      </w:pPr>
      <w:r>
        <w:rPr>
          <w:rFonts w:ascii="Times New Roman" w:hAnsi="Times New Roman" w:cs="Times New Roman"/>
          <w:sz w:val="28"/>
          <w:szCs w:val="28"/>
          <w:lang w:val="mn-MN"/>
        </w:rPr>
        <w:t>В-треть</w:t>
      </w:r>
      <w:r>
        <w:rPr>
          <w:rFonts w:ascii="Times New Roman" w:hAnsi="Times New Roman" w:cs="Times New Roman"/>
          <w:sz w:val="28"/>
          <w:szCs w:val="28"/>
        </w:rPr>
        <w:t>и</w:t>
      </w:r>
      <w:r>
        <w:rPr>
          <w:rFonts w:ascii="Times New Roman" w:hAnsi="Times New Roman" w:cs="Times New Roman"/>
          <w:sz w:val="28"/>
          <w:szCs w:val="28"/>
          <w:lang w:val="mn-MN"/>
        </w:rPr>
        <w:t xml:space="preserve">х, </w:t>
      </w:r>
      <w:r>
        <w:rPr>
          <w:rFonts w:ascii="Times New Roman" w:hAnsi="Times New Roman" w:cs="Times New Roman"/>
          <w:sz w:val="28"/>
          <w:szCs w:val="28"/>
        </w:rPr>
        <w:t>аргументом «за введения уголовной ответственности юридических лиц» является состояние экономической преступности. В</w:t>
      </w:r>
      <w:r w:rsidRPr="00413E1F">
        <w:rPr>
          <w:rFonts w:ascii="Times New Roman" w:hAnsi="Times New Roman" w:cs="Times New Roman"/>
          <w:sz w:val="28"/>
          <w:szCs w:val="28"/>
          <w:lang w:val="mn-MN"/>
        </w:rPr>
        <w:t xml:space="preserve"> 2019 г. </w:t>
      </w:r>
      <w:r>
        <w:rPr>
          <w:rFonts w:ascii="Times New Roman" w:hAnsi="Times New Roman" w:cs="Times New Roman"/>
          <w:sz w:val="28"/>
          <w:szCs w:val="28"/>
        </w:rPr>
        <w:t xml:space="preserve">было совершено </w:t>
      </w:r>
      <w:r w:rsidRPr="00413E1F">
        <w:rPr>
          <w:rFonts w:ascii="Times New Roman" w:hAnsi="Times New Roman" w:cs="Times New Roman"/>
          <w:sz w:val="28"/>
          <w:szCs w:val="28"/>
          <w:lang w:val="mn-MN"/>
        </w:rPr>
        <w:t xml:space="preserve"> 104927 экономических преступлений, в 2020 г.</w:t>
      </w:r>
      <w:r>
        <w:rPr>
          <w:rFonts w:ascii="Times New Roman" w:hAnsi="Times New Roman" w:cs="Times New Roman"/>
          <w:sz w:val="28"/>
          <w:szCs w:val="28"/>
        </w:rPr>
        <w:t xml:space="preserve"> –</w:t>
      </w:r>
      <w:r w:rsidRPr="00413E1F">
        <w:rPr>
          <w:rFonts w:ascii="Times New Roman" w:hAnsi="Times New Roman" w:cs="Times New Roman"/>
          <w:sz w:val="28"/>
          <w:szCs w:val="28"/>
          <w:lang w:val="mn-MN"/>
        </w:rPr>
        <w:t xml:space="preserve"> 105480 экономических преступлений в России</w:t>
      </w:r>
      <w:r>
        <w:rPr>
          <w:rFonts w:ascii="Times New Roman" w:hAnsi="Times New Roman" w:cs="Times New Roman"/>
          <w:sz w:val="28"/>
          <w:szCs w:val="28"/>
          <w:lang w:val="mn-MN"/>
        </w:rPr>
        <w:t xml:space="preserve">, что </w:t>
      </w:r>
      <w:r>
        <w:rPr>
          <w:rFonts w:ascii="Times New Roman" w:hAnsi="Times New Roman" w:cs="Times New Roman"/>
          <w:sz w:val="28"/>
          <w:szCs w:val="28"/>
        </w:rPr>
        <w:t>подтверждает</w:t>
      </w:r>
      <w:r>
        <w:rPr>
          <w:rFonts w:ascii="Times New Roman" w:hAnsi="Times New Roman" w:cs="Times New Roman"/>
          <w:sz w:val="28"/>
          <w:szCs w:val="28"/>
          <w:lang w:val="mn-MN"/>
        </w:rPr>
        <w:t xml:space="preserve"> рост экономических преступлений.</w:t>
      </w:r>
      <w:r w:rsidRPr="00413E1F">
        <w:rPr>
          <w:rFonts w:ascii="Times New Roman" w:hAnsi="Times New Roman" w:cs="Times New Roman"/>
          <w:sz w:val="28"/>
          <w:szCs w:val="28"/>
          <w:lang w:val="mn-MN"/>
        </w:rPr>
        <w:t xml:space="preserve"> </w:t>
      </w:r>
      <w:r w:rsidRPr="004B08ED">
        <w:rPr>
          <w:rFonts w:ascii="Times New Roman" w:hAnsi="Times New Roman" w:cs="Times New Roman"/>
          <w:sz w:val="28"/>
        </w:rPr>
        <w:t xml:space="preserve">Объем теневой экономики России по оценке Международного Валютного Фонда составляет 38,4% ВВП страны </w:t>
      </w:r>
      <w:r w:rsidRPr="000671BF">
        <w:rPr>
          <w:rFonts w:ascii="Times New Roman" w:hAnsi="Times New Roman" w:cs="Times New Roman"/>
          <w:sz w:val="28"/>
        </w:rPr>
        <w:t>[</w:t>
      </w:r>
      <w:r>
        <w:rPr>
          <w:rFonts w:ascii="Times New Roman" w:hAnsi="Times New Roman" w:cs="Times New Roman"/>
          <w:sz w:val="28"/>
          <w:lang w:val="mn-MN"/>
        </w:rPr>
        <w:t>4, с.76</w:t>
      </w:r>
      <w:r w:rsidRPr="000671BF">
        <w:rPr>
          <w:rFonts w:ascii="Times New Roman" w:hAnsi="Times New Roman" w:cs="Times New Roman"/>
          <w:sz w:val="28"/>
        </w:rPr>
        <w:t>]</w:t>
      </w:r>
      <w:r w:rsidRPr="004B08ED">
        <w:rPr>
          <w:rFonts w:ascii="Times New Roman" w:hAnsi="Times New Roman" w:cs="Times New Roman"/>
          <w:sz w:val="28"/>
        </w:rPr>
        <w:t xml:space="preserve">. </w:t>
      </w:r>
      <w:r>
        <w:rPr>
          <w:rFonts w:ascii="Times New Roman" w:hAnsi="Times New Roman" w:cs="Times New Roman"/>
          <w:sz w:val="28"/>
          <w:lang w:val="mn-MN"/>
        </w:rPr>
        <w:t>А</w:t>
      </w:r>
      <w:r w:rsidRPr="004B08ED">
        <w:rPr>
          <w:rFonts w:ascii="Times New Roman" w:hAnsi="Times New Roman" w:cs="Times New Roman"/>
          <w:sz w:val="28"/>
        </w:rPr>
        <w:t xml:space="preserve"> объем теневой экономики  ниже в тех странах, где юридические лица </w:t>
      </w:r>
      <w:r>
        <w:rPr>
          <w:rFonts w:ascii="Times New Roman" w:hAnsi="Times New Roman" w:cs="Times New Roman"/>
          <w:sz w:val="28"/>
          <w:lang w:val="mn-MN"/>
        </w:rPr>
        <w:t>привлекаются</w:t>
      </w:r>
      <w:r>
        <w:rPr>
          <w:rFonts w:ascii="Times New Roman" w:hAnsi="Times New Roman" w:cs="Times New Roman"/>
          <w:sz w:val="28"/>
        </w:rPr>
        <w:t xml:space="preserve"> к уголовной ответственност</w:t>
      </w:r>
      <w:r>
        <w:rPr>
          <w:rFonts w:ascii="Times New Roman" w:hAnsi="Times New Roman" w:cs="Times New Roman"/>
          <w:sz w:val="28"/>
          <w:lang w:val="mn-MN"/>
        </w:rPr>
        <w:t>и, н</w:t>
      </w:r>
      <w:r w:rsidRPr="004B08ED">
        <w:rPr>
          <w:rFonts w:ascii="Times New Roman" w:hAnsi="Times New Roman" w:cs="Times New Roman"/>
          <w:sz w:val="28"/>
        </w:rPr>
        <w:t>апример, в Швейцарии – 7,2%, в США – 8,3%, в Австрии – 8,9%,</w:t>
      </w:r>
      <w:r>
        <w:rPr>
          <w:rFonts w:ascii="Times New Roman" w:hAnsi="Times New Roman" w:cs="Times New Roman"/>
          <w:sz w:val="28"/>
        </w:rPr>
        <w:t xml:space="preserve"> в Нидерландах – 10,77% и т.д.</w:t>
      </w:r>
      <w:r w:rsidRPr="000671BF">
        <w:rPr>
          <w:rFonts w:ascii="Times New Roman" w:hAnsi="Times New Roman" w:cs="Times New Roman"/>
          <w:sz w:val="28"/>
          <w:szCs w:val="28"/>
        </w:rPr>
        <w:t xml:space="preserve"> [4</w:t>
      </w:r>
      <w:r>
        <w:rPr>
          <w:rFonts w:ascii="Times New Roman" w:hAnsi="Times New Roman" w:cs="Times New Roman"/>
          <w:sz w:val="28"/>
          <w:szCs w:val="28"/>
          <w:lang w:val="mn-MN"/>
        </w:rPr>
        <w:t>, с.77</w:t>
      </w:r>
      <w:r w:rsidRPr="000671BF">
        <w:rPr>
          <w:rFonts w:ascii="Times New Roman" w:hAnsi="Times New Roman" w:cs="Times New Roman"/>
          <w:sz w:val="28"/>
          <w:szCs w:val="28"/>
        </w:rPr>
        <w:t>]</w:t>
      </w:r>
      <w:r>
        <w:rPr>
          <w:rFonts w:ascii="Times New Roman" w:hAnsi="Times New Roman" w:cs="Times New Roman"/>
          <w:sz w:val="28"/>
          <w:lang w:val="mn-MN"/>
        </w:rPr>
        <w:t xml:space="preserve">. </w:t>
      </w:r>
      <w:r w:rsidRPr="004B08ED">
        <w:rPr>
          <w:rFonts w:ascii="Times New Roman" w:hAnsi="Times New Roman" w:cs="Times New Roman"/>
          <w:sz w:val="28"/>
          <w:szCs w:val="28"/>
          <w:lang w:val="mn-MN"/>
        </w:rPr>
        <w:t xml:space="preserve"> </w:t>
      </w:r>
      <w:r>
        <w:rPr>
          <w:rFonts w:ascii="Times New Roman" w:hAnsi="Times New Roman" w:cs="Times New Roman"/>
          <w:sz w:val="28"/>
          <w:szCs w:val="28"/>
          <w:lang w:val="mn-MN"/>
        </w:rPr>
        <w:t>По мнению</w:t>
      </w:r>
      <w:r w:rsidRPr="00413E1F">
        <w:rPr>
          <w:rFonts w:ascii="Times New Roman" w:hAnsi="Times New Roman" w:cs="Times New Roman"/>
          <w:sz w:val="28"/>
          <w:szCs w:val="28"/>
          <w:lang w:val="mn-MN"/>
        </w:rPr>
        <w:t xml:space="preserve"> А.И. Бастрыкин</w:t>
      </w:r>
      <w:r>
        <w:rPr>
          <w:rFonts w:ascii="Times New Roman" w:hAnsi="Times New Roman" w:cs="Times New Roman"/>
          <w:sz w:val="28"/>
          <w:szCs w:val="28"/>
          <w:lang w:val="mn-MN"/>
        </w:rPr>
        <w:t xml:space="preserve">а: </w:t>
      </w:r>
      <w:r>
        <w:rPr>
          <w:rFonts w:ascii="Times New Roman" w:hAnsi="Times New Roman" w:cs="Times New Roman"/>
          <w:sz w:val="28"/>
          <w:szCs w:val="28"/>
        </w:rPr>
        <w:t>«</w:t>
      </w:r>
      <w:r>
        <w:rPr>
          <w:rFonts w:ascii="Times New Roman" w:hAnsi="Times New Roman" w:cs="Times New Roman"/>
          <w:sz w:val="28"/>
          <w:szCs w:val="28"/>
          <w:lang w:val="mn-MN"/>
        </w:rPr>
        <w:t>Преступление</w:t>
      </w:r>
      <w:r w:rsidRPr="00413E1F">
        <w:rPr>
          <w:rFonts w:ascii="Times New Roman" w:hAnsi="Times New Roman" w:cs="Times New Roman"/>
          <w:sz w:val="28"/>
          <w:szCs w:val="28"/>
          <w:lang w:val="mn-MN"/>
        </w:rPr>
        <w:t xml:space="preserve"> ю</w:t>
      </w:r>
      <w:r>
        <w:rPr>
          <w:rFonts w:ascii="Times New Roman" w:hAnsi="Times New Roman" w:cs="Times New Roman"/>
          <w:sz w:val="28"/>
          <w:szCs w:val="28"/>
          <w:lang w:val="mn-MN"/>
        </w:rPr>
        <w:t>ридических лиц дестабилизирует</w:t>
      </w:r>
      <w:r w:rsidRPr="00413E1F">
        <w:rPr>
          <w:rFonts w:ascii="Times New Roman" w:hAnsi="Times New Roman" w:cs="Times New Roman"/>
          <w:sz w:val="28"/>
          <w:szCs w:val="28"/>
          <w:lang w:val="mn-MN"/>
        </w:rPr>
        <w:t xml:space="preserve"> фун</w:t>
      </w:r>
      <w:r>
        <w:rPr>
          <w:rFonts w:ascii="Times New Roman" w:hAnsi="Times New Roman" w:cs="Times New Roman"/>
          <w:sz w:val="28"/>
          <w:szCs w:val="28"/>
          <w:lang w:val="mn-MN"/>
        </w:rPr>
        <w:t xml:space="preserve">даментальные факторы экономики страны, и </w:t>
      </w:r>
      <w:r w:rsidRPr="00413E1F">
        <w:rPr>
          <w:rFonts w:ascii="Times New Roman" w:hAnsi="Times New Roman" w:cs="Times New Roman"/>
          <w:sz w:val="28"/>
          <w:szCs w:val="28"/>
          <w:lang w:val="mn-MN"/>
        </w:rPr>
        <w:t>способствует спаду основных экономических показателей</w:t>
      </w:r>
      <w:r>
        <w:rPr>
          <w:rFonts w:ascii="Times New Roman" w:hAnsi="Times New Roman" w:cs="Times New Roman"/>
          <w:sz w:val="28"/>
          <w:szCs w:val="28"/>
        </w:rPr>
        <w:t>»</w:t>
      </w:r>
      <w:r>
        <w:rPr>
          <w:rFonts w:ascii="Times New Roman" w:hAnsi="Times New Roman" w:cs="Times New Roman"/>
          <w:sz w:val="28"/>
          <w:szCs w:val="28"/>
          <w:lang w:val="mn-MN"/>
        </w:rPr>
        <w:t xml:space="preserve"> </w:t>
      </w:r>
      <w:r w:rsidRPr="000671BF">
        <w:rPr>
          <w:rFonts w:ascii="Times New Roman" w:hAnsi="Times New Roman" w:cs="Times New Roman"/>
          <w:sz w:val="28"/>
          <w:szCs w:val="28"/>
        </w:rPr>
        <w:t>[</w:t>
      </w:r>
      <w:r>
        <w:rPr>
          <w:rFonts w:ascii="Times New Roman" w:hAnsi="Times New Roman" w:cs="Times New Roman"/>
          <w:sz w:val="28"/>
          <w:szCs w:val="28"/>
          <w:lang w:val="mn-MN"/>
        </w:rPr>
        <w:t>5, с.6</w:t>
      </w:r>
      <w:r w:rsidRPr="000671BF">
        <w:rPr>
          <w:rFonts w:ascii="Times New Roman" w:hAnsi="Times New Roman" w:cs="Times New Roman"/>
          <w:sz w:val="28"/>
          <w:szCs w:val="28"/>
        </w:rPr>
        <w:t>]</w:t>
      </w:r>
      <w:r w:rsidRPr="00413E1F">
        <w:rPr>
          <w:rFonts w:ascii="Times New Roman" w:hAnsi="Times New Roman" w:cs="Times New Roman"/>
          <w:sz w:val="28"/>
          <w:szCs w:val="28"/>
          <w:lang w:val="mn-MN"/>
        </w:rPr>
        <w:t xml:space="preserve">. </w:t>
      </w:r>
    </w:p>
    <w:p w:rsidR="003E2D24" w:rsidRPr="004B08ED" w:rsidRDefault="003E2D24" w:rsidP="003E2D24">
      <w:pPr>
        <w:spacing w:after="0" w:line="360" w:lineRule="auto"/>
        <w:ind w:firstLine="709"/>
        <w:jc w:val="both"/>
        <w:rPr>
          <w:rFonts w:ascii="Times New Roman" w:hAnsi="Times New Roman" w:cs="Times New Roman"/>
          <w:sz w:val="36"/>
          <w:szCs w:val="28"/>
          <w:lang w:val="mn-MN"/>
        </w:rPr>
      </w:pPr>
      <w:r>
        <w:rPr>
          <w:rFonts w:ascii="Times New Roman" w:hAnsi="Times New Roman" w:cs="Times New Roman"/>
          <w:sz w:val="28"/>
          <w:szCs w:val="28"/>
          <w:lang w:val="mn-MN"/>
        </w:rPr>
        <w:t>В-четвертых, как полагают некоторые правоведы, и</w:t>
      </w:r>
      <w:r w:rsidRPr="00413E1F">
        <w:rPr>
          <w:rFonts w:ascii="Times New Roman" w:hAnsi="Times New Roman" w:cs="Times New Roman"/>
          <w:sz w:val="28"/>
          <w:szCs w:val="28"/>
          <w:lang w:val="mn-MN"/>
        </w:rPr>
        <w:t>ногда затруднительно определить конкретных физических лиц, виновных в совершении преступления</w:t>
      </w:r>
      <w:r>
        <w:rPr>
          <w:rFonts w:ascii="Times New Roman" w:hAnsi="Times New Roman" w:cs="Times New Roman"/>
          <w:sz w:val="28"/>
          <w:szCs w:val="28"/>
          <w:lang w:val="mn-MN"/>
        </w:rPr>
        <w:t xml:space="preserve"> </w:t>
      </w:r>
      <w:r w:rsidRPr="000671BF">
        <w:rPr>
          <w:rFonts w:ascii="Times New Roman" w:hAnsi="Times New Roman" w:cs="Times New Roman"/>
          <w:sz w:val="28"/>
          <w:szCs w:val="28"/>
        </w:rPr>
        <w:t>[</w:t>
      </w:r>
      <w:r>
        <w:rPr>
          <w:rFonts w:ascii="Times New Roman" w:hAnsi="Times New Roman" w:cs="Times New Roman"/>
          <w:sz w:val="28"/>
          <w:szCs w:val="28"/>
          <w:lang w:val="mn-MN"/>
        </w:rPr>
        <w:t>6, с.34</w:t>
      </w:r>
      <w:r w:rsidRPr="000671BF">
        <w:rPr>
          <w:rFonts w:ascii="Times New Roman" w:hAnsi="Times New Roman" w:cs="Times New Roman"/>
          <w:sz w:val="28"/>
          <w:szCs w:val="28"/>
        </w:rPr>
        <w:t>]</w:t>
      </w:r>
      <w:r>
        <w:rPr>
          <w:rFonts w:ascii="Times New Roman" w:hAnsi="Times New Roman" w:cs="Times New Roman"/>
          <w:sz w:val="28"/>
          <w:szCs w:val="28"/>
          <w:lang w:val="mn-MN"/>
        </w:rPr>
        <w:t>.</w:t>
      </w:r>
    </w:p>
    <w:p w:rsidR="003E2D24" w:rsidRDefault="003E2D24" w:rsidP="003E2D24">
      <w:pPr>
        <w:spacing w:after="0" w:line="360" w:lineRule="auto"/>
        <w:ind w:firstLine="709"/>
        <w:jc w:val="both"/>
        <w:rPr>
          <w:rFonts w:ascii="Times New Roman" w:hAnsi="Times New Roman" w:cs="Times New Roman"/>
          <w:sz w:val="28"/>
          <w:szCs w:val="28"/>
          <w:lang w:val="mn-MN"/>
        </w:rPr>
      </w:pPr>
      <w:r>
        <w:rPr>
          <w:rFonts w:ascii="Times New Roman" w:hAnsi="Times New Roman" w:cs="Times New Roman"/>
          <w:sz w:val="28"/>
          <w:szCs w:val="28"/>
          <w:lang w:val="mn-MN"/>
        </w:rPr>
        <w:t>Таким образом, ученые, которые положительно реагирует на</w:t>
      </w:r>
      <w:r w:rsidRPr="00413E1F">
        <w:rPr>
          <w:rFonts w:ascii="Times New Roman" w:hAnsi="Times New Roman" w:cs="Times New Roman"/>
          <w:sz w:val="28"/>
          <w:szCs w:val="28"/>
          <w:lang w:val="mn-MN"/>
        </w:rPr>
        <w:t xml:space="preserve"> уголовную ответственность юридических лиц </w:t>
      </w:r>
      <w:r>
        <w:rPr>
          <w:rFonts w:ascii="Times New Roman" w:hAnsi="Times New Roman" w:cs="Times New Roman"/>
          <w:sz w:val="28"/>
          <w:szCs w:val="28"/>
          <w:lang w:val="mn-MN"/>
        </w:rPr>
        <w:t xml:space="preserve">считают, что </w:t>
      </w:r>
      <w:r w:rsidRPr="00413E1F">
        <w:rPr>
          <w:rFonts w:ascii="Times New Roman" w:hAnsi="Times New Roman" w:cs="Times New Roman"/>
          <w:sz w:val="28"/>
          <w:szCs w:val="28"/>
          <w:lang w:val="mn-MN"/>
        </w:rPr>
        <w:t xml:space="preserve">российское административное законодательство </w:t>
      </w:r>
      <w:r>
        <w:rPr>
          <w:rFonts w:ascii="Times New Roman" w:hAnsi="Times New Roman" w:cs="Times New Roman"/>
          <w:sz w:val="28"/>
          <w:szCs w:val="28"/>
          <w:lang w:val="mn-MN"/>
        </w:rPr>
        <w:t>отстает от мирового стандарта</w:t>
      </w:r>
      <w:r w:rsidRPr="00413E1F">
        <w:rPr>
          <w:rFonts w:ascii="Times New Roman" w:hAnsi="Times New Roman" w:cs="Times New Roman"/>
          <w:sz w:val="28"/>
          <w:szCs w:val="28"/>
          <w:lang w:val="mn-MN"/>
        </w:rPr>
        <w:t xml:space="preserve"> противодействия коррупции. А уголовная ответственность юридических лиц </w:t>
      </w:r>
      <w:r>
        <w:rPr>
          <w:rFonts w:ascii="Times New Roman" w:hAnsi="Times New Roman" w:cs="Times New Roman"/>
          <w:sz w:val="28"/>
          <w:szCs w:val="28"/>
          <w:lang w:val="mn-MN"/>
        </w:rPr>
        <w:t>может более удачно достигать</w:t>
      </w:r>
      <w:r w:rsidRPr="00413E1F">
        <w:rPr>
          <w:rFonts w:ascii="Times New Roman" w:hAnsi="Times New Roman" w:cs="Times New Roman"/>
          <w:sz w:val="28"/>
          <w:szCs w:val="28"/>
          <w:lang w:val="mn-MN"/>
        </w:rPr>
        <w:t xml:space="preserve"> целей уголовной ответственности</w:t>
      </w:r>
      <w:r>
        <w:rPr>
          <w:rFonts w:ascii="Times New Roman" w:hAnsi="Times New Roman" w:cs="Times New Roman"/>
          <w:sz w:val="28"/>
          <w:szCs w:val="28"/>
          <w:lang w:val="mn-MN"/>
        </w:rPr>
        <w:t>, в частности</w:t>
      </w:r>
      <w:r>
        <w:rPr>
          <w:rFonts w:ascii="Times New Roman" w:hAnsi="Times New Roman" w:cs="Times New Roman"/>
          <w:sz w:val="28"/>
          <w:szCs w:val="28"/>
        </w:rPr>
        <w:t>,</w:t>
      </w:r>
      <w:r>
        <w:rPr>
          <w:rFonts w:ascii="Times New Roman" w:hAnsi="Times New Roman" w:cs="Times New Roman"/>
          <w:sz w:val="28"/>
          <w:szCs w:val="28"/>
          <w:lang w:val="mn-MN"/>
        </w:rPr>
        <w:t xml:space="preserve"> целей предупреждения</w:t>
      </w:r>
      <w:r w:rsidRPr="00131379">
        <w:rPr>
          <w:rFonts w:ascii="Times New Roman" w:hAnsi="Times New Roman" w:cs="Times New Roman"/>
          <w:sz w:val="28"/>
          <w:szCs w:val="28"/>
          <w:lang w:val="mn-MN"/>
        </w:rPr>
        <w:t xml:space="preserve"> совершения новых преступлений</w:t>
      </w:r>
      <w:r>
        <w:rPr>
          <w:rFonts w:ascii="Times New Roman" w:hAnsi="Times New Roman" w:cs="Times New Roman"/>
          <w:sz w:val="28"/>
          <w:szCs w:val="28"/>
          <w:lang w:val="mn-MN"/>
        </w:rPr>
        <w:t>.</w:t>
      </w:r>
    </w:p>
    <w:p w:rsidR="003E2D24" w:rsidRDefault="003E2D24" w:rsidP="003E2D24">
      <w:pPr>
        <w:spacing w:after="0" w:line="360" w:lineRule="auto"/>
        <w:ind w:firstLine="709"/>
        <w:jc w:val="both"/>
        <w:rPr>
          <w:rFonts w:ascii="Times New Roman" w:hAnsi="Times New Roman" w:cs="Times New Roman"/>
          <w:sz w:val="28"/>
          <w:szCs w:val="28"/>
          <w:lang w:val="mn-MN"/>
        </w:rPr>
      </w:pPr>
      <w:r>
        <w:rPr>
          <w:rFonts w:ascii="Times New Roman" w:hAnsi="Times New Roman" w:cs="Times New Roman"/>
          <w:sz w:val="28"/>
          <w:szCs w:val="28"/>
          <w:lang w:val="mn-MN"/>
        </w:rPr>
        <w:t xml:space="preserve">Для применения института уголовной ответственности юридических лиц правоведы предлагают </w:t>
      </w:r>
      <w:r w:rsidRPr="00413E1F">
        <w:rPr>
          <w:rFonts w:ascii="Times New Roman" w:hAnsi="Times New Roman" w:cs="Times New Roman"/>
          <w:sz w:val="28"/>
          <w:szCs w:val="28"/>
          <w:lang w:val="mn-MN"/>
        </w:rPr>
        <w:t>разные пути решения проблемы вины</w:t>
      </w:r>
      <w:r>
        <w:rPr>
          <w:rFonts w:ascii="Times New Roman" w:hAnsi="Times New Roman" w:cs="Times New Roman"/>
          <w:sz w:val="28"/>
          <w:szCs w:val="28"/>
          <w:lang w:val="mn-MN"/>
        </w:rPr>
        <w:t xml:space="preserve">. В частности, </w:t>
      </w:r>
      <w:r w:rsidRPr="00413E1F">
        <w:rPr>
          <w:rFonts w:ascii="Times New Roman" w:hAnsi="Times New Roman" w:cs="Times New Roman"/>
          <w:sz w:val="28"/>
          <w:szCs w:val="28"/>
          <w:lang w:val="mn-MN"/>
        </w:rPr>
        <w:lastRenderedPageBreak/>
        <w:t>предлагает</w:t>
      </w:r>
      <w:r>
        <w:rPr>
          <w:rFonts w:ascii="Times New Roman" w:hAnsi="Times New Roman" w:cs="Times New Roman"/>
          <w:sz w:val="28"/>
          <w:szCs w:val="28"/>
          <w:lang w:val="mn-MN"/>
        </w:rPr>
        <w:t>ся</w:t>
      </w:r>
      <w:r w:rsidRPr="00413E1F">
        <w:rPr>
          <w:rFonts w:ascii="Times New Roman" w:hAnsi="Times New Roman" w:cs="Times New Roman"/>
          <w:sz w:val="28"/>
          <w:szCs w:val="28"/>
          <w:lang w:val="mn-MN"/>
        </w:rPr>
        <w:t xml:space="preserve"> </w:t>
      </w:r>
      <w:r>
        <w:rPr>
          <w:rFonts w:ascii="Times New Roman" w:hAnsi="Times New Roman" w:cs="Times New Roman"/>
          <w:sz w:val="28"/>
          <w:szCs w:val="28"/>
          <w:lang w:val="mn-MN"/>
        </w:rPr>
        <w:t>теория</w:t>
      </w:r>
      <w:r w:rsidRPr="00413E1F">
        <w:rPr>
          <w:rFonts w:ascii="Times New Roman" w:hAnsi="Times New Roman" w:cs="Times New Roman"/>
          <w:sz w:val="28"/>
          <w:szCs w:val="28"/>
          <w:lang w:val="mn-MN"/>
        </w:rPr>
        <w:t xml:space="preserve"> опосредованной ответственности, при ко</w:t>
      </w:r>
      <w:r>
        <w:rPr>
          <w:rFonts w:ascii="Times New Roman" w:hAnsi="Times New Roman" w:cs="Times New Roman"/>
          <w:sz w:val="28"/>
          <w:szCs w:val="28"/>
          <w:lang w:val="mn-MN"/>
        </w:rPr>
        <w:t xml:space="preserve">торой </w:t>
      </w:r>
      <w:r>
        <w:rPr>
          <w:rFonts w:ascii="Times New Roman" w:hAnsi="Times New Roman" w:cs="Times New Roman"/>
          <w:sz w:val="28"/>
          <w:szCs w:val="28"/>
        </w:rPr>
        <w:t xml:space="preserve">к </w:t>
      </w:r>
      <w:r>
        <w:rPr>
          <w:rFonts w:ascii="Times New Roman" w:hAnsi="Times New Roman" w:cs="Times New Roman"/>
          <w:sz w:val="28"/>
          <w:szCs w:val="28"/>
          <w:lang w:val="mn-MN"/>
        </w:rPr>
        <w:t>юридическим лицам применяется уголовная</w:t>
      </w:r>
      <w:r w:rsidRPr="00413E1F">
        <w:rPr>
          <w:rFonts w:ascii="Times New Roman" w:hAnsi="Times New Roman" w:cs="Times New Roman"/>
          <w:sz w:val="28"/>
          <w:szCs w:val="28"/>
          <w:lang w:val="mn-MN"/>
        </w:rPr>
        <w:t xml:space="preserve"> </w:t>
      </w:r>
      <w:r>
        <w:rPr>
          <w:rFonts w:ascii="Times New Roman" w:hAnsi="Times New Roman" w:cs="Times New Roman"/>
          <w:sz w:val="28"/>
          <w:szCs w:val="28"/>
          <w:lang w:val="mn-MN"/>
        </w:rPr>
        <w:t>ответственность</w:t>
      </w:r>
      <w:r w:rsidRPr="00413E1F">
        <w:rPr>
          <w:rFonts w:ascii="Times New Roman" w:hAnsi="Times New Roman" w:cs="Times New Roman"/>
          <w:sz w:val="28"/>
          <w:szCs w:val="28"/>
          <w:lang w:val="mn-MN"/>
        </w:rPr>
        <w:t>, если преступление совершено должностным лицом</w:t>
      </w:r>
      <w:r>
        <w:rPr>
          <w:rFonts w:ascii="Times New Roman" w:hAnsi="Times New Roman" w:cs="Times New Roman"/>
          <w:sz w:val="28"/>
          <w:szCs w:val="28"/>
          <w:lang w:val="mn-MN"/>
        </w:rPr>
        <w:t>,</w:t>
      </w:r>
      <w:r w:rsidRPr="00413E1F">
        <w:rPr>
          <w:rFonts w:ascii="Times New Roman" w:hAnsi="Times New Roman" w:cs="Times New Roman"/>
          <w:sz w:val="28"/>
          <w:szCs w:val="28"/>
          <w:lang w:val="mn-MN"/>
        </w:rPr>
        <w:t xml:space="preserve"> и юридическое лицо </w:t>
      </w:r>
      <w:r>
        <w:rPr>
          <w:rFonts w:ascii="Times New Roman" w:hAnsi="Times New Roman" w:cs="Times New Roman"/>
          <w:sz w:val="28"/>
          <w:szCs w:val="28"/>
          <w:lang w:val="mn-MN"/>
        </w:rPr>
        <w:t xml:space="preserve">участвовало в нем </w:t>
      </w:r>
      <w:r w:rsidRPr="00413E1F">
        <w:rPr>
          <w:rFonts w:ascii="Times New Roman" w:hAnsi="Times New Roman" w:cs="Times New Roman"/>
          <w:sz w:val="28"/>
          <w:szCs w:val="28"/>
          <w:lang w:val="mn-MN"/>
        </w:rPr>
        <w:t>как его исполнитель, соучастник</w:t>
      </w:r>
      <w:r>
        <w:rPr>
          <w:rFonts w:ascii="Times New Roman" w:hAnsi="Times New Roman" w:cs="Times New Roman"/>
          <w:sz w:val="28"/>
          <w:szCs w:val="28"/>
        </w:rPr>
        <w:t>.</w:t>
      </w:r>
      <w:r>
        <w:rPr>
          <w:rFonts w:ascii="Times New Roman" w:hAnsi="Times New Roman" w:cs="Times New Roman"/>
          <w:sz w:val="28"/>
          <w:szCs w:val="28"/>
          <w:lang w:val="mn-MN"/>
        </w:rPr>
        <w:t xml:space="preserve"> </w:t>
      </w:r>
      <w:r>
        <w:rPr>
          <w:rFonts w:ascii="Times New Roman" w:hAnsi="Times New Roman" w:cs="Times New Roman"/>
          <w:sz w:val="28"/>
          <w:szCs w:val="28"/>
        </w:rPr>
        <w:t>В</w:t>
      </w:r>
      <w:r>
        <w:rPr>
          <w:rFonts w:ascii="Times New Roman" w:hAnsi="Times New Roman" w:cs="Times New Roman"/>
          <w:sz w:val="28"/>
          <w:szCs w:val="28"/>
          <w:lang w:val="mn-MN"/>
        </w:rPr>
        <w:t xml:space="preserve"> этом случае пред</w:t>
      </w:r>
      <w:r>
        <w:rPr>
          <w:rFonts w:ascii="Times New Roman" w:hAnsi="Times New Roman" w:cs="Times New Roman"/>
          <w:sz w:val="28"/>
          <w:szCs w:val="28"/>
        </w:rPr>
        <w:t>по</w:t>
      </w:r>
      <w:r>
        <w:rPr>
          <w:rFonts w:ascii="Times New Roman" w:hAnsi="Times New Roman" w:cs="Times New Roman"/>
          <w:sz w:val="28"/>
          <w:szCs w:val="28"/>
          <w:lang w:val="mn-MN"/>
        </w:rPr>
        <w:t xml:space="preserve">лагается </w:t>
      </w:r>
      <w:r w:rsidRPr="00413E1F">
        <w:rPr>
          <w:rFonts w:ascii="Times New Roman" w:hAnsi="Times New Roman" w:cs="Times New Roman"/>
          <w:sz w:val="28"/>
          <w:szCs w:val="28"/>
          <w:lang w:val="mn-MN"/>
        </w:rPr>
        <w:t>корпоративная вина</w:t>
      </w:r>
      <w:r>
        <w:rPr>
          <w:rFonts w:ascii="Times New Roman" w:hAnsi="Times New Roman" w:cs="Times New Roman"/>
          <w:sz w:val="28"/>
          <w:szCs w:val="28"/>
          <w:lang w:val="mn-MN"/>
        </w:rPr>
        <w:t>, т.е.</w:t>
      </w:r>
      <w:r w:rsidRPr="00413E1F">
        <w:rPr>
          <w:rFonts w:ascii="Times New Roman" w:hAnsi="Times New Roman" w:cs="Times New Roman"/>
          <w:sz w:val="28"/>
          <w:szCs w:val="28"/>
          <w:lang w:val="mn-MN"/>
        </w:rPr>
        <w:t xml:space="preserve"> </w:t>
      </w:r>
      <w:r>
        <w:rPr>
          <w:rFonts w:ascii="Times New Roman" w:hAnsi="Times New Roman" w:cs="Times New Roman"/>
          <w:sz w:val="28"/>
          <w:szCs w:val="28"/>
          <w:lang w:val="mn-MN"/>
        </w:rPr>
        <w:t>вина</w:t>
      </w:r>
      <w:r w:rsidRPr="00413E1F">
        <w:rPr>
          <w:rFonts w:ascii="Times New Roman" w:hAnsi="Times New Roman" w:cs="Times New Roman"/>
          <w:sz w:val="28"/>
          <w:szCs w:val="28"/>
          <w:lang w:val="mn-MN"/>
        </w:rPr>
        <w:t xml:space="preserve"> различных </w:t>
      </w:r>
      <w:r>
        <w:rPr>
          <w:rFonts w:ascii="Times New Roman" w:hAnsi="Times New Roman" w:cs="Times New Roman"/>
          <w:sz w:val="28"/>
          <w:szCs w:val="28"/>
          <w:lang w:val="mn-MN"/>
        </w:rPr>
        <w:t>лиц, физических и юридических</w:t>
      </w:r>
      <w:r w:rsidRPr="00413E1F">
        <w:rPr>
          <w:rFonts w:ascii="Times New Roman" w:hAnsi="Times New Roman" w:cs="Times New Roman"/>
          <w:sz w:val="28"/>
          <w:szCs w:val="28"/>
          <w:lang w:val="mn-MN"/>
        </w:rPr>
        <w:t>, действующих от имени или в интересах компании.</w:t>
      </w:r>
    </w:p>
    <w:p w:rsidR="003E2D24" w:rsidRDefault="003E2D24" w:rsidP="003E2D24">
      <w:pPr>
        <w:spacing w:after="0" w:line="360" w:lineRule="auto"/>
        <w:ind w:firstLine="709"/>
        <w:jc w:val="both"/>
        <w:rPr>
          <w:rFonts w:ascii="Times New Roman" w:hAnsi="Times New Roman" w:cs="Times New Roman"/>
          <w:sz w:val="28"/>
          <w:szCs w:val="28"/>
          <w:lang w:val="mn-MN"/>
        </w:rPr>
      </w:pPr>
      <w:r>
        <w:rPr>
          <w:rFonts w:ascii="Times New Roman" w:hAnsi="Times New Roman" w:cs="Times New Roman"/>
          <w:sz w:val="28"/>
          <w:szCs w:val="28"/>
          <w:lang w:val="mn-MN"/>
        </w:rPr>
        <w:t>С другой стороны</w:t>
      </w:r>
      <w:r>
        <w:rPr>
          <w:rFonts w:ascii="Times New Roman" w:hAnsi="Times New Roman" w:cs="Times New Roman"/>
          <w:sz w:val="28"/>
          <w:szCs w:val="28"/>
        </w:rPr>
        <w:t>,</w:t>
      </w:r>
      <w:r>
        <w:rPr>
          <w:rFonts w:ascii="Times New Roman" w:hAnsi="Times New Roman" w:cs="Times New Roman"/>
          <w:sz w:val="28"/>
          <w:szCs w:val="28"/>
          <w:lang w:val="mn-MN"/>
        </w:rPr>
        <w:t xml:space="preserve"> некоторые у</w:t>
      </w:r>
      <w:r w:rsidRPr="00413E1F">
        <w:rPr>
          <w:rFonts w:ascii="Times New Roman" w:hAnsi="Times New Roman" w:cs="Times New Roman"/>
          <w:sz w:val="28"/>
          <w:szCs w:val="28"/>
          <w:lang w:val="mn-MN"/>
        </w:rPr>
        <w:t>ченые</w:t>
      </w:r>
      <w:r>
        <w:rPr>
          <w:rFonts w:ascii="Times New Roman" w:hAnsi="Times New Roman" w:cs="Times New Roman"/>
          <w:sz w:val="28"/>
          <w:szCs w:val="28"/>
          <w:lang w:val="mn-MN"/>
        </w:rPr>
        <w:t xml:space="preserve"> </w:t>
      </w:r>
      <w:r w:rsidRPr="00413E1F">
        <w:rPr>
          <w:rFonts w:ascii="Times New Roman" w:hAnsi="Times New Roman" w:cs="Times New Roman"/>
          <w:sz w:val="28"/>
          <w:szCs w:val="28"/>
          <w:lang w:val="mn-MN"/>
        </w:rPr>
        <w:t>считают, что юридические лица не обладают собственной вол</w:t>
      </w:r>
      <w:r>
        <w:rPr>
          <w:rFonts w:ascii="Times New Roman" w:hAnsi="Times New Roman" w:cs="Times New Roman"/>
          <w:sz w:val="28"/>
          <w:szCs w:val="28"/>
        </w:rPr>
        <w:t>ей</w:t>
      </w:r>
      <w:r w:rsidRPr="00413E1F">
        <w:rPr>
          <w:rFonts w:ascii="Times New Roman" w:hAnsi="Times New Roman" w:cs="Times New Roman"/>
          <w:sz w:val="28"/>
          <w:szCs w:val="28"/>
          <w:lang w:val="mn-MN"/>
        </w:rPr>
        <w:t xml:space="preserve">, не </w:t>
      </w:r>
      <w:r>
        <w:rPr>
          <w:rFonts w:ascii="Times New Roman" w:hAnsi="Times New Roman" w:cs="Times New Roman"/>
          <w:sz w:val="28"/>
          <w:szCs w:val="28"/>
        </w:rPr>
        <w:t xml:space="preserve">могут </w:t>
      </w:r>
      <w:r w:rsidRPr="00413E1F">
        <w:rPr>
          <w:rFonts w:ascii="Times New Roman" w:hAnsi="Times New Roman" w:cs="Times New Roman"/>
          <w:sz w:val="28"/>
          <w:szCs w:val="28"/>
          <w:lang w:val="mn-MN"/>
        </w:rPr>
        <w:t>име</w:t>
      </w:r>
      <w:r>
        <w:rPr>
          <w:rFonts w:ascii="Times New Roman" w:hAnsi="Times New Roman" w:cs="Times New Roman"/>
          <w:sz w:val="28"/>
          <w:szCs w:val="28"/>
        </w:rPr>
        <w:t>ть</w:t>
      </w:r>
      <w:r w:rsidRPr="00413E1F">
        <w:rPr>
          <w:rFonts w:ascii="Times New Roman" w:hAnsi="Times New Roman" w:cs="Times New Roman"/>
          <w:sz w:val="28"/>
          <w:szCs w:val="28"/>
          <w:lang w:val="mn-MN"/>
        </w:rPr>
        <w:t xml:space="preserve"> вину. </w:t>
      </w:r>
      <w:r>
        <w:rPr>
          <w:rFonts w:ascii="Times New Roman" w:hAnsi="Times New Roman" w:cs="Times New Roman"/>
          <w:sz w:val="28"/>
          <w:szCs w:val="28"/>
        </w:rPr>
        <w:t>П</w:t>
      </w:r>
      <w:r w:rsidRPr="00413E1F">
        <w:rPr>
          <w:rFonts w:ascii="Times New Roman" w:hAnsi="Times New Roman" w:cs="Times New Roman"/>
          <w:sz w:val="28"/>
          <w:szCs w:val="28"/>
          <w:lang w:val="mn-MN"/>
        </w:rPr>
        <w:t>оэтому их нельзя считать субъектом п</w:t>
      </w:r>
      <w:r>
        <w:rPr>
          <w:rFonts w:ascii="Times New Roman" w:hAnsi="Times New Roman" w:cs="Times New Roman"/>
          <w:sz w:val="28"/>
          <w:szCs w:val="28"/>
          <w:lang w:val="mn-MN"/>
        </w:rPr>
        <w:t xml:space="preserve">реступления, так как привлечение юридических лиц к уголовной ответственности противоречит принципам уголовного права. </w:t>
      </w:r>
      <w:r w:rsidRPr="00413E1F">
        <w:rPr>
          <w:rFonts w:ascii="Times New Roman" w:hAnsi="Times New Roman" w:cs="Times New Roman"/>
          <w:sz w:val="28"/>
          <w:szCs w:val="28"/>
          <w:lang w:val="mn-MN"/>
        </w:rPr>
        <w:t xml:space="preserve">По </w:t>
      </w:r>
      <w:r>
        <w:rPr>
          <w:rFonts w:ascii="Times New Roman" w:hAnsi="Times New Roman" w:cs="Times New Roman"/>
          <w:sz w:val="28"/>
          <w:szCs w:val="28"/>
          <w:lang w:val="mn-MN"/>
        </w:rPr>
        <w:t>мнению профессора Н.Ф. Кузнецовой:</w:t>
      </w:r>
      <w:r w:rsidRPr="00413E1F">
        <w:rPr>
          <w:rFonts w:ascii="Times New Roman" w:hAnsi="Times New Roman" w:cs="Times New Roman"/>
          <w:sz w:val="28"/>
          <w:szCs w:val="28"/>
          <w:lang w:val="mn-MN"/>
        </w:rPr>
        <w:t xml:space="preserve"> </w:t>
      </w:r>
      <w:r>
        <w:rPr>
          <w:rFonts w:ascii="Times New Roman" w:hAnsi="Times New Roman" w:cs="Times New Roman"/>
          <w:sz w:val="28"/>
          <w:szCs w:val="28"/>
        </w:rPr>
        <w:t>«</w:t>
      </w:r>
      <w:r w:rsidRPr="00413E1F">
        <w:rPr>
          <w:rFonts w:ascii="Times New Roman" w:hAnsi="Times New Roman" w:cs="Times New Roman"/>
          <w:sz w:val="28"/>
          <w:szCs w:val="28"/>
          <w:lang w:val="mn-MN"/>
        </w:rPr>
        <w:t xml:space="preserve">Вина </w:t>
      </w:r>
      <w:r>
        <w:rPr>
          <w:rFonts w:ascii="Times New Roman" w:hAnsi="Times New Roman" w:cs="Times New Roman"/>
          <w:sz w:val="28"/>
          <w:szCs w:val="28"/>
          <w:lang w:val="mn-MN"/>
        </w:rPr>
        <w:t xml:space="preserve">есть </w:t>
      </w:r>
      <w:r w:rsidRPr="00413E1F">
        <w:rPr>
          <w:rFonts w:ascii="Times New Roman" w:hAnsi="Times New Roman" w:cs="Times New Roman"/>
          <w:sz w:val="28"/>
          <w:szCs w:val="28"/>
          <w:lang w:val="mn-MN"/>
        </w:rPr>
        <w:t>всегда психическое отношение лица к своему деянию. Этой вины у юридических лиц нет</w:t>
      </w:r>
      <w:r>
        <w:rPr>
          <w:rFonts w:ascii="Times New Roman" w:hAnsi="Times New Roman" w:cs="Times New Roman"/>
          <w:sz w:val="28"/>
          <w:szCs w:val="28"/>
        </w:rPr>
        <w:t>»</w:t>
      </w:r>
      <w:r>
        <w:rPr>
          <w:rFonts w:ascii="Times New Roman" w:hAnsi="Times New Roman" w:cs="Times New Roman"/>
          <w:sz w:val="28"/>
          <w:szCs w:val="28"/>
          <w:lang w:val="mn-MN"/>
        </w:rPr>
        <w:t xml:space="preserve"> </w:t>
      </w:r>
      <w:r w:rsidRPr="000671BF">
        <w:rPr>
          <w:rFonts w:ascii="Times New Roman" w:hAnsi="Times New Roman" w:cs="Times New Roman"/>
          <w:sz w:val="28"/>
          <w:szCs w:val="28"/>
        </w:rPr>
        <w:t>[</w:t>
      </w:r>
      <w:r>
        <w:rPr>
          <w:rFonts w:ascii="Times New Roman" w:hAnsi="Times New Roman" w:cs="Times New Roman"/>
          <w:sz w:val="28"/>
          <w:szCs w:val="28"/>
          <w:lang w:val="mn-MN"/>
        </w:rPr>
        <w:t>7, с.167</w:t>
      </w:r>
      <w:r w:rsidRPr="000671BF">
        <w:rPr>
          <w:rFonts w:ascii="Times New Roman" w:hAnsi="Times New Roman" w:cs="Times New Roman"/>
          <w:sz w:val="28"/>
          <w:szCs w:val="28"/>
        </w:rPr>
        <w:t>]</w:t>
      </w:r>
      <w:r>
        <w:rPr>
          <w:rFonts w:ascii="Times New Roman" w:hAnsi="Times New Roman" w:cs="Times New Roman"/>
          <w:sz w:val="28"/>
          <w:szCs w:val="28"/>
          <w:lang w:val="mn-MN"/>
        </w:rPr>
        <w:t>.</w:t>
      </w:r>
      <w:r w:rsidRPr="00413E1F">
        <w:rPr>
          <w:rFonts w:ascii="Times New Roman" w:hAnsi="Times New Roman" w:cs="Times New Roman"/>
          <w:sz w:val="28"/>
          <w:szCs w:val="28"/>
          <w:lang w:val="mn-MN"/>
        </w:rPr>
        <w:t xml:space="preserve"> С.Г. Келина и В.Н. Кудрявцев </w:t>
      </w:r>
      <w:r>
        <w:rPr>
          <w:rFonts w:ascii="Times New Roman" w:hAnsi="Times New Roman" w:cs="Times New Roman"/>
          <w:sz w:val="28"/>
          <w:szCs w:val="28"/>
          <w:lang w:val="mn-MN"/>
        </w:rPr>
        <w:t>считают</w:t>
      </w:r>
      <w:r w:rsidRPr="00413E1F">
        <w:rPr>
          <w:rFonts w:ascii="Times New Roman" w:hAnsi="Times New Roman" w:cs="Times New Roman"/>
          <w:sz w:val="28"/>
          <w:szCs w:val="28"/>
          <w:lang w:val="mn-MN"/>
        </w:rPr>
        <w:t xml:space="preserve">, что отказ от привлечения к уголовной ответственности юридических лиц </w:t>
      </w:r>
      <w:r>
        <w:rPr>
          <w:rFonts w:ascii="Times New Roman" w:hAnsi="Times New Roman" w:cs="Times New Roman"/>
          <w:sz w:val="28"/>
          <w:szCs w:val="28"/>
          <w:lang w:val="mn-MN"/>
        </w:rPr>
        <w:t>полностью</w:t>
      </w:r>
      <w:r w:rsidRPr="00413E1F">
        <w:rPr>
          <w:rFonts w:ascii="Times New Roman" w:hAnsi="Times New Roman" w:cs="Times New Roman"/>
          <w:sz w:val="28"/>
          <w:szCs w:val="28"/>
          <w:lang w:val="mn-MN"/>
        </w:rPr>
        <w:t xml:space="preserve"> </w:t>
      </w:r>
      <w:r>
        <w:rPr>
          <w:rFonts w:ascii="Times New Roman" w:hAnsi="Times New Roman" w:cs="Times New Roman"/>
          <w:sz w:val="28"/>
          <w:szCs w:val="28"/>
          <w:lang w:val="mn-MN"/>
        </w:rPr>
        <w:t>соответствует</w:t>
      </w:r>
      <w:r w:rsidRPr="00413E1F">
        <w:rPr>
          <w:rFonts w:ascii="Times New Roman" w:hAnsi="Times New Roman" w:cs="Times New Roman"/>
          <w:sz w:val="28"/>
          <w:szCs w:val="28"/>
          <w:lang w:val="mn-MN"/>
        </w:rPr>
        <w:t xml:space="preserve"> с уголовно-правовым принципом персональной и личной ответственности каждого человека за сов</w:t>
      </w:r>
      <w:r>
        <w:rPr>
          <w:rFonts w:ascii="Times New Roman" w:hAnsi="Times New Roman" w:cs="Times New Roman"/>
          <w:sz w:val="28"/>
          <w:szCs w:val="28"/>
          <w:lang w:val="mn-MN"/>
        </w:rPr>
        <w:t xml:space="preserve">ершенные им преступные действия </w:t>
      </w:r>
      <w:r w:rsidRPr="000671BF">
        <w:rPr>
          <w:rFonts w:ascii="Times New Roman" w:hAnsi="Times New Roman" w:cs="Times New Roman"/>
          <w:sz w:val="28"/>
          <w:szCs w:val="28"/>
        </w:rPr>
        <w:t>[</w:t>
      </w:r>
      <w:r>
        <w:rPr>
          <w:rFonts w:ascii="Times New Roman" w:hAnsi="Times New Roman" w:cs="Times New Roman"/>
          <w:sz w:val="28"/>
          <w:szCs w:val="28"/>
          <w:lang w:val="mn-MN"/>
        </w:rPr>
        <w:t>8, с.27</w:t>
      </w:r>
      <w:r w:rsidRPr="000671BF">
        <w:rPr>
          <w:rFonts w:ascii="Times New Roman" w:hAnsi="Times New Roman" w:cs="Times New Roman"/>
          <w:sz w:val="28"/>
          <w:szCs w:val="28"/>
        </w:rPr>
        <w:t>]</w:t>
      </w:r>
      <w:r w:rsidRPr="00413E1F">
        <w:rPr>
          <w:rFonts w:ascii="Times New Roman" w:hAnsi="Times New Roman" w:cs="Times New Roman"/>
          <w:sz w:val="28"/>
          <w:szCs w:val="28"/>
          <w:lang w:val="mn-MN"/>
        </w:rPr>
        <w:t xml:space="preserve">. </w:t>
      </w:r>
    </w:p>
    <w:p w:rsidR="003E2D24" w:rsidRDefault="003E2D24" w:rsidP="003E2D24">
      <w:pPr>
        <w:spacing w:after="0" w:line="360" w:lineRule="auto"/>
        <w:ind w:firstLine="709"/>
        <w:jc w:val="both"/>
        <w:rPr>
          <w:rFonts w:ascii="Times New Roman" w:hAnsi="Times New Roman" w:cs="Times New Roman"/>
          <w:sz w:val="28"/>
          <w:szCs w:val="28"/>
          <w:lang w:val="mn-MN"/>
        </w:rPr>
      </w:pPr>
      <w:r>
        <w:rPr>
          <w:rFonts w:ascii="Times New Roman" w:hAnsi="Times New Roman" w:cs="Times New Roman"/>
          <w:sz w:val="28"/>
          <w:szCs w:val="28"/>
          <w:lang w:val="mn-MN"/>
        </w:rPr>
        <w:t>Хотя</w:t>
      </w:r>
      <w:r w:rsidRPr="00413E1F">
        <w:rPr>
          <w:rFonts w:ascii="Times New Roman" w:hAnsi="Times New Roman" w:cs="Times New Roman"/>
          <w:sz w:val="28"/>
          <w:szCs w:val="28"/>
          <w:lang w:val="mn-MN"/>
        </w:rPr>
        <w:t xml:space="preserve"> в </w:t>
      </w:r>
      <w:r>
        <w:rPr>
          <w:rFonts w:ascii="Times New Roman" w:hAnsi="Times New Roman" w:cs="Times New Roman"/>
          <w:sz w:val="28"/>
          <w:szCs w:val="28"/>
          <w:lang w:val="mn-MN"/>
        </w:rPr>
        <w:t xml:space="preserve">действующем </w:t>
      </w:r>
      <w:r w:rsidRPr="00413E1F">
        <w:rPr>
          <w:rFonts w:ascii="Times New Roman" w:hAnsi="Times New Roman" w:cs="Times New Roman"/>
          <w:sz w:val="28"/>
          <w:szCs w:val="28"/>
          <w:lang w:val="mn-MN"/>
        </w:rPr>
        <w:t>УК РФ уголовная ответственность юридичес</w:t>
      </w:r>
      <w:r>
        <w:rPr>
          <w:rFonts w:ascii="Times New Roman" w:hAnsi="Times New Roman" w:cs="Times New Roman"/>
          <w:sz w:val="28"/>
          <w:szCs w:val="28"/>
          <w:lang w:val="mn-MN"/>
        </w:rPr>
        <w:t>ких лиц</w:t>
      </w:r>
      <w:r w:rsidRPr="00413E1F">
        <w:rPr>
          <w:rFonts w:ascii="Times New Roman" w:hAnsi="Times New Roman" w:cs="Times New Roman"/>
          <w:sz w:val="28"/>
          <w:szCs w:val="28"/>
          <w:lang w:val="mn-MN"/>
        </w:rPr>
        <w:t xml:space="preserve"> не предусмотрена</w:t>
      </w:r>
      <w:r>
        <w:rPr>
          <w:rFonts w:ascii="Times New Roman" w:hAnsi="Times New Roman" w:cs="Times New Roman"/>
          <w:sz w:val="28"/>
          <w:szCs w:val="28"/>
          <w:lang w:val="mn-MN"/>
        </w:rPr>
        <w:t>,</w:t>
      </w:r>
      <w:r w:rsidRPr="00413E1F">
        <w:rPr>
          <w:rFonts w:ascii="Times New Roman" w:hAnsi="Times New Roman" w:cs="Times New Roman"/>
          <w:sz w:val="28"/>
          <w:szCs w:val="28"/>
          <w:lang w:val="mn-MN"/>
        </w:rPr>
        <w:t xml:space="preserve"> </w:t>
      </w:r>
      <w:r>
        <w:rPr>
          <w:rFonts w:ascii="Times New Roman" w:hAnsi="Times New Roman" w:cs="Times New Roman"/>
          <w:sz w:val="28"/>
          <w:szCs w:val="28"/>
          <w:lang w:val="mn-MN"/>
        </w:rPr>
        <w:t>в России</w:t>
      </w:r>
      <w:r w:rsidRPr="00413E1F">
        <w:rPr>
          <w:rFonts w:ascii="Times New Roman" w:hAnsi="Times New Roman" w:cs="Times New Roman"/>
          <w:sz w:val="28"/>
          <w:szCs w:val="28"/>
          <w:lang w:val="mn-MN"/>
        </w:rPr>
        <w:t xml:space="preserve"> сущес</w:t>
      </w:r>
      <w:r>
        <w:rPr>
          <w:rFonts w:ascii="Times New Roman" w:hAnsi="Times New Roman" w:cs="Times New Roman"/>
          <w:sz w:val="28"/>
          <w:szCs w:val="28"/>
          <w:lang w:val="mn-MN"/>
        </w:rPr>
        <w:t>тву</w:t>
      </w:r>
      <w:r>
        <w:rPr>
          <w:rFonts w:ascii="Times New Roman" w:hAnsi="Times New Roman" w:cs="Times New Roman"/>
          <w:sz w:val="28"/>
          <w:szCs w:val="28"/>
        </w:rPr>
        <w:t>е</w:t>
      </w:r>
      <w:r w:rsidRPr="00413E1F">
        <w:rPr>
          <w:rFonts w:ascii="Times New Roman" w:hAnsi="Times New Roman" w:cs="Times New Roman"/>
          <w:sz w:val="28"/>
          <w:szCs w:val="28"/>
          <w:lang w:val="mn-MN"/>
        </w:rPr>
        <w:t>т</w:t>
      </w:r>
      <w:r>
        <w:rPr>
          <w:rFonts w:ascii="Times New Roman" w:hAnsi="Times New Roman" w:cs="Times New Roman"/>
          <w:sz w:val="28"/>
          <w:szCs w:val="28"/>
          <w:lang w:val="mn-MN"/>
        </w:rPr>
        <w:t xml:space="preserve"> </w:t>
      </w:r>
      <w:r w:rsidRPr="00413E1F">
        <w:rPr>
          <w:rFonts w:ascii="Times New Roman" w:hAnsi="Times New Roman" w:cs="Times New Roman"/>
          <w:sz w:val="28"/>
          <w:szCs w:val="28"/>
          <w:lang w:val="mn-MN"/>
        </w:rPr>
        <w:t>ответственност</w:t>
      </w:r>
      <w:r>
        <w:rPr>
          <w:rFonts w:ascii="Times New Roman" w:hAnsi="Times New Roman" w:cs="Times New Roman"/>
          <w:sz w:val="28"/>
          <w:szCs w:val="28"/>
        </w:rPr>
        <w:t>ь</w:t>
      </w:r>
      <w:r>
        <w:rPr>
          <w:rFonts w:ascii="Times New Roman" w:hAnsi="Times New Roman" w:cs="Times New Roman"/>
          <w:sz w:val="28"/>
          <w:szCs w:val="28"/>
          <w:lang w:val="mn-MN"/>
        </w:rPr>
        <w:t xml:space="preserve"> юридических лиц</w:t>
      </w:r>
      <w:r w:rsidRPr="00413E1F">
        <w:rPr>
          <w:rFonts w:ascii="Times New Roman" w:hAnsi="Times New Roman" w:cs="Times New Roman"/>
          <w:sz w:val="28"/>
          <w:szCs w:val="28"/>
          <w:lang w:val="mn-MN"/>
        </w:rPr>
        <w:t>, котор</w:t>
      </w:r>
      <w:r>
        <w:rPr>
          <w:rFonts w:ascii="Times New Roman" w:hAnsi="Times New Roman" w:cs="Times New Roman"/>
          <w:sz w:val="28"/>
          <w:szCs w:val="28"/>
        </w:rPr>
        <w:t>ая</w:t>
      </w:r>
      <w:r w:rsidRPr="00413E1F">
        <w:rPr>
          <w:rFonts w:ascii="Times New Roman" w:hAnsi="Times New Roman" w:cs="Times New Roman"/>
          <w:sz w:val="28"/>
          <w:szCs w:val="28"/>
          <w:lang w:val="mn-MN"/>
        </w:rPr>
        <w:t xml:space="preserve"> схож</w:t>
      </w:r>
      <w:r>
        <w:rPr>
          <w:rFonts w:ascii="Times New Roman" w:hAnsi="Times New Roman" w:cs="Times New Roman"/>
          <w:sz w:val="28"/>
          <w:szCs w:val="28"/>
        </w:rPr>
        <w:t>а</w:t>
      </w:r>
      <w:r w:rsidRPr="00413E1F">
        <w:rPr>
          <w:rFonts w:ascii="Times New Roman" w:hAnsi="Times New Roman" w:cs="Times New Roman"/>
          <w:sz w:val="28"/>
          <w:szCs w:val="28"/>
          <w:lang w:val="mn-MN"/>
        </w:rPr>
        <w:t xml:space="preserve"> с уголовной ответственностью</w:t>
      </w:r>
      <w:r>
        <w:rPr>
          <w:rFonts w:ascii="Times New Roman" w:hAnsi="Times New Roman" w:cs="Times New Roman"/>
          <w:sz w:val="28"/>
          <w:szCs w:val="28"/>
          <w:lang w:val="mn-MN"/>
        </w:rPr>
        <w:t xml:space="preserve"> и мо</w:t>
      </w:r>
      <w:r>
        <w:rPr>
          <w:rFonts w:ascii="Times New Roman" w:hAnsi="Times New Roman" w:cs="Times New Roman"/>
          <w:sz w:val="28"/>
          <w:szCs w:val="28"/>
        </w:rPr>
        <w:t>жет</w:t>
      </w:r>
      <w:r>
        <w:rPr>
          <w:rFonts w:ascii="Times New Roman" w:hAnsi="Times New Roman" w:cs="Times New Roman"/>
          <w:sz w:val="28"/>
          <w:szCs w:val="28"/>
          <w:lang w:val="mn-MN"/>
        </w:rPr>
        <w:t xml:space="preserve"> служит</w:t>
      </w:r>
      <w:r>
        <w:rPr>
          <w:rFonts w:ascii="Times New Roman" w:hAnsi="Times New Roman" w:cs="Times New Roman"/>
          <w:sz w:val="28"/>
          <w:szCs w:val="28"/>
        </w:rPr>
        <w:t>ь</w:t>
      </w:r>
      <w:r>
        <w:rPr>
          <w:rFonts w:ascii="Times New Roman" w:hAnsi="Times New Roman" w:cs="Times New Roman"/>
          <w:sz w:val="28"/>
          <w:szCs w:val="28"/>
          <w:lang w:val="mn-MN"/>
        </w:rPr>
        <w:t xml:space="preserve"> эффективным способом борьбы с преступлениями юридических лиц в сфере экономики.</w:t>
      </w:r>
      <w:r w:rsidRPr="00413E1F">
        <w:rPr>
          <w:rFonts w:ascii="Times New Roman" w:hAnsi="Times New Roman" w:cs="Times New Roman"/>
          <w:sz w:val="28"/>
          <w:szCs w:val="28"/>
          <w:lang w:val="mn-MN"/>
        </w:rPr>
        <w:t xml:space="preserve"> </w:t>
      </w:r>
      <w:r>
        <w:rPr>
          <w:rFonts w:ascii="Times New Roman" w:hAnsi="Times New Roman" w:cs="Times New Roman"/>
          <w:sz w:val="28"/>
          <w:szCs w:val="28"/>
          <w:lang w:val="mn-MN"/>
        </w:rPr>
        <w:t>Например, с</w:t>
      </w:r>
      <w:r w:rsidRPr="00413E1F">
        <w:rPr>
          <w:rFonts w:ascii="Times New Roman" w:hAnsi="Times New Roman" w:cs="Times New Roman"/>
          <w:sz w:val="28"/>
          <w:szCs w:val="28"/>
          <w:lang w:val="mn-MN"/>
        </w:rPr>
        <w:t xml:space="preserve">огласно п. 2 ст. 24 ФЗ </w:t>
      </w:r>
      <w:r>
        <w:rPr>
          <w:rFonts w:ascii="Times New Roman" w:hAnsi="Times New Roman" w:cs="Times New Roman"/>
          <w:sz w:val="28"/>
          <w:szCs w:val="28"/>
        </w:rPr>
        <w:t>«</w:t>
      </w:r>
      <w:r w:rsidRPr="00413E1F">
        <w:rPr>
          <w:rFonts w:ascii="Times New Roman" w:hAnsi="Times New Roman" w:cs="Times New Roman"/>
          <w:sz w:val="28"/>
          <w:szCs w:val="28"/>
          <w:lang w:val="mn-MN"/>
        </w:rPr>
        <w:t>О противодействии терроризму</w:t>
      </w:r>
      <w:r>
        <w:rPr>
          <w:rFonts w:ascii="Times New Roman" w:hAnsi="Times New Roman" w:cs="Times New Roman"/>
          <w:sz w:val="28"/>
          <w:szCs w:val="28"/>
        </w:rPr>
        <w:t>»</w:t>
      </w:r>
      <w:r w:rsidRPr="00297A6D">
        <w:rPr>
          <w:rStyle w:val="a7"/>
          <w:sz w:val="28"/>
          <w:szCs w:val="28"/>
          <w:lang w:val="mn-MN"/>
        </w:rPr>
        <w:t xml:space="preserve"> </w:t>
      </w:r>
      <w:r w:rsidRPr="00413E1F">
        <w:rPr>
          <w:rFonts w:ascii="Times New Roman" w:hAnsi="Times New Roman" w:cs="Times New Roman"/>
          <w:sz w:val="28"/>
          <w:szCs w:val="28"/>
          <w:lang w:val="mn-MN"/>
        </w:rPr>
        <w:t xml:space="preserve">организация признается террористической и подлежит ликвидации </w:t>
      </w:r>
      <w:r>
        <w:rPr>
          <w:rFonts w:ascii="Times New Roman" w:hAnsi="Times New Roman" w:cs="Times New Roman"/>
          <w:sz w:val="28"/>
          <w:szCs w:val="28"/>
          <w:lang w:val="mn-MN"/>
        </w:rPr>
        <w:t>тогда, когда</w:t>
      </w:r>
      <w:r w:rsidRPr="00413E1F">
        <w:rPr>
          <w:rFonts w:ascii="Times New Roman" w:hAnsi="Times New Roman" w:cs="Times New Roman"/>
          <w:sz w:val="28"/>
          <w:szCs w:val="28"/>
          <w:lang w:val="mn-MN"/>
        </w:rPr>
        <w:t xml:space="preserve"> от имени или в интересах организации осуществляются организация, подготовка и совершение преступлений, которые содержатся в УК РФ. </w:t>
      </w:r>
      <w:r>
        <w:rPr>
          <w:rFonts w:ascii="Times New Roman" w:hAnsi="Times New Roman" w:cs="Times New Roman"/>
          <w:sz w:val="28"/>
          <w:szCs w:val="28"/>
          <w:lang w:val="mn-MN"/>
        </w:rPr>
        <w:t>Согласно ФЗ</w:t>
      </w:r>
      <w:r>
        <w:rPr>
          <w:rFonts w:ascii="Times New Roman" w:hAnsi="Times New Roman" w:cs="Times New Roman"/>
          <w:sz w:val="28"/>
          <w:szCs w:val="28"/>
        </w:rPr>
        <w:t xml:space="preserve"> «</w:t>
      </w:r>
      <w:r w:rsidRPr="00413E1F">
        <w:rPr>
          <w:rFonts w:ascii="Times New Roman" w:hAnsi="Times New Roman" w:cs="Times New Roman"/>
          <w:sz w:val="28"/>
          <w:szCs w:val="28"/>
          <w:lang w:val="mn-MN"/>
        </w:rPr>
        <w:t>О противодействии экстремистской деятельности</w:t>
      </w:r>
      <w:r>
        <w:rPr>
          <w:rFonts w:ascii="Times New Roman" w:hAnsi="Times New Roman" w:cs="Times New Roman"/>
          <w:sz w:val="28"/>
          <w:szCs w:val="28"/>
        </w:rPr>
        <w:t>»</w:t>
      </w:r>
      <w:r w:rsidRPr="009B0DAB">
        <w:rPr>
          <w:rFonts w:ascii="Times New Roman" w:hAnsi="Times New Roman" w:cs="Times New Roman"/>
          <w:sz w:val="28"/>
          <w:szCs w:val="28"/>
        </w:rPr>
        <w:t xml:space="preserve"> </w:t>
      </w:r>
      <w:r>
        <w:rPr>
          <w:rFonts w:ascii="Times New Roman" w:hAnsi="Times New Roman" w:cs="Times New Roman"/>
          <w:sz w:val="28"/>
          <w:szCs w:val="28"/>
          <w:lang w:val="mn-MN"/>
        </w:rPr>
        <w:t xml:space="preserve">общественные и религиозные объединения и другие организации ликвидируются в предусмотренном законом порядке в случае осуществления </w:t>
      </w:r>
      <w:r w:rsidRPr="00297C80">
        <w:rPr>
          <w:rFonts w:ascii="Times New Roman" w:hAnsi="Times New Roman" w:cs="Times New Roman"/>
          <w:sz w:val="28"/>
          <w:szCs w:val="28"/>
          <w:lang w:val="mn-MN"/>
        </w:rPr>
        <w:t>экстремистской</w:t>
      </w:r>
      <w:r>
        <w:rPr>
          <w:rFonts w:ascii="Times New Roman" w:hAnsi="Times New Roman" w:cs="Times New Roman"/>
          <w:sz w:val="28"/>
          <w:szCs w:val="28"/>
          <w:lang w:val="mn-MN"/>
        </w:rPr>
        <w:t xml:space="preserve"> и другой противозаконной </w:t>
      </w:r>
      <w:r w:rsidRPr="00297C80">
        <w:rPr>
          <w:rFonts w:ascii="Times New Roman" w:hAnsi="Times New Roman" w:cs="Times New Roman"/>
          <w:sz w:val="28"/>
          <w:szCs w:val="28"/>
          <w:lang w:val="mn-MN"/>
        </w:rPr>
        <w:t>деятельности</w:t>
      </w:r>
      <w:r w:rsidRPr="00413E1F">
        <w:rPr>
          <w:rFonts w:ascii="Times New Roman" w:hAnsi="Times New Roman" w:cs="Times New Roman"/>
          <w:sz w:val="28"/>
          <w:szCs w:val="28"/>
          <w:lang w:val="mn-MN"/>
        </w:rPr>
        <w:t xml:space="preserve">. Согласно ФЗ </w:t>
      </w:r>
      <w:r>
        <w:rPr>
          <w:rFonts w:ascii="Times New Roman" w:hAnsi="Times New Roman" w:cs="Times New Roman"/>
          <w:sz w:val="28"/>
          <w:szCs w:val="28"/>
        </w:rPr>
        <w:t>«</w:t>
      </w:r>
      <w:r w:rsidRPr="00413E1F">
        <w:rPr>
          <w:rFonts w:ascii="Times New Roman" w:hAnsi="Times New Roman" w:cs="Times New Roman"/>
          <w:sz w:val="28"/>
          <w:szCs w:val="28"/>
          <w:lang w:val="mn-MN"/>
        </w:rPr>
        <w:t>О наркотических средствах и психотропных веществах</w:t>
      </w:r>
      <w:r>
        <w:rPr>
          <w:rFonts w:ascii="Times New Roman" w:hAnsi="Times New Roman" w:cs="Times New Roman"/>
          <w:sz w:val="28"/>
          <w:szCs w:val="28"/>
        </w:rPr>
        <w:t>»</w:t>
      </w:r>
      <w:r w:rsidRPr="005E558C">
        <w:rPr>
          <w:rFonts w:ascii="Times New Roman" w:hAnsi="Times New Roman" w:cs="Times New Roman"/>
          <w:sz w:val="28"/>
          <w:szCs w:val="28"/>
        </w:rPr>
        <w:t xml:space="preserve"> </w:t>
      </w:r>
      <w:r w:rsidRPr="00413E1F">
        <w:rPr>
          <w:rFonts w:ascii="Times New Roman" w:hAnsi="Times New Roman" w:cs="Times New Roman"/>
          <w:sz w:val="28"/>
          <w:szCs w:val="28"/>
          <w:lang w:val="mn-MN"/>
        </w:rPr>
        <w:t xml:space="preserve">юридическое лицо может </w:t>
      </w:r>
      <w:r w:rsidRPr="00413E1F">
        <w:rPr>
          <w:rFonts w:ascii="Times New Roman" w:hAnsi="Times New Roman" w:cs="Times New Roman"/>
          <w:sz w:val="28"/>
          <w:szCs w:val="28"/>
          <w:lang w:val="mn-MN"/>
        </w:rPr>
        <w:lastRenderedPageBreak/>
        <w:t xml:space="preserve">быть ликвидировано за нарушения законодательства в сфере оборота наркотических средств и психотропных веществ </w:t>
      </w:r>
      <w:r w:rsidRPr="00413E1F">
        <w:rPr>
          <w:rFonts w:ascii="Times New Roman" w:hAnsi="Times New Roman" w:cs="Times New Roman"/>
          <w:sz w:val="28"/>
          <w:szCs w:val="28"/>
        </w:rPr>
        <w:t>(</w:t>
      </w:r>
      <w:r w:rsidRPr="00413E1F">
        <w:rPr>
          <w:rFonts w:ascii="Times New Roman" w:hAnsi="Times New Roman" w:cs="Times New Roman"/>
          <w:sz w:val="28"/>
          <w:szCs w:val="28"/>
          <w:lang w:val="mn-MN"/>
        </w:rPr>
        <w:t>ст.</w:t>
      </w:r>
      <w:r>
        <w:rPr>
          <w:rFonts w:ascii="Times New Roman" w:hAnsi="Times New Roman" w:cs="Times New Roman"/>
          <w:sz w:val="28"/>
          <w:szCs w:val="28"/>
        </w:rPr>
        <w:t xml:space="preserve"> </w:t>
      </w:r>
      <w:r w:rsidRPr="00413E1F">
        <w:rPr>
          <w:rFonts w:ascii="Times New Roman" w:hAnsi="Times New Roman" w:cs="Times New Roman"/>
          <w:sz w:val="28"/>
          <w:szCs w:val="28"/>
          <w:lang w:val="mn-MN"/>
        </w:rPr>
        <w:t>51-52</w:t>
      </w:r>
      <w:r w:rsidRPr="00413E1F">
        <w:rPr>
          <w:rFonts w:ascii="Times New Roman" w:hAnsi="Times New Roman" w:cs="Times New Roman"/>
          <w:sz w:val="28"/>
          <w:szCs w:val="28"/>
        </w:rPr>
        <w:t>)</w:t>
      </w:r>
      <w:r>
        <w:rPr>
          <w:rFonts w:ascii="Times New Roman" w:hAnsi="Times New Roman" w:cs="Times New Roman"/>
          <w:sz w:val="28"/>
          <w:szCs w:val="28"/>
          <w:lang w:val="mn-MN"/>
        </w:rPr>
        <w:t xml:space="preserve"> и др</w:t>
      </w:r>
      <w:r w:rsidRPr="00413E1F">
        <w:rPr>
          <w:rFonts w:ascii="Times New Roman" w:hAnsi="Times New Roman" w:cs="Times New Roman"/>
          <w:sz w:val="28"/>
          <w:szCs w:val="28"/>
          <w:lang w:val="mn-MN"/>
        </w:rPr>
        <w:t xml:space="preserve">. </w:t>
      </w:r>
    </w:p>
    <w:p w:rsidR="003E2D24" w:rsidRPr="005D0E38" w:rsidRDefault="003E2D24" w:rsidP="003E2D24">
      <w:pPr>
        <w:spacing w:after="0" w:line="360" w:lineRule="auto"/>
        <w:ind w:firstLine="709"/>
        <w:jc w:val="both"/>
        <w:rPr>
          <w:rFonts w:ascii="Times New Roman" w:hAnsi="Times New Roman" w:cs="Times New Roman"/>
          <w:sz w:val="28"/>
          <w:szCs w:val="28"/>
          <w:lang w:val="mn-MN"/>
        </w:rPr>
      </w:pPr>
      <w:r>
        <w:rPr>
          <w:rFonts w:ascii="Times New Roman" w:hAnsi="Times New Roman" w:cs="Times New Roman"/>
          <w:sz w:val="28"/>
          <w:szCs w:val="28"/>
          <w:lang w:val="mn-MN"/>
        </w:rPr>
        <w:t>Поэтому, анализируя все позиции</w:t>
      </w:r>
      <w:r w:rsidRPr="00413E1F">
        <w:rPr>
          <w:rFonts w:ascii="Times New Roman" w:hAnsi="Times New Roman" w:cs="Times New Roman"/>
          <w:sz w:val="28"/>
          <w:szCs w:val="28"/>
          <w:lang w:val="mn-MN"/>
        </w:rPr>
        <w:t xml:space="preserve">, </w:t>
      </w:r>
      <w:r>
        <w:rPr>
          <w:rFonts w:ascii="Times New Roman" w:hAnsi="Times New Roman" w:cs="Times New Roman"/>
          <w:sz w:val="28"/>
          <w:szCs w:val="28"/>
          <w:lang w:val="mn-MN"/>
        </w:rPr>
        <w:t xml:space="preserve">автор настоящей статьи поддерживает позицию отказа от применения уголовной ответственности </w:t>
      </w:r>
      <w:r w:rsidRPr="00413E1F">
        <w:rPr>
          <w:rFonts w:ascii="Times New Roman" w:hAnsi="Times New Roman" w:cs="Times New Roman"/>
          <w:sz w:val="28"/>
          <w:szCs w:val="28"/>
          <w:lang w:val="mn-MN"/>
        </w:rPr>
        <w:t>юрид</w:t>
      </w:r>
      <w:r>
        <w:rPr>
          <w:rFonts w:ascii="Times New Roman" w:hAnsi="Times New Roman" w:cs="Times New Roman"/>
          <w:sz w:val="28"/>
          <w:szCs w:val="28"/>
          <w:lang w:val="mn-MN"/>
        </w:rPr>
        <w:t xml:space="preserve">ических лиц в России. Так как введение этого института в России противоречит принципам уголовного права – только наличие состава преступления является основанием привлечения </w:t>
      </w:r>
      <w:r>
        <w:rPr>
          <w:rFonts w:ascii="Times New Roman" w:hAnsi="Times New Roman" w:cs="Times New Roman"/>
          <w:sz w:val="28"/>
          <w:szCs w:val="28"/>
        </w:rPr>
        <w:t xml:space="preserve">к </w:t>
      </w:r>
      <w:r>
        <w:rPr>
          <w:rFonts w:ascii="Times New Roman" w:hAnsi="Times New Roman" w:cs="Times New Roman"/>
          <w:sz w:val="28"/>
          <w:szCs w:val="28"/>
          <w:lang w:val="mn-MN"/>
        </w:rPr>
        <w:t xml:space="preserve">уголовной ответственности, субъект подлежит уголовной ответственности только при наличии вины. </w:t>
      </w:r>
      <w:r>
        <w:rPr>
          <w:rFonts w:ascii="Times New Roman" w:hAnsi="Times New Roman" w:cs="Times New Roman"/>
          <w:sz w:val="28"/>
          <w:szCs w:val="28"/>
        </w:rPr>
        <w:t>Н</w:t>
      </w:r>
      <w:r>
        <w:rPr>
          <w:rFonts w:ascii="Times New Roman" w:hAnsi="Times New Roman" w:cs="Times New Roman"/>
          <w:sz w:val="28"/>
          <w:szCs w:val="28"/>
          <w:lang w:val="mn-MN"/>
        </w:rPr>
        <w:t>а данный момент в России существу</w:t>
      </w:r>
      <w:r>
        <w:rPr>
          <w:rFonts w:ascii="Times New Roman" w:hAnsi="Times New Roman" w:cs="Times New Roman"/>
          <w:sz w:val="28"/>
          <w:szCs w:val="28"/>
        </w:rPr>
        <w:t>ю</w:t>
      </w:r>
      <w:r>
        <w:rPr>
          <w:rFonts w:ascii="Times New Roman" w:hAnsi="Times New Roman" w:cs="Times New Roman"/>
          <w:sz w:val="28"/>
          <w:szCs w:val="28"/>
          <w:lang w:val="mn-MN"/>
        </w:rPr>
        <w:t xml:space="preserve">т административно-правовые и гражданско-правовые меры </w:t>
      </w:r>
      <w:r>
        <w:rPr>
          <w:rFonts w:ascii="Times New Roman" w:hAnsi="Times New Roman" w:cs="Times New Roman"/>
          <w:sz w:val="28"/>
          <w:szCs w:val="28"/>
        </w:rPr>
        <w:t xml:space="preserve">в отношении </w:t>
      </w:r>
      <w:r>
        <w:rPr>
          <w:rFonts w:ascii="Times New Roman" w:hAnsi="Times New Roman" w:cs="Times New Roman"/>
          <w:sz w:val="28"/>
          <w:szCs w:val="28"/>
          <w:lang w:val="mn-MN"/>
        </w:rPr>
        <w:t>юридических лиц, которые схожи с уголовной ответственност</w:t>
      </w:r>
      <w:r>
        <w:rPr>
          <w:rFonts w:ascii="Times New Roman" w:hAnsi="Times New Roman" w:cs="Times New Roman"/>
          <w:sz w:val="28"/>
          <w:szCs w:val="28"/>
        </w:rPr>
        <w:t>ью</w:t>
      </w:r>
      <w:r>
        <w:rPr>
          <w:rFonts w:ascii="Times New Roman" w:hAnsi="Times New Roman" w:cs="Times New Roman"/>
          <w:sz w:val="28"/>
          <w:szCs w:val="28"/>
          <w:lang w:val="mn-MN"/>
        </w:rPr>
        <w:t xml:space="preserve"> и могут служить эффективным способом борьбы с экономическими преступлениями.</w:t>
      </w:r>
    </w:p>
    <w:p w:rsidR="003E2D24" w:rsidRPr="005D0E38" w:rsidRDefault="003E2D24" w:rsidP="003E2D24">
      <w:pPr>
        <w:spacing w:before="100" w:beforeAutospacing="1" w:after="100" w:afterAutospacing="1" w:line="360" w:lineRule="auto"/>
        <w:jc w:val="center"/>
        <w:rPr>
          <w:rFonts w:ascii="Times New Roman" w:hAnsi="Times New Roman" w:cs="Times New Roman"/>
          <w:b/>
          <w:sz w:val="28"/>
          <w:szCs w:val="28"/>
          <w:lang w:val="mn-MN"/>
        </w:rPr>
      </w:pPr>
      <w:r w:rsidRPr="005D0E38">
        <w:rPr>
          <w:rFonts w:ascii="Times New Roman" w:hAnsi="Times New Roman" w:cs="Times New Roman"/>
          <w:b/>
          <w:sz w:val="28"/>
          <w:szCs w:val="28"/>
          <w:lang w:val="mn-MN"/>
        </w:rPr>
        <w:t>Список литературы:</w:t>
      </w:r>
    </w:p>
    <w:p w:rsidR="003E2D24" w:rsidRPr="00413E1F" w:rsidRDefault="003E2D24" w:rsidP="003E2D24">
      <w:pPr>
        <w:numPr>
          <w:ilvl w:val="0"/>
          <w:numId w:val="2"/>
        </w:numPr>
        <w:spacing w:after="0" w:line="360" w:lineRule="auto"/>
        <w:ind w:left="0" w:firstLine="567"/>
        <w:jc w:val="both"/>
        <w:rPr>
          <w:rFonts w:ascii="Times New Roman" w:hAnsi="Times New Roman" w:cs="Times New Roman"/>
          <w:sz w:val="28"/>
          <w:szCs w:val="28"/>
          <w:lang w:val="mn-MN"/>
        </w:rPr>
      </w:pPr>
      <w:r w:rsidRPr="00413E1F">
        <w:rPr>
          <w:rFonts w:ascii="Times New Roman" w:hAnsi="Times New Roman" w:cs="Times New Roman"/>
          <w:sz w:val="28"/>
          <w:szCs w:val="28"/>
          <w:lang w:val="mn-MN"/>
        </w:rPr>
        <w:t xml:space="preserve">Калашников М. И. Уголовная ответственность юридических лиц по законодательству США. </w:t>
      </w:r>
      <w:r w:rsidRPr="00413E1F">
        <w:rPr>
          <w:rFonts w:ascii="Times New Roman" w:hAnsi="Times New Roman" w:cs="Times New Roman"/>
          <w:sz w:val="28"/>
          <w:szCs w:val="28"/>
        </w:rPr>
        <w:t xml:space="preserve">/ </w:t>
      </w:r>
      <w:r w:rsidRPr="00413E1F">
        <w:rPr>
          <w:rFonts w:ascii="Times New Roman" w:hAnsi="Times New Roman" w:cs="Times New Roman"/>
          <w:sz w:val="28"/>
          <w:szCs w:val="28"/>
          <w:lang w:val="mn-MN"/>
        </w:rPr>
        <w:t xml:space="preserve">М. И. Калашников </w:t>
      </w:r>
      <w:r w:rsidRPr="00413E1F">
        <w:rPr>
          <w:rFonts w:ascii="Times New Roman" w:hAnsi="Times New Roman" w:cs="Times New Roman"/>
          <w:sz w:val="28"/>
          <w:szCs w:val="28"/>
        </w:rPr>
        <w:t xml:space="preserve">// </w:t>
      </w:r>
      <w:r w:rsidRPr="00413E1F">
        <w:rPr>
          <w:rFonts w:ascii="Times New Roman" w:hAnsi="Times New Roman" w:cs="Times New Roman"/>
          <w:sz w:val="28"/>
          <w:szCs w:val="28"/>
          <w:lang w:val="mn-MN"/>
        </w:rPr>
        <w:t>Право и управление. XXI век. №2(35)</w:t>
      </w:r>
      <w:r w:rsidRPr="00413E1F">
        <w:rPr>
          <w:rFonts w:ascii="Times New Roman" w:hAnsi="Times New Roman" w:cs="Times New Roman"/>
          <w:sz w:val="28"/>
          <w:szCs w:val="28"/>
        </w:rPr>
        <w:t xml:space="preserve"> </w:t>
      </w:r>
      <w:r w:rsidRPr="00413E1F">
        <w:rPr>
          <w:rFonts w:ascii="Times New Roman" w:hAnsi="Times New Roman" w:cs="Times New Roman"/>
          <w:sz w:val="28"/>
          <w:szCs w:val="28"/>
          <w:lang w:val="mn-MN"/>
        </w:rPr>
        <w:t>– 2015. – С.66-72.</w:t>
      </w:r>
    </w:p>
    <w:p w:rsidR="003E2D24" w:rsidRPr="00413E1F" w:rsidRDefault="003E2D24" w:rsidP="003E2D24">
      <w:pPr>
        <w:numPr>
          <w:ilvl w:val="0"/>
          <w:numId w:val="2"/>
        </w:numPr>
        <w:spacing w:after="0" w:line="360" w:lineRule="auto"/>
        <w:ind w:left="0" w:firstLine="567"/>
        <w:jc w:val="both"/>
        <w:rPr>
          <w:rFonts w:ascii="Times New Roman" w:hAnsi="Times New Roman" w:cs="Times New Roman"/>
          <w:sz w:val="28"/>
          <w:szCs w:val="28"/>
          <w:lang w:val="mn-MN"/>
        </w:rPr>
      </w:pPr>
      <w:r w:rsidRPr="00413E1F">
        <w:rPr>
          <w:rFonts w:ascii="Times New Roman" w:hAnsi="Times New Roman" w:cs="Times New Roman"/>
          <w:sz w:val="28"/>
          <w:szCs w:val="28"/>
          <w:lang w:val="mn-MN"/>
        </w:rPr>
        <w:t xml:space="preserve">Бастрыкин А. И. Криминальные фирмы надо судить по Уголовному кодексу. </w:t>
      </w:r>
      <w:r w:rsidRPr="00413E1F">
        <w:rPr>
          <w:rFonts w:ascii="Times New Roman" w:hAnsi="Times New Roman" w:cs="Times New Roman"/>
          <w:sz w:val="28"/>
          <w:szCs w:val="28"/>
        </w:rPr>
        <w:t xml:space="preserve">/ </w:t>
      </w:r>
      <w:r w:rsidRPr="00413E1F">
        <w:rPr>
          <w:rFonts w:ascii="Times New Roman" w:hAnsi="Times New Roman" w:cs="Times New Roman"/>
          <w:sz w:val="28"/>
          <w:szCs w:val="28"/>
          <w:lang w:val="mn-MN"/>
        </w:rPr>
        <w:t xml:space="preserve">А. И. Бастрыкин </w:t>
      </w:r>
      <w:r w:rsidRPr="00413E1F">
        <w:rPr>
          <w:rFonts w:ascii="Times New Roman" w:hAnsi="Times New Roman" w:cs="Times New Roman"/>
          <w:sz w:val="28"/>
          <w:szCs w:val="28"/>
        </w:rPr>
        <w:t xml:space="preserve">// </w:t>
      </w:r>
      <w:r w:rsidRPr="00413E1F">
        <w:rPr>
          <w:rFonts w:ascii="Times New Roman" w:hAnsi="Times New Roman" w:cs="Times New Roman"/>
          <w:sz w:val="28"/>
          <w:szCs w:val="28"/>
          <w:lang w:val="mn-MN"/>
        </w:rPr>
        <w:t xml:space="preserve">Российская газета - Федеральный выпуск № 60(5436). – 2011 г. </w:t>
      </w:r>
    </w:p>
    <w:p w:rsidR="003E2D24" w:rsidRPr="00413E1F" w:rsidRDefault="003E2D24" w:rsidP="003E2D24">
      <w:pPr>
        <w:numPr>
          <w:ilvl w:val="0"/>
          <w:numId w:val="2"/>
        </w:numPr>
        <w:spacing w:after="0" w:line="360" w:lineRule="auto"/>
        <w:ind w:left="0" w:firstLine="567"/>
        <w:jc w:val="both"/>
        <w:rPr>
          <w:rFonts w:ascii="Times New Roman" w:hAnsi="Times New Roman" w:cs="Times New Roman"/>
          <w:sz w:val="28"/>
          <w:szCs w:val="28"/>
          <w:lang w:val="mn-MN"/>
        </w:rPr>
      </w:pPr>
      <w:r w:rsidRPr="00413E1F">
        <w:rPr>
          <w:rFonts w:ascii="Times New Roman" w:hAnsi="Times New Roman" w:cs="Times New Roman"/>
          <w:sz w:val="28"/>
          <w:szCs w:val="28"/>
          <w:lang w:val="mn-MN"/>
        </w:rPr>
        <w:t>Федоров А. В. Уголовные санкции-наказания для юридических лиц в странах континентального права (романо-германской правовой семьи) Западной Европы. / А. В. Федеров // Российский следователь. №8. – 2020. – С. 74-80.</w:t>
      </w:r>
    </w:p>
    <w:p w:rsidR="003E2D24" w:rsidRPr="00413E1F" w:rsidRDefault="003E2D24" w:rsidP="003E2D24">
      <w:pPr>
        <w:numPr>
          <w:ilvl w:val="0"/>
          <w:numId w:val="2"/>
        </w:numPr>
        <w:spacing w:after="0" w:line="360" w:lineRule="auto"/>
        <w:ind w:left="0" w:firstLine="567"/>
        <w:jc w:val="both"/>
        <w:rPr>
          <w:rFonts w:ascii="Times New Roman" w:hAnsi="Times New Roman" w:cs="Times New Roman"/>
          <w:sz w:val="28"/>
          <w:szCs w:val="28"/>
          <w:lang w:val="mn-MN"/>
        </w:rPr>
      </w:pPr>
      <w:r w:rsidRPr="00413E1F">
        <w:rPr>
          <w:rFonts w:ascii="Times New Roman" w:hAnsi="Times New Roman" w:cs="Times New Roman"/>
          <w:sz w:val="28"/>
          <w:szCs w:val="28"/>
          <w:lang w:val="mn-MN"/>
        </w:rPr>
        <w:t>Leandro M., Friedrich S. Shadow Economies Around the World: What Did We Learn Over the Last 20 Years?. – IMF, WP/18/17. – 2018. – P.76</w:t>
      </w:r>
    </w:p>
    <w:p w:rsidR="003E2D24" w:rsidRPr="00413E1F" w:rsidRDefault="003E2D24" w:rsidP="003E2D24">
      <w:pPr>
        <w:numPr>
          <w:ilvl w:val="0"/>
          <w:numId w:val="2"/>
        </w:numPr>
        <w:spacing w:after="0" w:line="360" w:lineRule="auto"/>
        <w:ind w:left="0" w:firstLine="567"/>
        <w:jc w:val="both"/>
        <w:rPr>
          <w:rFonts w:ascii="Times New Roman" w:hAnsi="Times New Roman" w:cs="Times New Roman"/>
          <w:sz w:val="28"/>
          <w:szCs w:val="28"/>
          <w:lang w:val="mn-MN"/>
        </w:rPr>
      </w:pPr>
      <w:r w:rsidRPr="00413E1F">
        <w:rPr>
          <w:rFonts w:ascii="Times New Roman" w:hAnsi="Times New Roman" w:cs="Times New Roman"/>
          <w:sz w:val="28"/>
          <w:szCs w:val="28"/>
          <w:lang w:val="mn-MN"/>
        </w:rPr>
        <w:t>Бастрыкин, А. И. Уголовная ответственность юридических лиц как мера противодействия коррупции / А. И. Бастрыкин // Вестник Академии Следственного Комитета Российской Федерации. - 2014 г. - №1.- с. 5-10.</w:t>
      </w:r>
    </w:p>
    <w:p w:rsidR="003E2D24" w:rsidRPr="00413E1F" w:rsidRDefault="003E2D24" w:rsidP="003E2D24">
      <w:pPr>
        <w:numPr>
          <w:ilvl w:val="0"/>
          <w:numId w:val="2"/>
        </w:numPr>
        <w:spacing w:after="0" w:line="360" w:lineRule="auto"/>
        <w:ind w:left="0" w:firstLine="567"/>
        <w:jc w:val="both"/>
        <w:rPr>
          <w:rFonts w:ascii="Times New Roman" w:hAnsi="Times New Roman" w:cs="Times New Roman"/>
          <w:sz w:val="28"/>
          <w:szCs w:val="28"/>
          <w:lang w:val="mn-MN"/>
        </w:rPr>
      </w:pPr>
      <w:r w:rsidRPr="00413E1F">
        <w:rPr>
          <w:rFonts w:ascii="Times New Roman" w:hAnsi="Times New Roman" w:cs="Times New Roman"/>
          <w:sz w:val="28"/>
          <w:szCs w:val="28"/>
          <w:lang w:val="mn-MN"/>
        </w:rPr>
        <w:lastRenderedPageBreak/>
        <w:t xml:space="preserve">Казакова В. А., Иншаков С. М. Тенденции введения уголовной ответственности юридических лиц в России </w:t>
      </w:r>
      <w:r w:rsidRPr="00413E1F">
        <w:rPr>
          <w:rFonts w:ascii="Times New Roman" w:hAnsi="Times New Roman" w:cs="Times New Roman"/>
          <w:sz w:val="28"/>
          <w:szCs w:val="28"/>
        </w:rPr>
        <w:t xml:space="preserve">/ </w:t>
      </w:r>
      <w:r w:rsidRPr="00413E1F">
        <w:rPr>
          <w:rFonts w:ascii="Times New Roman" w:hAnsi="Times New Roman" w:cs="Times New Roman"/>
          <w:sz w:val="28"/>
          <w:szCs w:val="28"/>
          <w:lang w:val="mn-MN"/>
        </w:rPr>
        <w:t>В. А. Казакова., С. М. Иншаков // Безопасность бизнеса.– 2019. – N5. – С.32-37.</w:t>
      </w:r>
    </w:p>
    <w:p w:rsidR="003E2D24" w:rsidRDefault="003E2D24" w:rsidP="003E2D24">
      <w:pPr>
        <w:numPr>
          <w:ilvl w:val="0"/>
          <w:numId w:val="2"/>
        </w:numPr>
        <w:spacing w:after="0" w:line="360" w:lineRule="auto"/>
        <w:ind w:left="0" w:firstLine="567"/>
        <w:jc w:val="both"/>
        <w:rPr>
          <w:rFonts w:ascii="Times New Roman" w:hAnsi="Times New Roman" w:cs="Times New Roman"/>
          <w:sz w:val="28"/>
          <w:szCs w:val="28"/>
          <w:lang w:val="mn-MN"/>
        </w:rPr>
      </w:pPr>
      <w:r w:rsidRPr="00413E1F">
        <w:rPr>
          <w:rFonts w:ascii="Times New Roman" w:hAnsi="Times New Roman" w:cs="Times New Roman"/>
          <w:sz w:val="28"/>
          <w:szCs w:val="28"/>
          <w:lang w:val="mn-MN"/>
        </w:rPr>
        <w:t>Кузнецова Н. Ф. Цели и механизмы реформы Уголовного кодекса</w:t>
      </w:r>
      <w:r w:rsidRPr="00413E1F">
        <w:rPr>
          <w:rFonts w:ascii="Times New Roman" w:hAnsi="Times New Roman" w:cs="Times New Roman"/>
          <w:sz w:val="28"/>
          <w:szCs w:val="28"/>
        </w:rPr>
        <w:t xml:space="preserve"> / </w:t>
      </w:r>
      <w:r w:rsidRPr="00413E1F">
        <w:rPr>
          <w:rFonts w:ascii="Times New Roman" w:hAnsi="Times New Roman" w:cs="Times New Roman"/>
          <w:sz w:val="28"/>
          <w:szCs w:val="28"/>
          <w:lang w:val="mn-MN"/>
        </w:rPr>
        <w:t>Н. Ф. Кузнецова // Государство и право.</w:t>
      </w:r>
      <w:r w:rsidRPr="00413E1F">
        <w:rPr>
          <w:rFonts w:ascii="Times New Roman" w:hAnsi="Times New Roman" w:cs="Times New Roman"/>
          <w:sz w:val="28"/>
          <w:szCs w:val="28"/>
        </w:rPr>
        <w:t xml:space="preserve"> </w:t>
      </w:r>
      <w:r w:rsidRPr="00413E1F">
        <w:rPr>
          <w:rFonts w:ascii="Times New Roman" w:hAnsi="Times New Roman" w:cs="Times New Roman"/>
          <w:sz w:val="28"/>
          <w:szCs w:val="28"/>
          <w:lang w:val="mn-MN"/>
        </w:rPr>
        <w:t>– 1992. – №6. –</w:t>
      </w:r>
      <w:r w:rsidRPr="00413E1F">
        <w:rPr>
          <w:rFonts w:ascii="Times New Roman" w:hAnsi="Times New Roman" w:cs="Times New Roman"/>
          <w:sz w:val="28"/>
          <w:szCs w:val="28"/>
        </w:rPr>
        <w:t xml:space="preserve"> </w:t>
      </w:r>
      <w:r w:rsidRPr="00413E1F">
        <w:rPr>
          <w:rFonts w:ascii="Times New Roman" w:hAnsi="Times New Roman" w:cs="Times New Roman"/>
          <w:sz w:val="28"/>
          <w:szCs w:val="28"/>
          <w:lang w:val="mn-MN"/>
        </w:rPr>
        <w:t>С.167-168</w:t>
      </w:r>
    </w:p>
    <w:p w:rsidR="003E2D24" w:rsidRPr="00137062" w:rsidRDefault="003E2D24" w:rsidP="003E2D24">
      <w:pPr>
        <w:numPr>
          <w:ilvl w:val="0"/>
          <w:numId w:val="2"/>
        </w:numPr>
        <w:spacing w:after="0" w:line="360" w:lineRule="auto"/>
        <w:ind w:left="0" w:firstLine="567"/>
        <w:jc w:val="both"/>
        <w:rPr>
          <w:rFonts w:ascii="Times New Roman" w:hAnsi="Times New Roman" w:cs="Times New Roman"/>
          <w:sz w:val="28"/>
          <w:szCs w:val="28"/>
          <w:lang w:val="mn-MN"/>
        </w:rPr>
      </w:pPr>
      <w:r w:rsidRPr="009C754C">
        <w:rPr>
          <w:rFonts w:ascii="Times New Roman" w:hAnsi="Times New Roman" w:cs="Times New Roman"/>
          <w:sz w:val="28"/>
          <w:szCs w:val="28"/>
        </w:rPr>
        <w:t>Смирнов Н. Н. Уголовная ответственность юридических лиц: дискуссия - за и против // ЮП. – 2007. – №4.</w:t>
      </w:r>
    </w:p>
    <w:p w:rsidR="003E2D24" w:rsidRPr="00FD446A" w:rsidRDefault="003E2D24" w:rsidP="003E2D24">
      <w:pPr>
        <w:spacing w:before="100" w:beforeAutospacing="1" w:after="100" w:afterAutospacing="1"/>
        <w:rPr>
          <w:rFonts w:ascii="Times New Roman" w:hAnsi="Times New Roman" w:cs="Times New Roman"/>
          <w:b/>
          <w:bCs/>
          <w:sz w:val="28"/>
          <w:szCs w:val="28"/>
        </w:rPr>
      </w:pPr>
      <w:r w:rsidRPr="00FD446A">
        <w:rPr>
          <w:rFonts w:ascii="Times New Roman" w:hAnsi="Times New Roman" w:cs="Times New Roman"/>
          <w:b/>
          <w:bCs/>
          <w:sz w:val="28"/>
          <w:szCs w:val="28"/>
        </w:rPr>
        <w:t>УДК</w:t>
      </w:r>
      <w:r>
        <w:rPr>
          <w:rFonts w:ascii="Times New Roman" w:hAnsi="Times New Roman" w:cs="Times New Roman"/>
          <w:b/>
          <w:bCs/>
          <w:sz w:val="28"/>
          <w:szCs w:val="28"/>
        </w:rPr>
        <w:t xml:space="preserve"> 343.74</w:t>
      </w:r>
    </w:p>
    <w:p w:rsidR="003E2D24" w:rsidRPr="001762A5" w:rsidRDefault="003E2D24" w:rsidP="003E2D24">
      <w:pPr>
        <w:jc w:val="right"/>
        <w:rPr>
          <w:rFonts w:ascii="Times New Roman" w:hAnsi="Times New Roman" w:cs="Times New Roman"/>
          <w:sz w:val="28"/>
          <w:szCs w:val="28"/>
        </w:rPr>
      </w:pPr>
      <w:r>
        <w:rPr>
          <w:rFonts w:ascii="Times New Roman" w:hAnsi="Times New Roman" w:cs="Times New Roman"/>
          <w:sz w:val="28"/>
          <w:szCs w:val="28"/>
        </w:rPr>
        <w:t>Борисов Иван Дмитриевич</w:t>
      </w:r>
      <w:r w:rsidRPr="001762A5">
        <w:rPr>
          <w:rFonts w:ascii="Times New Roman" w:hAnsi="Times New Roman" w:cs="Times New Roman"/>
          <w:sz w:val="28"/>
          <w:szCs w:val="28"/>
        </w:rPr>
        <w:t xml:space="preserve"> </w:t>
      </w:r>
    </w:p>
    <w:p w:rsidR="003E2D24" w:rsidRPr="001762A5" w:rsidRDefault="003E2D24" w:rsidP="003E2D24">
      <w:pPr>
        <w:jc w:val="right"/>
        <w:rPr>
          <w:rFonts w:ascii="Times New Roman" w:hAnsi="Times New Roman" w:cs="Times New Roman"/>
          <w:sz w:val="28"/>
          <w:szCs w:val="28"/>
        </w:rPr>
      </w:pPr>
      <w:r>
        <w:rPr>
          <w:rFonts w:ascii="Times New Roman" w:hAnsi="Times New Roman" w:cs="Times New Roman"/>
          <w:sz w:val="28"/>
          <w:szCs w:val="28"/>
        </w:rPr>
        <w:t>Университет прокуратуры Российской Федерации</w:t>
      </w:r>
    </w:p>
    <w:p w:rsidR="003E2D24" w:rsidRPr="001762A5" w:rsidRDefault="003E2D24" w:rsidP="003E2D24">
      <w:pPr>
        <w:jc w:val="right"/>
        <w:rPr>
          <w:rFonts w:ascii="Times New Roman" w:hAnsi="Times New Roman" w:cs="Times New Roman"/>
          <w:sz w:val="28"/>
          <w:szCs w:val="28"/>
        </w:rPr>
      </w:pPr>
      <w:r>
        <w:rPr>
          <w:rFonts w:ascii="Times New Roman" w:hAnsi="Times New Roman" w:cs="Times New Roman"/>
          <w:sz w:val="28"/>
          <w:szCs w:val="28"/>
        </w:rPr>
        <w:t>Юридический факультет</w:t>
      </w:r>
    </w:p>
    <w:p w:rsidR="003E2D24" w:rsidRPr="00103BDB" w:rsidRDefault="003E2D24" w:rsidP="003E2D24">
      <w:pPr>
        <w:jc w:val="right"/>
        <w:rPr>
          <w:rFonts w:ascii="Times New Roman" w:hAnsi="Times New Roman" w:cs="Times New Roman"/>
          <w:sz w:val="28"/>
          <w:szCs w:val="28"/>
        </w:rPr>
      </w:pPr>
      <w:r w:rsidRPr="001762A5">
        <w:rPr>
          <w:rFonts w:ascii="Times New Roman" w:hAnsi="Times New Roman" w:cs="Times New Roman"/>
          <w:sz w:val="28"/>
          <w:szCs w:val="28"/>
        </w:rPr>
        <w:t>Россия</w:t>
      </w:r>
      <w:r w:rsidRPr="00103BDB">
        <w:rPr>
          <w:rFonts w:ascii="Times New Roman" w:hAnsi="Times New Roman" w:cs="Times New Roman"/>
          <w:sz w:val="28"/>
          <w:szCs w:val="28"/>
        </w:rPr>
        <w:t xml:space="preserve">, </w:t>
      </w:r>
      <w:r>
        <w:rPr>
          <w:rFonts w:ascii="Times New Roman" w:hAnsi="Times New Roman" w:cs="Times New Roman"/>
          <w:sz w:val="28"/>
          <w:szCs w:val="28"/>
        </w:rPr>
        <w:t>Москва</w:t>
      </w:r>
      <w:r w:rsidRPr="00103BDB">
        <w:rPr>
          <w:rFonts w:ascii="Times New Roman" w:hAnsi="Times New Roman" w:cs="Times New Roman"/>
          <w:sz w:val="28"/>
          <w:szCs w:val="28"/>
        </w:rPr>
        <w:t xml:space="preserve"> </w:t>
      </w:r>
    </w:p>
    <w:p w:rsidR="003E2D24" w:rsidRPr="00263FC8" w:rsidRDefault="00CE4456" w:rsidP="003E2D24">
      <w:pPr>
        <w:jc w:val="right"/>
        <w:rPr>
          <w:rFonts w:ascii="Times New Roman" w:hAnsi="Times New Roman" w:cs="Times New Roman"/>
          <w:sz w:val="28"/>
          <w:szCs w:val="28"/>
        </w:rPr>
      </w:pPr>
      <w:hyperlink r:id="rId292" w:history="1">
        <w:r w:rsidR="003E2D24" w:rsidRPr="0007304D">
          <w:rPr>
            <w:rStyle w:val="a5"/>
            <w:rFonts w:ascii="Times New Roman" w:hAnsi="Times New Roman" w:cs="Times New Roman"/>
            <w:sz w:val="28"/>
            <w:szCs w:val="28"/>
            <w:lang w:val="en-GB"/>
          </w:rPr>
          <w:t>vanyusha</w:t>
        </w:r>
        <w:r w:rsidR="003E2D24" w:rsidRPr="00263FC8">
          <w:rPr>
            <w:rStyle w:val="a5"/>
            <w:rFonts w:ascii="Times New Roman" w:hAnsi="Times New Roman" w:cs="Times New Roman"/>
            <w:sz w:val="28"/>
            <w:szCs w:val="28"/>
          </w:rPr>
          <w:t>_</w:t>
        </w:r>
        <w:r w:rsidR="003E2D24" w:rsidRPr="0007304D">
          <w:rPr>
            <w:rStyle w:val="a5"/>
            <w:rFonts w:ascii="Times New Roman" w:hAnsi="Times New Roman" w:cs="Times New Roman"/>
            <w:sz w:val="28"/>
            <w:szCs w:val="28"/>
            <w:lang w:val="en-GB"/>
          </w:rPr>
          <w:t>belov</w:t>
        </w:r>
        <w:r w:rsidR="003E2D24" w:rsidRPr="00263FC8">
          <w:rPr>
            <w:rStyle w:val="a5"/>
            <w:rFonts w:ascii="Times New Roman" w:hAnsi="Times New Roman" w:cs="Times New Roman"/>
            <w:sz w:val="28"/>
            <w:szCs w:val="28"/>
          </w:rPr>
          <w:t>_90@</w:t>
        </w:r>
        <w:r w:rsidR="003E2D24" w:rsidRPr="0007304D">
          <w:rPr>
            <w:rStyle w:val="a5"/>
            <w:rFonts w:ascii="Times New Roman" w:hAnsi="Times New Roman" w:cs="Times New Roman"/>
            <w:sz w:val="28"/>
            <w:szCs w:val="28"/>
            <w:lang w:val="en-GB"/>
          </w:rPr>
          <w:t>bk</w:t>
        </w:r>
        <w:r w:rsidR="003E2D24" w:rsidRPr="00263FC8">
          <w:rPr>
            <w:rStyle w:val="a5"/>
            <w:rFonts w:ascii="Times New Roman" w:hAnsi="Times New Roman" w:cs="Times New Roman"/>
            <w:sz w:val="28"/>
            <w:szCs w:val="28"/>
          </w:rPr>
          <w:t>.</w:t>
        </w:r>
        <w:r w:rsidR="003E2D24" w:rsidRPr="0007304D">
          <w:rPr>
            <w:rStyle w:val="a5"/>
            <w:rFonts w:ascii="Times New Roman" w:hAnsi="Times New Roman" w:cs="Times New Roman"/>
            <w:sz w:val="28"/>
            <w:szCs w:val="28"/>
            <w:lang w:val="en-GB"/>
          </w:rPr>
          <w:t>ru</w:t>
        </w:r>
      </w:hyperlink>
      <w:r w:rsidR="003E2D24" w:rsidRPr="00263FC8">
        <w:rPr>
          <w:rFonts w:ascii="Times New Roman" w:hAnsi="Times New Roman" w:cs="Times New Roman"/>
          <w:sz w:val="28"/>
          <w:szCs w:val="28"/>
        </w:rPr>
        <w:t xml:space="preserve"> </w:t>
      </w:r>
    </w:p>
    <w:p w:rsidR="003E2D24" w:rsidRPr="001762A5" w:rsidRDefault="003E2D24" w:rsidP="003E2D24">
      <w:pPr>
        <w:jc w:val="right"/>
        <w:rPr>
          <w:rFonts w:ascii="Times New Roman" w:hAnsi="Times New Roman" w:cs="Times New Roman"/>
          <w:sz w:val="28"/>
          <w:szCs w:val="28"/>
          <w:lang w:val="en-US"/>
        </w:rPr>
      </w:pPr>
      <w:r>
        <w:rPr>
          <w:rFonts w:ascii="Times New Roman" w:hAnsi="Times New Roman" w:cs="Times New Roman"/>
          <w:sz w:val="28"/>
          <w:szCs w:val="28"/>
          <w:lang w:val="en-US"/>
        </w:rPr>
        <w:t>Borisov Ivan Dmitrievich</w:t>
      </w:r>
      <w:r w:rsidRPr="001762A5">
        <w:rPr>
          <w:rFonts w:ascii="Times New Roman" w:hAnsi="Times New Roman" w:cs="Times New Roman"/>
          <w:sz w:val="28"/>
          <w:szCs w:val="28"/>
          <w:lang w:val="en-US"/>
        </w:rPr>
        <w:t xml:space="preserve"> </w:t>
      </w:r>
    </w:p>
    <w:p w:rsidR="003E2D24" w:rsidRDefault="003E2D24" w:rsidP="003E2D24">
      <w:pPr>
        <w:jc w:val="right"/>
        <w:rPr>
          <w:rFonts w:ascii="Times New Roman" w:hAnsi="Times New Roman" w:cs="Times New Roman"/>
          <w:sz w:val="28"/>
          <w:szCs w:val="28"/>
          <w:lang w:val="en-US"/>
        </w:rPr>
      </w:pPr>
      <w:r w:rsidRPr="006B27AC">
        <w:rPr>
          <w:rFonts w:ascii="Times New Roman" w:hAnsi="Times New Roman" w:cs="Times New Roman"/>
          <w:sz w:val="28"/>
          <w:szCs w:val="28"/>
          <w:lang w:val="en-US"/>
        </w:rPr>
        <w:t>University of the Prosecutor's Office of the Russian Federation</w:t>
      </w:r>
    </w:p>
    <w:p w:rsidR="003E2D24" w:rsidRPr="00103BDB" w:rsidRDefault="003E2D24" w:rsidP="003E2D24">
      <w:pPr>
        <w:jc w:val="right"/>
        <w:rPr>
          <w:rFonts w:ascii="Times New Roman" w:hAnsi="Times New Roman" w:cs="Times New Roman"/>
          <w:sz w:val="28"/>
          <w:szCs w:val="28"/>
        </w:rPr>
      </w:pPr>
      <w:r w:rsidRPr="006B27AC">
        <w:rPr>
          <w:rFonts w:ascii="Times New Roman" w:hAnsi="Times New Roman" w:cs="Times New Roman"/>
          <w:sz w:val="28"/>
          <w:szCs w:val="28"/>
          <w:lang w:val="en-US"/>
        </w:rPr>
        <w:t>Faculty</w:t>
      </w:r>
      <w:r w:rsidRPr="00103BDB">
        <w:rPr>
          <w:rFonts w:ascii="Times New Roman" w:hAnsi="Times New Roman" w:cs="Times New Roman"/>
          <w:sz w:val="28"/>
          <w:szCs w:val="28"/>
        </w:rPr>
        <w:t xml:space="preserve"> </w:t>
      </w:r>
      <w:r w:rsidRPr="006B27AC">
        <w:rPr>
          <w:rFonts w:ascii="Times New Roman" w:hAnsi="Times New Roman" w:cs="Times New Roman"/>
          <w:sz w:val="28"/>
          <w:szCs w:val="28"/>
          <w:lang w:val="en-US"/>
        </w:rPr>
        <w:t>of</w:t>
      </w:r>
      <w:r w:rsidRPr="00103BDB">
        <w:rPr>
          <w:rFonts w:ascii="Times New Roman" w:hAnsi="Times New Roman" w:cs="Times New Roman"/>
          <w:sz w:val="28"/>
          <w:szCs w:val="28"/>
        </w:rPr>
        <w:t xml:space="preserve"> </w:t>
      </w:r>
      <w:r w:rsidRPr="006B27AC">
        <w:rPr>
          <w:rFonts w:ascii="Times New Roman" w:hAnsi="Times New Roman" w:cs="Times New Roman"/>
          <w:sz w:val="28"/>
          <w:szCs w:val="28"/>
          <w:lang w:val="en-US"/>
        </w:rPr>
        <w:t>Law</w:t>
      </w:r>
      <w:r w:rsidRPr="00103BDB">
        <w:rPr>
          <w:rFonts w:ascii="Times New Roman" w:hAnsi="Times New Roman" w:cs="Times New Roman"/>
          <w:sz w:val="28"/>
          <w:szCs w:val="28"/>
        </w:rPr>
        <w:t xml:space="preserve"> </w:t>
      </w:r>
    </w:p>
    <w:p w:rsidR="003E2D24" w:rsidRPr="00103BDB" w:rsidRDefault="003E2D24" w:rsidP="003E2D24">
      <w:pPr>
        <w:jc w:val="right"/>
        <w:rPr>
          <w:rFonts w:ascii="Times New Roman" w:hAnsi="Times New Roman" w:cs="Times New Roman"/>
          <w:b/>
          <w:bCs/>
          <w:sz w:val="28"/>
          <w:szCs w:val="28"/>
        </w:rPr>
      </w:pPr>
      <w:r w:rsidRPr="001762A5">
        <w:rPr>
          <w:rFonts w:ascii="Times New Roman" w:hAnsi="Times New Roman" w:cs="Times New Roman"/>
          <w:sz w:val="28"/>
          <w:szCs w:val="28"/>
          <w:lang w:val="en-US"/>
        </w:rPr>
        <w:t>Russia</w:t>
      </w:r>
      <w:r w:rsidRPr="00103BDB">
        <w:rPr>
          <w:rFonts w:ascii="Times New Roman" w:hAnsi="Times New Roman" w:cs="Times New Roman"/>
          <w:sz w:val="28"/>
          <w:szCs w:val="28"/>
        </w:rPr>
        <w:t xml:space="preserve">, </w:t>
      </w:r>
      <w:r w:rsidRPr="008D2F41">
        <w:rPr>
          <w:rFonts w:ascii="Times New Roman" w:hAnsi="Times New Roman" w:cs="Times New Roman"/>
          <w:sz w:val="28"/>
          <w:szCs w:val="28"/>
          <w:lang w:val="en-US"/>
        </w:rPr>
        <w:t>Moscow</w:t>
      </w:r>
    </w:p>
    <w:p w:rsidR="003E2D24" w:rsidRDefault="003E2D24" w:rsidP="003E2D24">
      <w:pPr>
        <w:spacing w:before="100" w:beforeAutospacing="1" w:after="100" w:afterAutospacing="1"/>
        <w:jc w:val="center"/>
        <w:rPr>
          <w:rFonts w:ascii="Times New Roman" w:hAnsi="Times New Roman" w:cs="Times New Roman"/>
          <w:b/>
          <w:bCs/>
          <w:sz w:val="28"/>
          <w:szCs w:val="28"/>
        </w:rPr>
      </w:pPr>
      <w:r>
        <w:rPr>
          <w:rFonts w:ascii="Times New Roman" w:hAnsi="Times New Roman" w:cs="Times New Roman"/>
          <w:b/>
          <w:bCs/>
          <w:sz w:val="28"/>
          <w:szCs w:val="28"/>
        </w:rPr>
        <w:t>ВОПРОСЫ КВАЛИФИКАЦИИ ХИЩЕНИЯ ГРОБА ПРИ ОКАЗАНИИ РИТУАЛЬНЫХ УСЛУГ</w:t>
      </w:r>
    </w:p>
    <w:p w:rsidR="003E2D24" w:rsidRDefault="003E2D24" w:rsidP="003E2D24">
      <w:pPr>
        <w:spacing w:before="100" w:beforeAutospacing="1" w:after="100" w:afterAutospacing="1"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Аннотация: </w:t>
      </w:r>
      <w:r w:rsidRPr="00E331FA">
        <w:rPr>
          <w:rFonts w:ascii="Times New Roman" w:hAnsi="Times New Roman" w:cs="Times New Roman"/>
          <w:sz w:val="28"/>
          <w:szCs w:val="28"/>
        </w:rPr>
        <w:t xml:space="preserve">В </w:t>
      </w:r>
      <w:r>
        <w:rPr>
          <w:rFonts w:ascii="Times New Roman" w:hAnsi="Times New Roman" w:cs="Times New Roman"/>
          <w:sz w:val="28"/>
          <w:szCs w:val="28"/>
        </w:rPr>
        <w:t>статье рассматриваются вопросы квалификации действий лиц по присвоению гроба с целью последующей перепродажи в процессе проведения погребения через предание тела огню.</w:t>
      </w:r>
    </w:p>
    <w:p w:rsidR="003E2D24" w:rsidRDefault="003E2D24" w:rsidP="003E2D24">
      <w:pPr>
        <w:spacing w:before="100" w:beforeAutospacing="1" w:after="100" w:afterAutospacing="1"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Ключевые слова: </w:t>
      </w:r>
      <w:r w:rsidRPr="00856DFA">
        <w:rPr>
          <w:rFonts w:ascii="Times New Roman" w:hAnsi="Times New Roman" w:cs="Times New Roman"/>
          <w:sz w:val="28"/>
          <w:szCs w:val="28"/>
        </w:rPr>
        <w:t>хищение</w:t>
      </w:r>
      <w:r>
        <w:rPr>
          <w:rFonts w:ascii="Times New Roman" w:hAnsi="Times New Roman" w:cs="Times New Roman"/>
          <w:sz w:val="28"/>
          <w:szCs w:val="28"/>
        </w:rPr>
        <w:t>, погребение, кремация, гроб, определение ущерба.</w:t>
      </w:r>
    </w:p>
    <w:p w:rsidR="003E2D24" w:rsidRDefault="003E2D24" w:rsidP="003E2D24">
      <w:pPr>
        <w:spacing w:before="100" w:beforeAutospacing="1" w:after="100" w:afterAutospacing="1"/>
        <w:jc w:val="center"/>
        <w:rPr>
          <w:rFonts w:ascii="Times New Roman" w:hAnsi="Times New Roman" w:cs="Times New Roman"/>
          <w:b/>
          <w:bCs/>
          <w:sz w:val="28"/>
          <w:szCs w:val="28"/>
          <w:lang w:val="en-US"/>
        </w:rPr>
      </w:pPr>
      <w:r w:rsidRPr="00A07734">
        <w:rPr>
          <w:rFonts w:ascii="Times New Roman" w:hAnsi="Times New Roman" w:cs="Times New Roman"/>
          <w:b/>
          <w:bCs/>
          <w:sz w:val="28"/>
          <w:szCs w:val="28"/>
          <w:lang w:val="en-US"/>
        </w:rPr>
        <w:t>QUALIFICATIONS OF THE STAPPING OF THE STOFF IN THE PROVISION OF RITUAL SERVICES</w:t>
      </w:r>
    </w:p>
    <w:p w:rsidR="003E2D24" w:rsidRDefault="003E2D24" w:rsidP="003E2D24">
      <w:pPr>
        <w:spacing w:before="100" w:beforeAutospacing="1" w:after="100" w:afterAutospacing="1" w:line="360" w:lineRule="auto"/>
        <w:jc w:val="both"/>
        <w:rPr>
          <w:rFonts w:ascii="Times New Roman" w:hAnsi="Times New Roman" w:cs="Times New Roman"/>
          <w:b/>
          <w:bCs/>
          <w:sz w:val="28"/>
          <w:szCs w:val="28"/>
          <w:lang w:val="en-US"/>
        </w:rPr>
      </w:pPr>
    </w:p>
    <w:p w:rsidR="003E2D24" w:rsidRPr="004A76FD" w:rsidRDefault="003E2D24" w:rsidP="003E2D24">
      <w:pPr>
        <w:spacing w:before="100" w:beforeAutospacing="1" w:after="100" w:afterAutospacing="1" w:line="360" w:lineRule="auto"/>
        <w:jc w:val="both"/>
        <w:rPr>
          <w:rFonts w:ascii="Times New Roman" w:hAnsi="Times New Roman" w:cs="Times New Roman"/>
          <w:sz w:val="28"/>
          <w:szCs w:val="28"/>
          <w:lang w:val="en-US"/>
        </w:rPr>
      </w:pPr>
      <w:r w:rsidRPr="00155D95">
        <w:rPr>
          <w:rFonts w:ascii="Times New Roman" w:hAnsi="Times New Roman" w:cs="Times New Roman"/>
          <w:b/>
          <w:bCs/>
          <w:sz w:val="28"/>
          <w:szCs w:val="28"/>
          <w:lang w:val="en-US"/>
        </w:rPr>
        <w:lastRenderedPageBreak/>
        <w:t>Annotation:</w:t>
      </w:r>
      <w:r w:rsidRPr="004A76FD">
        <w:rPr>
          <w:rFonts w:ascii="Times New Roman" w:hAnsi="Times New Roman" w:cs="Times New Roman"/>
          <w:b/>
          <w:bCs/>
          <w:sz w:val="28"/>
          <w:szCs w:val="28"/>
          <w:lang w:val="en-US"/>
        </w:rPr>
        <w:t xml:space="preserve"> </w:t>
      </w:r>
      <w:r w:rsidRPr="004A76FD">
        <w:rPr>
          <w:rFonts w:ascii="Times New Roman" w:hAnsi="Times New Roman" w:cs="Times New Roman"/>
          <w:sz w:val="28"/>
          <w:szCs w:val="28"/>
          <w:lang w:val="en-US"/>
        </w:rPr>
        <w:t>The article discusses the issues of qualifying the actions of persons to assign a coffin with the aim of subsequent resale in the process of carrying out the burial through the surrender of the body to fire.</w:t>
      </w:r>
    </w:p>
    <w:p w:rsidR="003E2D24" w:rsidRPr="00137062" w:rsidRDefault="003E2D24" w:rsidP="003E2D24">
      <w:pPr>
        <w:spacing w:before="100" w:beforeAutospacing="1" w:after="100" w:afterAutospacing="1" w:line="360" w:lineRule="auto"/>
        <w:jc w:val="both"/>
        <w:rPr>
          <w:rFonts w:ascii="Times New Roman" w:hAnsi="Times New Roman" w:cs="Times New Roman"/>
          <w:sz w:val="28"/>
          <w:szCs w:val="28"/>
          <w:lang w:val="en-US"/>
        </w:rPr>
      </w:pPr>
      <w:r w:rsidRPr="00155D95">
        <w:rPr>
          <w:rFonts w:ascii="Times New Roman" w:hAnsi="Times New Roman" w:cs="Times New Roman"/>
          <w:b/>
          <w:bCs/>
          <w:sz w:val="28"/>
          <w:szCs w:val="28"/>
          <w:lang w:val="en-US"/>
        </w:rPr>
        <w:t>Key</w:t>
      </w:r>
      <w:r w:rsidRPr="00E50668">
        <w:rPr>
          <w:rFonts w:ascii="Times New Roman" w:hAnsi="Times New Roman" w:cs="Times New Roman"/>
          <w:b/>
          <w:bCs/>
          <w:sz w:val="28"/>
          <w:szCs w:val="28"/>
          <w:lang w:val="en-US"/>
        </w:rPr>
        <w:t xml:space="preserve"> </w:t>
      </w:r>
      <w:r w:rsidRPr="00155D95">
        <w:rPr>
          <w:rFonts w:ascii="Times New Roman" w:hAnsi="Times New Roman" w:cs="Times New Roman"/>
          <w:b/>
          <w:bCs/>
          <w:sz w:val="28"/>
          <w:szCs w:val="28"/>
          <w:lang w:val="en-US"/>
        </w:rPr>
        <w:t>words</w:t>
      </w:r>
      <w:r w:rsidRPr="00E50668">
        <w:rPr>
          <w:rFonts w:ascii="Times New Roman" w:hAnsi="Times New Roman" w:cs="Times New Roman"/>
          <w:b/>
          <w:bCs/>
          <w:sz w:val="28"/>
          <w:szCs w:val="28"/>
          <w:lang w:val="en-US"/>
        </w:rPr>
        <w:t xml:space="preserve">: </w:t>
      </w:r>
      <w:r w:rsidRPr="00E50668">
        <w:rPr>
          <w:rFonts w:ascii="Times New Roman" w:hAnsi="Times New Roman" w:cs="Times New Roman"/>
          <w:sz w:val="28"/>
          <w:szCs w:val="28"/>
          <w:lang w:val="en-US"/>
        </w:rPr>
        <w:t>theft, burial, cremation, c</w:t>
      </w:r>
      <w:r>
        <w:rPr>
          <w:rFonts w:ascii="Times New Roman" w:hAnsi="Times New Roman" w:cs="Times New Roman"/>
          <w:sz w:val="28"/>
          <w:szCs w:val="28"/>
          <w:lang w:val="en-US"/>
        </w:rPr>
        <w:t>offin, determination of damage.</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Похоронный рынок является источником теневых и нелегальных экономических и социальных практик </w:t>
      </w:r>
      <w:r w:rsidRPr="00317DF3">
        <w:rPr>
          <w:rFonts w:ascii="Times New Roman" w:hAnsi="Times New Roman" w:cs="Times New Roman"/>
          <w:sz w:val="28"/>
          <w:szCs w:val="28"/>
        </w:rPr>
        <w:t>[</w:t>
      </w:r>
      <w:r>
        <w:rPr>
          <w:rFonts w:ascii="Times New Roman" w:hAnsi="Times New Roman" w:cs="Times New Roman"/>
          <w:sz w:val="28"/>
          <w:szCs w:val="28"/>
        </w:rPr>
        <w:t>1</w:t>
      </w:r>
      <w:r w:rsidRPr="00317DF3">
        <w:rPr>
          <w:rFonts w:ascii="Times New Roman" w:hAnsi="Times New Roman" w:cs="Times New Roman"/>
          <w:sz w:val="28"/>
          <w:szCs w:val="28"/>
        </w:rPr>
        <w:t xml:space="preserve">, С. </w:t>
      </w:r>
      <w:r>
        <w:rPr>
          <w:rFonts w:ascii="Times New Roman" w:hAnsi="Times New Roman" w:cs="Times New Roman"/>
          <w:sz w:val="28"/>
          <w:szCs w:val="28"/>
        </w:rPr>
        <w:t>83</w:t>
      </w:r>
      <w:r w:rsidRPr="00317DF3">
        <w:rPr>
          <w:rFonts w:ascii="Times New Roman" w:hAnsi="Times New Roman" w:cs="Times New Roman"/>
          <w:sz w:val="28"/>
          <w:szCs w:val="28"/>
        </w:rPr>
        <w:t>]</w:t>
      </w:r>
      <w:r>
        <w:rPr>
          <w:rFonts w:ascii="Times New Roman" w:hAnsi="Times New Roman" w:cs="Times New Roman"/>
          <w:sz w:val="28"/>
          <w:szCs w:val="28"/>
        </w:rPr>
        <w:t>.</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Целью похорон является погребение тела, либо останков человеческого тела. </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со ст. 3 ФЗ «О погребении и похоронном деле» (далее ФЗ «О погребении») </w:t>
      </w:r>
      <w:r w:rsidRPr="00821010">
        <w:rPr>
          <w:rFonts w:ascii="Times New Roman" w:hAnsi="Times New Roman" w:cs="Times New Roman"/>
          <w:sz w:val="28"/>
          <w:szCs w:val="28"/>
        </w:rPr>
        <w:t>от 12.01.1996 N 8-ФЗ</w:t>
      </w:r>
      <w:r>
        <w:rPr>
          <w:rFonts w:ascii="Times New Roman" w:hAnsi="Times New Roman" w:cs="Times New Roman"/>
          <w:sz w:val="28"/>
          <w:szCs w:val="28"/>
        </w:rPr>
        <w:t xml:space="preserve"> </w:t>
      </w:r>
      <w:r w:rsidRPr="00317DF3">
        <w:rPr>
          <w:rFonts w:ascii="Times New Roman" w:hAnsi="Times New Roman" w:cs="Times New Roman"/>
          <w:sz w:val="28"/>
          <w:szCs w:val="28"/>
        </w:rPr>
        <w:t>[</w:t>
      </w:r>
      <w:r>
        <w:rPr>
          <w:rFonts w:ascii="Times New Roman" w:hAnsi="Times New Roman" w:cs="Times New Roman"/>
          <w:sz w:val="28"/>
          <w:szCs w:val="28"/>
        </w:rPr>
        <w:t>2</w:t>
      </w:r>
      <w:r w:rsidRPr="00317DF3">
        <w:rPr>
          <w:rFonts w:ascii="Times New Roman" w:hAnsi="Times New Roman" w:cs="Times New Roman"/>
          <w:sz w:val="28"/>
          <w:szCs w:val="28"/>
        </w:rPr>
        <w:t>]</w:t>
      </w:r>
      <w:r>
        <w:rPr>
          <w:rFonts w:ascii="Times New Roman" w:hAnsi="Times New Roman" w:cs="Times New Roman"/>
          <w:sz w:val="28"/>
          <w:szCs w:val="28"/>
        </w:rPr>
        <w:t xml:space="preserve"> погребение может производиться в форме предания тела (останков) земле, огню и воде. Предание тела огню производится путём кремации. Кремация осуществляется в специально созданных для этих целей крематориях. </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данной статьи более интересен такой способ погребения, как предание тела огню, поскольку в таком случае возможность различных злоупотреблений со стороны лиц, оказывающих ритуальные услуги значительно шире. </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ч. 2 ст. 24 ФЗ «О погребении» порядок</w:t>
      </w:r>
      <w:r w:rsidRPr="007402C0">
        <w:rPr>
          <w:rFonts w:ascii="Times New Roman" w:hAnsi="Times New Roman" w:cs="Times New Roman"/>
          <w:sz w:val="28"/>
          <w:szCs w:val="28"/>
        </w:rPr>
        <w:t xml:space="preserve"> деятельности крематориев определяется органами местного самоуправления</w:t>
      </w:r>
      <w:r>
        <w:rPr>
          <w:rFonts w:ascii="Times New Roman" w:hAnsi="Times New Roman" w:cs="Times New Roman"/>
          <w:sz w:val="28"/>
          <w:szCs w:val="28"/>
        </w:rPr>
        <w:t xml:space="preserve">, в чём можно усмотреть определённую коррупционную составляющую, поскольку в настоящее время не существует закона, определяющего общий для всех субъектов Российской Федерации порядок проведения кремации, что говорит об определённой свободе действий органов местного самоуправления в данной области, что может привести к различного рода махинациям и нарушениям. </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при её проведении должны соблюдаться правила, предусмотренные </w:t>
      </w:r>
      <w:r w:rsidRPr="008E6BC3">
        <w:rPr>
          <w:rFonts w:ascii="Times New Roman" w:hAnsi="Times New Roman" w:cs="Times New Roman"/>
          <w:sz w:val="28"/>
          <w:szCs w:val="28"/>
        </w:rPr>
        <w:t>ГОСТ Р 53999-2010</w:t>
      </w:r>
      <w:r>
        <w:rPr>
          <w:rFonts w:ascii="Times New Roman" w:hAnsi="Times New Roman" w:cs="Times New Roman"/>
          <w:sz w:val="28"/>
          <w:szCs w:val="28"/>
        </w:rPr>
        <w:t xml:space="preserve"> </w:t>
      </w:r>
      <w:r w:rsidRPr="00317DF3">
        <w:rPr>
          <w:rFonts w:ascii="Times New Roman" w:hAnsi="Times New Roman" w:cs="Times New Roman"/>
          <w:sz w:val="28"/>
          <w:szCs w:val="28"/>
        </w:rPr>
        <w:t>[</w:t>
      </w:r>
      <w:r>
        <w:rPr>
          <w:rFonts w:ascii="Times New Roman" w:hAnsi="Times New Roman" w:cs="Times New Roman"/>
          <w:sz w:val="28"/>
          <w:szCs w:val="28"/>
        </w:rPr>
        <w:t>3</w:t>
      </w:r>
      <w:r w:rsidRPr="00317DF3">
        <w:rPr>
          <w:rFonts w:ascii="Times New Roman" w:hAnsi="Times New Roman" w:cs="Times New Roman"/>
          <w:sz w:val="28"/>
          <w:szCs w:val="28"/>
        </w:rPr>
        <w:t>]</w:t>
      </w:r>
      <w:r>
        <w:rPr>
          <w:rFonts w:ascii="Times New Roman" w:hAnsi="Times New Roman" w:cs="Times New Roman"/>
          <w:sz w:val="28"/>
          <w:szCs w:val="28"/>
        </w:rPr>
        <w:t>.</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Одним из видов злоупотребления в сфере оказания ритуальных услуг является изъятие гроба в целях его последующей перепродажи. </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Нет сомнения, что такая практика имеется на территории Российской Федерации, поскольку объявления о продаже б/у гробов находятся в свободном доступе </w:t>
      </w:r>
      <w:r w:rsidRPr="00317DF3">
        <w:rPr>
          <w:rFonts w:ascii="Times New Roman" w:hAnsi="Times New Roman" w:cs="Times New Roman"/>
          <w:sz w:val="28"/>
          <w:szCs w:val="28"/>
        </w:rPr>
        <w:t>[</w:t>
      </w:r>
      <w:r>
        <w:rPr>
          <w:rFonts w:ascii="Times New Roman" w:hAnsi="Times New Roman" w:cs="Times New Roman"/>
          <w:sz w:val="28"/>
          <w:szCs w:val="28"/>
        </w:rPr>
        <w:t>4</w:t>
      </w:r>
      <w:r w:rsidRPr="00317DF3">
        <w:rPr>
          <w:rFonts w:ascii="Times New Roman" w:hAnsi="Times New Roman" w:cs="Times New Roman"/>
          <w:sz w:val="28"/>
          <w:szCs w:val="28"/>
        </w:rPr>
        <w:t>]</w:t>
      </w:r>
      <w:r>
        <w:rPr>
          <w:rFonts w:ascii="Times New Roman" w:hAnsi="Times New Roman" w:cs="Times New Roman"/>
          <w:sz w:val="28"/>
          <w:szCs w:val="28"/>
        </w:rPr>
        <w:t>. При этом также стоит учитывать латентный характер совершения таких действий, поскольку при продаже гроба продавец может не указать факт его более раннего использования. Стоит отметить, что установить такой факт тоже довольно проблематично, учитывая сам процесс первичного использования гроба (</w:t>
      </w:r>
      <w:r w:rsidRPr="00932DB1">
        <w:rPr>
          <w:rFonts w:ascii="Times New Roman" w:hAnsi="Times New Roman" w:cs="Times New Roman"/>
          <w:sz w:val="28"/>
          <w:szCs w:val="28"/>
        </w:rPr>
        <w:t>с высокой степенью ответственности в связи с негативным влиянием</w:t>
      </w:r>
      <w:r>
        <w:rPr>
          <w:rFonts w:ascii="Times New Roman" w:hAnsi="Times New Roman" w:cs="Times New Roman"/>
          <w:sz w:val="28"/>
          <w:szCs w:val="28"/>
        </w:rPr>
        <w:t xml:space="preserve"> процесса погребения</w:t>
      </w:r>
      <w:r w:rsidRPr="00932DB1">
        <w:rPr>
          <w:rFonts w:ascii="Times New Roman" w:hAnsi="Times New Roman" w:cs="Times New Roman"/>
          <w:sz w:val="28"/>
          <w:szCs w:val="28"/>
        </w:rPr>
        <w:t xml:space="preserve"> на психофизиологическое состояние потребителя</w:t>
      </w:r>
      <w:r>
        <w:rPr>
          <w:rFonts w:ascii="Times New Roman" w:hAnsi="Times New Roman" w:cs="Times New Roman"/>
          <w:sz w:val="28"/>
          <w:szCs w:val="28"/>
        </w:rPr>
        <w:t>) и психологическое состояние покупателя в момент совершения сделки, поскольку, как правило покупка гроба осуществляется непосредственно после смерти лица, подлежащего погребению.</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Более того, сам </w:t>
      </w:r>
      <w:r w:rsidRPr="008E6BC3">
        <w:rPr>
          <w:rFonts w:ascii="Times New Roman" w:hAnsi="Times New Roman" w:cs="Times New Roman"/>
          <w:sz w:val="28"/>
          <w:szCs w:val="28"/>
        </w:rPr>
        <w:t>ГОСТ Р 53999-2010</w:t>
      </w:r>
      <w:r>
        <w:rPr>
          <w:rFonts w:ascii="Times New Roman" w:hAnsi="Times New Roman" w:cs="Times New Roman"/>
          <w:sz w:val="28"/>
          <w:szCs w:val="28"/>
        </w:rPr>
        <w:t xml:space="preserve"> способствует совершению таких злоупотреблений, снимая с лиц, осуществляющих кремацию тела обязанность по уничтожению гроба, поскольку в соответствии с примечанием к п. 3.2. указанного ГОСТа сжигаемым объектом могут выступать как человеческие останки в гробах и других ёмкостях, так и человеческие останки без них. При этом, в соответствии со вторым абзацем п. 5.5.5 данного ГОСТа о</w:t>
      </w:r>
      <w:r w:rsidRPr="00CB2D3C">
        <w:rPr>
          <w:rFonts w:ascii="Times New Roman" w:hAnsi="Times New Roman" w:cs="Times New Roman"/>
          <w:sz w:val="28"/>
          <w:szCs w:val="28"/>
        </w:rPr>
        <w:t>станки человека должны поступать на кремацию в гробах</w:t>
      </w:r>
      <w:r>
        <w:rPr>
          <w:rFonts w:ascii="Times New Roman" w:hAnsi="Times New Roman" w:cs="Times New Roman"/>
          <w:sz w:val="28"/>
          <w:szCs w:val="28"/>
        </w:rPr>
        <w:t>, к которым предъявляются специальные требования, с учётом цели их создания – сожжения. Таким образом, получается, что наличие гроба для кремации необходимо, и положение о возможности сожжения останков без гроба является излишним и может использоваться как оправдание деятельности лиц, осуществляющих кремацию человеческих останков без гроба.</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следствие чего предлагается изменить ныне действующий текст примечания п. 3.2 </w:t>
      </w:r>
      <w:r w:rsidRPr="008E6BC3">
        <w:rPr>
          <w:rFonts w:ascii="Times New Roman" w:hAnsi="Times New Roman" w:cs="Times New Roman"/>
          <w:sz w:val="28"/>
          <w:szCs w:val="28"/>
        </w:rPr>
        <w:t>ГОСТ</w:t>
      </w:r>
      <w:r>
        <w:rPr>
          <w:rFonts w:ascii="Times New Roman" w:hAnsi="Times New Roman" w:cs="Times New Roman"/>
          <w:sz w:val="28"/>
          <w:szCs w:val="28"/>
        </w:rPr>
        <w:t>а</w:t>
      </w:r>
      <w:r w:rsidRPr="008E6BC3">
        <w:rPr>
          <w:rFonts w:ascii="Times New Roman" w:hAnsi="Times New Roman" w:cs="Times New Roman"/>
          <w:sz w:val="28"/>
          <w:szCs w:val="28"/>
        </w:rPr>
        <w:t xml:space="preserve"> Р 53999-2010</w:t>
      </w:r>
      <w:r>
        <w:rPr>
          <w:rFonts w:ascii="Times New Roman" w:hAnsi="Times New Roman" w:cs="Times New Roman"/>
          <w:sz w:val="28"/>
          <w:szCs w:val="28"/>
        </w:rPr>
        <w:t xml:space="preserve">, исключив из него возможность сожжения человеческих останков без гроба и изложить его в следующей редакции: </w:t>
      </w:r>
      <w:r w:rsidRPr="00537532">
        <w:rPr>
          <w:rFonts w:ascii="Times New Roman" w:hAnsi="Times New Roman" w:cs="Times New Roman"/>
          <w:sz w:val="28"/>
          <w:szCs w:val="28"/>
        </w:rPr>
        <w:t>К кремируемым объектам относят человеческие останки в гробах, в других емкостях, останки после эксгумации, органические отходы классов А, Б и биологические отходы.</w:t>
      </w:r>
      <w:r>
        <w:rPr>
          <w:rFonts w:ascii="Times New Roman" w:hAnsi="Times New Roman" w:cs="Times New Roman"/>
          <w:sz w:val="28"/>
          <w:szCs w:val="28"/>
        </w:rPr>
        <w:t xml:space="preserve"> </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Также, указанным стандартом предусмотрена такая процедура, как фальшь-кремация, под которой понимается </w:t>
      </w:r>
      <w:r w:rsidRPr="00F40E06">
        <w:rPr>
          <w:rFonts w:ascii="Times New Roman" w:hAnsi="Times New Roman" w:cs="Times New Roman"/>
          <w:sz w:val="28"/>
          <w:szCs w:val="28"/>
        </w:rPr>
        <w:t>прощани</w:t>
      </w:r>
      <w:r>
        <w:rPr>
          <w:rFonts w:ascii="Times New Roman" w:hAnsi="Times New Roman" w:cs="Times New Roman"/>
          <w:sz w:val="28"/>
          <w:szCs w:val="28"/>
        </w:rPr>
        <w:t>е</w:t>
      </w:r>
      <w:r w:rsidRPr="00F40E06">
        <w:rPr>
          <w:rFonts w:ascii="Times New Roman" w:hAnsi="Times New Roman" w:cs="Times New Roman"/>
          <w:sz w:val="28"/>
          <w:szCs w:val="28"/>
        </w:rPr>
        <w:t xml:space="preserve"> с телом умершего в ритуальном зале, оборудованном механизмами и устройствами, имитирующими подачу гроба на кремацию</w:t>
      </w:r>
      <w:r>
        <w:rPr>
          <w:rFonts w:ascii="Times New Roman" w:hAnsi="Times New Roman" w:cs="Times New Roman"/>
          <w:sz w:val="28"/>
          <w:szCs w:val="28"/>
        </w:rPr>
        <w:t xml:space="preserve">. </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таком случае сожжение останков тела происходит не сразу, а в последующем, после направления гроба на сжигание в крематорий. Контроль со стороны покупателя гроба в таком случае утрачивается, что следует из самого понимания фальшь-кремации, как прощания с телом погибшего, что предоставляет организаторам похорон и сотрудникам крематория возможность по беспрепятственному изъятию гроба и обращению его в свою пользу, либо пользу иных лиц.</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Вместе с тем, возникает вопрос, как квалифицировать действия лиц, осуществляющих изъятие гроба. Наиболее близким по характеру к ним является хищение, но тем не менее в них есть определённые различия. </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ч.1 примечаний к ст. 158 УК РФ п</w:t>
      </w:r>
      <w:r w:rsidRPr="008A2B34">
        <w:rPr>
          <w:rFonts w:ascii="Times New Roman" w:hAnsi="Times New Roman" w:cs="Times New Roman"/>
          <w:sz w:val="28"/>
          <w:szCs w:val="28"/>
        </w:rPr>
        <w:t>од хищением понимаются совершенные с корыстной целью противоправные безвозмездное изъятие и (или) обращение чужого имущества в пользу виновного или других лиц, причинившие ущерб собственнику или иному владельцу этого имущества</w:t>
      </w:r>
      <w:r>
        <w:rPr>
          <w:rFonts w:ascii="Times New Roman" w:hAnsi="Times New Roman" w:cs="Times New Roman"/>
          <w:sz w:val="28"/>
          <w:szCs w:val="28"/>
        </w:rPr>
        <w:t>.</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 возникает вопросов о корыстности изъятия гроба, поскольку, как правило его изъятие производится с целью дальнейшей продажи.</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Безвозмездность таких действий также не вызывает вопросов.</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Большую сложность вызывает определение ущерба, наносимого такими действиями, поскольку в результате кремации данное имущество всё равно было бы уничтожено и право собственности на него прекратилось. При этом передачу гроба на уничтожение, посредством предания гроба огню можно рассматривать как отказ собственника от права собственности него. </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в настоящее время в вышеуказанных действиях лиц по присвоению гроба отсутствует состав преступления. Однако, учитывая характер этих действий стоит рассмотреть возможность их признания в качестве такового. Для этого предлагается внедрить в УК РФ дополнительную </w:t>
      </w:r>
      <w:r>
        <w:rPr>
          <w:rFonts w:ascii="Times New Roman" w:hAnsi="Times New Roman" w:cs="Times New Roman"/>
          <w:sz w:val="28"/>
          <w:szCs w:val="28"/>
        </w:rPr>
        <w:lastRenderedPageBreak/>
        <w:t xml:space="preserve">статью по примеру ст. 164 УК РФ. В рамках которой интерес представляет подход к определению размера нанесённого ущерба. Так, в соответствии с абзацем 5-м п. 25 </w:t>
      </w:r>
      <w:r w:rsidRPr="00B9354C">
        <w:rPr>
          <w:rFonts w:ascii="Times New Roman" w:hAnsi="Times New Roman" w:cs="Times New Roman"/>
          <w:sz w:val="28"/>
          <w:szCs w:val="28"/>
        </w:rPr>
        <w:t>Постановлени</w:t>
      </w:r>
      <w:r>
        <w:rPr>
          <w:rFonts w:ascii="Times New Roman" w:hAnsi="Times New Roman" w:cs="Times New Roman"/>
          <w:sz w:val="28"/>
          <w:szCs w:val="28"/>
        </w:rPr>
        <w:t>я</w:t>
      </w:r>
      <w:r w:rsidRPr="00B9354C">
        <w:rPr>
          <w:rFonts w:ascii="Times New Roman" w:hAnsi="Times New Roman" w:cs="Times New Roman"/>
          <w:sz w:val="28"/>
          <w:szCs w:val="28"/>
        </w:rPr>
        <w:t xml:space="preserve"> Пленума Верховного Суда РФ от 27.12.2002 N 29</w:t>
      </w:r>
      <w:r>
        <w:rPr>
          <w:rFonts w:ascii="Times New Roman" w:hAnsi="Times New Roman" w:cs="Times New Roman"/>
          <w:sz w:val="28"/>
          <w:szCs w:val="28"/>
        </w:rPr>
        <w:t xml:space="preserve"> «</w:t>
      </w:r>
      <w:r w:rsidRPr="00B9354C">
        <w:rPr>
          <w:rFonts w:ascii="Times New Roman" w:hAnsi="Times New Roman" w:cs="Times New Roman"/>
          <w:sz w:val="28"/>
          <w:szCs w:val="28"/>
        </w:rPr>
        <w:t>О судебной практике по делам о краже, грабеже и разбое</w:t>
      </w:r>
      <w:r>
        <w:rPr>
          <w:rFonts w:ascii="Times New Roman" w:hAnsi="Times New Roman" w:cs="Times New Roman"/>
          <w:sz w:val="28"/>
          <w:szCs w:val="28"/>
        </w:rPr>
        <w:t>»: «о</w:t>
      </w:r>
      <w:r w:rsidRPr="00B9354C">
        <w:rPr>
          <w:rFonts w:ascii="Times New Roman" w:hAnsi="Times New Roman" w:cs="Times New Roman"/>
          <w:sz w:val="28"/>
          <w:szCs w:val="28"/>
        </w:rPr>
        <w:t xml:space="preserve">собая историческая, научная, художественная или культурная ценность похищенных предметов </w:t>
      </w:r>
      <w:r>
        <w:rPr>
          <w:rFonts w:ascii="Times New Roman" w:hAnsi="Times New Roman" w:cs="Times New Roman"/>
          <w:sz w:val="28"/>
          <w:szCs w:val="28"/>
        </w:rPr>
        <w:t xml:space="preserve">… </w:t>
      </w:r>
      <w:r w:rsidRPr="00B9354C">
        <w:rPr>
          <w:rFonts w:ascii="Times New Roman" w:hAnsi="Times New Roman" w:cs="Times New Roman"/>
          <w:sz w:val="28"/>
          <w:szCs w:val="28"/>
        </w:rPr>
        <w:t xml:space="preserve">определяется </w:t>
      </w:r>
      <w:r>
        <w:rPr>
          <w:rFonts w:ascii="Times New Roman" w:hAnsi="Times New Roman" w:cs="Times New Roman"/>
          <w:sz w:val="28"/>
          <w:szCs w:val="28"/>
        </w:rPr>
        <w:t xml:space="preserve">… </w:t>
      </w:r>
      <w:r w:rsidRPr="00B9354C">
        <w:rPr>
          <w:rFonts w:ascii="Times New Roman" w:hAnsi="Times New Roman" w:cs="Times New Roman"/>
          <w:sz w:val="28"/>
          <w:szCs w:val="28"/>
        </w:rPr>
        <w:t>с учетом не только их стоимости в денежном выражении, но и значимости для истории, науки, искусства или культуры</w:t>
      </w:r>
      <w:r>
        <w:rPr>
          <w:rFonts w:ascii="Times New Roman" w:hAnsi="Times New Roman" w:cs="Times New Roman"/>
          <w:sz w:val="28"/>
          <w:szCs w:val="28"/>
        </w:rPr>
        <w:t>»</w:t>
      </w:r>
      <w:r w:rsidRPr="00AB16F4">
        <w:rPr>
          <w:rFonts w:ascii="Times New Roman" w:hAnsi="Times New Roman" w:cs="Times New Roman"/>
          <w:sz w:val="28"/>
          <w:szCs w:val="28"/>
        </w:rPr>
        <w:t xml:space="preserve"> </w:t>
      </w:r>
      <w:r w:rsidRPr="00317DF3">
        <w:rPr>
          <w:rFonts w:ascii="Times New Roman" w:hAnsi="Times New Roman" w:cs="Times New Roman"/>
          <w:sz w:val="28"/>
          <w:szCs w:val="28"/>
        </w:rPr>
        <w:t>[</w:t>
      </w:r>
      <w:r>
        <w:rPr>
          <w:rFonts w:ascii="Times New Roman" w:hAnsi="Times New Roman" w:cs="Times New Roman"/>
          <w:sz w:val="28"/>
          <w:szCs w:val="28"/>
        </w:rPr>
        <w:t>5</w:t>
      </w:r>
      <w:r w:rsidRPr="00317DF3">
        <w:rPr>
          <w:rFonts w:ascii="Times New Roman" w:hAnsi="Times New Roman" w:cs="Times New Roman"/>
          <w:sz w:val="28"/>
          <w:szCs w:val="28"/>
        </w:rPr>
        <w:t>]</w:t>
      </w:r>
      <w:r>
        <w:rPr>
          <w:rFonts w:ascii="Times New Roman" w:hAnsi="Times New Roman" w:cs="Times New Roman"/>
          <w:sz w:val="28"/>
          <w:szCs w:val="28"/>
        </w:rPr>
        <w:t xml:space="preserve"> </w:t>
      </w:r>
      <w:r w:rsidRPr="00B9354C">
        <w:rPr>
          <w:rFonts w:ascii="Times New Roman" w:hAnsi="Times New Roman" w:cs="Times New Roman"/>
          <w:sz w:val="28"/>
          <w:szCs w:val="28"/>
        </w:rPr>
        <w:t>.</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Такой же подход можно использовать при определении ущерба, причиняемого при изъятии гроба. В таком случае в размер ущерба будет закладываться не только стоимость гроба, но и значимость его утраты, посредствам действий виновных лиц для лица, являющегося приобретателем услуги – кремации. При таком подходе момент прекращения права собственности на гроб утрачивает своё значение для определения вышеуказанных действий, как хищение и не остаётся препятствий для признания действий лиц по присвоению гроба преступлением. </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условиях пандемии масштабы такой деятельности в связи с возросшим количеством смертей </w:t>
      </w:r>
      <w:r w:rsidRPr="00317DF3">
        <w:rPr>
          <w:rFonts w:ascii="Times New Roman" w:hAnsi="Times New Roman" w:cs="Times New Roman"/>
          <w:sz w:val="28"/>
          <w:szCs w:val="28"/>
        </w:rPr>
        <w:t>[</w:t>
      </w:r>
      <w:r>
        <w:rPr>
          <w:rFonts w:ascii="Times New Roman" w:hAnsi="Times New Roman" w:cs="Times New Roman"/>
          <w:sz w:val="28"/>
          <w:szCs w:val="28"/>
        </w:rPr>
        <w:t>6</w:t>
      </w:r>
      <w:r w:rsidRPr="00317DF3">
        <w:rPr>
          <w:rFonts w:ascii="Times New Roman" w:hAnsi="Times New Roman" w:cs="Times New Roman"/>
          <w:sz w:val="28"/>
          <w:szCs w:val="28"/>
        </w:rPr>
        <w:t>]</w:t>
      </w:r>
      <w:r>
        <w:rPr>
          <w:rFonts w:ascii="Times New Roman" w:hAnsi="Times New Roman" w:cs="Times New Roman"/>
          <w:sz w:val="28"/>
          <w:szCs w:val="28"/>
        </w:rPr>
        <w:t xml:space="preserve"> могут значительно увеличиваться. </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Опасность повторного использования гроба заключается в том, какие последствия это может повлечь. Достаточно вспомнить события, происходившие в конце </w:t>
      </w:r>
      <w:r>
        <w:rPr>
          <w:rFonts w:ascii="Times New Roman" w:hAnsi="Times New Roman" w:cs="Times New Roman"/>
          <w:sz w:val="28"/>
          <w:szCs w:val="28"/>
          <w:lang w:val="en-GB"/>
        </w:rPr>
        <w:t>XVIII</w:t>
      </w:r>
      <w:r w:rsidRPr="00166F91">
        <w:rPr>
          <w:rFonts w:ascii="Times New Roman" w:hAnsi="Times New Roman" w:cs="Times New Roman"/>
          <w:sz w:val="28"/>
          <w:szCs w:val="28"/>
        </w:rPr>
        <w:t xml:space="preserve"> </w:t>
      </w:r>
      <w:r>
        <w:rPr>
          <w:rFonts w:ascii="Times New Roman" w:hAnsi="Times New Roman" w:cs="Times New Roman"/>
          <w:sz w:val="28"/>
          <w:szCs w:val="28"/>
        </w:rPr>
        <w:t xml:space="preserve">века в Австрии, когда император </w:t>
      </w:r>
      <w:r w:rsidRPr="00CC47AB">
        <w:rPr>
          <w:rFonts w:ascii="Times New Roman" w:hAnsi="Times New Roman" w:cs="Times New Roman"/>
          <w:sz w:val="28"/>
          <w:szCs w:val="28"/>
        </w:rPr>
        <w:t>Йозеф II</w:t>
      </w:r>
      <w:r>
        <w:rPr>
          <w:rFonts w:ascii="Times New Roman" w:hAnsi="Times New Roman" w:cs="Times New Roman"/>
          <w:sz w:val="28"/>
          <w:szCs w:val="28"/>
        </w:rPr>
        <w:t xml:space="preserve"> приказал в целях экономии изготавливать и использовать многоразовые гробы, что впоследствии привело к общественным волнениям, вылившимся в бунт. В результате в Австрии был провозглашён термин: «Н</w:t>
      </w:r>
      <w:r w:rsidRPr="00CC47AB">
        <w:rPr>
          <w:rFonts w:ascii="Times New Roman" w:hAnsi="Times New Roman" w:cs="Times New Roman"/>
          <w:sz w:val="28"/>
          <w:szCs w:val="28"/>
        </w:rPr>
        <w:t>а каждого усопшего должен приходиться индивидуальный, а не многоразовый гроб</w:t>
      </w:r>
      <w:r>
        <w:rPr>
          <w:rFonts w:ascii="Times New Roman" w:hAnsi="Times New Roman" w:cs="Times New Roman"/>
          <w:sz w:val="28"/>
          <w:szCs w:val="28"/>
        </w:rPr>
        <w:t>»</w:t>
      </w:r>
      <w:r w:rsidRPr="00317DF3">
        <w:rPr>
          <w:rFonts w:ascii="Times New Roman" w:hAnsi="Times New Roman" w:cs="Times New Roman"/>
          <w:sz w:val="28"/>
          <w:szCs w:val="28"/>
        </w:rPr>
        <w:t xml:space="preserve"> </w:t>
      </w:r>
      <w:bookmarkStart w:id="51" w:name="_Hlk86853380"/>
      <w:r w:rsidRPr="00317DF3">
        <w:rPr>
          <w:rFonts w:ascii="Times New Roman" w:hAnsi="Times New Roman" w:cs="Times New Roman"/>
          <w:sz w:val="28"/>
          <w:szCs w:val="28"/>
        </w:rPr>
        <w:t>[</w:t>
      </w:r>
      <w:r>
        <w:rPr>
          <w:rFonts w:ascii="Times New Roman" w:hAnsi="Times New Roman" w:cs="Times New Roman"/>
          <w:sz w:val="28"/>
          <w:szCs w:val="28"/>
        </w:rPr>
        <w:t>7</w:t>
      </w:r>
      <w:r w:rsidRPr="00317DF3">
        <w:rPr>
          <w:rFonts w:ascii="Times New Roman" w:hAnsi="Times New Roman" w:cs="Times New Roman"/>
          <w:sz w:val="28"/>
          <w:szCs w:val="28"/>
        </w:rPr>
        <w:t>]</w:t>
      </w:r>
      <w:r>
        <w:rPr>
          <w:rFonts w:ascii="Times New Roman" w:hAnsi="Times New Roman" w:cs="Times New Roman"/>
          <w:sz w:val="28"/>
          <w:szCs w:val="28"/>
        </w:rPr>
        <w:t xml:space="preserve">. </w:t>
      </w:r>
      <w:bookmarkEnd w:id="51"/>
    </w:p>
    <w:p w:rsidR="003E2D24" w:rsidRDefault="003E2D24" w:rsidP="003E2D24">
      <w:pPr>
        <w:spacing w:before="100" w:beforeAutospacing="1" w:after="100" w:afterAutospacing="1" w:line="360" w:lineRule="auto"/>
        <w:jc w:val="center"/>
        <w:rPr>
          <w:rFonts w:ascii="Times New Roman" w:hAnsi="Times New Roman" w:cs="Times New Roman"/>
          <w:b/>
          <w:bCs/>
          <w:sz w:val="28"/>
          <w:szCs w:val="28"/>
        </w:rPr>
      </w:pPr>
      <w:r w:rsidRPr="009C5A9A">
        <w:rPr>
          <w:rFonts w:ascii="Times New Roman" w:hAnsi="Times New Roman" w:cs="Times New Roman"/>
          <w:b/>
          <w:bCs/>
          <w:sz w:val="28"/>
          <w:szCs w:val="28"/>
        </w:rPr>
        <w:t>Список литературы:</w:t>
      </w:r>
    </w:p>
    <w:p w:rsidR="003E2D24" w:rsidRPr="00F45190" w:rsidRDefault="003E2D24" w:rsidP="003E2D24">
      <w:pPr>
        <w:spacing w:after="0" w:line="360" w:lineRule="auto"/>
        <w:ind w:firstLine="709"/>
        <w:jc w:val="both"/>
        <w:rPr>
          <w:rFonts w:ascii="Times New Roman" w:hAnsi="Times New Roman" w:cs="Times New Roman"/>
          <w:sz w:val="28"/>
          <w:szCs w:val="28"/>
        </w:rPr>
      </w:pPr>
      <w:r w:rsidRPr="00F45190">
        <w:rPr>
          <w:rFonts w:ascii="Times New Roman" w:hAnsi="Times New Roman" w:cs="Times New Roman"/>
          <w:sz w:val="28"/>
          <w:szCs w:val="28"/>
        </w:rPr>
        <w:t>1.</w:t>
      </w:r>
      <w:r>
        <w:rPr>
          <w:rFonts w:ascii="Times New Roman" w:hAnsi="Times New Roman" w:cs="Times New Roman"/>
          <w:sz w:val="28"/>
          <w:szCs w:val="28"/>
        </w:rPr>
        <w:t xml:space="preserve"> Мохов С.В. Рынок ритуальных услуг в современной России: поломка похоронной инфраструктуры как властный ресурс // Журнал социология власти. 2016. № 4. С. 83-103.</w:t>
      </w:r>
    </w:p>
    <w:p w:rsidR="003E2D24" w:rsidRDefault="003E2D24" w:rsidP="003E2D24">
      <w:pPr>
        <w:spacing w:after="0" w:line="360" w:lineRule="auto"/>
        <w:ind w:firstLine="709"/>
        <w:jc w:val="both"/>
        <w:rPr>
          <w:rFonts w:ascii="Times New Roman" w:hAnsi="Times New Roman" w:cs="Times New Roman"/>
          <w:sz w:val="28"/>
          <w:szCs w:val="28"/>
        </w:rPr>
      </w:pPr>
      <w:r w:rsidRPr="00F45190">
        <w:rPr>
          <w:rFonts w:ascii="Times New Roman" w:hAnsi="Times New Roman" w:cs="Times New Roman"/>
          <w:sz w:val="28"/>
          <w:szCs w:val="28"/>
        </w:rPr>
        <w:lastRenderedPageBreak/>
        <w:t>2.</w:t>
      </w:r>
      <w:r>
        <w:rPr>
          <w:rFonts w:ascii="Times New Roman" w:hAnsi="Times New Roman" w:cs="Times New Roman"/>
          <w:sz w:val="28"/>
          <w:szCs w:val="28"/>
        </w:rPr>
        <w:t xml:space="preserve"> </w:t>
      </w:r>
      <w:r w:rsidRPr="00E11BF7">
        <w:rPr>
          <w:rFonts w:ascii="Times New Roman" w:hAnsi="Times New Roman" w:cs="Times New Roman"/>
          <w:sz w:val="28"/>
          <w:szCs w:val="28"/>
        </w:rPr>
        <w:t>О погребении и похоронном деле</w:t>
      </w:r>
      <w:r>
        <w:rPr>
          <w:rFonts w:ascii="Times New Roman" w:hAnsi="Times New Roman" w:cs="Times New Roman"/>
          <w:sz w:val="28"/>
          <w:szCs w:val="28"/>
        </w:rPr>
        <w:t>:</w:t>
      </w:r>
      <w:r w:rsidRPr="00E11BF7">
        <w:rPr>
          <w:rFonts w:ascii="Times New Roman" w:hAnsi="Times New Roman" w:cs="Times New Roman"/>
          <w:sz w:val="28"/>
          <w:szCs w:val="28"/>
        </w:rPr>
        <w:t xml:space="preserve"> Федеральный закон от 12</w:t>
      </w:r>
      <w:r>
        <w:rPr>
          <w:rFonts w:ascii="Times New Roman" w:hAnsi="Times New Roman" w:cs="Times New Roman"/>
          <w:sz w:val="28"/>
          <w:szCs w:val="28"/>
        </w:rPr>
        <w:t xml:space="preserve"> января </w:t>
      </w:r>
      <w:r w:rsidRPr="00E11BF7">
        <w:rPr>
          <w:rFonts w:ascii="Times New Roman" w:hAnsi="Times New Roman" w:cs="Times New Roman"/>
          <w:sz w:val="28"/>
          <w:szCs w:val="28"/>
        </w:rPr>
        <w:t xml:space="preserve">1996 </w:t>
      </w:r>
      <w:r>
        <w:rPr>
          <w:rFonts w:ascii="Times New Roman" w:hAnsi="Times New Roman" w:cs="Times New Roman"/>
          <w:sz w:val="28"/>
          <w:szCs w:val="28"/>
        </w:rPr>
        <w:t>№</w:t>
      </w:r>
      <w:r w:rsidRPr="00E11BF7">
        <w:rPr>
          <w:rFonts w:ascii="Times New Roman" w:hAnsi="Times New Roman" w:cs="Times New Roman"/>
          <w:sz w:val="28"/>
          <w:szCs w:val="28"/>
        </w:rPr>
        <w:t xml:space="preserve"> 8-ФЗ</w:t>
      </w:r>
      <w:r>
        <w:rPr>
          <w:rFonts w:ascii="Times New Roman" w:hAnsi="Times New Roman" w:cs="Times New Roman"/>
          <w:sz w:val="28"/>
          <w:szCs w:val="28"/>
        </w:rPr>
        <w:t xml:space="preserve"> </w:t>
      </w:r>
      <w:r w:rsidRPr="009B4D0E">
        <w:rPr>
          <w:rFonts w:ascii="Times New Roman" w:hAnsi="Times New Roman" w:cs="Times New Roman"/>
          <w:sz w:val="28"/>
          <w:szCs w:val="28"/>
        </w:rPr>
        <w:t>[</w:t>
      </w:r>
      <w:r>
        <w:rPr>
          <w:rFonts w:ascii="Times New Roman" w:hAnsi="Times New Roman" w:cs="Times New Roman"/>
          <w:sz w:val="28"/>
          <w:szCs w:val="28"/>
        </w:rPr>
        <w:t>в ред. от 30.04.2021 г.</w:t>
      </w:r>
      <w:r w:rsidRPr="009B4D0E">
        <w:rPr>
          <w:rFonts w:ascii="Times New Roman" w:hAnsi="Times New Roman" w:cs="Times New Roman"/>
          <w:sz w:val="28"/>
          <w:szCs w:val="28"/>
        </w:rPr>
        <w:t>]</w:t>
      </w:r>
      <w:r>
        <w:rPr>
          <w:rFonts w:ascii="Times New Roman" w:hAnsi="Times New Roman" w:cs="Times New Roman"/>
          <w:sz w:val="28"/>
          <w:szCs w:val="28"/>
        </w:rPr>
        <w:t>. // Доступ из справочно-правовой системы «КонсультантПлюс».</w:t>
      </w:r>
    </w:p>
    <w:p w:rsidR="003E2D24" w:rsidRPr="00850045"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BB6A7B">
        <w:rPr>
          <w:rFonts w:ascii="Times New Roman" w:hAnsi="Times New Roman" w:cs="Times New Roman"/>
          <w:sz w:val="28"/>
          <w:szCs w:val="28"/>
        </w:rPr>
        <w:t>ГОСТ Р 53999-2010</w:t>
      </w:r>
      <w:r>
        <w:rPr>
          <w:rFonts w:ascii="Times New Roman" w:hAnsi="Times New Roman" w:cs="Times New Roman"/>
          <w:sz w:val="28"/>
          <w:szCs w:val="28"/>
        </w:rPr>
        <w:t xml:space="preserve"> </w:t>
      </w:r>
      <w:r w:rsidRPr="00BB6A7B">
        <w:rPr>
          <w:rFonts w:ascii="Times New Roman" w:hAnsi="Times New Roman" w:cs="Times New Roman"/>
          <w:sz w:val="28"/>
          <w:szCs w:val="28"/>
        </w:rPr>
        <w:t>Услуги бытовые</w:t>
      </w:r>
      <w:r>
        <w:rPr>
          <w:rFonts w:ascii="Times New Roman" w:hAnsi="Times New Roman" w:cs="Times New Roman"/>
          <w:sz w:val="28"/>
          <w:szCs w:val="28"/>
        </w:rPr>
        <w:t xml:space="preserve">. </w:t>
      </w:r>
      <w:r w:rsidRPr="00BB6A7B">
        <w:rPr>
          <w:rFonts w:ascii="Times New Roman" w:hAnsi="Times New Roman" w:cs="Times New Roman"/>
          <w:sz w:val="28"/>
          <w:szCs w:val="28"/>
        </w:rPr>
        <w:t>Услуги крематориев</w:t>
      </w:r>
      <w:r>
        <w:rPr>
          <w:rFonts w:ascii="Times New Roman" w:hAnsi="Times New Roman" w:cs="Times New Roman"/>
          <w:sz w:val="28"/>
          <w:szCs w:val="28"/>
        </w:rPr>
        <w:t xml:space="preserve">. Общие технические условия. </w:t>
      </w:r>
      <w:r w:rsidRPr="00BB6A7B">
        <w:rPr>
          <w:rFonts w:ascii="Times New Roman" w:hAnsi="Times New Roman" w:cs="Times New Roman"/>
          <w:sz w:val="28"/>
          <w:szCs w:val="28"/>
        </w:rPr>
        <w:t>Общие технические условия</w:t>
      </w:r>
      <w:r>
        <w:rPr>
          <w:rFonts w:ascii="Times New Roman" w:hAnsi="Times New Roman" w:cs="Times New Roman"/>
          <w:sz w:val="28"/>
          <w:szCs w:val="28"/>
        </w:rPr>
        <w:t xml:space="preserve"> </w:t>
      </w:r>
      <w:r w:rsidRPr="00103BDB">
        <w:rPr>
          <w:rFonts w:ascii="Times New Roman" w:hAnsi="Times New Roman" w:cs="Times New Roman"/>
          <w:sz w:val="28"/>
          <w:szCs w:val="28"/>
        </w:rPr>
        <w:t xml:space="preserve">= </w:t>
      </w:r>
      <w:r w:rsidRPr="00BB6A7B">
        <w:rPr>
          <w:rFonts w:ascii="Times New Roman" w:hAnsi="Times New Roman" w:cs="Times New Roman"/>
          <w:sz w:val="28"/>
          <w:szCs w:val="28"/>
        </w:rPr>
        <w:t xml:space="preserve">Consumer services. </w:t>
      </w:r>
      <w:r w:rsidRPr="00BB6A7B">
        <w:rPr>
          <w:rFonts w:ascii="Times New Roman" w:hAnsi="Times New Roman" w:cs="Times New Roman"/>
          <w:sz w:val="28"/>
          <w:szCs w:val="28"/>
          <w:lang w:val="en-US"/>
        </w:rPr>
        <w:t>Services</w:t>
      </w:r>
      <w:r w:rsidRPr="00103BDB">
        <w:rPr>
          <w:rFonts w:ascii="Times New Roman" w:hAnsi="Times New Roman" w:cs="Times New Roman"/>
          <w:sz w:val="28"/>
          <w:szCs w:val="28"/>
        </w:rPr>
        <w:t xml:space="preserve"> </w:t>
      </w:r>
      <w:r w:rsidRPr="00BB6A7B">
        <w:rPr>
          <w:rFonts w:ascii="Times New Roman" w:hAnsi="Times New Roman" w:cs="Times New Roman"/>
          <w:sz w:val="28"/>
          <w:szCs w:val="28"/>
          <w:lang w:val="en-US"/>
        </w:rPr>
        <w:t>of</w:t>
      </w:r>
      <w:r w:rsidRPr="00103BDB">
        <w:rPr>
          <w:rFonts w:ascii="Times New Roman" w:hAnsi="Times New Roman" w:cs="Times New Roman"/>
          <w:sz w:val="28"/>
          <w:szCs w:val="28"/>
        </w:rPr>
        <w:t xml:space="preserve"> </w:t>
      </w:r>
      <w:r w:rsidRPr="00BB6A7B">
        <w:rPr>
          <w:rFonts w:ascii="Times New Roman" w:hAnsi="Times New Roman" w:cs="Times New Roman"/>
          <w:sz w:val="28"/>
          <w:szCs w:val="28"/>
          <w:lang w:val="en-US"/>
        </w:rPr>
        <w:t>crematoriums</w:t>
      </w:r>
      <w:r w:rsidRPr="00103BDB">
        <w:rPr>
          <w:rFonts w:ascii="Times New Roman" w:hAnsi="Times New Roman" w:cs="Times New Roman"/>
          <w:sz w:val="28"/>
          <w:szCs w:val="28"/>
        </w:rPr>
        <w:t xml:space="preserve">. </w:t>
      </w:r>
      <w:r w:rsidRPr="00BB6A7B">
        <w:rPr>
          <w:rFonts w:ascii="Times New Roman" w:hAnsi="Times New Roman" w:cs="Times New Roman"/>
          <w:sz w:val="28"/>
          <w:szCs w:val="28"/>
          <w:lang w:val="en-US"/>
        </w:rPr>
        <w:t>General</w:t>
      </w:r>
      <w:r w:rsidRPr="001A0955">
        <w:rPr>
          <w:rFonts w:ascii="Times New Roman" w:hAnsi="Times New Roman" w:cs="Times New Roman"/>
          <w:sz w:val="28"/>
          <w:szCs w:val="28"/>
        </w:rPr>
        <w:t xml:space="preserve"> </w:t>
      </w:r>
      <w:r w:rsidRPr="00BB6A7B">
        <w:rPr>
          <w:rFonts w:ascii="Times New Roman" w:hAnsi="Times New Roman" w:cs="Times New Roman"/>
          <w:sz w:val="28"/>
          <w:szCs w:val="28"/>
          <w:lang w:val="en-US"/>
        </w:rPr>
        <w:t>specifications</w:t>
      </w:r>
      <w:r>
        <w:rPr>
          <w:rFonts w:ascii="Times New Roman" w:hAnsi="Times New Roman" w:cs="Times New Roman"/>
          <w:sz w:val="28"/>
          <w:szCs w:val="28"/>
        </w:rPr>
        <w:t xml:space="preserve">: национальный стандарт Росийской Федерации. // </w:t>
      </w:r>
      <w:r>
        <w:rPr>
          <w:rFonts w:ascii="Times New Roman" w:hAnsi="Times New Roman" w:cs="Times New Roman"/>
          <w:sz w:val="28"/>
          <w:szCs w:val="28"/>
          <w:lang w:val="en-GB"/>
        </w:rPr>
        <w:t>URL</w:t>
      </w:r>
      <w:r>
        <w:rPr>
          <w:rFonts w:ascii="Times New Roman" w:hAnsi="Times New Roman" w:cs="Times New Roman"/>
          <w:sz w:val="28"/>
          <w:szCs w:val="28"/>
        </w:rPr>
        <w:t xml:space="preserve">: </w:t>
      </w:r>
      <w:r w:rsidRPr="00850045">
        <w:rPr>
          <w:rFonts w:ascii="Times New Roman" w:hAnsi="Times New Roman" w:cs="Times New Roman"/>
          <w:sz w:val="28"/>
          <w:szCs w:val="28"/>
        </w:rPr>
        <w:t>https://docs.cntd.ru/document/1200084086</w:t>
      </w:r>
      <w:r>
        <w:rPr>
          <w:rFonts w:ascii="Times New Roman" w:hAnsi="Times New Roman" w:cs="Times New Roman"/>
          <w:sz w:val="28"/>
          <w:szCs w:val="28"/>
        </w:rPr>
        <w:t xml:space="preserve"> (дата обращения: 01.11.2021).</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Гроб оцинкованный купить</w:t>
      </w:r>
      <w:r w:rsidRPr="00263FC8">
        <w:rPr>
          <w:rFonts w:ascii="Times New Roman" w:hAnsi="Times New Roman" w:cs="Times New Roman"/>
          <w:sz w:val="28"/>
          <w:szCs w:val="28"/>
        </w:rPr>
        <w:t xml:space="preserve"> </w:t>
      </w:r>
      <w:r>
        <w:rPr>
          <w:rFonts w:ascii="Times New Roman" w:hAnsi="Times New Roman" w:cs="Times New Roman"/>
          <w:sz w:val="28"/>
          <w:szCs w:val="28"/>
        </w:rPr>
        <w:t>в</w:t>
      </w:r>
      <w:r w:rsidRPr="00263FC8">
        <w:rPr>
          <w:rFonts w:ascii="Times New Roman" w:hAnsi="Times New Roman" w:cs="Times New Roman"/>
          <w:sz w:val="28"/>
          <w:szCs w:val="28"/>
        </w:rPr>
        <w:t xml:space="preserve"> </w:t>
      </w:r>
      <w:r>
        <w:rPr>
          <w:rFonts w:ascii="Times New Roman" w:hAnsi="Times New Roman" w:cs="Times New Roman"/>
          <w:sz w:val="28"/>
          <w:szCs w:val="28"/>
        </w:rPr>
        <w:t xml:space="preserve">Омске </w:t>
      </w:r>
      <w:r w:rsidRPr="00263FC8">
        <w:rPr>
          <w:rFonts w:ascii="Times New Roman" w:hAnsi="Times New Roman" w:cs="Times New Roman"/>
          <w:sz w:val="28"/>
          <w:szCs w:val="28"/>
        </w:rPr>
        <w:t xml:space="preserve">| </w:t>
      </w:r>
      <w:r>
        <w:rPr>
          <w:rFonts w:ascii="Times New Roman" w:hAnsi="Times New Roman" w:cs="Times New Roman"/>
          <w:sz w:val="28"/>
          <w:szCs w:val="28"/>
        </w:rPr>
        <w:t xml:space="preserve">Личные вещи </w:t>
      </w:r>
      <w:r w:rsidRPr="00263FC8">
        <w:rPr>
          <w:rFonts w:ascii="Times New Roman" w:hAnsi="Times New Roman" w:cs="Times New Roman"/>
          <w:sz w:val="28"/>
          <w:szCs w:val="28"/>
        </w:rPr>
        <w:t>|</w:t>
      </w:r>
      <w:r>
        <w:rPr>
          <w:rFonts w:ascii="Times New Roman" w:hAnsi="Times New Roman" w:cs="Times New Roman"/>
          <w:sz w:val="28"/>
          <w:szCs w:val="28"/>
        </w:rPr>
        <w:t xml:space="preserve"> Авито // </w:t>
      </w:r>
      <w:r>
        <w:rPr>
          <w:rFonts w:ascii="Times New Roman" w:hAnsi="Times New Roman" w:cs="Times New Roman"/>
          <w:sz w:val="28"/>
          <w:szCs w:val="28"/>
          <w:lang w:val="en-GB"/>
        </w:rPr>
        <w:t>URL</w:t>
      </w:r>
      <w:r>
        <w:rPr>
          <w:rFonts w:ascii="Times New Roman" w:hAnsi="Times New Roman" w:cs="Times New Roman"/>
          <w:sz w:val="28"/>
          <w:szCs w:val="28"/>
        </w:rPr>
        <w:t>:</w:t>
      </w:r>
      <w:r w:rsidRPr="00700CF8">
        <w:rPr>
          <w:rFonts w:ascii="Times New Roman" w:hAnsi="Times New Roman" w:cs="Times New Roman"/>
          <w:sz w:val="28"/>
          <w:szCs w:val="28"/>
        </w:rPr>
        <w:t>https://www.avito.ru/omsk/krasota_i_zdorove/grob_otsinkovannyy_2145997357?slocation=621540</w:t>
      </w:r>
      <w:r>
        <w:rPr>
          <w:rFonts w:ascii="Times New Roman" w:hAnsi="Times New Roman" w:cs="Times New Roman"/>
          <w:sz w:val="28"/>
          <w:szCs w:val="28"/>
        </w:rPr>
        <w:t xml:space="preserve"> </w:t>
      </w:r>
      <w:r w:rsidRPr="00B96C02">
        <w:rPr>
          <w:rFonts w:ascii="Times New Roman" w:hAnsi="Times New Roman" w:cs="Times New Roman"/>
          <w:sz w:val="28"/>
          <w:szCs w:val="28"/>
        </w:rPr>
        <w:t>(дата обращения: 01.11.2021)</w:t>
      </w:r>
      <w:r>
        <w:rPr>
          <w:rFonts w:ascii="Times New Roman" w:hAnsi="Times New Roman" w:cs="Times New Roman"/>
          <w:sz w:val="28"/>
          <w:szCs w:val="28"/>
        </w:rPr>
        <w:t xml:space="preserve">. </w:t>
      </w:r>
    </w:p>
    <w:p w:rsidR="003E2D24" w:rsidRPr="003C2B8B"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3C2B8B">
        <w:rPr>
          <w:rFonts w:ascii="Times New Roman" w:hAnsi="Times New Roman" w:cs="Times New Roman"/>
          <w:sz w:val="28"/>
          <w:szCs w:val="28"/>
        </w:rPr>
        <w:t xml:space="preserve">. Постановление Пленума Верховного Суда РФ от 27.12.2002 N 29 </w:t>
      </w:r>
      <w:r w:rsidRPr="009B4D0E">
        <w:rPr>
          <w:rFonts w:ascii="Times New Roman" w:hAnsi="Times New Roman" w:cs="Times New Roman"/>
          <w:sz w:val="28"/>
          <w:szCs w:val="28"/>
        </w:rPr>
        <w:t>[</w:t>
      </w:r>
      <w:r w:rsidRPr="003C2B8B">
        <w:rPr>
          <w:rFonts w:ascii="Times New Roman" w:hAnsi="Times New Roman" w:cs="Times New Roman"/>
          <w:sz w:val="28"/>
          <w:szCs w:val="28"/>
        </w:rPr>
        <w:t>ред. от 29.06.2021</w:t>
      </w:r>
      <w:r w:rsidRPr="009B4D0E">
        <w:rPr>
          <w:rFonts w:ascii="Times New Roman" w:hAnsi="Times New Roman" w:cs="Times New Roman"/>
          <w:sz w:val="28"/>
          <w:szCs w:val="28"/>
        </w:rPr>
        <w:t>]</w:t>
      </w:r>
      <w:r w:rsidRPr="003C2B8B">
        <w:rPr>
          <w:rFonts w:ascii="Times New Roman" w:hAnsi="Times New Roman" w:cs="Times New Roman"/>
          <w:sz w:val="28"/>
          <w:szCs w:val="28"/>
        </w:rPr>
        <w:t xml:space="preserve"> «О судебной практике по делам о краже, грабеже и разбое».</w:t>
      </w:r>
      <w:r>
        <w:rPr>
          <w:rFonts w:ascii="Times New Roman" w:hAnsi="Times New Roman" w:cs="Times New Roman"/>
          <w:sz w:val="28"/>
          <w:szCs w:val="28"/>
        </w:rPr>
        <w:t xml:space="preserve"> // Доступ из справ.-правовой системы «КонсультантПлюс». </w:t>
      </w:r>
    </w:p>
    <w:p w:rsidR="003E2D24" w:rsidRPr="00E518B7" w:rsidRDefault="003E2D24" w:rsidP="003E2D24">
      <w:pPr>
        <w:spacing w:after="0" w:line="360" w:lineRule="auto"/>
        <w:ind w:firstLine="709"/>
        <w:jc w:val="both"/>
        <w:rPr>
          <w:rFonts w:ascii="Times New Roman" w:hAnsi="Times New Roman" w:cs="Times New Roman"/>
          <w:sz w:val="28"/>
          <w:szCs w:val="28"/>
        </w:rPr>
      </w:pPr>
      <w:r w:rsidRPr="00E518B7">
        <w:rPr>
          <w:rFonts w:ascii="Times New Roman" w:hAnsi="Times New Roman" w:cs="Times New Roman"/>
          <w:sz w:val="28"/>
          <w:szCs w:val="28"/>
        </w:rPr>
        <w:t xml:space="preserve">6. </w:t>
      </w:r>
      <w:r>
        <w:rPr>
          <w:rFonts w:ascii="Times New Roman" w:hAnsi="Times New Roman" w:cs="Times New Roman"/>
          <w:sz w:val="28"/>
          <w:szCs w:val="28"/>
        </w:rPr>
        <w:t xml:space="preserve">Коронавирус: статистика </w:t>
      </w:r>
      <w:r w:rsidRPr="00E518B7">
        <w:rPr>
          <w:rFonts w:ascii="Times New Roman" w:hAnsi="Times New Roman" w:cs="Times New Roman"/>
          <w:sz w:val="28"/>
          <w:szCs w:val="28"/>
        </w:rPr>
        <w:t xml:space="preserve">// </w:t>
      </w:r>
      <w:r>
        <w:rPr>
          <w:rFonts w:ascii="Times New Roman" w:hAnsi="Times New Roman" w:cs="Times New Roman"/>
          <w:sz w:val="28"/>
          <w:szCs w:val="28"/>
          <w:lang w:val="en-GB"/>
        </w:rPr>
        <w:t>URL</w:t>
      </w:r>
      <w:r w:rsidRPr="00E518B7">
        <w:rPr>
          <w:rFonts w:ascii="Times New Roman" w:hAnsi="Times New Roman" w:cs="Times New Roman"/>
          <w:sz w:val="28"/>
          <w:szCs w:val="28"/>
        </w:rPr>
        <w:t xml:space="preserve">: </w:t>
      </w:r>
      <w:r w:rsidRPr="00700CF8">
        <w:rPr>
          <w:rFonts w:ascii="Times New Roman" w:hAnsi="Times New Roman" w:cs="Times New Roman"/>
          <w:sz w:val="28"/>
          <w:szCs w:val="28"/>
          <w:lang w:val="en-US"/>
        </w:rPr>
        <w:t>https</w:t>
      </w:r>
      <w:r w:rsidRPr="00700CF8">
        <w:rPr>
          <w:rFonts w:ascii="Times New Roman" w:hAnsi="Times New Roman" w:cs="Times New Roman"/>
          <w:sz w:val="28"/>
          <w:szCs w:val="28"/>
        </w:rPr>
        <w:t>://</w:t>
      </w:r>
      <w:r w:rsidRPr="00700CF8">
        <w:rPr>
          <w:rFonts w:ascii="Times New Roman" w:hAnsi="Times New Roman" w:cs="Times New Roman"/>
          <w:sz w:val="28"/>
          <w:szCs w:val="28"/>
          <w:lang w:val="en-US"/>
        </w:rPr>
        <w:t>yandex</w:t>
      </w:r>
      <w:r w:rsidRPr="00700CF8">
        <w:rPr>
          <w:rFonts w:ascii="Times New Roman" w:hAnsi="Times New Roman" w:cs="Times New Roman"/>
          <w:sz w:val="28"/>
          <w:szCs w:val="28"/>
        </w:rPr>
        <w:t>.</w:t>
      </w:r>
      <w:r w:rsidRPr="00700CF8">
        <w:rPr>
          <w:rFonts w:ascii="Times New Roman" w:hAnsi="Times New Roman" w:cs="Times New Roman"/>
          <w:sz w:val="28"/>
          <w:szCs w:val="28"/>
          <w:lang w:val="en-US"/>
        </w:rPr>
        <w:t>ru</w:t>
      </w:r>
      <w:r w:rsidRPr="00700CF8">
        <w:rPr>
          <w:rFonts w:ascii="Times New Roman" w:hAnsi="Times New Roman" w:cs="Times New Roman"/>
          <w:sz w:val="28"/>
          <w:szCs w:val="28"/>
        </w:rPr>
        <w:t>/</w:t>
      </w:r>
      <w:r w:rsidRPr="00700CF8">
        <w:rPr>
          <w:rFonts w:ascii="Times New Roman" w:hAnsi="Times New Roman" w:cs="Times New Roman"/>
          <w:sz w:val="28"/>
          <w:szCs w:val="28"/>
          <w:lang w:val="en-US"/>
        </w:rPr>
        <w:t>covid</w:t>
      </w:r>
      <w:r w:rsidRPr="00700CF8">
        <w:rPr>
          <w:rFonts w:ascii="Times New Roman" w:hAnsi="Times New Roman" w:cs="Times New Roman"/>
          <w:sz w:val="28"/>
          <w:szCs w:val="28"/>
        </w:rPr>
        <w:t>19/</w:t>
      </w:r>
      <w:r w:rsidRPr="00700CF8">
        <w:rPr>
          <w:rFonts w:ascii="Times New Roman" w:hAnsi="Times New Roman" w:cs="Times New Roman"/>
          <w:sz w:val="28"/>
          <w:szCs w:val="28"/>
          <w:lang w:val="en-US"/>
        </w:rPr>
        <w:t>stat</w:t>
      </w:r>
      <w:r w:rsidRPr="00700CF8">
        <w:rPr>
          <w:rFonts w:ascii="Times New Roman" w:hAnsi="Times New Roman" w:cs="Times New Roman"/>
          <w:sz w:val="28"/>
          <w:szCs w:val="28"/>
        </w:rPr>
        <w:t>/</w:t>
      </w:r>
      <w:r>
        <w:rPr>
          <w:rFonts w:ascii="Times New Roman" w:hAnsi="Times New Roman" w:cs="Times New Roman"/>
          <w:sz w:val="28"/>
          <w:szCs w:val="28"/>
        </w:rPr>
        <w:t xml:space="preserve"> (дата обращения: 01.11.2021)</w:t>
      </w:r>
      <w:r w:rsidRPr="00E518B7">
        <w:rPr>
          <w:rFonts w:ascii="Times New Roman" w:hAnsi="Times New Roman" w:cs="Times New Roman"/>
          <w:sz w:val="28"/>
          <w:szCs w:val="28"/>
        </w:rPr>
        <w:t>.</w:t>
      </w:r>
      <w:r>
        <w:rPr>
          <w:rFonts w:ascii="Times New Roman" w:hAnsi="Times New Roman" w:cs="Times New Roman"/>
          <w:sz w:val="28"/>
          <w:szCs w:val="28"/>
        </w:rPr>
        <w:t xml:space="preserve"> </w:t>
      </w:r>
    </w:p>
    <w:p w:rsidR="003E2D24" w:rsidRPr="00137062"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3C2B8B">
        <w:rPr>
          <w:rFonts w:ascii="Times New Roman" w:hAnsi="Times New Roman" w:cs="Times New Roman"/>
          <w:sz w:val="28"/>
          <w:szCs w:val="28"/>
        </w:rPr>
        <w:t xml:space="preserve">. </w:t>
      </w:r>
      <w:r>
        <w:rPr>
          <w:rFonts w:ascii="Times New Roman" w:hAnsi="Times New Roman" w:cs="Times New Roman"/>
          <w:sz w:val="28"/>
          <w:szCs w:val="28"/>
        </w:rPr>
        <w:t xml:space="preserve">Музей мировой погребальной культуры // </w:t>
      </w:r>
      <w:r>
        <w:rPr>
          <w:rFonts w:ascii="Times New Roman" w:hAnsi="Times New Roman" w:cs="Times New Roman"/>
          <w:sz w:val="28"/>
          <w:szCs w:val="28"/>
          <w:lang w:val="en-GB"/>
        </w:rPr>
        <w:t>URL</w:t>
      </w:r>
      <w:r>
        <w:rPr>
          <w:rFonts w:ascii="Times New Roman" w:hAnsi="Times New Roman" w:cs="Times New Roman"/>
          <w:sz w:val="28"/>
          <w:szCs w:val="28"/>
        </w:rPr>
        <w:t>:</w:t>
      </w:r>
      <w:r w:rsidRPr="007D3AAF">
        <w:rPr>
          <w:rFonts w:ascii="Times New Roman" w:hAnsi="Times New Roman" w:cs="Times New Roman"/>
          <w:sz w:val="28"/>
          <w:szCs w:val="28"/>
        </w:rPr>
        <w:t xml:space="preserve"> </w:t>
      </w:r>
      <w:r w:rsidRPr="00700CF8">
        <w:rPr>
          <w:rFonts w:ascii="Times New Roman" w:hAnsi="Times New Roman" w:cs="Times New Roman"/>
          <w:sz w:val="28"/>
          <w:szCs w:val="28"/>
          <w:lang w:val="en-GB"/>
        </w:rPr>
        <w:t>https</w:t>
      </w:r>
      <w:r w:rsidRPr="00700CF8">
        <w:rPr>
          <w:rFonts w:ascii="Times New Roman" w:hAnsi="Times New Roman" w:cs="Times New Roman"/>
          <w:sz w:val="28"/>
          <w:szCs w:val="28"/>
        </w:rPr>
        <w:t>://</w:t>
      </w:r>
      <w:r w:rsidRPr="00700CF8">
        <w:rPr>
          <w:rFonts w:ascii="Times New Roman" w:hAnsi="Times New Roman" w:cs="Times New Roman"/>
          <w:sz w:val="28"/>
          <w:szCs w:val="28"/>
          <w:lang w:val="en-GB"/>
        </w:rPr>
        <w:t>pokoy</w:t>
      </w:r>
      <w:r w:rsidRPr="00700CF8">
        <w:rPr>
          <w:rFonts w:ascii="Times New Roman" w:hAnsi="Times New Roman" w:cs="Times New Roman"/>
          <w:sz w:val="28"/>
          <w:szCs w:val="28"/>
        </w:rPr>
        <w:t>.</w:t>
      </w:r>
      <w:r w:rsidRPr="00700CF8">
        <w:rPr>
          <w:rFonts w:ascii="Times New Roman" w:hAnsi="Times New Roman" w:cs="Times New Roman"/>
          <w:sz w:val="28"/>
          <w:szCs w:val="28"/>
          <w:lang w:val="en-GB"/>
        </w:rPr>
        <w:t>by</w:t>
      </w:r>
      <w:r w:rsidRPr="00700CF8">
        <w:rPr>
          <w:rFonts w:ascii="Times New Roman" w:hAnsi="Times New Roman" w:cs="Times New Roman"/>
          <w:sz w:val="28"/>
          <w:szCs w:val="28"/>
        </w:rPr>
        <w:t>/</w:t>
      </w:r>
      <w:r w:rsidRPr="00700CF8">
        <w:rPr>
          <w:rFonts w:ascii="Times New Roman" w:hAnsi="Times New Roman" w:cs="Times New Roman"/>
          <w:sz w:val="28"/>
          <w:szCs w:val="28"/>
          <w:lang w:val="en-GB"/>
        </w:rPr>
        <w:t>blog</w:t>
      </w:r>
      <w:r w:rsidRPr="00700CF8">
        <w:rPr>
          <w:rFonts w:ascii="Times New Roman" w:hAnsi="Times New Roman" w:cs="Times New Roman"/>
          <w:sz w:val="28"/>
          <w:szCs w:val="28"/>
        </w:rPr>
        <w:t>/</w:t>
      </w:r>
      <w:r w:rsidRPr="00700CF8">
        <w:rPr>
          <w:rFonts w:ascii="Times New Roman" w:hAnsi="Times New Roman" w:cs="Times New Roman"/>
          <w:sz w:val="28"/>
          <w:szCs w:val="28"/>
          <w:lang w:val="en-GB"/>
        </w:rPr>
        <w:t>mnogorazovyj</w:t>
      </w:r>
      <w:r w:rsidRPr="00700CF8">
        <w:rPr>
          <w:rFonts w:ascii="Times New Roman" w:hAnsi="Times New Roman" w:cs="Times New Roman"/>
          <w:sz w:val="28"/>
          <w:szCs w:val="28"/>
        </w:rPr>
        <w:t>-</w:t>
      </w:r>
      <w:r w:rsidRPr="00700CF8">
        <w:rPr>
          <w:rFonts w:ascii="Times New Roman" w:hAnsi="Times New Roman" w:cs="Times New Roman"/>
          <w:sz w:val="28"/>
          <w:szCs w:val="28"/>
          <w:lang w:val="en-GB"/>
        </w:rPr>
        <w:t>grob</w:t>
      </w:r>
      <w:r w:rsidRPr="00700CF8">
        <w:rPr>
          <w:rFonts w:ascii="Times New Roman" w:hAnsi="Times New Roman" w:cs="Times New Roman"/>
          <w:sz w:val="28"/>
          <w:szCs w:val="28"/>
        </w:rPr>
        <w:t>-</w:t>
      </w:r>
      <w:r w:rsidRPr="00700CF8">
        <w:rPr>
          <w:rFonts w:ascii="Times New Roman" w:hAnsi="Times New Roman" w:cs="Times New Roman"/>
          <w:sz w:val="28"/>
          <w:szCs w:val="28"/>
          <w:lang w:val="en-GB"/>
        </w:rPr>
        <w:t>puteshestvie</w:t>
      </w:r>
      <w:r w:rsidRPr="00700CF8">
        <w:rPr>
          <w:rFonts w:ascii="Times New Roman" w:hAnsi="Times New Roman" w:cs="Times New Roman"/>
          <w:sz w:val="28"/>
          <w:szCs w:val="28"/>
        </w:rPr>
        <w:t>-</w:t>
      </w:r>
      <w:r w:rsidRPr="00700CF8">
        <w:rPr>
          <w:rFonts w:ascii="Times New Roman" w:hAnsi="Times New Roman" w:cs="Times New Roman"/>
          <w:sz w:val="28"/>
          <w:szCs w:val="28"/>
          <w:lang w:val="en-GB"/>
        </w:rPr>
        <w:t>v</w:t>
      </w:r>
      <w:r w:rsidRPr="00700CF8">
        <w:rPr>
          <w:rFonts w:ascii="Times New Roman" w:hAnsi="Times New Roman" w:cs="Times New Roman"/>
          <w:sz w:val="28"/>
          <w:szCs w:val="28"/>
        </w:rPr>
        <w:t>-</w:t>
      </w:r>
      <w:r w:rsidRPr="00700CF8">
        <w:rPr>
          <w:rFonts w:ascii="Times New Roman" w:hAnsi="Times New Roman" w:cs="Times New Roman"/>
          <w:sz w:val="28"/>
          <w:szCs w:val="28"/>
          <w:lang w:val="en-GB"/>
        </w:rPr>
        <w:t>istoriyu</w:t>
      </w:r>
      <w:r>
        <w:rPr>
          <w:rFonts w:ascii="Times New Roman" w:hAnsi="Times New Roman" w:cs="Times New Roman"/>
          <w:sz w:val="28"/>
          <w:szCs w:val="28"/>
        </w:rPr>
        <w:t xml:space="preserve"> (дата обращения: 01.11.2021).</w:t>
      </w:r>
    </w:p>
    <w:p w:rsidR="003E2D24" w:rsidRDefault="003E2D24" w:rsidP="003E2D24">
      <w:pPr>
        <w:spacing w:before="100" w:beforeAutospacing="1" w:after="100" w:afterAutospacing="1" w:line="360" w:lineRule="auto"/>
        <w:rPr>
          <w:rFonts w:ascii="Times New Roman" w:hAnsi="Times New Roman" w:cs="Times New Roman"/>
          <w:b/>
          <w:sz w:val="28"/>
        </w:rPr>
      </w:pPr>
      <w:r>
        <w:rPr>
          <w:rFonts w:ascii="Times New Roman" w:hAnsi="Times New Roman" w:cs="Times New Roman"/>
          <w:b/>
          <w:sz w:val="28"/>
        </w:rPr>
        <w:t>УДК</w:t>
      </w:r>
      <w:r w:rsidRPr="00324CA8">
        <w:t xml:space="preserve"> </w:t>
      </w:r>
      <w:r w:rsidRPr="00324CA8">
        <w:rPr>
          <w:rFonts w:ascii="Times New Roman" w:hAnsi="Times New Roman" w:cs="Times New Roman"/>
          <w:b/>
          <w:sz w:val="28"/>
        </w:rPr>
        <w:t>343.2</w:t>
      </w:r>
    </w:p>
    <w:p w:rsidR="003E2D24" w:rsidRPr="00B002CE" w:rsidRDefault="003E2D24" w:rsidP="003E2D24">
      <w:pPr>
        <w:spacing w:after="0" w:line="360" w:lineRule="auto"/>
        <w:jc w:val="right"/>
        <w:rPr>
          <w:rFonts w:ascii="Times New Roman" w:hAnsi="Times New Roman" w:cs="Times New Roman"/>
          <w:sz w:val="28"/>
        </w:rPr>
      </w:pPr>
      <w:r w:rsidRPr="00B002CE">
        <w:rPr>
          <w:rFonts w:ascii="Times New Roman" w:hAnsi="Times New Roman" w:cs="Times New Roman"/>
          <w:sz w:val="28"/>
        </w:rPr>
        <w:t>Буйлук Виктория Борисовна</w:t>
      </w:r>
    </w:p>
    <w:p w:rsidR="003E2D24" w:rsidRDefault="003E2D24" w:rsidP="003E2D24">
      <w:pPr>
        <w:spacing w:after="0" w:line="360" w:lineRule="auto"/>
        <w:jc w:val="right"/>
        <w:rPr>
          <w:rFonts w:ascii="Times New Roman" w:hAnsi="Times New Roman" w:cs="Times New Roman"/>
          <w:sz w:val="28"/>
        </w:rPr>
      </w:pPr>
      <w:r w:rsidRPr="00B002CE">
        <w:rPr>
          <w:rFonts w:ascii="Times New Roman" w:hAnsi="Times New Roman" w:cs="Times New Roman"/>
          <w:sz w:val="28"/>
        </w:rPr>
        <w:t>ФГАОУ ВО "</w:t>
      </w:r>
      <w:r>
        <w:rPr>
          <w:rFonts w:ascii="Times New Roman" w:hAnsi="Times New Roman" w:cs="Times New Roman"/>
          <w:bCs/>
          <w:sz w:val="28"/>
        </w:rPr>
        <w:t>Южный Федеральный Университет</w:t>
      </w:r>
      <w:r w:rsidRPr="00B002CE">
        <w:rPr>
          <w:rFonts w:ascii="Times New Roman" w:hAnsi="Times New Roman" w:cs="Times New Roman"/>
          <w:sz w:val="28"/>
        </w:rPr>
        <w:t>"</w:t>
      </w:r>
    </w:p>
    <w:p w:rsidR="003E2D24" w:rsidRDefault="003E2D24" w:rsidP="003E2D24">
      <w:pPr>
        <w:spacing w:after="0" w:line="360" w:lineRule="auto"/>
        <w:jc w:val="right"/>
        <w:rPr>
          <w:rFonts w:ascii="Times New Roman" w:hAnsi="Times New Roman" w:cs="Times New Roman"/>
          <w:sz w:val="28"/>
        </w:rPr>
      </w:pPr>
      <w:r>
        <w:rPr>
          <w:rFonts w:ascii="Times New Roman" w:hAnsi="Times New Roman" w:cs="Times New Roman"/>
          <w:sz w:val="28"/>
        </w:rPr>
        <w:t>Юридический факультет</w:t>
      </w:r>
    </w:p>
    <w:p w:rsidR="003E2D24" w:rsidRDefault="003E2D24" w:rsidP="003E2D24">
      <w:pPr>
        <w:spacing w:after="0" w:line="360" w:lineRule="auto"/>
        <w:jc w:val="right"/>
        <w:rPr>
          <w:rFonts w:ascii="Times New Roman" w:hAnsi="Times New Roman" w:cs="Times New Roman"/>
          <w:sz w:val="28"/>
        </w:rPr>
      </w:pPr>
      <w:r>
        <w:rPr>
          <w:rFonts w:ascii="Times New Roman" w:hAnsi="Times New Roman" w:cs="Times New Roman"/>
          <w:sz w:val="28"/>
        </w:rPr>
        <w:t>Россия, Ростов-на-Дону</w:t>
      </w:r>
    </w:p>
    <w:p w:rsidR="003E2D24" w:rsidRDefault="00CE4456" w:rsidP="003E2D24">
      <w:pPr>
        <w:spacing w:after="0" w:line="360" w:lineRule="auto"/>
        <w:jc w:val="right"/>
        <w:rPr>
          <w:rFonts w:ascii="Times New Roman" w:hAnsi="Times New Roman" w:cs="Times New Roman"/>
          <w:sz w:val="28"/>
          <w:lang w:val="en-US"/>
        </w:rPr>
      </w:pPr>
      <w:hyperlink r:id="rId293" w:history="1">
        <w:r w:rsidR="003E2D24" w:rsidRPr="00C3191A">
          <w:rPr>
            <w:rStyle w:val="a5"/>
            <w:rFonts w:ascii="Times New Roman" w:hAnsi="Times New Roman" w:cs="Times New Roman"/>
            <w:sz w:val="28"/>
            <w:lang w:val="en-US"/>
          </w:rPr>
          <w:t>freshgrass</w:t>
        </w:r>
        <w:r w:rsidR="003E2D24" w:rsidRPr="00B002CE">
          <w:rPr>
            <w:rStyle w:val="a5"/>
            <w:rFonts w:ascii="Times New Roman" w:hAnsi="Times New Roman" w:cs="Times New Roman"/>
            <w:sz w:val="28"/>
            <w:lang w:val="en-US"/>
          </w:rPr>
          <w:t>1</w:t>
        </w:r>
        <w:r w:rsidR="003E2D24" w:rsidRPr="00C3191A">
          <w:rPr>
            <w:rStyle w:val="a5"/>
            <w:rFonts w:ascii="Times New Roman" w:hAnsi="Times New Roman" w:cs="Times New Roman"/>
            <w:sz w:val="28"/>
            <w:lang w:val="en-US"/>
          </w:rPr>
          <w:t>12@gmail.com</w:t>
        </w:r>
      </w:hyperlink>
    </w:p>
    <w:p w:rsidR="003E2D24" w:rsidRPr="00B002CE" w:rsidRDefault="003E2D24" w:rsidP="003E2D24">
      <w:pPr>
        <w:spacing w:after="0" w:line="360" w:lineRule="auto"/>
        <w:jc w:val="right"/>
        <w:rPr>
          <w:rFonts w:ascii="Times New Roman" w:hAnsi="Times New Roman" w:cs="Times New Roman"/>
          <w:sz w:val="28"/>
          <w:lang w:val="en-US"/>
        </w:rPr>
      </w:pPr>
      <w:r w:rsidRPr="00B002CE">
        <w:rPr>
          <w:rFonts w:ascii="Times New Roman" w:hAnsi="Times New Roman" w:cs="Times New Roman"/>
          <w:sz w:val="28"/>
          <w:lang w:val="en-US"/>
        </w:rPr>
        <w:t>Builuk Victoria Borisovna</w:t>
      </w:r>
    </w:p>
    <w:p w:rsidR="003E2D24" w:rsidRPr="00B002CE" w:rsidRDefault="003E2D24" w:rsidP="003E2D24">
      <w:pPr>
        <w:spacing w:after="0" w:line="360" w:lineRule="auto"/>
        <w:jc w:val="right"/>
        <w:rPr>
          <w:rFonts w:ascii="Times New Roman" w:hAnsi="Times New Roman" w:cs="Times New Roman"/>
          <w:sz w:val="28"/>
          <w:lang w:val="en-US"/>
        </w:rPr>
      </w:pPr>
      <w:r w:rsidRPr="00B002CE">
        <w:rPr>
          <w:rFonts w:ascii="Times New Roman" w:hAnsi="Times New Roman" w:cs="Times New Roman"/>
          <w:sz w:val="28"/>
          <w:lang w:val="en-US"/>
        </w:rPr>
        <w:t>Southern Federal University</w:t>
      </w:r>
    </w:p>
    <w:p w:rsidR="003E2D24" w:rsidRPr="004720B8" w:rsidRDefault="003E2D24" w:rsidP="003E2D24">
      <w:pPr>
        <w:spacing w:after="0" w:line="360" w:lineRule="auto"/>
        <w:jc w:val="right"/>
        <w:rPr>
          <w:rFonts w:ascii="Times New Roman" w:hAnsi="Times New Roman" w:cs="Times New Roman"/>
          <w:sz w:val="28"/>
          <w:lang w:val="en-US"/>
        </w:rPr>
      </w:pPr>
      <w:r w:rsidRPr="004720B8">
        <w:rPr>
          <w:rFonts w:ascii="Times New Roman" w:hAnsi="Times New Roman" w:cs="Times New Roman"/>
          <w:sz w:val="28"/>
          <w:lang w:val="en-US"/>
        </w:rPr>
        <w:t>Faculty of Law</w:t>
      </w:r>
    </w:p>
    <w:p w:rsidR="003E2D24" w:rsidRPr="00CD713A" w:rsidRDefault="003E2D24" w:rsidP="003E2D24">
      <w:pPr>
        <w:spacing w:after="0" w:line="360" w:lineRule="auto"/>
        <w:jc w:val="right"/>
        <w:rPr>
          <w:rFonts w:ascii="Times New Roman" w:hAnsi="Times New Roman" w:cs="Times New Roman"/>
          <w:sz w:val="28"/>
        </w:rPr>
      </w:pPr>
      <w:r w:rsidRPr="004720B8">
        <w:rPr>
          <w:rFonts w:ascii="Times New Roman" w:hAnsi="Times New Roman" w:cs="Times New Roman"/>
          <w:sz w:val="28"/>
          <w:lang w:val="en-US"/>
        </w:rPr>
        <w:t>Russia</w:t>
      </w:r>
      <w:r w:rsidRPr="00CD713A">
        <w:rPr>
          <w:rFonts w:ascii="Times New Roman" w:hAnsi="Times New Roman" w:cs="Times New Roman"/>
          <w:sz w:val="28"/>
        </w:rPr>
        <w:t xml:space="preserve">, </w:t>
      </w:r>
      <w:r w:rsidRPr="004720B8">
        <w:rPr>
          <w:rFonts w:ascii="Times New Roman" w:hAnsi="Times New Roman" w:cs="Times New Roman"/>
          <w:sz w:val="28"/>
          <w:lang w:val="en-US"/>
        </w:rPr>
        <w:t>Rostov</w:t>
      </w:r>
      <w:r w:rsidRPr="00CD713A">
        <w:rPr>
          <w:rFonts w:ascii="Times New Roman" w:hAnsi="Times New Roman" w:cs="Times New Roman"/>
          <w:sz w:val="28"/>
        </w:rPr>
        <w:t>-</w:t>
      </w:r>
      <w:r w:rsidRPr="004720B8">
        <w:rPr>
          <w:rFonts w:ascii="Times New Roman" w:hAnsi="Times New Roman" w:cs="Times New Roman"/>
          <w:sz w:val="28"/>
          <w:lang w:val="en-US"/>
        </w:rPr>
        <w:t>on</w:t>
      </w:r>
      <w:r w:rsidRPr="00CD713A">
        <w:rPr>
          <w:rFonts w:ascii="Times New Roman" w:hAnsi="Times New Roman" w:cs="Times New Roman"/>
          <w:sz w:val="28"/>
        </w:rPr>
        <w:t>-</w:t>
      </w:r>
      <w:r w:rsidRPr="004720B8">
        <w:rPr>
          <w:rFonts w:ascii="Times New Roman" w:hAnsi="Times New Roman" w:cs="Times New Roman"/>
          <w:sz w:val="28"/>
          <w:lang w:val="en-US"/>
        </w:rPr>
        <w:t>Don</w:t>
      </w:r>
    </w:p>
    <w:p w:rsidR="003E2D24" w:rsidRPr="00CD713A" w:rsidRDefault="003E2D24" w:rsidP="003E2D24">
      <w:pPr>
        <w:spacing w:after="0" w:line="240" w:lineRule="auto"/>
        <w:jc w:val="right"/>
        <w:rPr>
          <w:rFonts w:ascii="Times New Roman" w:hAnsi="Times New Roman" w:cs="Times New Roman"/>
          <w:sz w:val="28"/>
        </w:rPr>
      </w:pPr>
    </w:p>
    <w:p w:rsidR="003E2D24" w:rsidRDefault="003E2D24" w:rsidP="003E2D24">
      <w:pPr>
        <w:spacing w:line="360" w:lineRule="auto"/>
        <w:jc w:val="center"/>
        <w:rPr>
          <w:rFonts w:ascii="Times New Roman" w:hAnsi="Times New Roman" w:cs="Times New Roman"/>
          <w:b/>
          <w:sz w:val="28"/>
        </w:rPr>
      </w:pPr>
      <w:r w:rsidRPr="00EE25E3">
        <w:rPr>
          <w:rFonts w:ascii="Times New Roman" w:hAnsi="Times New Roman" w:cs="Times New Roman"/>
          <w:b/>
          <w:sz w:val="28"/>
        </w:rPr>
        <w:t>АКТУАЛЬНЫЕ ПРОБЛЕМЫ ПРИМЕНЕНИЯ НАКАЗАНИЯ В ВИДЕ ОГРАНИЧЕНИЯ СВОБОДЫ В РФ.</w:t>
      </w:r>
    </w:p>
    <w:p w:rsidR="003E2D24" w:rsidRDefault="003E2D24" w:rsidP="003E2D24">
      <w:pPr>
        <w:spacing w:line="360" w:lineRule="auto"/>
        <w:jc w:val="both"/>
        <w:rPr>
          <w:rFonts w:ascii="Times New Roman" w:hAnsi="Times New Roman" w:cs="Times New Roman"/>
          <w:sz w:val="28"/>
        </w:rPr>
      </w:pPr>
      <w:r>
        <w:rPr>
          <w:rFonts w:ascii="Times New Roman" w:hAnsi="Times New Roman" w:cs="Times New Roman"/>
          <w:b/>
          <w:sz w:val="28"/>
        </w:rPr>
        <w:t xml:space="preserve">Аннотация: </w:t>
      </w:r>
      <w:r>
        <w:rPr>
          <w:rFonts w:ascii="Times New Roman" w:hAnsi="Times New Roman" w:cs="Times New Roman"/>
          <w:sz w:val="28"/>
        </w:rPr>
        <w:t>В статье рассматривается применение наказания в виде ограничения свободы, выявляются проблемы, связанные с его назначением. В ходе анализа автором выявляется несовершенство законодательного регулирования</w:t>
      </w:r>
      <w:r w:rsidRPr="00BC2441">
        <w:rPr>
          <w:rFonts w:ascii="Times New Roman" w:hAnsi="Times New Roman" w:cs="Times New Roman"/>
          <w:sz w:val="28"/>
        </w:rPr>
        <w:t xml:space="preserve"> данного вида наказания</w:t>
      </w:r>
      <w:r>
        <w:rPr>
          <w:rFonts w:ascii="Times New Roman" w:hAnsi="Times New Roman" w:cs="Times New Roman"/>
          <w:sz w:val="28"/>
        </w:rPr>
        <w:t xml:space="preserve"> и выносятся предложения по устранению недочетов.</w:t>
      </w:r>
    </w:p>
    <w:p w:rsidR="003E2D24" w:rsidRDefault="003E2D24" w:rsidP="003E2D24">
      <w:pPr>
        <w:spacing w:line="360" w:lineRule="auto"/>
        <w:jc w:val="both"/>
        <w:rPr>
          <w:rFonts w:ascii="Times New Roman" w:hAnsi="Times New Roman" w:cs="Times New Roman"/>
          <w:sz w:val="28"/>
        </w:rPr>
      </w:pPr>
      <w:r w:rsidRPr="00324CA8">
        <w:rPr>
          <w:rFonts w:ascii="Times New Roman" w:hAnsi="Times New Roman" w:cs="Times New Roman"/>
          <w:b/>
          <w:sz w:val="28"/>
        </w:rPr>
        <w:t xml:space="preserve">Ключевые слова: </w:t>
      </w:r>
      <w:r>
        <w:rPr>
          <w:rFonts w:ascii="Times New Roman" w:hAnsi="Times New Roman" w:cs="Times New Roman"/>
          <w:sz w:val="28"/>
        </w:rPr>
        <w:t>Основное наказание, дополнительное наказание, ограничение свободы, наказание, лишение свободы, условное осуждение.</w:t>
      </w:r>
    </w:p>
    <w:p w:rsidR="003E2D24" w:rsidRPr="00324CA8" w:rsidRDefault="003E2D24" w:rsidP="003E2D24">
      <w:pPr>
        <w:spacing w:line="360" w:lineRule="auto"/>
        <w:jc w:val="center"/>
        <w:rPr>
          <w:rFonts w:ascii="Times New Roman" w:hAnsi="Times New Roman" w:cs="Times New Roman"/>
          <w:b/>
          <w:sz w:val="28"/>
          <w:lang w:val="en-US"/>
        </w:rPr>
      </w:pPr>
      <w:r w:rsidRPr="00324CA8">
        <w:rPr>
          <w:rFonts w:ascii="Times New Roman" w:hAnsi="Times New Roman" w:cs="Times New Roman"/>
          <w:b/>
          <w:sz w:val="28"/>
          <w:lang w:val="en-US"/>
        </w:rPr>
        <w:t>ACTUAL PROBLEMS OF THE APPLICATION OF PUNISHMENT IN THE FORM OF RESTRICTION OF FREEDOM IN THE RUSSIAN FEDERATION.</w:t>
      </w:r>
    </w:p>
    <w:p w:rsidR="003E2D24" w:rsidRPr="00324CA8" w:rsidRDefault="003E2D24" w:rsidP="003E2D24">
      <w:pPr>
        <w:spacing w:line="360" w:lineRule="auto"/>
        <w:jc w:val="both"/>
        <w:rPr>
          <w:rFonts w:ascii="Times New Roman" w:hAnsi="Times New Roman" w:cs="Times New Roman"/>
          <w:sz w:val="28"/>
          <w:lang w:val="en-US"/>
        </w:rPr>
      </w:pPr>
      <w:r w:rsidRPr="00324CA8">
        <w:rPr>
          <w:rFonts w:ascii="Times New Roman" w:hAnsi="Times New Roman" w:cs="Times New Roman"/>
          <w:b/>
          <w:sz w:val="28"/>
          <w:lang w:val="en-US"/>
        </w:rPr>
        <w:t xml:space="preserve">Abstract: </w:t>
      </w:r>
      <w:r w:rsidRPr="00324CA8">
        <w:rPr>
          <w:rFonts w:ascii="Times New Roman" w:hAnsi="Times New Roman" w:cs="Times New Roman"/>
          <w:sz w:val="28"/>
          <w:lang w:val="en-US"/>
        </w:rPr>
        <w:t>The article discusses the use of punishment in the form of restriction of freedom, identifies problems associated with its appointment. In the course of the analysis, the author reveals the imperfection of the legislative regulation of this type of punishment and makes proposals to eliminate the shortcomings.</w:t>
      </w:r>
    </w:p>
    <w:p w:rsidR="003E2D24" w:rsidRPr="00C21530" w:rsidRDefault="003E2D24" w:rsidP="003E2D24">
      <w:pPr>
        <w:spacing w:line="360" w:lineRule="auto"/>
        <w:jc w:val="both"/>
        <w:rPr>
          <w:rFonts w:ascii="Times New Roman" w:hAnsi="Times New Roman" w:cs="Times New Roman"/>
          <w:sz w:val="28"/>
          <w:lang w:val="en-US"/>
        </w:rPr>
      </w:pPr>
      <w:r w:rsidRPr="00324CA8">
        <w:rPr>
          <w:rFonts w:ascii="Times New Roman" w:hAnsi="Times New Roman" w:cs="Times New Roman"/>
          <w:b/>
          <w:sz w:val="28"/>
          <w:lang w:val="en-US"/>
        </w:rPr>
        <w:t xml:space="preserve">Keywords: </w:t>
      </w:r>
      <w:r w:rsidRPr="00324CA8">
        <w:rPr>
          <w:rFonts w:ascii="Times New Roman" w:hAnsi="Times New Roman" w:cs="Times New Roman"/>
          <w:sz w:val="28"/>
          <w:lang w:val="en-US"/>
        </w:rPr>
        <w:t>Crime, restriction of freedom, punishment, deprivation of liberty, convicted.</w:t>
      </w:r>
    </w:p>
    <w:p w:rsidR="003E2D24" w:rsidRDefault="003E2D24" w:rsidP="003E2D24">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Наказание в виде ограничения свободы предусмотрено в действующей системе уголовных наказаний в соответствии со ст. 44 и детально регламентировано в ст. 53 УК РФ </w:t>
      </w:r>
      <w:r w:rsidRPr="00213385">
        <w:rPr>
          <w:rFonts w:ascii="Times New Roman" w:hAnsi="Times New Roman" w:cs="Times New Roman"/>
          <w:sz w:val="28"/>
        </w:rPr>
        <w:t>[</w:t>
      </w:r>
      <w:r>
        <w:rPr>
          <w:rFonts w:ascii="Times New Roman" w:hAnsi="Times New Roman" w:cs="Times New Roman"/>
          <w:sz w:val="28"/>
        </w:rPr>
        <w:t>1</w:t>
      </w:r>
      <w:r w:rsidRPr="00213385">
        <w:rPr>
          <w:rFonts w:ascii="Times New Roman" w:hAnsi="Times New Roman" w:cs="Times New Roman"/>
          <w:sz w:val="28"/>
        </w:rPr>
        <w:t>]</w:t>
      </w:r>
      <w:r>
        <w:rPr>
          <w:rFonts w:ascii="Times New Roman" w:hAnsi="Times New Roman" w:cs="Times New Roman"/>
          <w:sz w:val="28"/>
        </w:rPr>
        <w:t>. Оно заключается в установлении судом осужденному определенных ограничений, касающихся физической свободы передвижения: невозможности покидания им постоянного места жительства в определенное время суток, запрета посещения массовых и иных мероприятий, а также участия в них и других, упомянутых в статье. Перечень ограничений, содержащихся в данной статье, является исчерпывающим и расширительному толкованию не подлежит.</w:t>
      </w:r>
    </w:p>
    <w:p w:rsidR="003E2D24" w:rsidRDefault="003E2D24" w:rsidP="003E2D24">
      <w:pPr>
        <w:spacing w:after="0" w:line="360" w:lineRule="auto"/>
        <w:ind w:firstLine="708"/>
        <w:jc w:val="both"/>
        <w:rPr>
          <w:rFonts w:ascii="Times New Roman" w:hAnsi="Times New Roman" w:cs="Times New Roman"/>
          <w:sz w:val="28"/>
        </w:rPr>
      </w:pPr>
      <w:r>
        <w:rPr>
          <w:rFonts w:ascii="Times New Roman" w:hAnsi="Times New Roman" w:cs="Times New Roman"/>
          <w:sz w:val="28"/>
        </w:rPr>
        <w:lastRenderedPageBreak/>
        <w:t xml:space="preserve">Данный вид наказания активно применяется с 2010 года, но вопросы, касающиеся </w:t>
      </w:r>
      <w:r w:rsidRPr="004720B8">
        <w:rPr>
          <w:rFonts w:ascii="Times New Roman" w:hAnsi="Times New Roman" w:cs="Times New Roman"/>
          <w:sz w:val="28"/>
        </w:rPr>
        <w:t xml:space="preserve">как </w:t>
      </w:r>
      <w:r>
        <w:rPr>
          <w:rFonts w:ascii="Times New Roman" w:hAnsi="Times New Roman" w:cs="Times New Roman"/>
          <w:sz w:val="28"/>
        </w:rPr>
        <w:t>законодательной регламентации</w:t>
      </w:r>
      <w:r w:rsidRPr="004720B8">
        <w:rPr>
          <w:rFonts w:ascii="Times New Roman" w:hAnsi="Times New Roman" w:cs="Times New Roman"/>
          <w:sz w:val="28"/>
        </w:rPr>
        <w:t>,</w:t>
      </w:r>
      <w:r>
        <w:rPr>
          <w:rFonts w:ascii="Times New Roman" w:hAnsi="Times New Roman" w:cs="Times New Roman"/>
          <w:sz w:val="28"/>
        </w:rPr>
        <w:t xml:space="preserve"> так и практики его применения, остаются: в частности, о необходимости его применения в качестве дополнительного наказания к лишению свободы, о целесообразности введения специальных электронных браслетов для осужденных, а также об осуществлении надзора за виновными со стороны уголовно-исполнительных инспекций. </w:t>
      </w:r>
    </w:p>
    <w:p w:rsidR="003E2D24" w:rsidRDefault="003E2D24" w:rsidP="003E2D24">
      <w:pPr>
        <w:spacing w:after="0" w:line="360" w:lineRule="auto"/>
        <w:ind w:firstLine="708"/>
        <w:jc w:val="both"/>
        <w:rPr>
          <w:rFonts w:ascii="Times New Roman" w:hAnsi="Times New Roman" w:cs="Times New Roman"/>
          <w:sz w:val="28"/>
        </w:rPr>
      </w:pPr>
      <w:r>
        <w:rPr>
          <w:rFonts w:ascii="Times New Roman" w:hAnsi="Times New Roman" w:cs="Times New Roman"/>
          <w:sz w:val="28"/>
        </w:rPr>
        <w:t>Рассмотрим</w:t>
      </w:r>
      <w:r w:rsidRPr="0030421A">
        <w:rPr>
          <w:rFonts w:ascii="Times New Roman" w:hAnsi="Times New Roman" w:cs="Times New Roman"/>
          <w:sz w:val="28"/>
        </w:rPr>
        <w:t xml:space="preserve"> данные статистики за первое полугодие 2021 года. Чаще всего применяется наказание в виде ограничения свободы, как основное, за преступления, совершенные следующим по статьям Уголовного кодекса: ст. 112, 115, 116, 158 ч.1, 166 ч.1, 264 ч.1, 264 ч.2. Всего по статьям Особенной части УК РФ за первое полугодие 2021 года наказание в виде ограничения свободы, как основное и дополнительное, было применено 23 645 раз, что составляет 8,6% от общего числа осужденных. </w:t>
      </w:r>
      <w:r>
        <w:rPr>
          <w:rFonts w:ascii="Times New Roman" w:hAnsi="Times New Roman" w:cs="Times New Roman"/>
          <w:sz w:val="28"/>
        </w:rPr>
        <w:t xml:space="preserve">В 2010 году ограничение свободы применялось 7941 раз, в 2013 - </w:t>
      </w:r>
      <w:r w:rsidRPr="0030421A">
        <w:rPr>
          <w:rFonts w:ascii="Times New Roman" w:hAnsi="Times New Roman" w:cs="Times New Roman"/>
          <w:sz w:val="28"/>
        </w:rPr>
        <w:t>32</w:t>
      </w:r>
      <w:r>
        <w:rPr>
          <w:rFonts w:ascii="Times New Roman" w:hAnsi="Times New Roman" w:cs="Times New Roman"/>
          <w:sz w:val="28"/>
        </w:rPr>
        <w:t> </w:t>
      </w:r>
      <w:r w:rsidRPr="0030421A">
        <w:rPr>
          <w:rFonts w:ascii="Times New Roman" w:hAnsi="Times New Roman" w:cs="Times New Roman"/>
          <w:sz w:val="28"/>
        </w:rPr>
        <w:t>042</w:t>
      </w:r>
      <w:r>
        <w:rPr>
          <w:rFonts w:ascii="Times New Roman" w:hAnsi="Times New Roman" w:cs="Times New Roman"/>
          <w:sz w:val="28"/>
        </w:rPr>
        <w:t>, в 2014 -</w:t>
      </w:r>
      <w:r w:rsidRPr="0030421A">
        <w:t xml:space="preserve"> </w:t>
      </w:r>
      <w:r w:rsidRPr="00501187">
        <w:rPr>
          <w:rFonts w:ascii="Times New Roman" w:hAnsi="Times New Roman" w:cs="Times New Roman"/>
          <w:sz w:val="28"/>
        </w:rPr>
        <w:t>26 983</w:t>
      </w:r>
      <w:r>
        <w:rPr>
          <w:rFonts w:ascii="Times New Roman" w:hAnsi="Times New Roman" w:cs="Times New Roman"/>
          <w:sz w:val="28"/>
        </w:rPr>
        <w:t xml:space="preserve">, в 2016 - </w:t>
      </w:r>
      <w:r w:rsidRPr="0030421A">
        <w:rPr>
          <w:rFonts w:ascii="Times New Roman" w:hAnsi="Times New Roman" w:cs="Times New Roman"/>
          <w:sz w:val="28"/>
        </w:rPr>
        <w:t>25</w:t>
      </w:r>
      <w:r>
        <w:rPr>
          <w:rFonts w:ascii="Times New Roman" w:hAnsi="Times New Roman" w:cs="Times New Roman"/>
          <w:sz w:val="28"/>
        </w:rPr>
        <w:t> </w:t>
      </w:r>
      <w:r w:rsidRPr="0030421A">
        <w:rPr>
          <w:rFonts w:ascii="Times New Roman" w:hAnsi="Times New Roman" w:cs="Times New Roman"/>
          <w:sz w:val="28"/>
        </w:rPr>
        <w:t>371</w:t>
      </w:r>
      <w:r>
        <w:rPr>
          <w:rFonts w:ascii="Times New Roman" w:hAnsi="Times New Roman" w:cs="Times New Roman"/>
          <w:sz w:val="28"/>
        </w:rPr>
        <w:t xml:space="preserve">, в 2020 - </w:t>
      </w:r>
      <w:r w:rsidRPr="0030421A">
        <w:rPr>
          <w:rFonts w:ascii="Times New Roman" w:hAnsi="Times New Roman" w:cs="Times New Roman"/>
          <w:sz w:val="28"/>
        </w:rPr>
        <w:t>20 099</w:t>
      </w:r>
      <w:r>
        <w:rPr>
          <w:rFonts w:ascii="Times New Roman" w:hAnsi="Times New Roman" w:cs="Times New Roman"/>
          <w:sz w:val="28"/>
        </w:rPr>
        <w:t>. З</w:t>
      </w:r>
      <w:r w:rsidRPr="0030421A">
        <w:rPr>
          <w:rFonts w:ascii="Times New Roman" w:hAnsi="Times New Roman" w:cs="Times New Roman"/>
          <w:sz w:val="28"/>
        </w:rPr>
        <w:t xml:space="preserve">аметно снижение </w:t>
      </w:r>
      <w:r>
        <w:rPr>
          <w:rFonts w:ascii="Times New Roman" w:hAnsi="Times New Roman" w:cs="Times New Roman"/>
          <w:sz w:val="28"/>
        </w:rPr>
        <w:t>применения</w:t>
      </w:r>
      <w:r w:rsidRPr="0030421A">
        <w:rPr>
          <w:rFonts w:ascii="Times New Roman" w:hAnsi="Times New Roman" w:cs="Times New Roman"/>
          <w:sz w:val="28"/>
        </w:rPr>
        <w:t xml:space="preserve"> такого наказания. Это объясняется ежегодным снижением количества осужденных </w:t>
      </w:r>
      <w:r>
        <w:rPr>
          <w:rFonts w:ascii="Times New Roman" w:hAnsi="Times New Roman" w:cs="Times New Roman"/>
          <w:sz w:val="28"/>
        </w:rPr>
        <w:t>в целом</w:t>
      </w:r>
      <w:r w:rsidRPr="0030421A">
        <w:rPr>
          <w:rFonts w:ascii="Times New Roman" w:hAnsi="Times New Roman" w:cs="Times New Roman"/>
          <w:sz w:val="28"/>
        </w:rPr>
        <w:t>. За 2010 год, было осуждено лиц 845 071</w:t>
      </w:r>
      <w:r>
        <w:rPr>
          <w:rFonts w:ascii="Times New Roman" w:hAnsi="Times New Roman" w:cs="Times New Roman"/>
          <w:sz w:val="28"/>
        </w:rPr>
        <w:t>, за 2014</w:t>
      </w:r>
      <w:r w:rsidRPr="0030421A">
        <w:rPr>
          <w:rFonts w:ascii="Times New Roman" w:hAnsi="Times New Roman" w:cs="Times New Roman"/>
          <w:sz w:val="28"/>
        </w:rPr>
        <w:t xml:space="preserve"> - </w:t>
      </w:r>
      <w:r w:rsidRPr="00501187">
        <w:rPr>
          <w:rFonts w:ascii="Times New Roman" w:hAnsi="Times New Roman" w:cs="Times New Roman"/>
          <w:sz w:val="28"/>
        </w:rPr>
        <w:t>719 297</w:t>
      </w:r>
      <w:r w:rsidRPr="0030421A">
        <w:rPr>
          <w:rFonts w:ascii="Times New Roman" w:hAnsi="Times New Roman" w:cs="Times New Roman"/>
          <w:sz w:val="28"/>
        </w:rPr>
        <w:t xml:space="preserve">, </w:t>
      </w:r>
      <w:r>
        <w:rPr>
          <w:rFonts w:ascii="Times New Roman" w:hAnsi="Times New Roman" w:cs="Times New Roman"/>
          <w:sz w:val="28"/>
        </w:rPr>
        <w:t xml:space="preserve">в 2016 - </w:t>
      </w:r>
      <w:r w:rsidRPr="00501187">
        <w:rPr>
          <w:rFonts w:ascii="Times New Roman" w:hAnsi="Times New Roman" w:cs="Times New Roman"/>
          <w:sz w:val="28"/>
        </w:rPr>
        <w:t>741</w:t>
      </w:r>
      <w:r>
        <w:rPr>
          <w:rFonts w:ascii="Times New Roman" w:hAnsi="Times New Roman" w:cs="Times New Roman"/>
          <w:sz w:val="28"/>
        </w:rPr>
        <w:t> </w:t>
      </w:r>
      <w:r w:rsidRPr="00501187">
        <w:rPr>
          <w:rFonts w:ascii="Times New Roman" w:hAnsi="Times New Roman" w:cs="Times New Roman"/>
          <w:sz w:val="28"/>
        </w:rPr>
        <w:t>329</w:t>
      </w:r>
      <w:r>
        <w:rPr>
          <w:rFonts w:ascii="Times New Roman" w:hAnsi="Times New Roman" w:cs="Times New Roman"/>
          <w:sz w:val="28"/>
        </w:rPr>
        <w:t xml:space="preserve">, </w:t>
      </w:r>
      <w:r w:rsidRPr="0030421A">
        <w:rPr>
          <w:rFonts w:ascii="Times New Roman" w:hAnsi="Times New Roman" w:cs="Times New Roman"/>
          <w:sz w:val="28"/>
        </w:rPr>
        <w:t>а в 2020 - 530</w:t>
      </w:r>
      <w:r>
        <w:rPr>
          <w:rFonts w:ascii="Times New Roman" w:hAnsi="Times New Roman" w:cs="Times New Roman"/>
          <w:sz w:val="28"/>
        </w:rPr>
        <w:t> </w:t>
      </w:r>
      <w:r w:rsidRPr="0030421A">
        <w:rPr>
          <w:rFonts w:ascii="Times New Roman" w:hAnsi="Times New Roman" w:cs="Times New Roman"/>
          <w:sz w:val="28"/>
        </w:rPr>
        <w:t>998</w:t>
      </w:r>
      <w:r>
        <w:rPr>
          <w:rFonts w:ascii="Times New Roman" w:hAnsi="Times New Roman" w:cs="Times New Roman"/>
          <w:sz w:val="28"/>
        </w:rPr>
        <w:t xml:space="preserve"> </w:t>
      </w:r>
      <w:r w:rsidRPr="004720B8">
        <w:rPr>
          <w:rFonts w:ascii="Times New Roman" w:hAnsi="Times New Roman" w:cs="Times New Roman"/>
          <w:sz w:val="28"/>
        </w:rPr>
        <w:t>[2]</w:t>
      </w:r>
      <w:r w:rsidRPr="0030421A">
        <w:rPr>
          <w:rFonts w:ascii="Times New Roman" w:hAnsi="Times New Roman" w:cs="Times New Roman"/>
          <w:sz w:val="28"/>
        </w:rPr>
        <w:t xml:space="preserve">. </w:t>
      </w:r>
    </w:p>
    <w:p w:rsidR="003E2D24" w:rsidRDefault="003E2D24" w:rsidP="003E2D24">
      <w:pPr>
        <w:spacing w:after="0" w:line="360" w:lineRule="auto"/>
        <w:ind w:firstLine="708"/>
        <w:jc w:val="both"/>
        <w:rPr>
          <w:rFonts w:ascii="Times New Roman" w:hAnsi="Times New Roman" w:cs="Times New Roman"/>
          <w:sz w:val="28"/>
        </w:rPr>
      </w:pPr>
      <w:r>
        <w:rPr>
          <w:rFonts w:ascii="Times New Roman" w:hAnsi="Times New Roman" w:cs="Times New Roman"/>
          <w:sz w:val="28"/>
        </w:rPr>
        <w:t>О</w:t>
      </w:r>
      <w:r w:rsidRPr="00904792">
        <w:rPr>
          <w:rFonts w:ascii="Times New Roman" w:hAnsi="Times New Roman" w:cs="Times New Roman"/>
          <w:sz w:val="28"/>
        </w:rPr>
        <w:t>граничение свободы по сравнению с лишением свободы является более щадящей по отношению к преступнику мерой наказания. Однако уголовный закон предусматривает назначение данного вида наказания не всем лицам, совершившим уголовно-наказуемое деяние, а только тем, которые совершили преступление небольшой либо средней тяжести, либо же в качестве дополнительного наказания к лишению свободы или принудительным работам</w:t>
      </w:r>
      <w:r>
        <w:rPr>
          <w:rFonts w:ascii="Times New Roman" w:hAnsi="Times New Roman" w:cs="Times New Roman"/>
          <w:sz w:val="28"/>
        </w:rPr>
        <w:t xml:space="preserve"> вне зависимости от категории. При этом о</w:t>
      </w:r>
      <w:r w:rsidRPr="00904792">
        <w:rPr>
          <w:rFonts w:ascii="Times New Roman" w:hAnsi="Times New Roman" w:cs="Times New Roman"/>
          <w:sz w:val="28"/>
        </w:rPr>
        <w:t xml:space="preserve">граничение свободы, согласно ст. 53 ч. 6 УК РФ, не применяется к военнослужащим, иностранным гражданам, лицам без гражданства, либо к лицам, не имеющим постоянного места жительства на территории РФ. </w:t>
      </w:r>
    </w:p>
    <w:p w:rsidR="003E2D24" w:rsidRDefault="003E2D24" w:rsidP="003E2D24">
      <w:pPr>
        <w:spacing w:after="0" w:line="360" w:lineRule="auto"/>
        <w:ind w:firstLine="708"/>
        <w:jc w:val="both"/>
        <w:rPr>
          <w:rFonts w:ascii="Times New Roman" w:hAnsi="Times New Roman" w:cs="Times New Roman"/>
          <w:sz w:val="28"/>
        </w:rPr>
      </w:pPr>
      <w:r>
        <w:rPr>
          <w:rFonts w:ascii="Times New Roman" w:hAnsi="Times New Roman" w:cs="Times New Roman"/>
          <w:sz w:val="28"/>
        </w:rPr>
        <w:lastRenderedPageBreak/>
        <w:t xml:space="preserve">Мягкость данного вида наказания в сравнении с лишением свободы проявляется в том, что при применении последнего лицо изолируется от общества на определённый срок или бессрочно, если лицу назначено пожизненное лишение свободы, и помещается в среду особого контингента, каждый член которого связан с совершением преступных действий. Это неблагоприятно сказывается на психике лица, ему достаточно тяжело приспособиться к обществу законопослушных граждан после возвращения на свободу </w:t>
      </w:r>
      <w:r w:rsidRPr="0048417C">
        <w:rPr>
          <w:rFonts w:ascii="Times New Roman" w:hAnsi="Times New Roman" w:cs="Times New Roman"/>
          <w:sz w:val="28"/>
        </w:rPr>
        <w:t xml:space="preserve">[3, </w:t>
      </w:r>
      <w:r>
        <w:rPr>
          <w:rFonts w:ascii="Times New Roman" w:hAnsi="Times New Roman" w:cs="Times New Roman"/>
          <w:sz w:val="28"/>
          <w:lang w:val="en-US"/>
        </w:rPr>
        <w:t>C</w:t>
      </w:r>
      <w:r w:rsidRPr="00A92EC0">
        <w:rPr>
          <w:rFonts w:ascii="Times New Roman" w:hAnsi="Times New Roman" w:cs="Times New Roman"/>
          <w:sz w:val="28"/>
        </w:rPr>
        <w:t>. 107</w:t>
      </w:r>
      <w:r w:rsidRPr="0048417C">
        <w:rPr>
          <w:rFonts w:ascii="Times New Roman" w:hAnsi="Times New Roman" w:cs="Times New Roman"/>
          <w:sz w:val="28"/>
        </w:rPr>
        <w:t>]</w:t>
      </w:r>
      <w:r>
        <w:rPr>
          <w:rFonts w:ascii="Times New Roman" w:hAnsi="Times New Roman" w:cs="Times New Roman"/>
          <w:sz w:val="28"/>
        </w:rPr>
        <w:t>. А у</w:t>
      </w:r>
      <w:r w:rsidRPr="00AC6E99">
        <w:rPr>
          <w:rFonts w:ascii="Times New Roman" w:hAnsi="Times New Roman" w:cs="Times New Roman"/>
          <w:sz w:val="28"/>
        </w:rPr>
        <w:t xml:space="preserve"> лиц, которые ограничиваются в свободе,</w:t>
      </w:r>
      <w:r>
        <w:rPr>
          <w:rFonts w:ascii="Times New Roman" w:hAnsi="Times New Roman" w:cs="Times New Roman"/>
          <w:sz w:val="28"/>
        </w:rPr>
        <w:t xml:space="preserve"> не наступает таких последствий, в их жизни добавляются определенные ограничения, но они не отделяют осужденного от общества и его семьи, тем самым не травмируя и не трансформируя его психоэмоциональное состояние.</w:t>
      </w:r>
    </w:p>
    <w:p w:rsidR="003E2D24" w:rsidRDefault="003E2D24" w:rsidP="003E2D24">
      <w:pPr>
        <w:spacing w:after="0" w:line="360" w:lineRule="auto"/>
        <w:ind w:firstLine="708"/>
        <w:jc w:val="both"/>
        <w:rPr>
          <w:rFonts w:ascii="Times New Roman" w:hAnsi="Times New Roman" w:cs="Times New Roman"/>
          <w:sz w:val="28"/>
        </w:rPr>
      </w:pPr>
      <w:r>
        <w:rPr>
          <w:rFonts w:ascii="Times New Roman" w:hAnsi="Times New Roman" w:cs="Times New Roman"/>
          <w:sz w:val="28"/>
        </w:rPr>
        <w:t>Ограничение свободы в качестве меры наказания может быть назначено несовершеннолетним на срок от 2 месяцев и до 2 лет и только как основной вид наказания. В этом случае законодатель исходит из того, что несовершеннолетнее лицо, совершившее преступление, при избрании судом меры наказания в виде ограничения свободы, должно иметь возможность продолжать обучение, работать, оно не должно быть оторвано от общества, так как это может помочь ему в исправлении, что и позволяет данный вид наказания. При этом стоит отметить, что ограничение свободы несовершеннолетним назначается за преступления небольшой и средней тяжести, но также следует его назначать и за тяжкие преступления, но в случае, если оно совершено впервые в соучастии, где его функция не сопровождалась активными действиями, направленными на непосредственное причинение вреда, например, в качестве пособника.</w:t>
      </w:r>
    </w:p>
    <w:p w:rsidR="003E2D24" w:rsidRPr="00673695" w:rsidRDefault="003E2D24" w:rsidP="003E2D24">
      <w:pPr>
        <w:spacing w:after="0" w:line="360" w:lineRule="auto"/>
        <w:ind w:firstLine="708"/>
        <w:jc w:val="both"/>
        <w:rPr>
          <w:rFonts w:ascii="Times New Roman" w:hAnsi="Times New Roman" w:cs="Times New Roman"/>
          <w:sz w:val="28"/>
        </w:rPr>
      </w:pPr>
      <w:r>
        <w:rPr>
          <w:rFonts w:ascii="Times New Roman" w:hAnsi="Times New Roman" w:cs="Times New Roman"/>
          <w:sz w:val="28"/>
        </w:rPr>
        <w:t>О</w:t>
      </w:r>
      <w:r w:rsidRPr="00596899">
        <w:rPr>
          <w:rFonts w:ascii="Times New Roman" w:hAnsi="Times New Roman" w:cs="Times New Roman"/>
          <w:sz w:val="28"/>
        </w:rPr>
        <w:t xml:space="preserve">граничение свободы как дополнительный вид наказания к лишению свободы </w:t>
      </w:r>
      <w:r>
        <w:rPr>
          <w:rFonts w:ascii="Times New Roman" w:hAnsi="Times New Roman" w:cs="Times New Roman"/>
          <w:sz w:val="28"/>
        </w:rPr>
        <w:t xml:space="preserve">применяется в отношении не всех осужденных, что следует из ч. 2 ст. 53 УК РФ. Однако было бы целесообразным введение ограничения свободы дополнительно к лишению свободы во всех случаях назначения реального лишения свободы лицам, осужденным за тяжкие и особо тяжкие преступления. Ведь тогда проводилась бы профилактика повторного преступления лицом, </w:t>
      </w:r>
      <w:r>
        <w:rPr>
          <w:rFonts w:ascii="Times New Roman" w:hAnsi="Times New Roman" w:cs="Times New Roman"/>
          <w:sz w:val="28"/>
        </w:rPr>
        <w:lastRenderedPageBreak/>
        <w:t xml:space="preserve">отбывшим наказание в виде лишения свободы. Таким образом, осуществляется наблюдение за поведением осужденных, освободившихся на волю, ведь, как уже упоминалось, нахождение в криминогенной среде преступников негативно сказывается на поведении данного лица. Уголовно-исполнительные инспекции оперативно получали бы информацию об осужденном путем использования различных технических средств контроля и определённых полномочий в виде возможности посещения его жилища в любое дневное время, и </w:t>
      </w:r>
      <w:r w:rsidRPr="007F18DE">
        <w:rPr>
          <w:rFonts w:ascii="Times New Roman" w:hAnsi="Times New Roman" w:cs="Times New Roman"/>
          <w:sz w:val="28"/>
        </w:rPr>
        <w:t xml:space="preserve">тем самым </w:t>
      </w:r>
      <w:r>
        <w:rPr>
          <w:rFonts w:ascii="Times New Roman" w:hAnsi="Times New Roman" w:cs="Times New Roman"/>
          <w:sz w:val="28"/>
        </w:rPr>
        <w:t xml:space="preserve">своевременно реагируют на отклонения в поведении лица. Например, можно было бы применить специальные </w:t>
      </w:r>
      <w:r>
        <w:rPr>
          <w:rFonts w:ascii="Times New Roman" w:hAnsi="Times New Roman" w:cs="Times New Roman"/>
          <w:sz w:val="28"/>
          <w:lang w:val="en-US"/>
        </w:rPr>
        <w:t>GPS</w:t>
      </w:r>
      <w:r>
        <w:rPr>
          <w:rFonts w:ascii="Times New Roman" w:hAnsi="Times New Roman" w:cs="Times New Roman"/>
          <w:sz w:val="28"/>
        </w:rPr>
        <w:t xml:space="preserve">-браслеты для точного установления местонахождения лица, но на данный момент такая практика не получила должного распространения в силу дороговизны браслетов </w:t>
      </w:r>
      <w:r w:rsidRPr="00673695">
        <w:rPr>
          <w:rFonts w:ascii="Times New Roman" w:hAnsi="Times New Roman" w:cs="Times New Roman"/>
          <w:sz w:val="28"/>
        </w:rPr>
        <w:t xml:space="preserve">[4, </w:t>
      </w:r>
      <w:r>
        <w:rPr>
          <w:rFonts w:ascii="Times New Roman" w:hAnsi="Times New Roman" w:cs="Times New Roman"/>
          <w:sz w:val="28"/>
        </w:rPr>
        <w:t>С. 32</w:t>
      </w:r>
      <w:r w:rsidRPr="00673695">
        <w:rPr>
          <w:rFonts w:ascii="Times New Roman" w:hAnsi="Times New Roman" w:cs="Times New Roman"/>
          <w:sz w:val="28"/>
        </w:rPr>
        <w:t>]</w:t>
      </w:r>
      <w:r>
        <w:rPr>
          <w:rFonts w:ascii="Times New Roman" w:hAnsi="Times New Roman" w:cs="Times New Roman"/>
          <w:sz w:val="28"/>
        </w:rPr>
        <w:t xml:space="preserve">. Но если использовать </w:t>
      </w:r>
      <w:r w:rsidRPr="00643C20">
        <w:rPr>
          <w:rFonts w:ascii="Times New Roman" w:hAnsi="Times New Roman" w:cs="Times New Roman"/>
          <w:color w:val="000000" w:themeColor="text1"/>
          <w:sz w:val="28"/>
        </w:rPr>
        <w:t>средств</w:t>
      </w:r>
      <w:r>
        <w:rPr>
          <w:rFonts w:ascii="Times New Roman" w:hAnsi="Times New Roman" w:cs="Times New Roman"/>
          <w:color w:val="000000" w:themeColor="text1"/>
          <w:sz w:val="28"/>
        </w:rPr>
        <w:t>а</w:t>
      </w:r>
      <w:r w:rsidRPr="00643C20">
        <w:rPr>
          <w:rFonts w:ascii="Times New Roman" w:hAnsi="Times New Roman" w:cs="Times New Roman"/>
          <w:color w:val="000000" w:themeColor="text1"/>
          <w:sz w:val="28"/>
        </w:rPr>
        <w:t xml:space="preserve"> видео-фиксации жизни осужденного</w:t>
      </w:r>
      <w:r>
        <w:rPr>
          <w:rFonts w:ascii="Times New Roman" w:hAnsi="Times New Roman" w:cs="Times New Roman"/>
          <w:color w:val="000000" w:themeColor="text1"/>
          <w:sz w:val="28"/>
        </w:rPr>
        <w:t xml:space="preserve"> для круглосуточного наблюдения за ним</w:t>
      </w:r>
      <w:r w:rsidRPr="00643C20">
        <w:rPr>
          <w:rFonts w:ascii="Times New Roman" w:hAnsi="Times New Roman" w:cs="Times New Roman"/>
          <w:color w:val="000000" w:themeColor="text1"/>
          <w:sz w:val="28"/>
        </w:rPr>
        <w:t>, то это можно рассматривать в качестве серьезного посягательства на частную жизнь.</w:t>
      </w:r>
    </w:p>
    <w:p w:rsidR="003E2D24" w:rsidRDefault="003E2D24" w:rsidP="003E2D24">
      <w:pPr>
        <w:spacing w:after="0" w:line="360" w:lineRule="auto"/>
        <w:ind w:firstLine="708"/>
        <w:jc w:val="both"/>
        <w:rPr>
          <w:rFonts w:ascii="Times New Roman" w:hAnsi="Times New Roman" w:cs="Times New Roman"/>
          <w:sz w:val="28"/>
        </w:rPr>
      </w:pPr>
      <w:r>
        <w:rPr>
          <w:rFonts w:ascii="Times New Roman" w:hAnsi="Times New Roman" w:cs="Times New Roman"/>
          <w:sz w:val="28"/>
        </w:rPr>
        <w:t>Также осужденному судом может быть назначен запрет посещения массовых и иных мероприятий и участие в них. Здесь суд выделяет конкретные мероприятия, куда лицу запрещено приходить, например, митинги, шествия, демонстрации, пикетирования, и на которые разрешено, например, спортивные мероприятия. Но не все судьи следуют Постановлению</w:t>
      </w:r>
      <w:r w:rsidRPr="00643C20">
        <w:rPr>
          <w:rFonts w:ascii="Times New Roman" w:hAnsi="Times New Roman" w:cs="Times New Roman"/>
          <w:sz w:val="28"/>
        </w:rPr>
        <w:t xml:space="preserve"> Пленума Верховного Суда РФ от 22.12.2015 N 58</w:t>
      </w:r>
      <w:r>
        <w:rPr>
          <w:rFonts w:ascii="Times New Roman" w:hAnsi="Times New Roman" w:cs="Times New Roman"/>
          <w:sz w:val="28"/>
        </w:rPr>
        <w:t>, установившее обязательность конкретизации судами мест, запрещенных посещать осужденному</w:t>
      </w:r>
      <w:r w:rsidRPr="00A92EC0">
        <w:rPr>
          <w:rFonts w:ascii="Times New Roman" w:hAnsi="Times New Roman" w:cs="Times New Roman"/>
          <w:sz w:val="28"/>
        </w:rPr>
        <w:t xml:space="preserve"> [5]</w:t>
      </w:r>
      <w:r>
        <w:rPr>
          <w:rFonts w:ascii="Times New Roman" w:hAnsi="Times New Roman" w:cs="Times New Roman"/>
          <w:sz w:val="28"/>
        </w:rPr>
        <w:t>. Например,</w:t>
      </w:r>
      <w:r w:rsidRPr="00BB72EA">
        <w:rPr>
          <w:rFonts w:ascii="Arial" w:hAnsi="Arial" w:cs="Arial"/>
          <w:color w:val="000000"/>
          <w:sz w:val="23"/>
          <w:szCs w:val="23"/>
          <w:shd w:val="clear" w:color="auto" w:fill="FFFFFF"/>
        </w:rPr>
        <w:t xml:space="preserve"> </w:t>
      </w:r>
      <w:r>
        <w:rPr>
          <w:rFonts w:ascii="Times New Roman" w:hAnsi="Times New Roman" w:cs="Times New Roman"/>
          <w:sz w:val="28"/>
        </w:rPr>
        <w:t>решение по уголовному Д</w:t>
      </w:r>
      <w:r w:rsidRPr="00BB72EA">
        <w:rPr>
          <w:rFonts w:ascii="Times New Roman" w:hAnsi="Times New Roman" w:cs="Times New Roman"/>
          <w:sz w:val="28"/>
        </w:rPr>
        <w:t>елу №1-24/2017</w:t>
      </w:r>
      <w:r>
        <w:rPr>
          <w:rFonts w:ascii="Times New Roman" w:hAnsi="Times New Roman" w:cs="Times New Roman"/>
          <w:sz w:val="28"/>
        </w:rPr>
        <w:t xml:space="preserve"> </w:t>
      </w:r>
      <w:r w:rsidRPr="00BB72EA">
        <w:rPr>
          <w:rFonts w:ascii="Times New Roman" w:hAnsi="Times New Roman" w:cs="Times New Roman"/>
          <w:sz w:val="28"/>
        </w:rPr>
        <w:t xml:space="preserve">г. Инза Ульяновской области </w:t>
      </w:r>
      <w:r>
        <w:rPr>
          <w:rFonts w:ascii="Times New Roman" w:hAnsi="Times New Roman" w:cs="Times New Roman"/>
          <w:sz w:val="28"/>
        </w:rPr>
        <w:t xml:space="preserve">от </w:t>
      </w:r>
      <w:r w:rsidRPr="00BB72EA">
        <w:rPr>
          <w:rFonts w:ascii="Times New Roman" w:hAnsi="Times New Roman" w:cs="Times New Roman"/>
          <w:sz w:val="28"/>
        </w:rPr>
        <w:t>26 июня 2017 года</w:t>
      </w:r>
      <w:r>
        <w:rPr>
          <w:rFonts w:ascii="Times New Roman" w:hAnsi="Times New Roman" w:cs="Times New Roman"/>
          <w:sz w:val="28"/>
        </w:rPr>
        <w:t>,</w:t>
      </w:r>
      <w:r w:rsidRPr="00BB72EA">
        <w:rPr>
          <w:rFonts w:ascii="Times New Roman" w:hAnsi="Times New Roman" w:cs="Times New Roman"/>
          <w:sz w:val="28"/>
        </w:rPr>
        <w:t> </w:t>
      </w:r>
      <w:r>
        <w:rPr>
          <w:rFonts w:ascii="Times New Roman" w:hAnsi="Times New Roman" w:cs="Times New Roman"/>
          <w:sz w:val="28"/>
        </w:rPr>
        <w:t>в приговоре которого лицу, осужденному за преступление по ч.1 ст.119 УК РФ назначено наказание в виде ограничения свободы на 5 месяцев в виде запрета: «</w:t>
      </w:r>
      <w:r w:rsidRPr="00BB72EA">
        <w:rPr>
          <w:rFonts w:ascii="Times New Roman" w:hAnsi="Times New Roman" w:cs="Times New Roman"/>
          <w:sz w:val="28"/>
        </w:rPr>
        <w:t>не посещать места проведения массовых и иных мероприятий и не участвовать в указанных мероприятиях</w:t>
      </w:r>
      <w:r>
        <w:rPr>
          <w:rFonts w:ascii="Times New Roman" w:hAnsi="Times New Roman" w:cs="Times New Roman"/>
          <w:sz w:val="28"/>
        </w:rPr>
        <w:t xml:space="preserve">», никак не детализируемого </w:t>
      </w:r>
      <w:r w:rsidRPr="00607D14">
        <w:rPr>
          <w:rFonts w:ascii="Times New Roman" w:hAnsi="Times New Roman" w:cs="Times New Roman"/>
          <w:sz w:val="28"/>
        </w:rPr>
        <w:t>[6]</w:t>
      </w:r>
      <w:r>
        <w:rPr>
          <w:rFonts w:ascii="Times New Roman" w:hAnsi="Times New Roman" w:cs="Times New Roman"/>
          <w:sz w:val="28"/>
        </w:rPr>
        <w:t>.</w:t>
      </w:r>
      <w:r w:rsidRPr="00BB72EA">
        <w:rPr>
          <w:rFonts w:ascii="Times New Roman" w:hAnsi="Times New Roman" w:cs="Times New Roman"/>
          <w:sz w:val="28"/>
        </w:rPr>
        <w:t xml:space="preserve"> </w:t>
      </w:r>
      <w:r>
        <w:rPr>
          <w:rFonts w:ascii="Times New Roman" w:hAnsi="Times New Roman" w:cs="Times New Roman"/>
          <w:sz w:val="28"/>
        </w:rPr>
        <w:t xml:space="preserve">То же самое встречается в приговоре суда </w:t>
      </w:r>
      <w:r w:rsidRPr="00CB03D9">
        <w:rPr>
          <w:rFonts w:ascii="Times New Roman" w:hAnsi="Times New Roman" w:cs="Times New Roman"/>
          <w:sz w:val="28"/>
        </w:rPr>
        <w:t>р.п. Кантемировка 29 июня 2017 года</w:t>
      </w:r>
      <w:r>
        <w:rPr>
          <w:rFonts w:ascii="Times New Roman" w:hAnsi="Times New Roman" w:cs="Times New Roman"/>
          <w:sz w:val="28"/>
        </w:rPr>
        <w:t xml:space="preserve"> по Делу </w:t>
      </w:r>
      <w:r w:rsidRPr="00B266D1">
        <w:rPr>
          <w:rFonts w:ascii="Times New Roman" w:hAnsi="Times New Roman" w:cs="Times New Roman"/>
          <w:sz w:val="28"/>
        </w:rPr>
        <w:t>№ 1-19/2017</w:t>
      </w:r>
      <w:r>
        <w:rPr>
          <w:rFonts w:ascii="Times New Roman" w:hAnsi="Times New Roman" w:cs="Times New Roman"/>
          <w:sz w:val="28"/>
        </w:rPr>
        <w:t>, по которому лицо за совершение преступления по ч.1 ст. 158 УК РФ назначено ограничение свободы на 8 месяцев с аналогичной формулировкой</w:t>
      </w:r>
      <w:r w:rsidRPr="00607D14">
        <w:rPr>
          <w:rFonts w:ascii="Times New Roman" w:hAnsi="Times New Roman" w:cs="Times New Roman"/>
          <w:sz w:val="28"/>
        </w:rPr>
        <w:t xml:space="preserve"> [7]</w:t>
      </w:r>
      <w:r>
        <w:rPr>
          <w:rFonts w:ascii="Times New Roman" w:hAnsi="Times New Roman" w:cs="Times New Roman"/>
          <w:sz w:val="28"/>
        </w:rPr>
        <w:t>.</w:t>
      </w:r>
    </w:p>
    <w:p w:rsidR="003E2D24" w:rsidRDefault="003E2D24" w:rsidP="003E2D24">
      <w:pPr>
        <w:spacing w:after="0" w:line="360" w:lineRule="auto"/>
        <w:ind w:firstLine="708"/>
        <w:jc w:val="both"/>
        <w:rPr>
          <w:rFonts w:ascii="Times New Roman" w:hAnsi="Times New Roman" w:cs="Times New Roman"/>
          <w:sz w:val="28"/>
        </w:rPr>
      </w:pPr>
      <w:r>
        <w:rPr>
          <w:rFonts w:ascii="Times New Roman" w:hAnsi="Times New Roman" w:cs="Times New Roman"/>
          <w:sz w:val="28"/>
        </w:rPr>
        <w:lastRenderedPageBreak/>
        <w:t>Существует судебная практика применения наказания в виде ограничения свободы как дополнительного к женщинам, совершившим уголовно-наказуемое деяние и имеющим детей, что негативно сказывается на осуществлении женщиной функции воспитания ребенка. Например, это создает дополнительные сложности в посещении мероприятий, связанных с участием ребенка в спортивных, научных или культурно-массовых мероприятиях, с его выступлениями на концертах, ограничивает ее в посещении родительских собраний. Потому в данной ситуации судам следует учитывать данные обстоятельства при выборе ограничений. Таким образом реализуется принцип гуманности уголовного закона, а также ст. 38 ч. 2 Конституции РФ</w:t>
      </w:r>
      <w:r w:rsidRPr="000327DF">
        <w:rPr>
          <w:rFonts w:ascii="Times New Roman" w:hAnsi="Times New Roman" w:cs="Times New Roman"/>
          <w:sz w:val="28"/>
        </w:rPr>
        <w:t>.</w:t>
      </w:r>
      <w:r>
        <w:rPr>
          <w:rFonts w:ascii="Times New Roman" w:hAnsi="Times New Roman" w:cs="Times New Roman"/>
          <w:sz w:val="28"/>
        </w:rPr>
        <w:t xml:space="preserve"> «</w:t>
      </w:r>
      <w:r w:rsidRPr="000327DF">
        <w:rPr>
          <w:rFonts w:ascii="Times New Roman" w:hAnsi="Times New Roman" w:cs="Times New Roman"/>
          <w:sz w:val="28"/>
        </w:rPr>
        <w:t>Забота о детях, их воспитание — равно</w:t>
      </w:r>
      <w:r>
        <w:rPr>
          <w:rFonts w:ascii="Times New Roman" w:hAnsi="Times New Roman" w:cs="Times New Roman"/>
          <w:sz w:val="28"/>
        </w:rPr>
        <w:t xml:space="preserve">е право и обязанность родителей». </w:t>
      </w:r>
    </w:p>
    <w:p w:rsidR="003E2D24" w:rsidRDefault="003E2D24" w:rsidP="003E2D24">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Следует рассмотреть вопрос о том, когда наказание в виде ограничения свободы назначается в качестве дополнительного к условно осужденному. При условном осуждении дополнительные наказания исполняются реально. Лицо обязано выполнять обязанности, следующие как из условного осуждения, так и из дополнительного наказания – ограничения свободы, притом такие обязанности зачастую перекликаются. Встает вопрос, если лицо нарушило, например, запрет не менять место жительства, то это будет невыполнение обязательств условного осуждения или же ограничения свободы? Для того, чтобы избежать данной коллизии, стоит рекомендовать судам при назначении условного осуждения не назначать в качестве дополнительного ограничение свободы. </w:t>
      </w:r>
    </w:p>
    <w:p w:rsidR="003E2D24" w:rsidRDefault="003E2D24" w:rsidP="003E2D24">
      <w:pPr>
        <w:spacing w:after="0" w:line="360" w:lineRule="auto"/>
        <w:ind w:firstLine="708"/>
        <w:jc w:val="both"/>
        <w:rPr>
          <w:rFonts w:ascii="Times New Roman" w:hAnsi="Times New Roman" w:cs="Times New Roman"/>
          <w:sz w:val="28"/>
        </w:rPr>
      </w:pPr>
      <w:r>
        <w:rPr>
          <w:rFonts w:ascii="Times New Roman" w:hAnsi="Times New Roman" w:cs="Times New Roman"/>
          <w:sz w:val="28"/>
        </w:rPr>
        <w:t>Таким образом, рассмотренные проблемы показывают, что законодательство требует корректировок, связанных с порядком назначения наказания в виде ограничения свободы.</w:t>
      </w:r>
    </w:p>
    <w:p w:rsidR="003E2D24" w:rsidRPr="00607D14" w:rsidRDefault="003E2D24" w:rsidP="003E2D24">
      <w:pPr>
        <w:spacing w:before="100" w:beforeAutospacing="1" w:after="100" w:afterAutospacing="1" w:line="360" w:lineRule="auto"/>
        <w:ind w:firstLine="708"/>
        <w:jc w:val="center"/>
        <w:rPr>
          <w:rFonts w:ascii="Times New Roman" w:hAnsi="Times New Roman" w:cs="Times New Roman"/>
          <w:b/>
          <w:sz w:val="28"/>
        </w:rPr>
      </w:pPr>
      <w:r w:rsidRPr="00607D14">
        <w:rPr>
          <w:rFonts w:ascii="Times New Roman" w:hAnsi="Times New Roman" w:cs="Times New Roman"/>
          <w:b/>
          <w:sz w:val="28"/>
        </w:rPr>
        <w:t>Список литературы:</w:t>
      </w:r>
    </w:p>
    <w:p w:rsidR="003E2D24" w:rsidRDefault="003E2D24" w:rsidP="003E2D24">
      <w:pPr>
        <w:pStyle w:val="a6"/>
        <w:numPr>
          <w:ilvl w:val="0"/>
          <w:numId w:val="3"/>
        </w:numPr>
        <w:spacing w:line="360" w:lineRule="auto"/>
        <w:ind w:left="0" w:firstLine="709"/>
        <w:jc w:val="both"/>
        <w:rPr>
          <w:rFonts w:ascii="Times New Roman" w:hAnsi="Times New Roman" w:cs="Times New Roman"/>
          <w:sz w:val="28"/>
        </w:rPr>
      </w:pPr>
      <w:r>
        <w:rPr>
          <w:rFonts w:ascii="Times New Roman" w:hAnsi="Times New Roman" w:cs="Times New Roman"/>
          <w:sz w:val="28"/>
        </w:rPr>
        <w:t>Буйлук В.</w:t>
      </w:r>
      <w:r w:rsidRPr="0048417C">
        <w:rPr>
          <w:rFonts w:ascii="Times New Roman" w:hAnsi="Times New Roman" w:cs="Times New Roman"/>
          <w:sz w:val="28"/>
        </w:rPr>
        <w:t xml:space="preserve">Б. Совершенствование системы исполнения уголовных наказаний в виде лишения свободы в России / В. Б. Буйлук // Наука и </w:t>
      </w:r>
      <w:r w:rsidRPr="0048417C">
        <w:rPr>
          <w:rFonts w:ascii="Times New Roman" w:hAnsi="Times New Roman" w:cs="Times New Roman"/>
          <w:sz w:val="28"/>
        </w:rPr>
        <w:lastRenderedPageBreak/>
        <w:t>образование: хозяйство и экономика; предпринимательство; право и управление. – 2021. – № 1(128). – С. 107.</w:t>
      </w:r>
    </w:p>
    <w:p w:rsidR="003E2D24" w:rsidRPr="00571BF2" w:rsidRDefault="003E2D24" w:rsidP="003E2D24">
      <w:pPr>
        <w:pStyle w:val="a6"/>
        <w:numPr>
          <w:ilvl w:val="0"/>
          <w:numId w:val="3"/>
        </w:numPr>
        <w:spacing w:line="360" w:lineRule="auto"/>
        <w:ind w:left="0" w:firstLine="709"/>
        <w:jc w:val="both"/>
        <w:rPr>
          <w:rFonts w:ascii="Times New Roman" w:hAnsi="Times New Roman" w:cs="Times New Roman"/>
          <w:sz w:val="28"/>
        </w:rPr>
      </w:pPr>
      <w:r w:rsidRPr="00A92EC0">
        <w:rPr>
          <w:rFonts w:ascii="Times New Roman" w:hAnsi="Times New Roman" w:cs="Times New Roman"/>
          <w:sz w:val="28"/>
        </w:rPr>
        <w:t>Капитонова, Е. А. Ограничение свободы: современные проблемы применения / Е. А. Капитонова // Законно</w:t>
      </w:r>
      <w:r>
        <w:rPr>
          <w:rFonts w:ascii="Times New Roman" w:hAnsi="Times New Roman" w:cs="Times New Roman"/>
          <w:sz w:val="28"/>
        </w:rPr>
        <w:t>сть. – 2014. – № 5(955). – С. 3</w:t>
      </w:r>
      <w:r w:rsidRPr="00A92EC0">
        <w:rPr>
          <w:rFonts w:ascii="Times New Roman" w:hAnsi="Times New Roman" w:cs="Times New Roman"/>
          <w:sz w:val="28"/>
        </w:rPr>
        <w:t>2.</w:t>
      </w:r>
    </w:p>
    <w:p w:rsidR="003E2D24" w:rsidRDefault="003E2D24" w:rsidP="003E2D24">
      <w:pPr>
        <w:pStyle w:val="a6"/>
        <w:numPr>
          <w:ilvl w:val="0"/>
          <w:numId w:val="3"/>
        </w:numPr>
        <w:spacing w:line="360" w:lineRule="auto"/>
        <w:ind w:left="0" w:firstLine="709"/>
        <w:jc w:val="both"/>
        <w:rPr>
          <w:rFonts w:ascii="Times New Roman" w:hAnsi="Times New Roman" w:cs="Times New Roman"/>
          <w:sz w:val="28"/>
        </w:rPr>
      </w:pPr>
      <w:r w:rsidRPr="00213385">
        <w:rPr>
          <w:rFonts w:ascii="Times New Roman" w:hAnsi="Times New Roman" w:cs="Times New Roman"/>
          <w:sz w:val="28"/>
        </w:rPr>
        <w:t>Уголовный кодекс Российской Федерации от 13.06.1996 № 63-ФЗ (</w:t>
      </w:r>
      <w:r w:rsidRPr="00C30DDC">
        <w:rPr>
          <w:rFonts w:ascii="Times New Roman" w:hAnsi="Times New Roman" w:cs="Times New Roman"/>
          <w:sz w:val="28"/>
        </w:rPr>
        <w:t>ред. от 01.07.2021</w:t>
      </w:r>
      <w:r w:rsidRPr="00213385">
        <w:rPr>
          <w:rFonts w:ascii="Times New Roman" w:hAnsi="Times New Roman" w:cs="Times New Roman"/>
          <w:sz w:val="28"/>
        </w:rPr>
        <w:t>) // Собрание законодатель</w:t>
      </w:r>
      <w:r>
        <w:rPr>
          <w:rFonts w:ascii="Times New Roman" w:hAnsi="Times New Roman" w:cs="Times New Roman"/>
          <w:sz w:val="28"/>
        </w:rPr>
        <w:t xml:space="preserve">ства РФ. - 17.06.1996. - № 25. </w:t>
      </w:r>
    </w:p>
    <w:p w:rsidR="003E2D24" w:rsidRPr="00577EE5" w:rsidRDefault="003E2D24" w:rsidP="003E2D24">
      <w:pPr>
        <w:pStyle w:val="a6"/>
        <w:numPr>
          <w:ilvl w:val="0"/>
          <w:numId w:val="3"/>
        </w:numPr>
        <w:spacing w:line="360" w:lineRule="auto"/>
        <w:ind w:left="0" w:firstLine="709"/>
        <w:jc w:val="both"/>
        <w:rPr>
          <w:rFonts w:ascii="Times New Roman" w:hAnsi="Times New Roman" w:cs="Times New Roman"/>
          <w:sz w:val="28"/>
        </w:rPr>
      </w:pPr>
      <w:r w:rsidRPr="00A92EC0">
        <w:rPr>
          <w:rFonts w:ascii="Times New Roman" w:hAnsi="Times New Roman" w:cs="Times New Roman"/>
          <w:sz w:val="28"/>
        </w:rPr>
        <w:t>Постановление Пленума Верховного Суда РФ от 22.12.2015 N 58 (ред. от 18.12.2018).</w:t>
      </w:r>
      <w:r w:rsidRPr="00A92EC0">
        <w:t xml:space="preserve"> </w:t>
      </w:r>
      <w:r w:rsidRPr="00A92EC0">
        <w:rPr>
          <w:rFonts w:ascii="Times New Roman" w:hAnsi="Times New Roman" w:cs="Times New Roman"/>
          <w:sz w:val="28"/>
        </w:rPr>
        <w:t>[Электр</w:t>
      </w:r>
      <w:r>
        <w:rPr>
          <w:rFonts w:ascii="Times New Roman" w:hAnsi="Times New Roman" w:cs="Times New Roman"/>
          <w:sz w:val="28"/>
        </w:rPr>
        <w:t>онный ресурс]. - Режим доступа:</w:t>
      </w:r>
      <w:r w:rsidRPr="00A92EC0">
        <w:rPr>
          <w:rFonts w:ascii="Times New Roman" w:hAnsi="Times New Roman" w:cs="Times New Roman"/>
          <w:sz w:val="28"/>
        </w:rPr>
        <w:t xml:space="preserve"> </w:t>
      </w:r>
      <w:r>
        <w:rPr>
          <w:rFonts w:ascii="Times New Roman" w:hAnsi="Times New Roman" w:cs="Times New Roman"/>
          <w:sz w:val="28"/>
          <w:lang w:val="en-US"/>
        </w:rPr>
        <w:t>URL</w:t>
      </w:r>
      <w:r w:rsidRPr="00A92EC0">
        <w:rPr>
          <w:rFonts w:ascii="Times New Roman" w:hAnsi="Times New Roman" w:cs="Times New Roman"/>
          <w:sz w:val="28"/>
        </w:rPr>
        <w:t>:</w:t>
      </w:r>
      <w:r w:rsidRPr="00A92EC0">
        <w:t xml:space="preserve"> </w:t>
      </w:r>
      <w:hyperlink r:id="rId294" w:history="1">
        <w:r w:rsidRPr="00C3191A">
          <w:rPr>
            <w:rStyle w:val="a5"/>
            <w:rFonts w:ascii="Times New Roman" w:hAnsi="Times New Roman" w:cs="Times New Roman"/>
            <w:sz w:val="28"/>
            <w:lang w:val="en-US"/>
          </w:rPr>
          <w:t>https</w:t>
        </w:r>
        <w:r w:rsidRPr="00C3191A">
          <w:rPr>
            <w:rStyle w:val="a5"/>
            <w:rFonts w:ascii="Times New Roman" w:hAnsi="Times New Roman" w:cs="Times New Roman"/>
            <w:sz w:val="28"/>
          </w:rPr>
          <w:t>://</w:t>
        </w:r>
        <w:r w:rsidRPr="00C3191A">
          <w:rPr>
            <w:rStyle w:val="a5"/>
            <w:rFonts w:ascii="Times New Roman" w:hAnsi="Times New Roman" w:cs="Times New Roman"/>
            <w:sz w:val="28"/>
            <w:lang w:val="en-US"/>
          </w:rPr>
          <w:t>www</w:t>
        </w:r>
        <w:r w:rsidRPr="00C3191A">
          <w:rPr>
            <w:rStyle w:val="a5"/>
            <w:rFonts w:ascii="Times New Roman" w:hAnsi="Times New Roman" w:cs="Times New Roman"/>
            <w:sz w:val="28"/>
          </w:rPr>
          <w:t>.</w:t>
        </w:r>
        <w:r w:rsidRPr="00C3191A">
          <w:rPr>
            <w:rStyle w:val="a5"/>
            <w:rFonts w:ascii="Times New Roman" w:hAnsi="Times New Roman" w:cs="Times New Roman"/>
            <w:sz w:val="28"/>
            <w:lang w:val="en-US"/>
          </w:rPr>
          <w:t>vsrf</w:t>
        </w:r>
        <w:r w:rsidRPr="00C3191A">
          <w:rPr>
            <w:rStyle w:val="a5"/>
            <w:rFonts w:ascii="Times New Roman" w:hAnsi="Times New Roman" w:cs="Times New Roman"/>
            <w:sz w:val="28"/>
          </w:rPr>
          <w:t>.</w:t>
        </w:r>
        <w:r w:rsidRPr="00C3191A">
          <w:rPr>
            <w:rStyle w:val="a5"/>
            <w:rFonts w:ascii="Times New Roman" w:hAnsi="Times New Roman" w:cs="Times New Roman"/>
            <w:sz w:val="28"/>
            <w:lang w:val="en-US"/>
          </w:rPr>
          <w:t>ru</w:t>
        </w:r>
        <w:r w:rsidRPr="00C3191A">
          <w:rPr>
            <w:rStyle w:val="a5"/>
            <w:rFonts w:ascii="Times New Roman" w:hAnsi="Times New Roman" w:cs="Times New Roman"/>
            <w:sz w:val="28"/>
          </w:rPr>
          <w:t>/</w:t>
        </w:r>
        <w:r w:rsidRPr="00C3191A">
          <w:rPr>
            <w:rStyle w:val="a5"/>
            <w:rFonts w:ascii="Times New Roman" w:hAnsi="Times New Roman" w:cs="Times New Roman"/>
            <w:sz w:val="28"/>
            <w:lang w:val="en-US"/>
          </w:rPr>
          <w:t>documents</w:t>
        </w:r>
        <w:r w:rsidRPr="00C3191A">
          <w:rPr>
            <w:rStyle w:val="a5"/>
            <w:rFonts w:ascii="Times New Roman" w:hAnsi="Times New Roman" w:cs="Times New Roman"/>
            <w:sz w:val="28"/>
          </w:rPr>
          <w:t>/</w:t>
        </w:r>
        <w:r w:rsidRPr="00C3191A">
          <w:rPr>
            <w:rStyle w:val="a5"/>
            <w:rFonts w:ascii="Times New Roman" w:hAnsi="Times New Roman" w:cs="Times New Roman"/>
            <w:sz w:val="28"/>
            <w:lang w:val="en-US"/>
          </w:rPr>
          <w:t>own</w:t>
        </w:r>
        <w:r w:rsidRPr="00C3191A">
          <w:rPr>
            <w:rStyle w:val="a5"/>
            <w:rFonts w:ascii="Times New Roman" w:hAnsi="Times New Roman" w:cs="Times New Roman"/>
            <w:sz w:val="28"/>
          </w:rPr>
          <w:t>/8470/</w:t>
        </w:r>
      </w:hyperlink>
      <w:r>
        <w:rPr>
          <w:rStyle w:val="a5"/>
          <w:rFonts w:ascii="Times New Roman" w:hAnsi="Times New Roman" w:cs="Times New Roman"/>
          <w:sz w:val="28"/>
        </w:rPr>
        <w:t xml:space="preserve"> </w:t>
      </w:r>
      <w:r>
        <w:rPr>
          <w:rFonts w:ascii="Times New Roman" w:hAnsi="Times New Roman" w:cs="Times New Roman"/>
          <w:sz w:val="28"/>
        </w:rPr>
        <w:t>(Дата обращения 23.10.2021).</w:t>
      </w:r>
    </w:p>
    <w:p w:rsidR="003E2D24" w:rsidRPr="001675DF" w:rsidRDefault="003E2D24" w:rsidP="003E2D24">
      <w:pPr>
        <w:pStyle w:val="a6"/>
        <w:numPr>
          <w:ilvl w:val="0"/>
          <w:numId w:val="3"/>
        </w:numPr>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Приговор </w:t>
      </w:r>
      <w:r w:rsidRPr="001675DF">
        <w:rPr>
          <w:rFonts w:ascii="Times New Roman" w:hAnsi="Times New Roman" w:cs="Times New Roman"/>
          <w:sz w:val="28"/>
        </w:rPr>
        <w:t>Инзенского судебного района Ульяновской области</w:t>
      </w:r>
      <w:r>
        <w:rPr>
          <w:rFonts w:ascii="Times New Roman" w:hAnsi="Times New Roman" w:cs="Times New Roman"/>
          <w:sz w:val="28"/>
        </w:rPr>
        <w:t xml:space="preserve"> от 26.06.</w:t>
      </w:r>
      <w:r w:rsidRPr="001675DF">
        <w:rPr>
          <w:rFonts w:ascii="Times New Roman" w:hAnsi="Times New Roman" w:cs="Times New Roman"/>
          <w:sz w:val="28"/>
        </w:rPr>
        <w:t>2017 года</w:t>
      </w:r>
      <w:r w:rsidRPr="00607D14">
        <w:rPr>
          <w:rFonts w:ascii="Times New Roman" w:hAnsi="Times New Roman" w:cs="Times New Roman"/>
          <w:sz w:val="28"/>
        </w:rPr>
        <w:t xml:space="preserve"> </w:t>
      </w:r>
      <w:r>
        <w:rPr>
          <w:rFonts w:ascii="Times New Roman" w:hAnsi="Times New Roman" w:cs="Times New Roman"/>
          <w:sz w:val="28"/>
        </w:rPr>
        <w:t xml:space="preserve">по делу № 1-24/2017 [Электронный ресурс] // СудАкт. </w:t>
      </w:r>
      <w:r w:rsidRPr="00607D14">
        <w:rPr>
          <w:rFonts w:ascii="Times New Roman" w:hAnsi="Times New Roman" w:cs="Times New Roman"/>
          <w:sz w:val="28"/>
        </w:rPr>
        <w:t>URL:</w:t>
      </w:r>
      <w:r w:rsidRPr="00607D14">
        <w:t xml:space="preserve"> </w:t>
      </w:r>
      <w:hyperlink r:id="rId295" w:history="1">
        <w:r w:rsidRPr="00C3191A">
          <w:rPr>
            <w:rStyle w:val="a5"/>
            <w:rFonts w:ascii="Times New Roman" w:hAnsi="Times New Roman" w:cs="Times New Roman"/>
            <w:sz w:val="28"/>
          </w:rPr>
          <w:t>https://sudact.ru/magistrate/doc/cDYaK3xH3WJn/</w:t>
        </w:r>
      </w:hyperlink>
      <w:r>
        <w:rPr>
          <w:rStyle w:val="a5"/>
          <w:rFonts w:ascii="Times New Roman" w:hAnsi="Times New Roman" w:cs="Times New Roman"/>
          <w:sz w:val="28"/>
        </w:rPr>
        <w:t xml:space="preserve"> </w:t>
      </w:r>
      <w:r>
        <w:rPr>
          <w:rFonts w:ascii="Times New Roman" w:hAnsi="Times New Roman" w:cs="Times New Roman"/>
          <w:sz w:val="28"/>
        </w:rPr>
        <w:t>(Дата обращения 25.10.2021).</w:t>
      </w:r>
    </w:p>
    <w:p w:rsidR="003E2D24" w:rsidRPr="001675DF" w:rsidRDefault="003E2D24" w:rsidP="003E2D24">
      <w:pPr>
        <w:pStyle w:val="a6"/>
        <w:numPr>
          <w:ilvl w:val="0"/>
          <w:numId w:val="3"/>
        </w:numPr>
        <w:spacing w:line="360" w:lineRule="auto"/>
        <w:ind w:left="0" w:firstLine="709"/>
        <w:jc w:val="both"/>
        <w:rPr>
          <w:rStyle w:val="a5"/>
          <w:rFonts w:ascii="Times New Roman" w:hAnsi="Times New Roman" w:cs="Times New Roman"/>
          <w:sz w:val="28"/>
        </w:rPr>
      </w:pPr>
      <w:r w:rsidRPr="00607D14">
        <w:rPr>
          <w:rFonts w:ascii="Times New Roman" w:hAnsi="Times New Roman" w:cs="Times New Roman"/>
          <w:sz w:val="28"/>
        </w:rPr>
        <w:t xml:space="preserve">Приговор </w:t>
      </w:r>
      <w:r w:rsidRPr="001675DF">
        <w:rPr>
          <w:rFonts w:ascii="Times New Roman" w:hAnsi="Times New Roman" w:cs="Times New Roman"/>
          <w:sz w:val="28"/>
        </w:rPr>
        <w:t xml:space="preserve">Кантемировского судебного района Воронежской области </w:t>
      </w:r>
      <w:r>
        <w:rPr>
          <w:rFonts w:ascii="Times New Roman" w:hAnsi="Times New Roman" w:cs="Times New Roman"/>
          <w:sz w:val="28"/>
        </w:rPr>
        <w:t>от 29.06.2017 по делу № 1-19/2017 [Электронный ресурс]</w:t>
      </w:r>
      <w:r w:rsidRPr="001675DF">
        <w:rPr>
          <w:rFonts w:ascii="Times New Roman" w:hAnsi="Times New Roman" w:cs="Times New Roman"/>
          <w:sz w:val="28"/>
        </w:rPr>
        <w:t xml:space="preserve"> </w:t>
      </w:r>
      <w:r>
        <w:rPr>
          <w:rFonts w:ascii="Times New Roman" w:hAnsi="Times New Roman" w:cs="Times New Roman"/>
          <w:sz w:val="28"/>
        </w:rPr>
        <w:t xml:space="preserve">// СудАкт. </w:t>
      </w:r>
      <w:r w:rsidRPr="00607D14">
        <w:rPr>
          <w:rFonts w:ascii="Times New Roman" w:hAnsi="Times New Roman" w:cs="Times New Roman"/>
          <w:sz w:val="28"/>
        </w:rPr>
        <w:t xml:space="preserve"> URL: </w:t>
      </w:r>
      <w:hyperlink r:id="rId296" w:history="1">
        <w:r w:rsidRPr="00C3191A">
          <w:rPr>
            <w:rStyle w:val="a5"/>
            <w:rFonts w:ascii="Times New Roman" w:hAnsi="Times New Roman" w:cs="Times New Roman"/>
            <w:sz w:val="28"/>
          </w:rPr>
          <w:t>https://sudact.ru/magistrate/doc/7oZYJbVM2Blu/</w:t>
        </w:r>
      </w:hyperlink>
      <w:r>
        <w:rPr>
          <w:rStyle w:val="a5"/>
          <w:rFonts w:ascii="Times New Roman" w:hAnsi="Times New Roman" w:cs="Times New Roman"/>
          <w:sz w:val="28"/>
        </w:rPr>
        <w:t xml:space="preserve"> </w:t>
      </w:r>
      <w:r>
        <w:rPr>
          <w:rFonts w:ascii="Times New Roman" w:hAnsi="Times New Roman" w:cs="Times New Roman"/>
          <w:sz w:val="28"/>
        </w:rPr>
        <w:t>(Дата обращения 25.10.2021).</w:t>
      </w:r>
    </w:p>
    <w:p w:rsidR="003E2D24" w:rsidRPr="00137062" w:rsidRDefault="003E2D24" w:rsidP="003E2D24">
      <w:pPr>
        <w:pStyle w:val="a6"/>
        <w:numPr>
          <w:ilvl w:val="0"/>
          <w:numId w:val="3"/>
        </w:numPr>
        <w:spacing w:line="360" w:lineRule="auto"/>
        <w:ind w:left="0" w:firstLine="709"/>
        <w:jc w:val="both"/>
        <w:rPr>
          <w:rFonts w:ascii="Times New Roman" w:hAnsi="Times New Roman" w:cs="Times New Roman"/>
          <w:sz w:val="28"/>
        </w:rPr>
      </w:pPr>
      <w:r w:rsidRPr="00571BF2">
        <w:rPr>
          <w:rFonts w:ascii="Times New Roman" w:hAnsi="Times New Roman" w:cs="Times New Roman"/>
          <w:sz w:val="28"/>
        </w:rPr>
        <w:t>Данные судебной статистики Судебного департамента Верховного Суда РФ // http://www.cdep.ru. URL: http://www.cdep.ru/index.php?id=79 (дата обращения: 25.10.2021).</w:t>
      </w:r>
    </w:p>
    <w:p w:rsidR="003E2D24" w:rsidRPr="00115ECE" w:rsidRDefault="003E2D24" w:rsidP="003E2D24">
      <w:pPr>
        <w:spacing w:before="100" w:beforeAutospacing="1" w:after="100" w:afterAutospacing="1" w:line="360" w:lineRule="auto"/>
        <w:rPr>
          <w:rFonts w:ascii="Times New Roman" w:hAnsi="Times New Roman" w:cs="Times New Roman"/>
          <w:b/>
          <w:sz w:val="28"/>
          <w:szCs w:val="28"/>
        </w:rPr>
      </w:pPr>
      <w:r w:rsidRPr="000712E8">
        <w:rPr>
          <w:rFonts w:ascii="Times New Roman" w:hAnsi="Times New Roman" w:cs="Times New Roman"/>
          <w:b/>
          <w:sz w:val="28"/>
          <w:szCs w:val="28"/>
        </w:rPr>
        <w:t xml:space="preserve">УДК </w:t>
      </w:r>
      <w:r w:rsidRPr="00115ECE">
        <w:rPr>
          <w:rFonts w:ascii="Times New Roman" w:hAnsi="Times New Roman" w:cs="Times New Roman"/>
          <w:b/>
          <w:sz w:val="28"/>
          <w:szCs w:val="28"/>
        </w:rPr>
        <w:t>343.2/.7</w:t>
      </w:r>
    </w:p>
    <w:p w:rsidR="003E2D24" w:rsidRDefault="003E2D24" w:rsidP="003E2D24">
      <w:pPr>
        <w:spacing w:after="0" w:line="360" w:lineRule="auto"/>
        <w:ind w:left="4536"/>
        <w:jc w:val="right"/>
        <w:rPr>
          <w:rFonts w:ascii="Times New Roman" w:hAnsi="Times New Roman" w:cs="Times New Roman"/>
          <w:sz w:val="28"/>
          <w:szCs w:val="28"/>
        </w:rPr>
      </w:pPr>
      <w:r>
        <w:rPr>
          <w:rFonts w:ascii="Times New Roman" w:hAnsi="Times New Roman" w:cs="Times New Roman"/>
          <w:sz w:val="28"/>
          <w:szCs w:val="28"/>
        </w:rPr>
        <w:t xml:space="preserve">Волколупова Владислава Владимировна </w:t>
      </w:r>
    </w:p>
    <w:p w:rsidR="003E2D24" w:rsidRPr="00E82F66" w:rsidRDefault="003E2D24" w:rsidP="003E2D24">
      <w:pPr>
        <w:spacing w:after="0" w:line="360" w:lineRule="auto"/>
        <w:ind w:left="4536"/>
        <w:jc w:val="right"/>
        <w:rPr>
          <w:rFonts w:ascii="Times New Roman" w:hAnsi="Times New Roman" w:cs="Times New Roman"/>
          <w:sz w:val="28"/>
          <w:szCs w:val="28"/>
        </w:rPr>
      </w:pPr>
      <w:r>
        <w:rPr>
          <w:rFonts w:ascii="Times New Roman" w:hAnsi="Times New Roman" w:cs="Times New Roman"/>
          <w:sz w:val="28"/>
          <w:szCs w:val="28"/>
        </w:rPr>
        <w:t>Волгоградский институт управления – филиал РАНХиГС,</w:t>
      </w:r>
    </w:p>
    <w:p w:rsidR="003E2D24" w:rsidRPr="00D110F8" w:rsidRDefault="003E2D24" w:rsidP="003E2D24">
      <w:pPr>
        <w:spacing w:after="0" w:line="360" w:lineRule="auto"/>
        <w:ind w:left="4536"/>
        <w:jc w:val="right"/>
        <w:rPr>
          <w:rFonts w:ascii="Times New Roman" w:hAnsi="Times New Roman" w:cs="Times New Roman"/>
          <w:sz w:val="28"/>
          <w:szCs w:val="28"/>
          <w:lang w:val="en-US"/>
        </w:rPr>
      </w:pPr>
      <w:r>
        <w:rPr>
          <w:rFonts w:ascii="Times New Roman" w:hAnsi="Times New Roman" w:cs="Times New Roman"/>
          <w:sz w:val="28"/>
          <w:szCs w:val="28"/>
        </w:rPr>
        <w:t>Россия</w:t>
      </w:r>
      <w:r w:rsidRPr="00D110F8">
        <w:rPr>
          <w:rFonts w:ascii="Times New Roman" w:hAnsi="Times New Roman" w:cs="Times New Roman"/>
          <w:sz w:val="28"/>
          <w:szCs w:val="28"/>
          <w:lang w:val="en-US"/>
        </w:rPr>
        <w:t xml:space="preserve">, </w:t>
      </w:r>
      <w:r>
        <w:rPr>
          <w:rFonts w:ascii="Times New Roman" w:hAnsi="Times New Roman" w:cs="Times New Roman"/>
          <w:sz w:val="28"/>
          <w:szCs w:val="28"/>
        </w:rPr>
        <w:t>Волгоград</w:t>
      </w:r>
    </w:p>
    <w:p w:rsidR="003E2D24" w:rsidRPr="00115ECE" w:rsidRDefault="003E2D24" w:rsidP="003E2D24">
      <w:pPr>
        <w:spacing w:after="0" w:line="360" w:lineRule="auto"/>
        <w:ind w:left="4536"/>
        <w:jc w:val="right"/>
        <w:rPr>
          <w:rFonts w:ascii="Times New Roman" w:hAnsi="Times New Roman" w:cs="Times New Roman"/>
          <w:sz w:val="28"/>
          <w:szCs w:val="28"/>
          <w:lang w:val="en-US"/>
        </w:rPr>
      </w:pPr>
      <w:r>
        <w:rPr>
          <w:rFonts w:ascii="Times New Roman" w:hAnsi="Times New Roman" w:cs="Times New Roman"/>
          <w:sz w:val="28"/>
          <w:szCs w:val="28"/>
          <w:lang w:val="en-US"/>
        </w:rPr>
        <w:t>volkolupova</w:t>
      </w:r>
      <w:r w:rsidRPr="00115ECE">
        <w:rPr>
          <w:rFonts w:ascii="Times New Roman" w:hAnsi="Times New Roman" w:cs="Times New Roman"/>
          <w:sz w:val="28"/>
          <w:szCs w:val="28"/>
          <w:lang w:val="en-US"/>
        </w:rPr>
        <w:t>.</w:t>
      </w:r>
      <w:r w:rsidRPr="000712E8">
        <w:rPr>
          <w:rFonts w:ascii="Times New Roman" w:hAnsi="Times New Roman" w:cs="Times New Roman"/>
          <w:sz w:val="28"/>
          <w:szCs w:val="28"/>
          <w:lang w:val="en-US"/>
        </w:rPr>
        <w:t>yandex</w:t>
      </w:r>
      <w:r w:rsidRPr="00115ECE">
        <w:rPr>
          <w:rFonts w:ascii="Times New Roman" w:hAnsi="Times New Roman" w:cs="Times New Roman"/>
          <w:sz w:val="28"/>
          <w:szCs w:val="28"/>
          <w:lang w:val="en-US"/>
        </w:rPr>
        <w:t>.</w:t>
      </w:r>
      <w:r w:rsidRPr="000712E8">
        <w:rPr>
          <w:rFonts w:ascii="Times New Roman" w:hAnsi="Times New Roman" w:cs="Times New Roman"/>
          <w:sz w:val="28"/>
          <w:szCs w:val="28"/>
          <w:lang w:val="en-US"/>
        </w:rPr>
        <w:t>ru</w:t>
      </w:r>
    </w:p>
    <w:p w:rsidR="003E2D24" w:rsidRDefault="003E2D24" w:rsidP="003E2D24">
      <w:pPr>
        <w:spacing w:after="0" w:line="360" w:lineRule="auto"/>
        <w:ind w:left="4536"/>
        <w:jc w:val="right"/>
        <w:rPr>
          <w:rFonts w:ascii="Times New Roman" w:hAnsi="Times New Roman" w:cs="Times New Roman"/>
          <w:sz w:val="28"/>
          <w:szCs w:val="28"/>
          <w:lang w:val="en-US"/>
        </w:rPr>
      </w:pPr>
      <w:r>
        <w:rPr>
          <w:rFonts w:ascii="Times New Roman" w:hAnsi="Times New Roman" w:cs="Times New Roman"/>
          <w:sz w:val="28"/>
          <w:szCs w:val="28"/>
          <w:lang w:val="en-US"/>
        </w:rPr>
        <w:t>Volkolupova</w:t>
      </w:r>
      <w:r w:rsidRPr="000712E8">
        <w:rPr>
          <w:rFonts w:ascii="Times New Roman" w:hAnsi="Times New Roman" w:cs="Times New Roman"/>
          <w:sz w:val="28"/>
          <w:szCs w:val="28"/>
          <w:lang w:val="en-US"/>
        </w:rPr>
        <w:t xml:space="preserve"> </w:t>
      </w:r>
      <w:r>
        <w:rPr>
          <w:rFonts w:ascii="Times New Roman" w:hAnsi="Times New Roman" w:cs="Times New Roman"/>
          <w:sz w:val="28"/>
          <w:szCs w:val="28"/>
          <w:lang w:val="en-US"/>
        </w:rPr>
        <w:t>Vladislava</w:t>
      </w:r>
      <w:r w:rsidRPr="000712E8">
        <w:rPr>
          <w:rFonts w:ascii="Times New Roman" w:hAnsi="Times New Roman" w:cs="Times New Roman"/>
          <w:sz w:val="28"/>
          <w:szCs w:val="28"/>
          <w:lang w:val="en-US"/>
        </w:rPr>
        <w:t xml:space="preserve"> </w:t>
      </w:r>
      <w:r>
        <w:rPr>
          <w:rFonts w:ascii="Times New Roman" w:hAnsi="Times New Roman" w:cs="Times New Roman"/>
          <w:sz w:val="28"/>
          <w:szCs w:val="28"/>
          <w:lang w:val="en-US"/>
        </w:rPr>
        <w:t>Vladimirovna</w:t>
      </w:r>
      <w:r w:rsidRPr="000712E8">
        <w:rPr>
          <w:rFonts w:ascii="Times New Roman" w:hAnsi="Times New Roman" w:cs="Times New Roman"/>
          <w:sz w:val="28"/>
          <w:szCs w:val="28"/>
          <w:lang w:val="en-US"/>
        </w:rPr>
        <w:t xml:space="preserve"> Volgograd Institute of Management, branch of RANEPA</w:t>
      </w:r>
    </w:p>
    <w:p w:rsidR="003E2D24" w:rsidRPr="000712E8" w:rsidRDefault="003E2D24" w:rsidP="003E2D24">
      <w:pPr>
        <w:spacing w:after="0" w:line="360" w:lineRule="auto"/>
        <w:ind w:left="4536"/>
        <w:jc w:val="right"/>
        <w:rPr>
          <w:rFonts w:ascii="Times New Roman" w:hAnsi="Times New Roman" w:cs="Times New Roman"/>
          <w:sz w:val="28"/>
          <w:szCs w:val="28"/>
        </w:rPr>
      </w:pPr>
      <w:r>
        <w:rPr>
          <w:rFonts w:ascii="Times New Roman" w:hAnsi="Times New Roman" w:cs="Times New Roman"/>
          <w:sz w:val="28"/>
          <w:szCs w:val="28"/>
        </w:rPr>
        <w:t>Russia,</w:t>
      </w:r>
      <w:r w:rsidRPr="000712E8">
        <w:rPr>
          <w:rFonts w:ascii="Times New Roman" w:hAnsi="Times New Roman" w:cs="Times New Roman"/>
          <w:sz w:val="28"/>
          <w:szCs w:val="28"/>
        </w:rPr>
        <w:t xml:space="preserve"> </w:t>
      </w:r>
      <w:r>
        <w:rPr>
          <w:rFonts w:ascii="Times New Roman" w:hAnsi="Times New Roman" w:cs="Times New Roman"/>
          <w:sz w:val="28"/>
          <w:szCs w:val="28"/>
          <w:lang w:val="en-US"/>
        </w:rPr>
        <w:t>Volgograd</w:t>
      </w:r>
    </w:p>
    <w:p w:rsidR="003E2D24" w:rsidRDefault="003E2D24" w:rsidP="003E2D24">
      <w:pPr>
        <w:spacing w:before="100" w:beforeAutospacing="1" w:after="100" w:afterAutospacing="1"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ПРОБЛЕМЫ ПРАВОВОЙ РЕГЛАМЕНТАЦИИ </w:t>
      </w:r>
      <w:r w:rsidRPr="006E4B97">
        <w:rPr>
          <w:rFonts w:ascii="Times New Roman" w:hAnsi="Times New Roman" w:cs="Times New Roman"/>
          <w:b/>
          <w:sz w:val="28"/>
          <w:szCs w:val="28"/>
        </w:rPr>
        <w:t xml:space="preserve">ОТВЕТСТВЕННОСТИ ЗА СТАЛКИНГ </w:t>
      </w:r>
      <w:r>
        <w:rPr>
          <w:rFonts w:ascii="Times New Roman" w:hAnsi="Times New Roman" w:cs="Times New Roman"/>
          <w:b/>
          <w:sz w:val="28"/>
          <w:szCs w:val="28"/>
        </w:rPr>
        <w:t xml:space="preserve">(НЕЗАКОННОЕ ПРЕСЛЕДОВАНИЕ) </w:t>
      </w:r>
      <w:r w:rsidRPr="006E4B97">
        <w:rPr>
          <w:rFonts w:ascii="Times New Roman" w:hAnsi="Times New Roman" w:cs="Times New Roman"/>
          <w:b/>
          <w:sz w:val="28"/>
          <w:szCs w:val="28"/>
        </w:rPr>
        <w:t>И ПЕРСПЕКТИВЫ КРИМИНАЛИЗАЦИИ ДАННОГО ОБЩЕСТВЕННО ОПАСНОГО ПОВЕДЕНИЯ</w:t>
      </w:r>
    </w:p>
    <w:p w:rsidR="003E2D24" w:rsidRDefault="003E2D24" w:rsidP="003E2D24">
      <w:p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b/>
          <w:sz w:val="28"/>
          <w:szCs w:val="28"/>
        </w:rPr>
        <w:t xml:space="preserve">Аннотация: </w:t>
      </w:r>
      <w:r w:rsidRPr="000712E8">
        <w:rPr>
          <w:rFonts w:ascii="Times New Roman" w:hAnsi="Times New Roman" w:cs="Times New Roman"/>
          <w:sz w:val="28"/>
          <w:szCs w:val="28"/>
        </w:rPr>
        <w:t xml:space="preserve">В </w:t>
      </w:r>
      <w:r>
        <w:rPr>
          <w:rFonts w:ascii="Times New Roman" w:hAnsi="Times New Roman" w:cs="Times New Roman"/>
          <w:sz w:val="28"/>
          <w:szCs w:val="28"/>
        </w:rPr>
        <w:t>работе рассматриваются проблемы, относящиеся к усилению противодействия таким проявлениям общественно опасного поведения, как сталкинг (незаконное преследование) с использованием уголовно-правовых средств. На основе проведенного исследования темы предлагается включить в действующий УК РФ новую статью (ст. 137.1) и формулируется ее авторская редакция.</w:t>
      </w:r>
    </w:p>
    <w:p w:rsidR="003E2D24" w:rsidRDefault="003E2D24" w:rsidP="003E2D24">
      <w:pPr>
        <w:spacing w:before="100" w:beforeAutospacing="1" w:after="100" w:afterAutospacing="1" w:line="360" w:lineRule="auto"/>
        <w:jc w:val="both"/>
        <w:rPr>
          <w:rFonts w:ascii="Times New Roman" w:hAnsi="Times New Roman" w:cs="Times New Roman"/>
          <w:b/>
          <w:sz w:val="28"/>
          <w:szCs w:val="28"/>
        </w:rPr>
      </w:pPr>
      <w:r w:rsidRPr="000712E8">
        <w:rPr>
          <w:rFonts w:ascii="Times New Roman" w:hAnsi="Times New Roman" w:cs="Times New Roman"/>
          <w:b/>
          <w:sz w:val="28"/>
          <w:szCs w:val="28"/>
        </w:rPr>
        <w:t xml:space="preserve">Ключевые слова: </w:t>
      </w:r>
      <w:r w:rsidRPr="000712E8">
        <w:rPr>
          <w:rFonts w:ascii="Times New Roman" w:hAnsi="Times New Roman" w:cs="Times New Roman"/>
          <w:sz w:val="28"/>
          <w:szCs w:val="28"/>
        </w:rPr>
        <w:t>сталкинг</w:t>
      </w:r>
      <w:r>
        <w:rPr>
          <w:rFonts w:ascii="Times New Roman" w:hAnsi="Times New Roman" w:cs="Times New Roman"/>
          <w:sz w:val="28"/>
          <w:szCs w:val="28"/>
        </w:rPr>
        <w:t>, уголовная ответственность, преступление, незаконное преследование, криминализация, личная безопасность.</w:t>
      </w:r>
    </w:p>
    <w:p w:rsidR="003E2D24" w:rsidRPr="00C21530" w:rsidRDefault="003E2D24" w:rsidP="003E2D24">
      <w:pPr>
        <w:spacing w:before="100" w:beforeAutospacing="1" w:after="100" w:afterAutospacing="1" w:line="360" w:lineRule="auto"/>
        <w:jc w:val="center"/>
        <w:rPr>
          <w:rFonts w:ascii="Times New Roman" w:hAnsi="Times New Roman" w:cs="Times New Roman"/>
          <w:b/>
          <w:sz w:val="28"/>
          <w:szCs w:val="28"/>
          <w:lang w:val="en-US"/>
        </w:rPr>
      </w:pPr>
      <w:r w:rsidRPr="00561351">
        <w:rPr>
          <w:rFonts w:ascii="Times New Roman" w:hAnsi="Times New Roman" w:cs="Times New Roman"/>
          <w:b/>
          <w:sz w:val="28"/>
          <w:szCs w:val="28"/>
          <w:lang w:val="en-US"/>
        </w:rPr>
        <w:t xml:space="preserve">PROBLEMS OF LEGAL REGULATION OF RESPONSIBILITY FOR STALKING </w:t>
      </w:r>
      <w:r w:rsidRPr="00F40BFD">
        <w:rPr>
          <w:rFonts w:ascii="Times New Roman" w:hAnsi="Times New Roman" w:cs="Times New Roman"/>
          <w:b/>
          <w:sz w:val="28"/>
          <w:szCs w:val="28"/>
          <w:lang w:val="en-US"/>
        </w:rPr>
        <w:t xml:space="preserve">(ILLEGAL HARASSMENT) </w:t>
      </w:r>
      <w:r w:rsidRPr="00561351">
        <w:rPr>
          <w:rFonts w:ascii="Times New Roman" w:hAnsi="Times New Roman" w:cs="Times New Roman"/>
          <w:b/>
          <w:sz w:val="28"/>
          <w:szCs w:val="28"/>
          <w:lang w:val="en-US"/>
        </w:rPr>
        <w:t>AND PROSPECTS OF CRIMINALIZATION OF THIS SOCIALLY DANGEROUS BEHAVIOR</w:t>
      </w:r>
    </w:p>
    <w:p w:rsidR="003E2D24" w:rsidRPr="00561351" w:rsidRDefault="003E2D24" w:rsidP="003E2D24">
      <w:pPr>
        <w:spacing w:before="100" w:beforeAutospacing="1" w:after="100" w:afterAutospacing="1" w:line="360" w:lineRule="auto"/>
        <w:jc w:val="both"/>
        <w:rPr>
          <w:rFonts w:ascii="Times New Roman" w:hAnsi="Times New Roman" w:cs="Times New Roman"/>
          <w:sz w:val="28"/>
          <w:szCs w:val="28"/>
          <w:lang w:val="en-US"/>
        </w:rPr>
      </w:pPr>
      <w:r w:rsidRPr="00561351">
        <w:rPr>
          <w:rFonts w:ascii="Times New Roman" w:hAnsi="Times New Roman" w:cs="Times New Roman"/>
          <w:b/>
          <w:sz w:val="28"/>
          <w:szCs w:val="28"/>
          <w:lang w:val="en-US"/>
        </w:rPr>
        <w:t>Abstract:</w:t>
      </w:r>
      <w:r w:rsidRPr="00561351">
        <w:rPr>
          <w:rFonts w:ascii="Times New Roman" w:hAnsi="Times New Roman" w:cs="Times New Roman"/>
          <w:sz w:val="28"/>
          <w:szCs w:val="28"/>
          <w:lang w:val="en-US"/>
        </w:rPr>
        <w:t xml:space="preserve"> The paper deals with the problems related to strengthening the counteraction to such manifestations of socially dangerous behavior as stalking (illegal harassment) using criminal legal means. Based on the conducted research of the topic, it is proposed to include a new article in the current Criminal Code of the Russian Federation (Article 137.1) and its author's version is formulated.</w:t>
      </w:r>
    </w:p>
    <w:p w:rsidR="003E2D24" w:rsidRPr="00137062" w:rsidRDefault="003E2D24" w:rsidP="003E2D24">
      <w:pPr>
        <w:spacing w:before="100" w:beforeAutospacing="1" w:after="100" w:afterAutospacing="1" w:line="360" w:lineRule="auto"/>
        <w:jc w:val="both"/>
        <w:rPr>
          <w:rFonts w:ascii="Times New Roman" w:hAnsi="Times New Roman" w:cs="Times New Roman"/>
          <w:sz w:val="28"/>
          <w:szCs w:val="28"/>
          <w:lang w:val="en-US"/>
        </w:rPr>
      </w:pPr>
      <w:r w:rsidRPr="00561351">
        <w:rPr>
          <w:rFonts w:ascii="Times New Roman" w:hAnsi="Times New Roman" w:cs="Times New Roman"/>
          <w:b/>
          <w:sz w:val="28"/>
          <w:szCs w:val="28"/>
          <w:lang w:val="en-US"/>
        </w:rPr>
        <w:t>Keywords:</w:t>
      </w:r>
      <w:r w:rsidRPr="00561351">
        <w:rPr>
          <w:rFonts w:ascii="Times New Roman" w:hAnsi="Times New Roman" w:cs="Times New Roman"/>
          <w:sz w:val="28"/>
          <w:szCs w:val="28"/>
          <w:lang w:val="en-US"/>
        </w:rPr>
        <w:t xml:space="preserve"> stalking, criminal liabil</w:t>
      </w:r>
      <w:r>
        <w:rPr>
          <w:rFonts w:ascii="Times New Roman" w:hAnsi="Times New Roman" w:cs="Times New Roman"/>
          <w:sz w:val="28"/>
          <w:szCs w:val="28"/>
          <w:lang w:val="en-US"/>
        </w:rPr>
        <w:t>ity, crime, illegal persecution</w:t>
      </w:r>
      <w:r w:rsidRPr="00D110F8">
        <w:rPr>
          <w:rFonts w:ascii="Times New Roman" w:hAnsi="Times New Roman" w:cs="Times New Roman"/>
          <w:sz w:val="28"/>
          <w:szCs w:val="28"/>
          <w:lang w:val="en-US"/>
        </w:rPr>
        <w:t>, criminalization, personal security.</w:t>
      </w:r>
    </w:p>
    <w:p w:rsidR="003E2D24" w:rsidRDefault="003E2D24" w:rsidP="003E2D24">
      <w:pPr>
        <w:spacing w:after="0" w:line="360" w:lineRule="auto"/>
        <w:ind w:firstLine="709"/>
        <w:jc w:val="both"/>
        <w:rPr>
          <w:rFonts w:ascii="Times New Roman" w:hAnsi="Times New Roman" w:cs="Times New Roman"/>
          <w:sz w:val="28"/>
          <w:szCs w:val="28"/>
        </w:rPr>
      </w:pPr>
      <w:r w:rsidRPr="006911A3">
        <w:rPr>
          <w:rFonts w:ascii="Times New Roman" w:hAnsi="Times New Roman" w:cs="Times New Roman"/>
          <w:sz w:val="28"/>
          <w:szCs w:val="28"/>
        </w:rPr>
        <w:t xml:space="preserve">В последние десятилетия </w:t>
      </w:r>
      <w:r>
        <w:rPr>
          <w:rFonts w:ascii="Times New Roman" w:hAnsi="Times New Roman" w:cs="Times New Roman"/>
          <w:sz w:val="28"/>
          <w:szCs w:val="28"/>
        </w:rPr>
        <w:t xml:space="preserve">(особенно, с начала </w:t>
      </w:r>
      <w:r>
        <w:rPr>
          <w:rFonts w:ascii="Times New Roman" w:hAnsi="Times New Roman" w:cs="Times New Roman"/>
          <w:sz w:val="28"/>
          <w:szCs w:val="28"/>
          <w:lang w:val="en-US"/>
        </w:rPr>
        <w:t>XXI</w:t>
      </w:r>
      <w:r>
        <w:rPr>
          <w:rFonts w:ascii="Times New Roman" w:hAnsi="Times New Roman" w:cs="Times New Roman"/>
          <w:sz w:val="28"/>
          <w:szCs w:val="28"/>
        </w:rPr>
        <w:t xml:space="preserve"> в.) как в нашей стране, так и во многих развитых зарубежных странах все активнее проявляется такая негативная форма девиантного поведения, как сталкинг (от англ. «</w:t>
      </w:r>
      <w:r>
        <w:rPr>
          <w:rFonts w:ascii="Times New Roman" w:hAnsi="Times New Roman" w:cs="Times New Roman"/>
          <w:sz w:val="28"/>
          <w:szCs w:val="28"/>
          <w:lang w:val="en-US"/>
        </w:rPr>
        <w:t>stalking</w:t>
      </w:r>
      <w:r>
        <w:rPr>
          <w:rFonts w:ascii="Times New Roman" w:hAnsi="Times New Roman" w:cs="Times New Roman"/>
          <w:sz w:val="28"/>
          <w:szCs w:val="28"/>
        </w:rPr>
        <w:t xml:space="preserve">», в переводе на русский язык – навязчивая страсть, охота, преследование). Это </w:t>
      </w:r>
      <w:r>
        <w:rPr>
          <w:rFonts w:ascii="Times New Roman" w:hAnsi="Times New Roman" w:cs="Times New Roman"/>
          <w:sz w:val="28"/>
          <w:szCs w:val="28"/>
        </w:rPr>
        <w:lastRenderedPageBreak/>
        <w:t xml:space="preserve">понятие в самом общем виде может быть определено, как систематическое, навязчивое преследование другого человека вопреки его воле, которое заключается в постоянных настойчивых попытках установить личный контакт с преследуемым лицом, а иногда и физическую близость (интимные отношения), и нередко сопровождается постоянным слежением за избранной жертвой, злоупотреблением ее персональными данными, запугиванием, включая угрозы применения физического насилия, в том числе и в отношении близких этого лица и использованием иных противоправных способов. </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Сталкинг получает широкое распространение и в информационном пространстве, что обусловлено бурным развитием информационно-телекоммуникационных сетей, включая сеть Интернет, новыми возможностями использования </w:t>
      </w:r>
      <w:r>
        <w:rPr>
          <w:rFonts w:ascii="Times New Roman" w:hAnsi="Times New Roman" w:cs="Times New Roman"/>
          <w:sz w:val="28"/>
          <w:szCs w:val="28"/>
          <w:lang w:val="en-US"/>
        </w:rPr>
        <w:t>GPS</w:t>
      </w:r>
      <w:r>
        <w:rPr>
          <w:rFonts w:ascii="Times New Roman" w:hAnsi="Times New Roman" w:cs="Times New Roman"/>
          <w:sz w:val="28"/>
          <w:szCs w:val="28"/>
        </w:rPr>
        <w:t>-треков слежения, значительно облегчающих сталкеру получать в режиме «онлайн» необходимые сведения о ме</w:t>
      </w:r>
      <w:r>
        <w:rPr>
          <w:rFonts w:ascii="Times New Roman" w:hAnsi="Times New Roman" w:cs="Times New Roman"/>
          <w:sz w:val="28"/>
          <w:szCs w:val="28"/>
          <w:lang w:val="en-US"/>
        </w:rPr>
        <w:t>c</w:t>
      </w:r>
      <w:r>
        <w:rPr>
          <w:rFonts w:ascii="Times New Roman" w:hAnsi="Times New Roman" w:cs="Times New Roman"/>
          <w:sz w:val="28"/>
          <w:szCs w:val="28"/>
        </w:rPr>
        <w:t>те нахождения преследуемого лица, в том числе путем геолокации.</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Современное состояние социальных сетей и их многообразие объективно способствует «проникновению» сталкинга в Интернет-пространство и повышению степени общественной опасности таких деяний, ведь многие граждане добровольно «включают» туда персональные сведения о себе.</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Сталкинг особенно широко распространен в творческих сообществах, поскольку чаще всего подвергаются преследованию известные творческие личности (популярные артисты, эстрадные певцы, «звезды» шоу-бизнеса и т.п.). Однако встречаются и такие случаи сталкинга, когда незаконно преследуются обычные «рядовые» граждане. </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Среди сталкеров (преследователей) значительное число составляют лица, которые когда-то были близкими преследуемого, но затем по каким-либо причинам были отвергнуты им (бывший супруг (супруга), дети, родители, друзья, сослуживцы, одноклассники (сокурсники) и т.п.). </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Среди типичных мотивов, обусловливающих негативное поведение в виде сталкинга, чаще всего встречаются такие, как личные неприязненные отношения, возникающие вследствие ссоры или иного серьезного конфликта </w:t>
      </w:r>
      <w:r>
        <w:rPr>
          <w:rFonts w:ascii="Times New Roman" w:hAnsi="Times New Roman" w:cs="Times New Roman"/>
          <w:sz w:val="28"/>
          <w:szCs w:val="28"/>
        </w:rPr>
        <w:lastRenderedPageBreak/>
        <w:t xml:space="preserve">сталкера с преследуемым им лицом, а также ревность, месть, зависть и т.п. Но возможно и иная мотивация, особенно у лиц, страдающих психическим расстройством, не исключающим вменяемости, например, болезненное стремление во что бы то ни стало добиться ответной любви или дружбы </w:t>
      </w:r>
      <w:r w:rsidRPr="00D110F8">
        <w:rPr>
          <w:rFonts w:ascii="Times New Roman" w:hAnsi="Times New Roman" w:cs="Times New Roman"/>
          <w:sz w:val="28"/>
          <w:szCs w:val="28"/>
        </w:rPr>
        <w:t>[</w:t>
      </w:r>
      <w:r w:rsidRPr="006C107D">
        <w:rPr>
          <w:rFonts w:ascii="Times New Roman" w:hAnsi="Times New Roman" w:cs="Times New Roman"/>
          <w:sz w:val="28"/>
          <w:szCs w:val="28"/>
        </w:rPr>
        <w:t>1</w:t>
      </w:r>
      <w:r>
        <w:rPr>
          <w:rFonts w:ascii="Times New Roman" w:hAnsi="Times New Roman" w:cs="Times New Roman"/>
          <w:sz w:val="28"/>
          <w:szCs w:val="28"/>
        </w:rPr>
        <w:t>,</w:t>
      </w:r>
      <w:r w:rsidRPr="00D110F8">
        <w:rPr>
          <w:rFonts w:ascii="Times New Roman" w:hAnsi="Times New Roman" w:cs="Times New Roman"/>
          <w:sz w:val="28"/>
          <w:szCs w:val="28"/>
        </w:rPr>
        <w:t xml:space="preserve"> </w:t>
      </w:r>
      <w:r>
        <w:rPr>
          <w:rFonts w:ascii="Times New Roman" w:hAnsi="Times New Roman" w:cs="Times New Roman"/>
          <w:sz w:val="28"/>
          <w:szCs w:val="28"/>
        </w:rPr>
        <w:t>С.</w:t>
      </w:r>
      <w:r w:rsidRPr="00D110F8">
        <w:rPr>
          <w:rFonts w:ascii="Times New Roman" w:hAnsi="Times New Roman" w:cs="Times New Roman"/>
          <w:sz w:val="28"/>
          <w:szCs w:val="28"/>
        </w:rPr>
        <w:t xml:space="preserve"> </w:t>
      </w:r>
      <w:r w:rsidRPr="006C107D">
        <w:rPr>
          <w:rFonts w:ascii="Times New Roman" w:hAnsi="Times New Roman" w:cs="Times New Roman"/>
          <w:sz w:val="28"/>
          <w:szCs w:val="28"/>
        </w:rPr>
        <w:t>15</w:t>
      </w:r>
      <w:r w:rsidRPr="00D110F8">
        <w:rPr>
          <w:rFonts w:ascii="Times New Roman" w:hAnsi="Times New Roman" w:cs="Times New Roman"/>
          <w:sz w:val="28"/>
          <w:szCs w:val="28"/>
        </w:rPr>
        <w:t>]</w:t>
      </w:r>
      <w:r w:rsidRPr="0073217D">
        <w:rPr>
          <w:rFonts w:ascii="Times New Roman" w:hAnsi="Times New Roman" w:cs="Times New Roman"/>
          <w:sz w:val="28"/>
          <w:szCs w:val="28"/>
        </w:rPr>
        <w:t>.</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объективной стороны сталкинг характеризуется только совершением действий, а путем бездействия данное деяние совершить невозможно. </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Помимо собственно поиска, выслеживания и навязчивого приставания к своей жертве сталкеры нередко применяют более активные формы противоправного воздействия на потерпевшего, в том числе различные угрозы (психическое насилие) издевательство, оскорбление, а иногда и реальное физическое насилие, например, нанесение побоев, причинение вреда здоровью различной тяжести, а в крайних случаях встречаются и случаи убийства преследуемого лица </w:t>
      </w:r>
      <w:r w:rsidRPr="00E5391C">
        <w:rPr>
          <w:rFonts w:ascii="Times New Roman" w:hAnsi="Times New Roman" w:cs="Times New Roman"/>
          <w:sz w:val="28"/>
          <w:szCs w:val="28"/>
        </w:rPr>
        <w:t>[</w:t>
      </w:r>
      <w:r w:rsidRPr="006C107D">
        <w:rPr>
          <w:rFonts w:ascii="Times New Roman" w:hAnsi="Times New Roman" w:cs="Times New Roman"/>
          <w:sz w:val="28"/>
          <w:szCs w:val="28"/>
        </w:rPr>
        <w:t>2</w:t>
      </w:r>
      <w:r>
        <w:rPr>
          <w:rFonts w:ascii="Times New Roman" w:hAnsi="Times New Roman" w:cs="Times New Roman"/>
          <w:sz w:val="28"/>
          <w:szCs w:val="28"/>
        </w:rPr>
        <w:t>, С. 278</w:t>
      </w:r>
      <w:r w:rsidRPr="00E5391C">
        <w:rPr>
          <w:rFonts w:ascii="Times New Roman" w:hAnsi="Times New Roman" w:cs="Times New Roman"/>
          <w:sz w:val="28"/>
          <w:szCs w:val="28"/>
        </w:rPr>
        <w:t>]</w:t>
      </w:r>
      <w:r>
        <w:rPr>
          <w:rFonts w:ascii="Times New Roman" w:hAnsi="Times New Roman" w:cs="Times New Roman"/>
          <w:sz w:val="28"/>
          <w:szCs w:val="28"/>
        </w:rPr>
        <w:t>.</w:t>
      </w:r>
    </w:p>
    <w:p w:rsidR="003E2D24" w:rsidRPr="00732A56"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Угрозы со стороны сталкера весьма разнообразны по своей форме: телефонные звонки, анонимные сообщения, возможен взлом аккаунта в социальных сетях и т.п. Характерным для сталкинга является постоянное слежение за другим лицом (нередко, начиная с выхода его из квартиры либо с места работы и т.п.). </w:t>
      </w:r>
    </w:p>
    <w:p w:rsidR="003E2D24" w:rsidRDefault="003E2D24" w:rsidP="003E2D24">
      <w:pPr>
        <w:spacing w:after="0" w:line="360" w:lineRule="auto"/>
        <w:ind w:firstLine="709"/>
        <w:jc w:val="both"/>
        <w:rPr>
          <w:rFonts w:ascii="Times New Roman" w:hAnsi="Times New Roman" w:cs="Times New Roman"/>
          <w:sz w:val="28"/>
          <w:szCs w:val="28"/>
        </w:rPr>
      </w:pPr>
      <w:r w:rsidRPr="0073217D">
        <w:rPr>
          <w:rFonts w:ascii="Times New Roman" w:hAnsi="Times New Roman" w:cs="Times New Roman"/>
          <w:sz w:val="28"/>
          <w:szCs w:val="28"/>
        </w:rPr>
        <w:t>В 1996 году сталкинг был определен Конгрессом США, как федеральное преступление. Под сталкингом в законодательстве большинства штатов США понимается умышленное, преднамеренное и неоднократное преследование или причинение беспокойства, которое создаѐт реальную угрозу для другого человека, с намерением подвергнуть этого человека разумному страху за его безопасность, а также за безопасность его близких родственников. Для привлечения к уголовной ответственности требуется неоднократное совершение данных действий (2 и более раза), чт</w:t>
      </w:r>
      <w:r>
        <w:rPr>
          <w:rFonts w:ascii="Times New Roman" w:hAnsi="Times New Roman" w:cs="Times New Roman"/>
          <w:sz w:val="28"/>
          <w:szCs w:val="28"/>
        </w:rPr>
        <w:t>о свидетельствовало бы о наличии</w:t>
      </w:r>
      <w:r w:rsidRPr="0073217D">
        <w:rPr>
          <w:rFonts w:ascii="Times New Roman" w:hAnsi="Times New Roman" w:cs="Times New Roman"/>
          <w:sz w:val="28"/>
          <w:szCs w:val="28"/>
        </w:rPr>
        <w:t xml:space="preserve"> у преследователя специальной цели запугать конкретного человека</w:t>
      </w:r>
      <w:r>
        <w:rPr>
          <w:rFonts w:ascii="Times New Roman" w:hAnsi="Times New Roman" w:cs="Times New Roman"/>
          <w:sz w:val="28"/>
          <w:szCs w:val="28"/>
        </w:rPr>
        <w:t xml:space="preserve"> </w:t>
      </w:r>
      <w:r w:rsidRPr="00D110F8">
        <w:rPr>
          <w:rFonts w:ascii="Times New Roman" w:hAnsi="Times New Roman" w:cs="Times New Roman"/>
          <w:sz w:val="28"/>
          <w:szCs w:val="28"/>
        </w:rPr>
        <w:t>[</w:t>
      </w:r>
      <w:r w:rsidRPr="006C107D">
        <w:rPr>
          <w:rFonts w:ascii="Times New Roman" w:hAnsi="Times New Roman" w:cs="Times New Roman"/>
          <w:sz w:val="28"/>
          <w:szCs w:val="28"/>
        </w:rPr>
        <w:t>3</w:t>
      </w:r>
      <w:r>
        <w:rPr>
          <w:rFonts w:ascii="Times New Roman" w:hAnsi="Times New Roman" w:cs="Times New Roman"/>
          <w:sz w:val="28"/>
          <w:szCs w:val="28"/>
        </w:rPr>
        <w:t>,</w:t>
      </w:r>
      <w:r w:rsidRPr="00D110F8">
        <w:rPr>
          <w:rFonts w:ascii="Times New Roman" w:hAnsi="Times New Roman" w:cs="Times New Roman"/>
          <w:sz w:val="28"/>
          <w:szCs w:val="28"/>
        </w:rPr>
        <w:t xml:space="preserve"> </w:t>
      </w:r>
      <w:r>
        <w:rPr>
          <w:rFonts w:ascii="Times New Roman" w:hAnsi="Times New Roman" w:cs="Times New Roman"/>
          <w:sz w:val="28"/>
          <w:szCs w:val="28"/>
        </w:rPr>
        <w:t>С.</w:t>
      </w:r>
      <w:r w:rsidRPr="00D110F8">
        <w:rPr>
          <w:rFonts w:ascii="Times New Roman" w:hAnsi="Times New Roman" w:cs="Times New Roman"/>
          <w:sz w:val="28"/>
          <w:szCs w:val="28"/>
        </w:rPr>
        <w:t xml:space="preserve"> </w:t>
      </w:r>
      <w:r>
        <w:rPr>
          <w:rFonts w:ascii="Times New Roman" w:hAnsi="Times New Roman" w:cs="Times New Roman"/>
          <w:sz w:val="28"/>
          <w:szCs w:val="28"/>
        </w:rPr>
        <w:t>50</w:t>
      </w:r>
      <w:r w:rsidRPr="00D110F8">
        <w:rPr>
          <w:rFonts w:ascii="Times New Roman" w:hAnsi="Times New Roman" w:cs="Times New Roman"/>
          <w:sz w:val="28"/>
          <w:szCs w:val="28"/>
        </w:rPr>
        <w:t>]</w:t>
      </w:r>
      <w:r w:rsidRPr="0073217D">
        <w:rPr>
          <w:rFonts w:ascii="Times New Roman" w:hAnsi="Times New Roman" w:cs="Times New Roman"/>
          <w:sz w:val="28"/>
          <w:szCs w:val="28"/>
        </w:rPr>
        <w:t>.</w:t>
      </w:r>
    </w:p>
    <w:p w:rsidR="003E2D24" w:rsidRPr="0073217D" w:rsidRDefault="003E2D24" w:rsidP="003E2D24">
      <w:pPr>
        <w:spacing w:after="0" w:line="360" w:lineRule="auto"/>
        <w:ind w:firstLine="709"/>
        <w:jc w:val="both"/>
        <w:rPr>
          <w:rFonts w:ascii="Times New Roman" w:hAnsi="Times New Roman" w:cs="Times New Roman"/>
          <w:sz w:val="28"/>
          <w:szCs w:val="28"/>
        </w:rPr>
      </w:pPr>
      <w:r w:rsidRPr="0073217D">
        <w:rPr>
          <w:rFonts w:ascii="Times New Roman" w:hAnsi="Times New Roman" w:cs="Times New Roman"/>
          <w:sz w:val="28"/>
          <w:szCs w:val="28"/>
        </w:rPr>
        <w:lastRenderedPageBreak/>
        <w:t>Изучив нормативно-правовые акты государств, в которых сталкинг признан уголовно-наказуемым деянием, можно сделать вывод о том, что единого подхода к легальному определению данного понятия не существует. Как правило, законодатель лишь перечисляет конкретные действия, образующие данное преступление.</w:t>
      </w:r>
      <w:r>
        <w:rPr>
          <w:rFonts w:ascii="Times New Roman" w:hAnsi="Times New Roman" w:cs="Times New Roman"/>
          <w:sz w:val="28"/>
          <w:szCs w:val="28"/>
        </w:rPr>
        <w:t xml:space="preserve"> </w:t>
      </w:r>
      <w:r w:rsidRPr="0073217D">
        <w:rPr>
          <w:rFonts w:ascii="Times New Roman" w:hAnsi="Times New Roman" w:cs="Times New Roman"/>
          <w:sz w:val="28"/>
          <w:szCs w:val="28"/>
        </w:rPr>
        <w:t>Можно выделить основные черты сталкинга, которые по-разному излагаются, но обладают единым смыслом и указываются в уголовном законодательствах большинства зарубежных стран. К ним можно отнести: отсутствие законного основания на осуществление преследования; попытки установления личного контакта с лицом, нежелающим этого; направленность действий на конкретное лицо; совершение действий с целью запугать, причинить дискомфорт лицу; системность действий; наличие негативных последствий в виде возникновения чувства тревоги и страха у преследуемого лица.</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силу этого к</w:t>
      </w:r>
      <w:r w:rsidRPr="00267FCD">
        <w:rPr>
          <w:rFonts w:ascii="Times New Roman" w:hAnsi="Times New Roman" w:cs="Times New Roman"/>
          <w:sz w:val="28"/>
          <w:szCs w:val="28"/>
        </w:rPr>
        <w:t xml:space="preserve">риминализация </w:t>
      </w:r>
      <w:r>
        <w:rPr>
          <w:rFonts w:ascii="Times New Roman" w:hAnsi="Times New Roman" w:cs="Times New Roman"/>
          <w:sz w:val="28"/>
          <w:szCs w:val="28"/>
        </w:rPr>
        <w:t>наиболее опасных форм сталкинга и разумное использование уголовно-правовых средств, наряду с другими мерами противодействия такому девиантному поведению будет способствовать, на наш взгляд, и решению еще одной важной профилактической задачи, связанной с выявлением лиц, страдающих психическими расстройствами, не исключающими вменяемости, в частности, такими, как бред преследования (</w:t>
      </w:r>
      <w:r w:rsidRPr="00B77DC3">
        <w:rPr>
          <w:rFonts w:ascii="Times New Roman" w:hAnsi="Times New Roman" w:cs="Times New Roman"/>
          <w:sz w:val="28"/>
          <w:szCs w:val="28"/>
        </w:rPr>
        <w:t xml:space="preserve">персекуторный </w:t>
      </w:r>
      <w:r>
        <w:rPr>
          <w:rFonts w:ascii="Times New Roman" w:hAnsi="Times New Roman" w:cs="Times New Roman"/>
          <w:sz w:val="28"/>
          <w:szCs w:val="28"/>
        </w:rPr>
        <w:t xml:space="preserve">бред) или синдром Адели, то есть расстройство психики в виде возникновения «любовной зависимости» и болезненной страсти к своему возлюбленному (возлюбленной). Выявление названных лиц при проведении процессуальной проверки поступивших заявлений в ходе расследования таких преступлений названных лиц будет способствовать их своевременному лечению, в том числе и с применением принудительных мер медицинского характера к субъектам преступления. Кроме того, реализация уголовной ответственности за общественно опасные проявления сталкинга способна на ранних стадиях предотвращать совершение новых, более тяжких преступлений против личности и против конституционных прав и свобод человека и гражданина. </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На наш взгляд, сталкеры, не имеющие психических расстройств, являются еще более опасными, чем лица с болезненными изменениями психики, и поэтому применение к ним именно уголовно-правовых мер воздействия представляется вполне оправданным и криминологически обоснованным в случае совершения ими таких деяний, которые вызывают у потерпевшего реальные основания опасаться за свою жизнь или здоровье, либо за жизнь или здоровье своих близких. </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Учитывая позитивный опыт законодательного конструирования соответствующих уголовно-правовых норм, имеющийся во многих развитых зарубежных странах (Великобритании, США, Германии, Канаде, Норвегии и др.), а также результативность их применения в этих странах, нами предлагается внести изменения и в действующий УК РФ, включив в него специальные нормы об ответственности за незаконное преследование (сталкинг) и при этом дифференцировать ответственность в зависимости от степени общественной опасности таких деяний, то есть выделить простой состав  и его квалифицированные виды. </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Предлагаемую нами новую статью с учетом основного непосредственного объекта посягательства при незаконном преследовании (конституционное право граждан на личную безопасность и неприкосновенность частной жизни), логично было бы поместить в гл. 18 УК РФ («Преступления против конституционных прав и свобод человека и гражданина»), присвоив ей номер 137.1.</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Данную статью предлагается сформулировать в следующей редакции:</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Незаконное преследование другого лица путем его систематического поиска, выслеживания, злоупотребления персональными данными либо с использованием иных способов в целях установления вопреки воле этого лица нежелательных для него личных контактов, в том числе и физической близости, если данные деяния создают для преследуемого лица основания опасаться за свою жизнь или здоровье либо за жизнь или здоровье своих близких, - наказывается…</w:t>
      </w:r>
    </w:p>
    <w:p w:rsidR="003E2D24" w:rsidRDefault="003E2D24" w:rsidP="003E2D24">
      <w:pPr>
        <w:spacing w:after="0" w:line="360" w:lineRule="auto"/>
        <w:ind w:firstLine="709"/>
        <w:jc w:val="both"/>
        <w:rPr>
          <w:rFonts w:ascii="Times New Roman" w:hAnsi="Times New Roman" w:cs="Times New Roman"/>
          <w:sz w:val="28"/>
          <w:szCs w:val="28"/>
        </w:rPr>
      </w:pPr>
      <w:r w:rsidRPr="007841A6">
        <w:rPr>
          <w:rFonts w:ascii="Times New Roman" w:hAnsi="Times New Roman" w:cs="Times New Roman"/>
          <w:sz w:val="28"/>
          <w:szCs w:val="28"/>
        </w:rPr>
        <w:lastRenderedPageBreak/>
        <w:t>2. Т</w:t>
      </w:r>
      <w:r>
        <w:rPr>
          <w:rFonts w:ascii="Times New Roman" w:hAnsi="Times New Roman" w:cs="Times New Roman"/>
          <w:sz w:val="28"/>
          <w:szCs w:val="28"/>
        </w:rPr>
        <w:t>е же деяния, совершенны</w:t>
      </w:r>
      <w:r w:rsidRPr="007841A6">
        <w:rPr>
          <w:rFonts w:ascii="Times New Roman" w:hAnsi="Times New Roman" w:cs="Times New Roman"/>
          <w:sz w:val="28"/>
          <w:szCs w:val="28"/>
        </w:rPr>
        <w:t>е</w:t>
      </w:r>
      <w:r>
        <w:rPr>
          <w:rFonts w:ascii="Times New Roman" w:hAnsi="Times New Roman" w:cs="Times New Roman"/>
          <w:sz w:val="28"/>
          <w:szCs w:val="28"/>
        </w:rPr>
        <w:t>:</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группой лиц по предварительному сговору;</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с использованием </w:t>
      </w:r>
      <w:r w:rsidRPr="00686340">
        <w:rPr>
          <w:rFonts w:ascii="Times New Roman" w:hAnsi="Times New Roman" w:cs="Times New Roman"/>
          <w:sz w:val="28"/>
          <w:szCs w:val="28"/>
        </w:rPr>
        <w:t>электронных или информационно-телекоммуникационных се</w:t>
      </w:r>
      <w:r>
        <w:rPr>
          <w:rFonts w:ascii="Times New Roman" w:hAnsi="Times New Roman" w:cs="Times New Roman"/>
          <w:sz w:val="28"/>
          <w:szCs w:val="28"/>
        </w:rPr>
        <w:t xml:space="preserve">тей (включая сеть "Интернет"); </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7841A6">
        <w:rPr>
          <w:rFonts w:ascii="Times New Roman" w:hAnsi="Times New Roman" w:cs="Times New Roman"/>
          <w:sz w:val="28"/>
          <w:szCs w:val="28"/>
        </w:rPr>
        <w:t xml:space="preserve">с </w:t>
      </w:r>
      <w:r>
        <w:rPr>
          <w:rFonts w:ascii="Times New Roman" w:hAnsi="Times New Roman" w:cs="Times New Roman"/>
          <w:sz w:val="28"/>
          <w:szCs w:val="28"/>
        </w:rPr>
        <w:t xml:space="preserve">применением </w:t>
      </w:r>
      <w:r w:rsidRPr="007841A6">
        <w:rPr>
          <w:rFonts w:ascii="Times New Roman" w:hAnsi="Times New Roman" w:cs="Times New Roman"/>
          <w:sz w:val="28"/>
          <w:szCs w:val="28"/>
        </w:rPr>
        <w:t>насили</w:t>
      </w:r>
      <w:r>
        <w:rPr>
          <w:rFonts w:ascii="Times New Roman" w:hAnsi="Times New Roman" w:cs="Times New Roman"/>
          <w:sz w:val="28"/>
          <w:szCs w:val="28"/>
        </w:rPr>
        <w:t xml:space="preserve">я, не опасного для жизни или здоровья потерпевшего либо угрозой </w:t>
      </w:r>
      <w:r w:rsidRPr="007841A6">
        <w:rPr>
          <w:rFonts w:ascii="Times New Roman" w:hAnsi="Times New Roman" w:cs="Times New Roman"/>
          <w:sz w:val="28"/>
          <w:szCs w:val="28"/>
        </w:rPr>
        <w:t>применения</w:t>
      </w:r>
      <w:r>
        <w:rPr>
          <w:rFonts w:ascii="Times New Roman" w:hAnsi="Times New Roman" w:cs="Times New Roman"/>
          <w:sz w:val="28"/>
          <w:szCs w:val="28"/>
        </w:rPr>
        <w:t xml:space="preserve"> такого насилия к потерпевшему или его близким</w:t>
      </w:r>
      <w:r w:rsidRPr="007841A6">
        <w:rPr>
          <w:rFonts w:ascii="Times New Roman" w:hAnsi="Times New Roman" w:cs="Times New Roman"/>
          <w:sz w:val="28"/>
          <w:szCs w:val="28"/>
        </w:rPr>
        <w:t xml:space="preserve">, </w:t>
      </w:r>
    </w:p>
    <w:p w:rsidR="003E2D24" w:rsidRPr="007841A6"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наказываются…</w:t>
      </w:r>
    </w:p>
    <w:p w:rsidR="003E2D24" w:rsidRDefault="003E2D24" w:rsidP="003E2D24">
      <w:pPr>
        <w:tabs>
          <w:tab w:val="left" w:pos="70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Деяния, предусмотренные частями первой или второй настоящей статьи, совершенные:</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организованной группой;</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w:t>
      </w:r>
      <w:r w:rsidRPr="007841A6">
        <w:rPr>
          <w:rFonts w:ascii="Times New Roman" w:hAnsi="Times New Roman" w:cs="Times New Roman"/>
          <w:sz w:val="28"/>
          <w:szCs w:val="28"/>
        </w:rPr>
        <w:t xml:space="preserve">с </w:t>
      </w:r>
      <w:r>
        <w:rPr>
          <w:rFonts w:ascii="Times New Roman" w:hAnsi="Times New Roman" w:cs="Times New Roman"/>
          <w:sz w:val="28"/>
          <w:szCs w:val="28"/>
        </w:rPr>
        <w:t xml:space="preserve">применением </w:t>
      </w:r>
      <w:r w:rsidRPr="007841A6">
        <w:rPr>
          <w:rFonts w:ascii="Times New Roman" w:hAnsi="Times New Roman" w:cs="Times New Roman"/>
          <w:sz w:val="28"/>
          <w:szCs w:val="28"/>
        </w:rPr>
        <w:t>насили</w:t>
      </w:r>
      <w:r>
        <w:rPr>
          <w:rFonts w:ascii="Times New Roman" w:hAnsi="Times New Roman" w:cs="Times New Roman"/>
          <w:sz w:val="28"/>
          <w:szCs w:val="28"/>
        </w:rPr>
        <w:t xml:space="preserve">я, опасного для жизни или здоровья потерпевшего либо с угрозой </w:t>
      </w:r>
      <w:r w:rsidRPr="007841A6">
        <w:rPr>
          <w:rFonts w:ascii="Times New Roman" w:hAnsi="Times New Roman" w:cs="Times New Roman"/>
          <w:sz w:val="28"/>
          <w:szCs w:val="28"/>
        </w:rPr>
        <w:t>применения</w:t>
      </w:r>
      <w:r>
        <w:rPr>
          <w:rFonts w:ascii="Times New Roman" w:hAnsi="Times New Roman" w:cs="Times New Roman"/>
          <w:sz w:val="28"/>
          <w:szCs w:val="28"/>
        </w:rPr>
        <w:t xml:space="preserve"> такого насилия к потерпевшему или его близким</w:t>
      </w:r>
      <w:r w:rsidRPr="007841A6">
        <w:rPr>
          <w:rFonts w:ascii="Times New Roman" w:hAnsi="Times New Roman" w:cs="Times New Roman"/>
          <w:sz w:val="28"/>
          <w:szCs w:val="28"/>
        </w:rPr>
        <w:t xml:space="preserve">, </w:t>
      </w:r>
    </w:p>
    <w:p w:rsidR="003E2D24" w:rsidRPr="007841A6"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наказываются…</w:t>
      </w:r>
    </w:p>
    <w:p w:rsidR="003E2D24" w:rsidRDefault="003E2D24" w:rsidP="003E2D24">
      <w:pPr>
        <w:tabs>
          <w:tab w:val="left" w:pos="70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Те же деяния, повлекшие по неосторожности причинение смерти либо тяжкого вреда здоровью потерпевшему,</w:t>
      </w:r>
    </w:p>
    <w:p w:rsidR="003E2D24" w:rsidRDefault="003E2D24" w:rsidP="003E2D24">
      <w:pPr>
        <w:spacing w:after="0" w:line="360" w:lineRule="auto"/>
        <w:ind w:firstLine="709"/>
        <w:jc w:val="both"/>
        <w:rPr>
          <w:rFonts w:ascii="Times New Roman" w:hAnsi="Times New Roman" w:cs="Times New Roman"/>
          <w:sz w:val="28"/>
          <w:szCs w:val="28"/>
        </w:rPr>
      </w:pPr>
      <w:r w:rsidRPr="007841A6">
        <w:rPr>
          <w:rFonts w:ascii="Times New Roman" w:hAnsi="Times New Roman" w:cs="Times New Roman"/>
          <w:sz w:val="28"/>
          <w:szCs w:val="28"/>
        </w:rPr>
        <w:t>– наказыва</w:t>
      </w:r>
      <w:r>
        <w:rPr>
          <w:rFonts w:ascii="Times New Roman" w:hAnsi="Times New Roman" w:cs="Times New Roman"/>
          <w:sz w:val="28"/>
          <w:szCs w:val="28"/>
        </w:rPr>
        <w:t>ю</w:t>
      </w:r>
      <w:r w:rsidRPr="007841A6">
        <w:rPr>
          <w:rFonts w:ascii="Times New Roman" w:hAnsi="Times New Roman" w:cs="Times New Roman"/>
          <w:sz w:val="28"/>
          <w:szCs w:val="28"/>
        </w:rPr>
        <w:t>тся</w:t>
      </w:r>
      <w:r>
        <w:rPr>
          <w:rFonts w:ascii="Times New Roman" w:hAnsi="Times New Roman" w:cs="Times New Roman"/>
          <w:sz w:val="28"/>
          <w:szCs w:val="28"/>
        </w:rPr>
        <w:t>..</w:t>
      </w:r>
      <w:r w:rsidRPr="007841A6">
        <w:rPr>
          <w:rFonts w:ascii="Times New Roman" w:hAnsi="Times New Roman" w:cs="Times New Roman"/>
          <w:sz w:val="28"/>
          <w:szCs w:val="28"/>
        </w:rPr>
        <w:t xml:space="preserve">. </w:t>
      </w:r>
    </w:p>
    <w:p w:rsidR="003E2D24" w:rsidRDefault="003E2D24" w:rsidP="003E2D24">
      <w:pPr>
        <w:spacing w:before="100" w:beforeAutospacing="1" w:after="100" w:afterAutospacing="1" w:line="360" w:lineRule="auto"/>
        <w:jc w:val="center"/>
        <w:rPr>
          <w:rFonts w:ascii="Times New Roman" w:hAnsi="Times New Roman" w:cs="Times New Roman"/>
          <w:b/>
          <w:sz w:val="28"/>
          <w:szCs w:val="28"/>
        </w:rPr>
      </w:pPr>
      <w:r w:rsidRPr="00D110F8">
        <w:rPr>
          <w:rFonts w:ascii="Times New Roman" w:hAnsi="Times New Roman" w:cs="Times New Roman"/>
          <w:b/>
          <w:sz w:val="28"/>
          <w:szCs w:val="28"/>
        </w:rPr>
        <w:t>Список литературы:</w:t>
      </w:r>
    </w:p>
    <w:p w:rsidR="003E2D24" w:rsidRPr="00D110F8" w:rsidRDefault="003E2D24" w:rsidP="003E2D24">
      <w:pPr>
        <w:spacing w:after="0" w:line="360" w:lineRule="auto"/>
        <w:ind w:firstLine="709"/>
        <w:jc w:val="both"/>
        <w:rPr>
          <w:rFonts w:ascii="Times New Roman" w:hAnsi="Times New Roman" w:cs="Times New Roman"/>
          <w:sz w:val="28"/>
          <w:szCs w:val="28"/>
        </w:rPr>
      </w:pPr>
      <w:r w:rsidRPr="006C107D">
        <w:rPr>
          <w:rFonts w:ascii="Times New Roman" w:hAnsi="Times New Roman" w:cs="Times New Roman"/>
          <w:sz w:val="28"/>
          <w:szCs w:val="28"/>
        </w:rPr>
        <w:t>1</w:t>
      </w:r>
      <w:r>
        <w:rPr>
          <w:rFonts w:ascii="Times New Roman" w:hAnsi="Times New Roman" w:cs="Times New Roman"/>
          <w:sz w:val="28"/>
          <w:szCs w:val="28"/>
        </w:rPr>
        <w:t xml:space="preserve">. </w:t>
      </w:r>
      <w:r w:rsidRPr="006C107D">
        <w:rPr>
          <w:rFonts w:ascii="Times New Roman" w:hAnsi="Times New Roman" w:cs="Times New Roman"/>
          <w:sz w:val="28"/>
          <w:szCs w:val="28"/>
        </w:rPr>
        <w:t>Василенко Г. Н. Перспективы правовой регламентации сталкинга как административного правонарушения / Г. Н. Василенко, И. К. Лобанова // Актуальные проблемы админ</w:t>
      </w:r>
      <w:r>
        <w:rPr>
          <w:rFonts w:ascii="Times New Roman" w:hAnsi="Times New Roman" w:cs="Times New Roman"/>
          <w:sz w:val="28"/>
          <w:szCs w:val="28"/>
        </w:rPr>
        <w:t>истративного права и процесса. 2018. № 3.</w:t>
      </w:r>
      <w:r w:rsidRPr="006C107D">
        <w:rPr>
          <w:rFonts w:ascii="Times New Roman" w:hAnsi="Times New Roman" w:cs="Times New Roman"/>
          <w:sz w:val="28"/>
          <w:szCs w:val="28"/>
        </w:rPr>
        <w:t xml:space="preserve"> С. 14-18.</w:t>
      </w:r>
    </w:p>
    <w:p w:rsidR="003E2D24" w:rsidRPr="006C107D" w:rsidRDefault="003E2D24" w:rsidP="003E2D24">
      <w:pPr>
        <w:spacing w:after="0" w:line="360" w:lineRule="auto"/>
        <w:ind w:firstLine="709"/>
        <w:jc w:val="both"/>
        <w:rPr>
          <w:rFonts w:ascii="Times New Roman" w:hAnsi="Times New Roman" w:cs="Times New Roman"/>
          <w:sz w:val="28"/>
          <w:szCs w:val="28"/>
        </w:rPr>
      </w:pPr>
      <w:r w:rsidRPr="006C107D">
        <w:rPr>
          <w:rFonts w:ascii="Times New Roman" w:hAnsi="Times New Roman" w:cs="Times New Roman"/>
          <w:sz w:val="28"/>
          <w:szCs w:val="28"/>
        </w:rPr>
        <w:t>2</w:t>
      </w:r>
      <w:r w:rsidRPr="00D110F8">
        <w:rPr>
          <w:rFonts w:ascii="Times New Roman" w:hAnsi="Times New Roman" w:cs="Times New Roman"/>
          <w:sz w:val="28"/>
          <w:szCs w:val="28"/>
        </w:rPr>
        <w:t xml:space="preserve">. </w:t>
      </w:r>
      <w:r>
        <w:rPr>
          <w:rFonts w:ascii="Times New Roman" w:hAnsi="Times New Roman" w:cs="Times New Roman"/>
          <w:sz w:val="28"/>
          <w:szCs w:val="28"/>
        </w:rPr>
        <w:t>Сторубленкова</w:t>
      </w:r>
      <w:r w:rsidRPr="00E5391C">
        <w:rPr>
          <w:rFonts w:ascii="Times New Roman" w:hAnsi="Times New Roman" w:cs="Times New Roman"/>
          <w:sz w:val="28"/>
          <w:szCs w:val="28"/>
        </w:rPr>
        <w:t xml:space="preserve"> Е. Г. Сталкинг: синдром навязчивого преследования / Е. Г. Сторубленкова, В. Л. Самуткин // Пробелы в российском законодательс</w:t>
      </w:r>
      <w:r>
        <w:rPr>
          <w:rFonts w:ascii="Times New Roman" w:hAnsi="Times New Roman" w:cs="Times New Roman"/>
          <w:sz w:val="28"/>
          <w:szCs w:val="28"/>
        </w:rPr>
        <w:t xml:space="preserve">тве. 2017. № 6. </w:t>
      </w:r>
      <w:r w:rsidRPr="00E5391C">
        <w:rPr>
          <w:rFonts w:ascii="Times New Roman" w:hAnsi="Times New Roman" w:cs="Times New Roman"/>
          <w:sz w:val="28"/>
          <w:szCs w:val="28"/>
        </w:rPr>
        <w:t>С. 278-281.</w:t>
      </w:r>
    </w:p>
    <w:p w:rsidR="003E2D24" w:rsidRPr="00137062" w:rsidRDefault="003E2D24" w:rsidP="003E2D24">
      <w:pPr>
        <w:spacing w:after="0" w:line="360" w:lineRule="auto"/>
        <w:ind w:firstLine="709"/>
        <w:jc w:val="both"/>
        <w:rPr>
          <w:rFonts w:ascii="Times New Roman" w:hAnsi="Times New Roman" w:cs="Times New Roman"/>
          <w:sz w:val="28"/>
          <w:szCs w:val="28"/>
        </w:rPr>
      </w:pPr>
      <w:r w:rsidRPr="006C107D">
        <w:rPr>
          <w:rFonts w:ascii="Times New Roman" w:hAnsi="Times New Roman" w:cs="Times New Roman"/>
          <w:sz w:val="28"/>
          <w:szCs w:val="28"/>
        </w:rPr>
        <w:t>3</w:t>
      </w:r>
      <w:r>
        <w:rPr>
          <w:rFonts w:ascii="Times New Roman" w:hAnsi="Times New Roman" w:cs="Times New Roman"/>
          <w:sz w:val="28"/>
          <w:szCs w:val="28"/>
        </w:rPr>
        <w:t>. Рыжова</w:t>
      </w:r>
      <w:r w:rsidRPr="00D110F8">
        <w:rPr>
          <w:rFonts w:ascii="Times New Roman" w:hAnsi="Times New Roman" w:cs="Times New Roman"/>
          <w:sz w:val="28"/>
          <w:szCs w:val="28"/>
        </w:rPr>
        <w:t xml:space="preserve"> О. А. Об ответственности за сталкинг в Российской Федерации и в зарубежных странах / О. А. Рыжова, Ю. С. Корнишина // Наука. Общество</w:t>
      </w:r>
      <w:r>
        <w:rPr>
          <w:rFonts w:ascii="Times New Roman" w:hAnsi="Times New Roman" w:cs="Times New Roman"/>
          <w:sz w:val="28"/>
          <w:szCs w:val="28"/>
        </w:rPr>
        <w:t>. Государство. 2018. Т. 6. № 4(24).</w:t>
      </w:r>
      <w:r w:rsidRPr="00D110F8">
        <w:rPr>
          <w:rFonts w:ascii="Times New Roman" w:hAnsi="Times New Roman" w:cs="Times New Roman"/>
          <w:sz w:val="28"/>
          <w:szCs w:val="28"/>
        </w:rPr>
        <w:t xml:space="preserve"> С. 49-55.</w:t>
      </w:r>
    </w:p>
    <w:p w:rsidR="003E2D24" w:rsidRPr="00CD713A" w:rsidRDefault="003E2D24" w:rsidP="003E2D24">
      <w:pPr>
        <w:spacing w:before="100" w:beforeAutospacing="1" w:after="100" w:afterAutospacing="1" w:line="360" w:lineRule="auto"/>
        <w:rPr>
          <w:rFonts w:ascii="Times New Roman" w:eastAsia="Times New Roman" w:hAnsi="Times New Roman" w:cs="Times New Roman"/>
          <w:b/>
          <w:sz w:val="27"/>
          <w:szCs w:val="27"/>
          <w:lang w:eastAsia="ru-RU"/>
        </w:rPr>
      </w:pPr>
      <w:r w:rsidRPr="00CD713A">
        <w:rPr>
          <w:rFonts w:ascii="Times New Roman" w:eastAsia="Times New Roman" w:hAnsi="Times New Roman" w:cs="Times New Roman"/>
          <w:b/>
          <w:sz w:val="27"/>
          <w:szCs w:val="27"/>
          <w:lang w:eastAsia="ru-RU"/>
        </w:rPr>
        <w:lastRenderedPageBreak/>
        <w:t>УДК 343.6</w:t>
      </w:r>
    </w:p>
    <w:p w:rsidR="003E2D24" w:rsidRPr="00CD713A" w:rsidRDefault="003E2D24" w:rsidP="003E2D24">
      <w:pPr>
        <w:spacing w:after="0" w:line="360" w:lineRule="auto"/>
        <w:jc w:val="right"/>
        <w:rPr>
          <w:rFonts w:ascii="Times New Roman" w:eastAsia="Times New Roman" w:hAnsi="Times New Roman" w:cs="Times New Roman"/>
          <w:sz w:val="28"/>
          <w:szCs w:val="28"/>
          <w:lang w:eastAsia="ru-RU"/>
        </w:rPr>
      </w:pPr>
      <w:r w:rsidRPr="00CD713A">
        <w:rPr>
          <w:rFonts w:ascii="Times New Roman" w:eastAsia="Times New Roman" w:hAnsi="Times New Roman" w:cs="Times New Roman"/>
          <w:sz w:val="28"/>
          <w:szCs w:val="28"/>
          <w:lang w:eastAsia="ru-RU"/>
        </w:rPr>
        <w:t>Вязова Маргарита Васильевна</w:t>
      </w:r>
    </w:p>
    <w:p w:rsidR="003E2D24" w:rsidRPr="00CD713A" w:rsidRDefault="003E2D24" w:rsidP="003E2D24">
      <w:pPr>
        <w:spacing w:after="0" w:line="360" w:lineRule="auto"/>
        <w:jc w:val="right"/>
        <w:rPr>
          <w:rFonts w:ascii="Times New Roman" w:eastAsia="Times New Roman" w:hAnsi="Times New Roman" w:cs="Times New Roman"/>
          <w:sz w:val="28"/>
          <w:szCs w:val="28"/>
          <w:lang w:eastAsia="ru-RU"/>
        </w:rPr>
      </w:pPr>
      <w:r w:rsidRPr="00CD713A">
        <w:rPr>
          <w:rFonts w:ascii="Times New Roman" w:eastAsia="Times New Roman" w:hAnsi="Times New Roman" w:cs="Times New Roman"/>
          <w:sz w:val="28"/>
          <w:szCs w:val="28"/>
          <w:lang w:eastAsia="ru-RU"/>
        </w:rPr>
        <w:t>Саратовская государственная юридическая академия</w:t>
      </w:r>
    </w:p>
    <w:p w:rsidR="003E2D24" w:rsidRPr="00CD713A" w:rsidRDefault="003E2D24" w:rsidP="003E2D24">
      <w:pPr>
        <w:spacing w:after="0" w:line="360" w:lineRule="auto"/>
        <w:jc w:val="right"/>
        <w:rPr>
          <w:rFonts w:ascii="Times New Roman" w:eastAsia="Times New Roman" w:hAnsi="Times New Roman" w:cs="Times New Roman"/>
          <w:sz w:val="28"/>
          <w:szCs w:val="28"/>
          <w:lang w:eastAsia="ru-RU"/>
        </w:rPr>
      </w:pPr>
      <w:r w:rsidRPr="00CD713A">
        <w:rPr>
          <w:rFonts w:ascii="Times New Roman" w:eastAsia="Times New Roman" w:hAnsi="Times New Roman" w:cs="Times New Roman"/>
          <w:sz w:val="28"/>
          <w:szCs w:val="28"/>
          <w:lang w:eastAsia="ru-RU"/>
        </w:rPr>
        <w:t>Институт Юстиции</w:t>
      </w:r>
    </w:p>
    <w:p w:rsidR="003E2D24" w:rsidRPr="00CD713A" w:rsidRDefault="003E2D24" w:rsidP="003E2D24">
      <w:pPr>
        <w:spacing w:after="0" w:line="360" w:lineRule="auto"/>
        <w:jc w:val="right"/>
        <w:rPr>
          <w:rFonts w:ascii="Times New Roman" w:eastAsia="Times New Roman" w:hAnsi="Times New Roman" w:cs="Times New Roman"/>
          <w:sz w:val="28"/>
          <w:szCs w:val="28"/>
          <w:lang w:eastAsia="ru-RU"/>
        </w:rPr>
      </w:pPr>
      <w:r w:rsidRPr="00CD713A">
        <w:rPr>
          <w:rFonts w:ascii="Times New Roman" w:eastAsia="Times New Roman" w:hAnsi="Times New Roman" w:cs="Times New Roman"/>
          <w:sz w:val="28"/>
          <w:szCs w:val="28"/>
          <w:lang w:eastAsia="ru-RU"/>
        </w:rPr>
        <w:t>Россия, Саратов</w:t>
      </w:r>
    </w:p>
    <w:p w:rsidR="003E2D24" w:rsidRPr="00CD713A" w:rsidRDefault="00CE4456" w:rsidP="003E2D24">
      <w:pPr>
        <w:spacing w:after="0" w:line="360" w:lineRule="auto"/>
        <w:jc w:val="right"/>
        <w:rPr>
          <w:rFonts w:ascii="Times New Roman" w:eastAsia="Times New Roman" w:hAnsi="Times New Roman" w:cs="Times New Roman"/>
          <w:sz w:val="28"/>
          <w:szCs w:val="28"/>
          <w:lang w:eastAsia="ru-RU"/>
        </w:rPr>
      </w:pPr>
      <w:hyperlink r:id="rId297" w:history="1">
        <w:r w:rsidR="003E2D24" w:rsidRPr="00CD713A">
          <w:rPr>
            <w:rFonts w:ascii="Times New Roman" w:eastAsia="Times New Roman" w:hAnsi="Times New Roman" w:cs="Times New Roman"/>
            <w:color w:val="0000FF" w:themeColor="hyperlink"/>
            <w:sz w:val="28"/>
            <w:szCs w:val="28"/>
            <w:u w:val="single"/>
            <w:lang w:val="en-US" w:eastAsia="ru-RU"/>
          </w:rPr>
          <w:t>Vyazova</w:t>
        </w:r>
        <w:r w:rsidR="003E2D24" w:rsidRPr="00CD713A">
          <w:rPr>
            <w:rFonts w:ascii="Times New Roman" w:eastAsia="Times New Roman" w:hAnsi="Times New Roman" w:cs="Times New Roman"/>
            <w:color w:val="0000FF" w:themeColor="hyperlink"/>
            <w:sz w:val="28"/>
            <w:szCs w:val="28"/>
            <w:u w:val="single"/>
            <w:lang w:eastAsia="ru-RU"/>
          </w:rPr>
          <w:t>.</w:t>
        </w:r>
        <w:r w:rsidR="003E2D24" w:rsidRPr="00CD713A">
          <w:rPr>
            <w:rFonts w:ascii="Times New Roman" w:eastAsia="Times New Roman" w:hAnsi="Times New Roman" w:cs="Times New Roman"/>
            <w:color w:val="0000FF" w:themeColor="hyperlink"/>
            <w:sz w:val="28"/>
            <w:szCs w:val="28"/>
            <w:u w:val="single"/>
            <w:lang w:val="en-US" w:eastAsia="ru-RU"/>
          </w:rPr>
          <w:t>rita</w:t>
        </w:r>
        <w:r w:rsidR="003E2D24" w:rsidRPr="00CD713A">
          <w:rPr>
            <w:rFonts w:ascii="Times New Roman" w:eastAsia="Times New Roman" w:hAnsi="Times New Roman" w:cs="Times New Roman"/>
            <w:color w:val="0000FF" w:themeColor="hyperlink"/>
            <w:sz w:val="28"/>
            <w:szCs w:val="28"/>
            <w:u w:val="single"/>
            <w:lang w:eastAsia="ru-RU"/>
          </w:rPr>
          <w:t>@</w:t>
        </w:r>
        <w:r w:rsidR="003E2D24" w:rsidRPr="00CD713A">
          <w:rPr>
            <w:rFonts w:ascii="Times New Roman" w:eastAsia="Times New Roman" w:hAnsi="Times New Roman" w:cs="Times New Roman"/>
            <w:color w:val="0000FF" w:themeColor="hyperlink"/>
            <w:sz w:val="28"/>
            <w:szCs w:val="28"/>
            <w:u w:val="single"/>
            <w:lang w:val="en-US" w:eastAsia="ru-RU"/>
          </w:rPr>
          <w:t>mail</w:t>
        </w:r>
        <w:r w:rsidR="003E2D24" w:rsidRPr="00CD713A">
          <w:rPr>
            <w:rFonts w:ascii="Times New Roman" w:eastAsia="Times New Roman" w:hAnsi="Times New Roman" w:cs="Times New Roman"/>
            <w:color w:val="0000FF" w:themeColor="hyperlink"/>
            <w:sz w:val="28"/>
            <w:szCs w:val="28"/>
            <w:u w:val="single"/>
            <w:lang w:eastAsia="ru-RU"/>
          </w:rPr>
          <w:t>.</w:t>
        </w:r>
        <w:r w:rsidR="003E2D24" w:rsidRPr="00CD713A">
          <w:rPr>
            <w:rFonts w:ascii="Times New Roman" w:eastAsia="Times New Roman" w:hAnsi="Times New Roman" w:cs="Times New Roman"/>
            <w:color w:val="0000FF" w:themeColor="hyperlink"/>
            <w:sz w:val="28"/>
            <w:szCs w:val="28"/>
            <w:u w:val="single"/>
            <w:lang w:val="en-US" w:eastAsia="ru-RU"/>
          </w:rPr>
          <w:t>ru</w:t>
        </w:r>
      </w:hyperlink>
    </w:p>
    <w:p w:rsidR="003E2D24" w:rsidRPr="00CD713A" w:rsidRDefault="003E2D24" w:rsidP="003E2D24">
      <w:pPr>
        <w:spacing w:after="0" w:line="360" w:lineRule="auto"/>
        <w:jc w:val="right"/>
        <w:rPr>
          <w:rFonts w:ascii="Times New Roman" w:eastAsia="Times New Roman" w:hAnsi="Times New Roman" w:cs="Times New Roman"/>
          <w:sz w:val="28"/>
          <w:szCs w:val="28"/>
          <w:lang w:val="en-US" w:eastAsia="ru-RU"/>
        </w:rPr>
      </w:pPr>
      <w:r w:rsidRPr="00CD713A">
        <w:rPr>
          <w:rFonts w:ascii="Times New Roman" w:eastAsia="Times New Roman" w:hAnsi="Times New Roman" w:cs="Times New Roman"/>
          <w:sz w:val="28"/>
          <w:szCs w:val="28"/>
          <w:lang w:val="en-US" w:eastAsia="ru-RU"/>
        </w:rPr>
        <w:t>Vyazova Margarita Vasilievna</w:t>
      </w:r>
    </w:p>
    <w:p w:rsidR="003E2D24" w:rsidRPr="00CD713A" w:rsidRDefault="003E2D24" w:rsidP="003E2D24">
      <w:pPr>
        <w:spacing w:after="0" w:line="360" w:lineRule="auto"/>
        <w:jc w:val="right"/>
        <w:rPr>
          <w:rFonts w:ascii="Times New Roman" w:eastAsia="Times New Roman" w:hAnsi="Times New Roman" w:cs="Times New Roman"/>
          <w:sz w:val="28"/>
          <w:szCs w:val="28"/>
          <w:lang w:val="en-US" w:eastAsia="ru-RU"/>
        </w:rPr>
      </w:pPr>
      <w:r w:rsidRPr="00CD713A">
        <w:rPr>
          <w:rFonts w:ascii="Times New Roman" w:eastAsia="Times New Roman" w:hAnsi="Times New Roman" w:cs="Times New Roman"/>
          <w:sz w:val="28"/>
          <w:szCs w:val="28"/>
          <w:lang w:val="en-US" w:eastAsia="ru-RU"/>
        </w:rPr>
        <w:t>Saratov State Law Academy</w:t>
      </w:r>
    </w:p>
    <w:p w:rsidR="003E2D24" w:rsidRPr="00CD713A" w:rsidRDefault="003E2D24" w:rsidP="003E2D24">
      <w:pPr>
        <w:spacing w:after="0" w:line="360" w:lineRule="auto"/>
        <w:jc w:val="right"/>
        <w:rPr>
          <w:rFonts w:ascii="Times New Roman" w:eastAsia="Times New Roman" w:hAnsi="Times New Roman" w:cs="Times New Roman"/>
          <w:sz w:val="28"/>
          <w:szCs w:val="28"/>
          <w:lang w:eastAsia="ru-RU"/>
        </w:rPr>
      </w:pPr>
      <w:r w:rsidRPr="00CD713A">
        <w:rPr>
          <w:rFonts w:ascii="Times New Roman" w:eastAsia="Times New Roman" w:hAnsi="Times New Roman" w:cs="Times New Roman"/>
          <w:sz w:val="28"/>
          <w:szCs w:val="28"/>
          <w:lang w:val="en-US" w:eastAsia="ru-RU"/>
        </w:rPr>
        <w:t>Institute</w:t>
      </w:r>
      <w:r w:rsidRPr="00CD713A">
        <w:rPr>
          <w:rFonts w:ascii="Times New Roman" w:eastAsia="Times New Roman" w:hAnsi="Times New Roman" w:cs="Times New Roman"/>
          <w:sz w:val="28"/>
          <w:szCs w:val="28"/>
          <w:lang w:eastAsia="ru-RU"/>
        </w:rPr>
        <w:t xml:space="preserve"> </w:t>
      </w:r>
      <w:r w:rsidRPr="00CD713A">
        <w:rPr>
          <w:rFonts w:ascii="Times New Roman" w:eastAsia="Times New Roman" w:hAnsi="Times New Roman" w:cs="Times New Roman"/>
          <w:sz w:val="28"/>
          <w:szCs w:val="28"/>
          <w:lang w:val="en-US" w:eastAsia="ru-RU"/>
        </w:rPr>
        <w:t>of</w:t>
      </w:r>
      <w:r w:rsidRPr="00CD713A">
        <w:rPr>
          <w:rFonts w:ascii="Times New Roman" w:eastAsia="Times New Roman" w:hAnsi="Times New Roman" w:cs="Times New Roman"/>
          <w:sz w:val="28"/>
          <w:szCs w:val="28"/>
          <w:lang w:eastAsia="ru-RU"/>
        </w:rPr>
        <w:t xml:space="preserve"> </w:t>
      </w:r>
      <w:r w:rsidRPr="00CD713A">
        <w:rPr>
          <w:rFonts w:ascii="Times New Roman" w:eastAsia="Times New Roman" w:hAnsi="Times New Roman" w:cs="Times New Roman"/>
          <w:sz w:val="28"/>
          <w:szCs w:val="28"/>
          <w:lang w:val="en-US" w:eastAsia="ru-RU"/>
        </w:rPr>
        <w:t>justice</w:t>
      </w:r>
    </w:p>
    <w:p w:rsidR="003E2D24" w:rsidRPr="00137062" w:rsidRDefault="003E2D24" w:rsidP="003E2D24">
      <w:pPr>
        <w:spacing w:after="0" w:line="360" w:lineRule="auto"/>
        <w:jc w:val="right"/>
        <w:rPr>
          <w:rFonts w:ascii="Times New Roman" w:eastAsia="Times New Roman" w:hAnsi="Times New Roman" w:cs="Times New Roman"/>
          <w:b/>
          <w:sz w:val="28"/>
          <w:szCs w:val="28"/>
          <w:lang w:eastAsia="ru-RU"/>
        </w:rPr>
      </w:pPr>
      <w:r w:rsidRPr="00CD713A">
        <w:rPr>
          <w:rFonts w:ascii="Times New Roman" w:eastAsia="Times New Roman" w:hAnsi="Times New Roman" w:cs="Times New Roman"/>
          <w:sz w:val="28"/>
          <w:szCs w:val="28"/>
          <w:lang w:val="en-US" w:eastAsia="ru-RU"/>
        </w:rPr>
        <w:t>Russia</w:t>
      </w:r>
      <w:r w:rsidRPr="00CD713A">
        <w:rPr>
          <w:rFonts w:ascii="Times New Roman" w:eastAsia="Times New Roman" w:hAnsi="Times New Roman" w:cs="Times New Roman"/>
          <w:sz w:val="28"/>
          <w:szCs w:val="28"/>
          <w:lang w:eastAsia="ru-RU"/>
        </w:rPr>
        <w:t xml:space="preserve">, </w:t>
      </w:r>
      <w:r w:rsidRPr="00CD713A">
        <w:rPr>
          <w:rFonts w:ascii="Times New Roman" w:eastAsia="Times New Roman" w:hAnsi="Times New Roman" w:cs="Times New Roman"/>
          <w:sz w:val="28"/>
          <w:szCs w:val="28"/>
          <w:lang w:val="en-US" w:eastAsia="ru-RU"/>
        </w:rPr>
        <w:t>Saratov</w:t>
      </w:r>
      <w:r>
        <w:rPr>
          <w:rFonts w:ascii="Times New Roman" w:eastAsia="Times New Roman" w:hAnsi="Times New Roman" w:cs="Times New Roman"/>
          <w:b/>
          <w:sz w:val="28"/>
          <w:szCs w:val="28"/>
          <w:lang w:eastAsia="ru-RU"/>
        </w:rPr>
        <w:t xml:space="preserve"> </w:t>
      </w:r>
    </w:p>
    <w:p w:rsidR="003E2D24" w:rsidRPr="00CD713A" w:rsidRDefault="003E2D24" w:rsidP="003E2D24">
      <w:pPr>
        <w:spacing w:before="100" w:beforeAutospacing="1" w:after="100" w:afterAutospacing="1" w:line="360" w:lineRule="auto"/>
        <w:ind w:firstLine="703"/>
        <w:jc w:val="center"/>
        <w:rPr>
          <w:rFonts w:ascii="Times New Roman" w:eastAsiaTheme="minorHAnsi" w:hAnsi="Times New Roman" w:cs="Times New Roman"/>
          <w:b/>
          <w:sz w:val="28"/>
          <w:szCs w:val="28"/>
          <w:lang w:eastAsia="en-US"/>
        </w:rPr>
      </w:pPr>
      <w:r w:rsidRPr="00CD713A">
        <w:rPr>
          <w:rFonts w:ascii="Times New Roman" w:eastAsiaTheme="minorHAnsi" w:hAnsi="Times New Roman" w:cs="Times New Roman"/>
          <w:b/>
          <w:sz w:val="28"/>
          <w:szCs w:val="28"/>
          <w:lang w:eastAsia="en-US"/>
        </w:rPr>
        <w:t>ДОВЕДЕНИЕ ДО САМОУБИЙСТВА ПОСРЕДСТВОМ ИСПОЛЬЗОВАНИЯ ИНФОРМАЦИОННО-ТЕЛЕКОММУНИКАЦИОННОЙ СЕТИ «И</w:t>
      </w:r>
      <w:r>
        <w:rPr>
          <w:rFonts w:ascii="Times New Roman" w:eastAsiaTheme="minorHAnsi" w:hAnsi="Times New Roman" w:cs="Times New Roman"/>
          <w:b/>
          <w:sz w:val="28"/>
          <w:szCs w:val="28"/>
          <w:lang w:eastAsia="en-US"/>
        </w:rPr>
        <w:t>НТЕРНЕТ». ПУТИ РЕШЕНИЯ ПРОБЛЕМЫ</w:t>
      </w:r>
    </w:p>
    <w:p w:rsidR="003E2D24" w:rsidRPr="00CD713A" w:rsidRDefault="003E2D24" w:rsidP="003E2D24">
      <w:pPr>
        <w:spacing w:before="100" w:beforeAutospacing="1" w:after="100" w:afterAutospacing="1" w:line="360" w:lineRule="auto"/>
        <w:jc w:val="both"/>
        <w:rPr>
          <w:rFonts w:ascii="Times New Roman" w:eastAsiaTheme="minorHAnsi" w:hAnsi="Times New Roman" w:cs="Times New Roman"/>
          <w:sz w:val="28"/>
          <w:szCs w:val="28"/>
          <w:lang w:eastAsia="en-US"/>
        </w:rPr>
      </w:pPr>
      <w:r w:rsidRPr="00CD713A">
        <w:rPr>
          <w:rFonts w:ascii="Times New Roman" w:eastAsiaTheme="minorHAnsi" w:hAnsi="Times New Roman" w:cs="Times New Roman"/>
          <w:b/>
          <w:sz w:val="28"/>
          <w:szCs w:val="28"/>
          <w:lang w:eastAsia="en-US"/>
        </w:rPr>
        <w:t xml:space="preserve">Аннотация: </w:t>
      </w:r>
      <w:r w:rsidRPr="00CD713A">
        <w:rPr>
          <w:rFonts w:ascii="Times New Roman" w:eastAsiaTheme="minorHAnsi" w:hAnsi="Times New Roman" w:cs="Times New Roman"/>
          <w:sz w:val="28"/>
          <w:szCs w:val="28"/>
          <w:lang w:eastAsia="en-US"/>
        </w:rPr>
        <w:t xml:space="preserve">В работе рассматривается проблема, связанная с доведением до самоубийства при помощи сети «Интернет». Приведена разновидность анализируемого преступления. Представлены способы минимизации совершения преступлений по доведению до самоубийства. Сделано заключение о необходимости более глубокого изучения данной проблемы. </w:t>
      </w:r>
    </w:p>
    <w:p w:rsidR="003E2D24" w:rsidRPr="00CD713A" w:rsidRDefault="003E2D24" w:rsidP="003E2D24">
      <w:pPr>
        <w:spacing w:before="100" w:beforeAutospacing="1" w:after="100" w:afterAutospacing="1" w:line="360" w:lineRule="auto"/>
        <w:jc w:val="both"/>
        <w:rPr>
          <w:rFonts w:ascii="Times New Roman" w:eastAsiaTheme="minorHAnsi" w:hAnsi="Times New Roman" w:cs="Times New Roman"/>
          <w:sz w:val="28"/>
          <w:szCs w:val="28"/>
          <w:lang w:eastAsia="en-US"/>
        </w:rPr>
      </w:pPr>
    </w:p>
    <w:p w:rsidR="003E2D24" w:rsidRPr="00137062" w:rsidRDefault="003E2D24" w:rsidP="003E2D24">
      <w:pPr>
        <w:spacing w:before="100" w:beforeAutospacing="1" w:after="100" w:afterAutospacing="1" w:line="360" w:lineRule="auto"/>
        <w:jc w:val="both"/>
        <w:rPr>
          <w:rFonts w:ascii="Times New Roman" w:eastAsiaTheme="minorHAnsi" w:hAnsi="Times New Roman" w:cs="Times New Roman"/>
          <w:sz w:val="28"/>
          <w:szCs w:val="28"/>
          <w:lang w:eastAsia="en-US"/>
        </w:rPr>
      </w:pPr>
      <w:r w:rsidRPr="00CD713A">
        <w:rPr>
          <w:rFonts w:ascii="Times New Roman" w:eastAsiaTheme="minorHAnsi" w:hAnsi="Times New Roman" w:cs="Times New Roman"/>
          <w:b/>
          <w:sz w:val="28"/>
          <w:szCs w:val="28"/>
          <w:lang w:eastAsia="en-US"/>
        </w:rPr>
        <w:t>Ключевые слова:</w:t>
      </w:r>
      <w:r w:rsidRPr="00CD713A">
        <w:rPr>
          <w:rFonts w:ascii="Times New Roman" w:eastAsiaTheme="minorHAnsi" w:hAnsi="Times New Roman" w:cs="Times New Roman"/>
          <w:sz w:val="28"/>
          <w:szCs w:val="28"/>
          <w:lang w:eastAsia="en-US"/>
        </w:rPr>
        <w:t xml:space="preserve"> Доведение до самоубийства, уголовное законодательство, информационно-телекоммуникационная сеть «Интернет», с</w:t>
      </w:r>
      <w:r>
        <w:rPr>
          <w:rFonts w:ascii="Times New Roman" w:eastAsiaTheme="minorHAnsi" w:hAnsi="Times New Roman" w:cs="Times New Roman"/>
          <w:sz w:val="28"/>
          <w:szCs w:val="28"/>
          <w:lang w:eastAsia="en-US"/>
        </w:rPr>
        <w:t>оциальные сети, нейронная сеть.</w:t>
      </w:r>
    </w:p>
    <w:p w:rsidR="003E2D24" w:rsidRPr="00EE1875" w:rsidRDefault="003E2D24" w:rsidP="003E2D24">
      <w:pPr>
        <w:spacing w:before="100" w:beforeAutospacing="1" w:after="100" w:afterAutospacing="1" w:line="360" w:lineRule="auto"/>
        <w:jc w:val="center"/>
        <w:rPr>
          <w:rFonts w:ascii="Times New Roman" w:eastAsiaTheme="minorHAnsi" w:hAnsi="Times New Roman" w:cs="Times New Roman"/>
          <w:b/>
          <w:sz w:val="28"/>
          <w:szCs w:val="28"/>
          <w:lang w:val="en-US" w:eastAsia="en-US"/>
        </w:rPr>
      </w:pPr>
      <w:r w:rsidRPr="00CD713A">
        <w:rPr>
          <w:rFonts w:ascii="Times New Roman" w:eastAsiaTheme="minorHAnsi" w:hAnsi="Times New Roman" w:cs="Times New Roman"/>
          <w:b/>
          <w:sz w:val="28"/>
          <w:szCs w:val="28"/>
          <w:lang w:val="en-US" w:eastAsia="en-US"/>
        </w:rPr>
        <w:t>INCITEMENT TO SUICIDE THROUGH THE USE OF THE INFORMATION AND TELECOMMUNICATION NETWORK "INTER</w:t>
      </w:r>
      <w:r>
        <w:rPr>
          <w:rFonts w:ascii="Times New Roman" w:eastAsiaTheme="minorHAnsi" w:hAnsi="Times New Roman" w:cs="Times New Roman"/>
          <w:b/>
          <w:sz w:val="28"/>
          <w:szCs w:val="28"/>
          <w:lang w:val="en-US" w:eastAsia="en-US"/>
        </w:rPr>
        <w:t>NET". WAYS TO SOLVE THE PROBLEM</w:t>
      </w:r>
    </w:p>
    <w:p w:rsidR="003E2D24" w:rsidRPr="00137062" w:rsidRDefault="003E2D24" w:rsidP="003E2D24">
      <w:pPr>
        <w:spacing w:before="100" w:beforeAutospacing="1" w:after="100" w:afterAutospacing="1" w:line="360" w:lineRule="auto"/>
        <w:jc w:val="both"/>
        <w:rPr>
          <w:rFonts w:ascii="Times New Roman" w:eastAsiaTheme="minorHAnsi" w:hAnsi="Times New Roman" w:cs="Times New Roman"/>
          <w:b/>
          <w:sz w:val="28"/>
          <w:szCs w:val="28"/>
          <w:lang w:val="en-US" w:eastAsia="en-US"/>
        </w:rPr>
      </w:pPr>
      <w:r w:rsidRPr="00CD713A">
        <w:rPr>
          <w:rFonts w:ascii="Times New Roman" w:eastAsiaTheme="minorHAnsi" w:hAnsi="Times New Roman" w:cs="Times New Roman"/>
          <w:b/>
          <w:sz w:val="28"/>
          <w:szCs w:val="28"/>
          <w:lang w:val="en-US" w:eastAsia="en-US"/>
        </w:rPr>
        <w:lastRenderedPageBreak/>
        <w:t>Annotation:</w:t>
      </w:r>
      <w:r w:rsidRPr="00CD713A">
        <w:rPr>
          <w:rFonts w:eastAsiaTheme="minorHAnsi"/>
          <w:lang w:val="en-US" w:eastAsia="en-US"/>
        </w:rPr>
        <w:t xml:space="preserve"> </w:t>
      </w:r>
      <w:r w:rsidRPr="00CD713A">
        <w:rPr>
          <w:rFonts w:ascii="Times New Roman" w:eastAsiaTheme="minorHAnsi" w:hAnsi="Times New Roman" w:cs="Times New Roman"/>
          <w:sz w:val="28"/>
          <w:szCs w:val="28"/>
          <w:lang w:val="en-US" w:eastAsia="en-US"/>
        </w:rPr>
        <w:t>The paper deals with the problem of driving to suicide using the Internet. The variety of the analyzed crime is given. The ways of minimizing the commission of crimes of driving to suicide are presented. The conclusion is made about the need for a more in-depth study of this problem.</w:t>
      </w:r>
    </w:p>
    <w:p w:rsidR="003E2D24" w:rsidRPr="00137062" w:rsidRDefault="003E2D24" w:rsidP="003E2D24">
      <w:pPr>
        <w:spacing w:before="100" w:beforeAutospacing="1" w:after="100" w:afterAutospacing="1" w:line="360" w:lineRule="auto"/>
        <w:jc w:val="both"/>
        <w:rPr>
          <w:rFonts w:ascii="Times New Roman" w:eastAsiaTheme="minorHAnsi" w:hAnsi="Times New Roman" w:cs="Times New Roman"/>
          <w:b/>
          <w:sz w:val="28"/>
          <w:szCs w:val="28"/>
          <w:lang w:val="en-US" w:eastAsia="en-US"/>
        </w:rPr>
      </w:pPr>
      <w:r w:rsidRPr="00CD713A">
        <w:rPr>
          <w:rFonts w:ascii="Times New Roman" w:eastAsiaTheme="minorHAnsi" w:hAnsi="Times New Roman" w:cs="Times New Roman"/>
          <w:b/>
          <w:sz w:val="28"/>
          <w:szCs w:val="28"/>
          <w:lang w:val="en-US" w:eastAsia="en-US"/>
        </w:rPr>
        <w:t>Key words:</w:t>
      </w:r>
      <w:r w:rsidRPr="00CD713A">
        <w:rPr>
          <w:rFonts w:eastAsiaTheme="minorHAnsi"/>
          <w:lang w:val="en-US" w:eastAsia="en-US"/>
        </w:rPr>
        <w:t xml:space="preserve"> </w:t>
      </w:r>
      <w:r w:rsidRPr="00CD713A">
        <w:rPr>
          <w:rFonts w:ascii="Times New Roman" w:eastAsiaTheme="minorHAnsi" w:hAnsi="Times New Roman" w:cs="Times New Roman"/>
          <w:sz w:val="28"/>
          <w:szCs w:val="28"/>
          <w:lang w:val="en-US" w:eastAsia="en-US"/>
        </w:rPr>
        <w:t>Suicide, criminal law, information and telecommunication network "Internet", social networks, neural network.</w:t>
      </w:r>
    </w:p>
    <w:p w:rsidR="003E2D24" w:rsidRPr="00CD713A" w:rsidRDefault="003E2D24" w:rsidP="003E2D24">
      <w:pPr>
        <w:spacing w:after="0" w:line="360" w:lineRule="auto"/>
        <w:ind w:firstLine="703"/>
        <w:jc w:val="both"/>
        <w:rPr>
          <w:rFonts w:ascii="Times New Roman" w:eastAsiaTheme="minorHAnsi" w:hAnsi="Times New Roman" w:cs="Times New Roman"/>
          <w:sz w:val="28"/>
          <w:szCs w:val="28"/>
          <w:lang w:eastAsia="en-US"/>
        </w:rPr>
      </w:pPr>
      <w:r w:rsidRPr="00CD713A">
        <w:rPr>
          <w:rFonts w:ascii="Times New Roman" w:eastAsiaTheme="minorHAnsi" w:hAnsi="Times New Roman" w:cs="Times New Roman"/>
          <w:sz w:val="28"/>
          <w:szCs w:val="28"/>
          <w:lang w:eastAsia="en-US"/>
        </w:rPr>
        <w:t xml:space="preserve">Преступления против личности являются самыми опасными по объекту посягательства, так как вред наносится не только конкретному лицу, но и обществу в целом. При этом большой общественной опасностью обладают преступления, связанные с доведением до самоубийства, которые совершаются через «Интернет». </w:t>
      </w:r>
    </w:p>
    <w:p w:rsidR="003E2D24" w:rsidRPr="00CD713A" w:rsidRDefault="003E2D24" w:rsidP="003E2D24">
      <w:pPr>
        <w:spacing w:after="0" w:line="360" w:lineRule="auto"/>
        <w:ind w:firstLine="703"/>
        <w:jc w:val="both"/>
        <w:rPr>
          <w:rFonts w:ascii="Times New Roman" w:eastAsiaTheme="minorHAnsi" w:hAnsi="Times New Roman" w:cs="Times New Roman"/>
          <w:sz w:val="28"/>
          <w:szCs w:val="28"/>
          <w:lang w:eastAsia="en-US"/>
        </w:rPr>
      </w:pPr>
      <w:r w:rsidRPr="00CD713A">
        <w:rPr>
          <w:rFonts w:ascii="Times New Roman" w:eastAsiaTheme="minorHAnsi" w:hAnsi="Times New Roman" w:cs="Times New Roman"/>
          <w:sz w:val="28"/>
          <w:szCs w:val="28"/>
          <w:lang w:eastAsia="en-US"/>
        </w:rPr>
        <w:t>Отметим то, что в настоящее время широкое распространение получила проблема доведения до самоубийства, потому что каждый житель нашей страны, неважно прямо или косвенно, но не раз сталкивался с ней, ввиду того, что сейчас практически у каждого лица есть доступ в «Интернет». Опасность «Интернета» состоит в том, что в данном пространстве наиболее уязвимы дети и подростки, имеющие склонность к суицидальному поведению. Чаще всего именно данная группа лиц попадает под влияние социальных сетей, где находится огромный пласт информации, имеющей суицидальный характер. Здесь они находят себе людей, с такими же взглядами, как и у них, им становятся известны различные способы самоубийства, они романтизируют смерть и всё, что с ней связано, у них формируется мнение, что «смерть – единственных выход». Именно в «Интернете» данных лиц и находят взрослые люди, которые склоняют их к совершению самоубийства, путём оказания влияния на неокрепшую психику детей.</w:t>
      </w:r>
    </w:p>
    <w:p w:rsidR="003E2D24" w:rsidRPr="00CD713A" w:rsidRDefault="003E2D24" w:rsidP="003E2D24">
      <w:pPr>
        <w:spacing w:after="0" w:line="360" w:lineRule="auto"/>
        <w:ind w:firstLine="703"/>
        <w:jc w:val="both"/>
        <w:rPr>
          <w:rFonts w:ascii="Times New Roman" w:eastAsiaTheme="minorHAnsi" w:hAnsi="Times New Roman" w:cs="Times New Roman"/>
          <w:sz w:val="28"/>
          <w:szCs w:val="28"/>
          <w:lang w:eastAsia="en-US"/>
        </w:rPr>
      </w:pPr>
      <w:r w:rsidRPr="00CD713A">
        <w:rPr>
          <w:rFonts w:ascii="Times New Roman" w:eastAsiaTheme="minorHAnsi" w:hAnsi="Times New Roman" w:cs="Times New Roman"/>
          <w:sz w:val="28"/>
          <w:szCs w:val="28"/>
          <w:lang w:eastAsia="en-US"/>
        </w:rPr>
        <w:t>Существует немалое количество примеров, когда виновному в рассматриваемом уголовном преступлении удавалось избежать уголовного наказания, а к уголовной ответственности привлекалось совсем другое лицо.</w:t>
      </w:r>
    </w:p>
    <w:p w:rsidR="003E2D24" w:rsidRPr="00CD713A" w:rsidRDefault="003E2D24" w:rsidP="003E2D24">
      <w:pPr>
        <w:spacing w:after="0" w:line="360" w:lineRule="auto"/>
        <w:ind w:firstLine="703"/>
        <w:jc w:val="both"/>
        <w:rPr>
          <w:rFonts w:ascii="Times New Roman" w:eastAsiaTheme="minorHAnsi" w:hAnsi="Times New Roman" w:cs="Times New Roman"/>
          <w:sz w:val="28"/>
          <w:szCs w:val="28"/>
          <w:lang w:eastAsia="en-US"/>
        </w:rPr>
      </w:pPr>
      <w:r w:rsidRPr="00CD713A">
        <w:rPr>
          <w:rFonts w:ascii="Times New Roman" w:eastAsiaTheme="minorHAnsi" w:hAnsi="Times New Roman" w:cs="Times New Roman"/>
          <w:sz w:val="28"/>
          <w:szCs w:val="28"/>
          <w:lang w:eastAsia="en-US"/>
        </w:rPr>
        <w:lastRenderedPageBreak/>
        <w:t xml:space="preserve">В 2017 г. произошёл ряд самоубийств, и в ходе расследования данных уголовных дел было установлено, что самоубийства в большинстве случаев происходили как раз при помощи сети «Интернет». </w:t>
      </w:r>
    </w:p>
    <w:p w:rsidR="003E2D24" w:rsidRPr="00CD713A" w:rsidRDefault="003E2D24" w:rsidP="003E2D24">
      <w:pPr>
        <w:spacing w:after="0" w:line="360" w:lineRule="auto"/>
        <w:ind w:firstLine="703"/>
        <w:jc w:val="both"/>
        <w:rPr>
          <w:rFonts w:ascii="Times New Roman" w:eastAsiaTheme="minorHAnsi" w:hAnsi="Times New Roman" w:cs="Times New Roman"/>
          <w:sz w:val="28"/>
          <w:szCs w:val="28"/>
          <w:lang w:eastAsia="en-US"/>
        </w:rPr>
      </w:pPr>
      <w:r w:rsidRPr="00CD713A">
        <w:rPr>
          <w:rFonts w:ascii="Times New Roman" w:eastAsiaTheme="minorHAnsi" w:hAnsi="Times New Roman" w:cs="Times New Roman"/>
          <w:sz w:val="28"/>
          <w:szCs w:val="28"/>
          <w:lang w:eastAsia="en-US"/>
        </w:rPr>
        <w:t>При изучении ситуации, которая происходила и происходит в нашей стране, можно выделить следующие виды анализируемого преступления. В первом случае действия по доведению до самоубийства при помощи сети «Интернет» применяются к конкретному лицу, которое ранее было знакомо преступнику или к лицу, ранее знакомое виновному[1, С. 263]. Во втором случае умысел виновного лица направлен на доведение до самоубийства неопределенного круга лиц с помощью спам-рассылок, которые имеют суицидальный характер. Все действия происходят именно при помощи сети «Интернет» для того, чтобы правоохранительные органы так и не выявили факт совершения преступления.</w:t>
      </w:r>
    </w:p>
    <w:p w:rsidR="003E2D24" w:rsidRPr="00CD713A" w:rsidRDefault="003E2D24" w:rsidP="003E2D24">
      <w:pPr>
        <w:spacing w:after="0" w:line="360" w:lineRule="auto"/>
        <w:ind w:firstLine="703"/>
        <w:jc w:val="both"/>
        <w:rPr>
          <w:rFonts w:ascii="Times New Roman" w:eastAsiaTheme="minorHAnsi" w:hAnsi="Times New Roman" w:cs="Times New Roman"/>
          <w:sz w:val="28"/>
          <w:szCs w:val="28"/>
          <w:lang w:eastAsia="en-US"/>
        </w:rPr>
      </w:pPr>
      <w:r w:rsidRPr="00CD713A">
        <w:rPr>
          <w:rFonts w:ascii="Times New Roman" w:eastAsiaTheme="minorHAnsi" w:hAnsi="Times New Roman" w:cs="Times New Roman"/>
          <w:sz w:val="28"/>
          <w:szCs w:val="28"/>
          <w:lang w:eastAsia="en-US"/>
        </w:rPr>
        <w:t>Обратим внимание на то, что на данный момент времени ведётся работа по выявлению и блокированию информации, которая содержит в себе сведения о способах совершения суицида. Однако удалить в полном объеме такую информацию из интернет-ресурсов никогда не удастся, потому что данный вид деятельности достаточно трудоёмкий, а вместо удалённой информации появляется новая [2, С. 120].</w:t>
      </w:r>
    </w:p>
    <w:p w:rsidR="003E2D24" w:rsidRPr="00CD713A" w:rsidRDefault="003E2D24" w:rsidP="003E2D24">
      <w:pPr>
        <w:spacing w:after="0" w:line="360" w:lineRule="auto"/>
        <w:ind w:firstLine="703"/>
        <w:jc w:val="both"/>
        <w:rPr>
          <w:rFonts w:ascii="Times New Roman" w:eastAsiaTheme="minorHAnsi" w:hAnsi="Times New Roman" w:cs="Times New Roman"/>
          <w:sz w:val="28"/>
          <w:szCs w:val="28"/>
          <w:lang w:eastAsia="en-US"/>
        </w:rPr>
      </w:pPr>
      <w:r w:rsidRPr="00CD713A">
        <w:rPr>
          <w:rFonts w:ascii="Times New Roman" w:eastAsiaTheme="minorHAnsi" w:hAnsi="Times New Roman" w:cs="Times New Roman"/>
          <w:sz w:val="28"/>
          <w:szCs w:val="28"/>
          <w:lang w:eastAsia="en-US"/>
        </w:rPr>
        <w:t xml:space="preserve">Для того чтобы более оперативно выявлять информацию суицидального характера и предотвратить случаи доведения лиц до самоубийства при помощи сети «Интернет» необходимо выполнять некоторых перечень действий. Во-первых, следует создать нейронную сеть, которая будет при загрузке фото и видео файлов в сеть сопоставлять их с известными файлами суицидального характера[3, С. 55]. То есть также потребуется создание базы данных, содержащей в себе незаконный контент. Во-вторых, данная нейронная сеть должна уметь распознавать текст, который содержит в себе информацию по доведению до самоубийства. В-третьих, нейронная сеть должна выявлять страницы, сообщества в социальных сетях, которые пропагандируют суицид. При этом должны быть специально уполномоченные люди, которые будут </w:t>
      </w:r>
      <w:r w:rsidRPr="00CD713A">
        <w:rPr>
          <w:rFonts w:ascii="Times New Roman" w:eastAsiaTheme="minorHAnsi" w:hAnsi="Times New Roman" w:cs="Times New Roman"/>
          <w:sz w:val="28"/>
          <w:szCs w:val="28"/>
          <w:lang w:eastAsia="en-US"/>
        </w:rPr>
        <w:lastRenderedPageBreak/>
        <w:t xml:space="preserve">делать окончательный вывод о том, имеет ли выявленный контент суицидальный характер, потому что нейронная сеть может ошибочно относить контент к таковому. </w:t>
      </w:r>
    </w:p>
    <w:p w:rsidR="003E2D24" w:rsidRPr="00CD713A" w:rsidRDefault="003E2D24" w:rsidP="003E2D24">
      <w:pPr>
        <w:spacing w:after="0" w:line="360" w:lineRule="auto"/>
        <w:ind w:firstLine="703"/>
        <w:jc w:val="both"/>
        <w:rPr>
          <w:rFonts w:ascii="Times New Roman" w:eastAsiaTheme="minorHAnsi" w:hAnsi="Times New Roman" w:cs="Times New Roman"/>
          <w:sz w:val="28"/>
          <w:szCs w:val="28"/>
          <w:lang w:eastAsia="en-US"/>
        </w:rPr>
      </w:pPr>
      <w:r w:rsidRPr="00CD713A">
        <w:rPr>
          <w:rFonts w:ascii="Times New Roman" w:eastAsiaTheme="minorHAnsi" w:hAnsi="Times New Roman" w:cs="Times New Roman"/>
          <w:sz w:val="28"/>
          <w:szCs w:val="28"/>
          <w:lang w:eastAsia="en-US"/>
        </w:rPr>
        <w:t>Таким образом, можно сделать вывод о том, что доведение до самоубийства путем использования информационно-телекоммуникационной сети «Интернет» имеет высокую степенью общественной опасности, состоящей в том, что данное уголовно наказуемое деяние достаточно сложно выявить, а иногда и вовсе невозможно из-за возможностей «Интернета». Данное деяние сложно доказать, а сам факт его совершения представляет собой неизбежные последствия, которые негативно сказываются на жизни общества. Поэтому существует необходимость</w:t>
      </w:r>
      <w:r w:rsidRPr="00CD713A">
        <w:rPr>
          <w:rFonts w:eastAsiaTheme="minorHAnsi"/>
          <w:lang w:eastAsia="en-US"/>
        </w:rPr>
        <w:t xml:space="preserve"> </w:t>
      </w:r>
      <w:r w:rsidRPr="00CD713A">
        <w:rPr>
          <w:rFonts w:ascii="Times New Roman" w:eastAsiaTheme="minorHAnsi" w:hAnsi="Times New Roman" w:cs="Times New Roman"/>
          <w:sz w:val="28"/>
          <w:szCs w:val="28"/>
          <w:lang w:eastAsia="en-US"/>
        </w:rPr>
        <w:t>более глубокого изучения данной проблемы, так как в настоящее время технические аспекты сбора данных для доказательства преступления несовершенны.</w:t>
      </w:r>
      <w:r w:rsidRPr="00CD713A">
        <w:rPr>
          <w:rFonts w:eastAsiaTheme="minorHAnsi"/>
          <w:lang w:eastAsia="en-US"/>
        </w:rPr>
        <w:t xml:space="preserve"> </w:t>
      </w:r>
    </w:p>
    <w:p w:rsidR="003E2D24" w:rsidRPr="00137062" w:rsidRDefault="003E2D24" w:rsidP="003E2D24">
      <w:pPr>
        <w:spacing w:before="100" w:beforeAutospacing="1" w:after="100" w:afterAutospacing="1" w:line="360" w:lineRule="auto"/>
        <w:jc w:val="center"/>
        <w:rPr>
          <w:rFonts w:ascii="Times New Roman" w:eastAsiaTheme="minorHAnsi" w:hAnsi="Times New Roman" w:cs="Times New Roman"/>
          <w:b/>
          <w:sz w:val="28"/>
          <w:szCs w:val="28"/>
          <w:lang w:eastAsia="en-US"/>
        </w:rPr>
      </w:pPr>
      <w:r w:rsidRPr="00CD713A">
        <w:rPr>
          <w:rFonts w:ascii="Times New Roman" w:eastAsiaTheme="minorHAnsi" w:hAnsi="Times New Roman" w:cs="Times New Roman"/>
          <w:b/>
          <w:sz w:val="28"/>
          <w:szCs w:val="28"/>
          <w:lang w:eastAsia="en-US"/>
        </w:rPr>
        <w:t>Список литературы:</w:t>
      </w:r>
    </w:p>
    <w:p w:rsidR="003E2D24" w:rsidRPr="00CD713A" w:rsidRDefault="003E2D24" w:rsidP="003E2D24">
      <w:pPr>
        <w:numPr>
          <w:ilvl w:val="0"/>
          <w:numId w:val="4"/>
        </w:numPr>
        <w:spacing w:after="0" w:line="360" w:lineRule="auto"/>
        <w:ind w:left="0" w:firstLine="709"/>
        <w:contextualSpacing/>
        <w:jc w:val="both"/>
        <w:rPr>
          <w:rFonts w:ascii="Times New Roman" w:eastAsiaTheme="minorHAnsi" w:hAnsi="Times New Roman" w:cs="Times New Roman"/>
          <w:sz w:val="28"/>
          <w:szCs w:val="28"/>
          <w:lang w:eastAsia="en-US"/>
        </w:rPr>
      </w:pPr>
      <w:r w:rsidRPr="00CD713A">
        <w:rPr>
          <w:rFonts w:ascii="Times New Roman" w:eastAsiaTheme="minorHAnsi" w:hAnsi="Times New Roman" w:cs="Times New Roman"/>
          <w:sz w:val="28"/>
          <w:szCs w:val="28"/>
          <w:lang w:eastAsia="en-US"/>
        </w:rPr>
        <w:t>Летёлкин Н.В. Проблемы уголовно-правовой оценки преступлений, совершаемых с использованием информационно-телекоммуникационных сетей (на примере ст. 110 УК РФ) // Юридическая наука и практика: Вестник Нижегородской академии МВД России. 2017. № 4 (40). С. 263.</w:t>
      </w:r>
    </w:p>
    <w:p w:rsidR="003E2D24" w:rsidRPr="00CD713A" w:rsidRDefault="003E2D24" w:rsidP="003E2D24">
      <w:pPr>
        <w:numPr>
          <w:ilvl w:val="0"/>
          <w:numId w:val="4"/>
        </w:numPr>
        <w:spacing w:after="0" w:line="360" w:lineRule="auto"/>
        <w:ind w:left="0" w:firstLine="709"/>
        <w:contextualSpacing/>
        <w:jc w:val="both"/>
        <w:rPr>
          <w:rFonts w:ascii="Times New Roman" w:eastAsiaTheme="minorHAnsi" w:hAnsi="Times New Roman" w:cs="Times New Roman"/>
          <w:sz w:val="28"/>
          <w:szCs w:val="28"/>
          <w:lang w:eastAsia="en-US"/>
        </w:rPr>
      </w:pPr>
      <w:r w:rsidRPr="00CD713A">
        <w:rPr>
          <w:rFonts w:ascii="Times New Roman" w:eastAsiaTheme="minorHAnsi" w:hAnsi="Times New Roman" w:cs="Times New Roman"/>
          <w:sz w:val="28"/>
          <w:szCs w:val="28"/>
          <w:lang w:eastAsia="en-US"/>
        </w:rPr>
        <w:t>Колычева А.Н., Васюков В.Ф. Отдельные аспекты судебной компьютерной экспертизы, назначаемой при расследовании преступлений, совершенных с использованием Интернета // Расследование преступлений: проблемы и пути их решения. 2019. № 3 (25). С. 120.</w:t>
      </w:r>
    </w:p>
    <w:p w:rsidR="003E2D24" w:rsidRPr="00137062" w:rsidRDefault="003E2D24" w:rsidP="003E2D24">
      <w:pPr>
        <w:numPr>
          <w:ilvl w:val="0"/>
          <w:numId w:val="4"/>
        </w:numPr>
        <w:spacing w:after="0" w:line="360" w:lineRule="auto"/>
        <w:ind w:left="0" w:firstLine="709"/>
        <w:contextualSpacing/>
        <w:jc w:val="both"/>
        <w:rPr>
          <w:rFonts w:ascii="Times New Roman" w:eastAsiaTheme="minorHAnsi" w:hAnsi="Times New Roman" w:cs="Times New Roman"/>
          <w:sz w:val="28"/>
          <w:szCs w:val="28"/>
          <w:lang w:eastAsia="en-US"/>
        </w:rPr>
      </w:pPr>
      <w:r w:rsidRPr="00CD713A">
        <w:rPr>
          <w:rFonts w:ascii="Times New Roman" w:eastAsiaTheme="minorHAnsi" w:hAnsi="Times New Roman" w:cs="Times New Roman"/>
          <w:sz w:val="28"/>
          <w:szCs w:val="28"/>
          <w:lang w:eastAsia="en-US"/>
        </w:rPr>
        <w:t xml:space="preserve">Чаплыгина В.Н., Иванюшин Д.В. Особенности расследования уголовных дел по преступлениям, связанным с суицидальными действиями несовершеннолетних при использовании ими социальных сетей // Научный вестник Орловского юридического института МВД России имени В.В. Лукьянова. 2020. № 1 (82). С. 55. </w:t>
      </w:r>
    </w:p>
    <w:p w:rsidR="003E2D24" w:rsidRPr="000B653F" w:rsidRDefault="003E2D24" w:rsidP="003E2D24">
      <w:pPr>
        <w:spacing w:before="100" w:beforeAutospacing="1" w:after="100" w:afterAutospacing="1" w:line="360" w:lineRule="auto"/>
        <w:rPr>
          <w:rFonts w:ascii="Times New Roman" w:hAnsi="Times New Roman" w:cs="Times New Roman"/>
          <w:b/>
          <w:sz w:val="28"/>
          <w:szCs w:val="28"/>
        </w:rPr>
      </w:pPr>
      <w:r w:rsidRPr="000B653F">
        <w:rPr>
          <w:rFonts w:ascii="Times New Roman" w:hAnsi="Times New Roman" w:cs="Times New Roman"/>
          <w:b/>
          <w:sz w:val="28"/>
          <w:szCs w:val="28"/>
        </w:rPr>
        <w:t>УДК 343.631</w:t>
      </w:r>
    </w:p>
    <w:p w:rsidR="003E2D24" w:rsidRDefault="003E2D24" w:rsidP="003E2D24">
      <w:pPr>
        <w:spacing w:after="0" w:line="360" w:lineRule="auto"/>
        <w:jc w:val="right"/>
        <w:rPr>
          <w:rFonts w:ascii="Times New Roman" w:hAnsi="Times New Roman" w:cs="Times New Roman"/>
          <w:spacing w:val="3"/>
          <w:sz w:val="28"/>
          <w:szCs w:val="28"/>
        </w:rPr>
      </w:pPr>
      <w:r>
        <w:rPr>
          <w:rFonts w:ascii="Times New Roman" w:hAnsi="Times New Roman" w:cs="Times New Roman"/>
          <w:spacing w:val="3"/>
          <w:sz w:val="28"/>
          <w:szCs w:val="28"/>
        </w:rPr>
        <w:lastRenderedPageBreak/>
        <w:t>Гладкова Полина Васильевна</w:t>
      </w:r>
    </w:p>
    <w:p w:rsidR="003E2D24" w:rsidRDefault="003E2D24" w:rsidP="003E2D24">
      <w:pPr>
        <w:spacing w:after="0" w:line="360" w:lineRule="auto"/>
        <w:jc w:val="right"/>
        <w:rPr>
          <w:rFonts w:ascii="Times New Roman" w:hAnsi="Times New Roman" w:cs="Times New Roman"/>
          <w:spacing w:val="3"/>
          <w:sz w:val="28"/>
          <w:szCs w:val="28"/>
        </w:rPr>
      </w:pPr>
      <w:r>
        <w:rPr>
          <w:rFonts w:ascii="Times New Roman" w:hAnsi="Times New Roman" w:cs="Times New Roman"/>
          <w:spacing w:val="3"/>
          <w:sz w:val="28"/>
          <w:szCs w:val="28"/>
        </w:rPr>
        <w:t xml:space="preserve">Московский государственный юридический университет </w:t>
      </w:r>
      <w:r>
        <w:rPr>
          <w:rFonts w:ascii="Times New Roman" w:hAnsi="Times New Roman" w:cs="Times New Roman"/>
          <w:spacing w:val="3"/>
          <w:sz w:val="28"/>
          <w:szCs w:val="28"/>
        </w:rPr>
        <w:br/>
        <w:t>имени О.Е. Кутафина (МГЮА)</w:t>
      </w:r>
    </w:p>
    <w:p w:rsidR="003E2D24" w:rsidRPr="00F643DE" w:rsidRDefault="003E2D24" w:rsidP="003E2D24">
      <w:pPr>
        <w:spacing w:after="0" w:line="360" w:lineRule="auto"/>
        <w:jc w:val="right"/>
        <w:rPr>
          <w:rFonts w:ascii="Times New Roman" w:hAnsi="Times New Roman" w:cs="Times New Roman"/>
          <w:spacing w:val="3"/>
          <w:sz w:val="28"/>
          <w:szCs w:val="28"/>
        </w:rPr>
      </w:pPr>
      <w:r w:rsidRPr="0024001C">
        <w:rPr>
          <w:rFonts w:ascii="Times New Roman" w:hAnsi="Times New Roman" w:cs="Times New Roman"/>
          <w:spacing w:val="3"/>
          <w:sz w:val="28"/>
          <w:szCs w:val="28"/>
        </w:rPr>
        <w:t>Институт</w:t>
      </w:r>
      <w:r w:rsidRPr="00F643DE">
        <w:rPr>
          <w:rFonts w:ascii="Times New Roman" w:hAnsi="Times New Roman" w:cs="Times New Roman"/>
          <w:spacing w:val="3"/>
          <w:sz w:val="28"/>
          <w:szCs w:val="28"/>
        </w:rPr>
        <w:t xml:space="preserve"> </w:t>
      </w:r>
      <w:r w:rsidRPr="0024001C">
        <w:rPr>
          <w:rFonts w:ascii="Times New Roman" w:hAnsi="Times New Roman" w:cs="Times New Roman"/>
          <w:spacing w:val="3"/>
          <w:sz w:val="28"/>
          <w:szCs w:val="28"/>
        </w:rPr>
        <w:t>Прокуратуры</w:t>
      </w:r>
      <w:r w:rsidRPr="00F643DE">
        <w:rPr>
          <w:rFonts w:ascii="Times New Roman" w:hAnsi="Times New Roman" w:cs="Times New Roman"/>
          <w:spacing w:val="3"/>
          <w:sz w:val="28"/>
          <w:szCs w:val="28"/>
        </w:rPr>
        <w:t xml:space="preserve">  </w:t>
      </w:r>
    </w:p>
    <w:p w:rsidR="003E2D24" w:rsidRPr="00576B50" w:rsidRDefault="003E2D24" w:rsidP="003E2D24">
      <w:pPr>
        <w:spacing w:after="0" w:line="360" w:lineRule="auto"/>
        <w:jc w:val="right"/>
        <w:rPr>
          <w:rFonts w:ascii="Times New Roman" w:hAnsi="Times New Roman" w:cs="Times New Roman"/>
          <w:spacing w:val="3"/>
          <w:sz w:val="28"/>
          <w:szCs w:val="28"/>
        </w:rPr>
      </w:pPr>
      <w:r w:rsidRPr="0024001C">
        <w:rPr>
          <w:rFonts w:ascii="Times New Roman" w:hAnsi="Times New Roman" w:cs="Times New Roman"/>
          <w:spacing w:val="3"/>
          <w:sz w:val="28"/>
          <w:szCs w:val="28"/>
        </w:rPr>
        <w:t>Россия</w:t>
      </w:r>
      <w:r w:rsidRPr="00576B50">
        <w:rPr>
          <w:rFonts w:ascii="Times New Roman" w:hAnsi="Times New Roman" w:cs="Times New Roman"/>
          <w:spacing w:val="3"/>
          <w:sz w:val="28"/>
          <w:szCs w:val="28"/>
        </w:rPr>
        <w:t xml:space="preserve">, </w:t>
      </w:r>
      <w:r>
        <w:rPr>
          <w:rFonts w:ascii="Times New Roman" w:hAnsi="Times New Roman" w:cs="Times New Roman"/>
          <w:spacing w:val="3"/>
          <w:sz w:val="28"/>
          <w:szCs w:val="28"/>
        </w:rPr>
        <w:t>Москва</w:t>
      </w:r>
      <w:r w:rsidRPr="00576B50">
        <w:rPr>
          <w:rFonts w:ascii="Times New Roman" w:hAnsi="Times New Roman" w:cs="Times New Roman"/>
          <w:spacing w:val="3"/>
          <w:sz w:val="28"/>
          <w:szCs w:val="28"/>
        </w:rPr>
        <w:t xml:space="preserve"> </w:t>
      </w:r>
    </w:p>
    <w:p w:rsidR="003E2D24" w:rsidRPr="00F643DE" w:rsidRDefault="00CE4456" w:rsidP="003E2D24">
      <w:pPr>
        <w:spacing w:after="0" w:line="360" w:lineRule="auto"/>
        <w:jc w:val="right"/>
        <w:rPr>
          <w:rFonts w:ascii="Times New Roman" w:hAnsi="Times New Roman" w:cs="Times New Roman"/>
          <w:spacing w:val="3"/>
          <w:sz w:val="28"/>
          <w:szCs w:val="28"/>
        </w:rPr>
      </w:pPr>
      <w:hyperlink r:id="rId298" w:history="1">
        <w:r w:rsidR="003E2D24" w:rsidRPr="001A7AD4">
          <w:rPr>
            <w:rStyle w:val="a5"/>
            <w:rFonts w:ascii="Times New Roman" w:hAnsi="Times New Roman" w:cs="Times New Roman"/>
            <w:spacing w:val="3"/>
            <w:sz w:val="28"/>
            <w:szCs w:val="28"/>
            <w:lang w:val="en-US"/>
          </w:rPr>
          <w:t>gpolina</w:t>
        </w:r>
        <w:r w:rsidR="003E2D24" w:rsidRPr="00F643DE">
          <w:rPr>
            <w:rStyle w:val="a5"/>
            <w:rFonts w:ascii="Times New Roman" w:hAnsi="Times New Roman" w:cs="Times New Roman"/>
            <w:spacing w:val="3"/>
            <w:sz w:val="28"/>
            <w:szCs w:val="28"/>
          </w:rPr>
          <w:t>02@</w:t>
        </w:r>
        <w:r w:rsidR="003E2D24" w:rsidRPr="001A7AD4">
          <w:rPr>
            <w:rStyle w:val="a5"/>
            <w:rFonts w:ascii="Times New Roman" w:hAnsi="Times New Roman" w:cs="Times New Roman"/>
            <w:spacing w:val="3"/>
            <w:sz w:val="28"/>
            <w:szCs w:val="28"/>
            <w:lang w:val="en-US"/>
          </w:rPr>
          <w:t>mail</w:t>
        </w:r>
        <w:r w:rsidR="003E2D24" w:rsidRPr="00F643DE">
          <w:rPr>
            <w:rStyle w:val="a5"/>
            <w:rFonts w:ascii="Times New Roman" w:hAnsi="Times New Roman" w:cs="Times New Roman"/>
            <w:spacing w:val="3"/>
            <w:sz w:val="28"/>
            <w:szCs w:val="28"/>
          </w:rPr>
          <w:t>.</w:t>
        </w:r>
        <w:r w:rsidR="003E2D24" w:rsidRPr="001A7AD4">
          <w:rPr>
            <w:rStyle w:val="a5"/>
            <w:rFonts w:ascii="Times New Roman" w:hAnsi="Times New Roman" w:cs="Times New Roman"/>
            <w:spacing w:val="3"/>
            <w:sz w:val="28"/>
            <w:szCs w:val="28"/>
            <w:lang w:val="en-US"/>
          </w:rPr>
          <w:t>ru</w:t>
        </w:r>
      </w:hyperlink>
    </w:p>
    <w:p w:rsidR="003E2D24" w:rsidRDefault="003E2D24" w:rsidP="003E2D24">
      <w:pPr>
        <w:spacing w:after="0" w:line="360" w:lineRule="auto"/>
        <w:jc w:val="right"/>
        <w:rPr>
          <w:rFonts w:ascii="Times New Roman" w:hAnsi="Times New Roman" w:cs="Times New Roman"/>
          <w:spacing w:val="3"/>
          <w:sz w:val="28"/>
          <w:szCs w:val="28"/>
          <w:lang w:val="en-US"/>
        </w:rPr>
      </w:pPr>
      <w:r>
        <w:rPr>
          <w:rFonts w:ascii="Times New Roman" w:hAnsi="Times New Roman" w:cs="Times New Roman"/>
          <w:spacing w:val="3"/>
          <w:sz w:val="28"/>
          <w:szCs w:val="28"/>
          <w:lang w:val="en-US"/>
        </w:rPr>
        <w:t>Gladkova Polina Vasilevna</w:t>
      </w:r>
    </w:p>
    <w:p w:rsidR="003E2D24" w:rsidRPr="005D72DD" w:rsidRDefault="003E2D24" w:rsidP="003E2D24">
      <w:pPr>
        <w:spacing w:after="0" w:line="360" w:lineRule="auto"/>
        <w:jc w:val="right"/>
        <w:rPr>
          <w:i/>
          <w:lang w:val="en-US"/>
        </w:rPr>
      </w:pPr>
      <w:r w:rsidRPr="008A70F3">
        <w:rPr>
          <w:rFonts w:ascii="Times New Roman" w:hAnsi="Times New Roman" w:cs="Times New Roman"/>
          <w:spacing w:val="3"/>
          <w:sz w:val="28"/>
          <w:szCs w:val="28"/>
          <w:lang w:val="en-US"/>
        </w:rPr>
        <w:t>The Kutafin Moscow State Law</w:t>
      </w:r>
      <w:r>
        <w:rPr>
          <w:i/>
          <w:lang w:val="en-US"/>
        </w:rPr>
        <w:t xml:space="preserve"> </w:t>
      </w:r>
      <w:r w:rsidRPr="008A70F3">
        <w:rPr>
          <w:rFonts w:ascii="Times New Roman" w:hAnsi="Times New Roman" w:cs="Times New Roman"/>
          <w:spacing w:val="3"/>
          <w:sz w:val="28"/>
          <w:szCs w:val="28"/>
          <w:lang w:val="en-US"/>
        </w:rPr>
        <w:t>University</w:t>
      </w:r>
      <w:r w:rsidRPr="005D72DD">
        <w:rPr>
          <w:rFonts w:ascii="Times New Roman" w:hAnsi="Times New Roman" w:cs="Times New Roman"/>
          <w:spacing w:val="3"/>
          <w:sz w:val="28"/>
          <w:szCs w:val="28"/>
          <w:lang w:val="en-US"/>
        </w:rPr>
        <w:t xml:space="preserve"> (MSAL)</w:t>
      </w:r>
    </w:p>
    <w:p w:rsidR="003E2D24" w:rsidRDefault="003E2D24" w:rsidP="003E2D24">
      <w:pPr>
        <w:spacing w:after="0" w:line="360" w:lineRule="auto"/>
        <w:jc w:val="right"/>
        <w:rPr>
          <w:rFonts w:ascii="Times New Roman" w:hAnsi="Times New Roman" w:cs="Times New Roman"/>
          <w:spacing w:val="3"/>
          <w:sz w:val="28"/>
          <w:szCs w:val="28"/>
          <w:lang w:val="en-US"/>
        </w:rPr>
      </w:pPr>
      <w:r w:rsidRPr="0024001C">
        <w:rPr>
          <w:rFonts w:ascii="Times New Roman" w:hAnsi="Times New Roman" w:cs="Times New Roman"/>
          <w:spacing w:val="3"/>
          <w:sz w:val="28"/>
          <w:szCs w:val="28"/>
          <w:lang w:val="en-US"/>
        </w:rPr>
        <w:t xml:space="preserve">Institute of Public Prosecutor's Office </w:t>
      </w:r>
    </w:p>
    <w:p w:rsidR="003E2D24" w:rsidRPr="00EE1875" w:rsidRDefault="003E2D24" w:rsidP="003E2D24">
      <w:pPr>
        <w:spacing w:after="0" w:line="360" w:lineRule="auto"/>
        <w:jc w:val="right"/>
        <w:rPr>
          <w:rFonts w:ascii="Times New Roman" w:hAnsi="Times New Roman" w:cs="Times New Roman"/>
          <w:spacing w:val="3"/>
          <w:sz w:val="28"/>
          <w:szCs w:val="28"/>
          <w:lang w:val="en-US"/>
        </w:rPr>
      </w:pPr>
      <w:r w:rsidRPr="0024001C">
        <w:rPr>
          <w:rFonts w:ascii="Times New Roman" w:hAnsi="Times New Roman" w:cs="Times New Roman"/>
          <w:spacing w:val="3"/>
          <w:sz w:val="28"/>
          <w:szCs w:val="28"/>
          <w:lang w:val="en-US"/>
        </w:rPr>
        <w:t>Russia</w:t>
      </w:r>
      <w:r w:rsidRPr="00EE1875">
        <w:rPr>
          <w:rFonts w:ascii="Times New Roman" w:hAnsi="Times New Roman" w:cs="Times New Roman"/>
          <w:spacing w:val="3"/>
          <w:sz w:val="28"/>
          <w:szCs w:val="28"/>
          <w:lang w:val="en-US"/>
        </w:rPr>
        <w:t xml:space="preserve">, </w:t>
      </w:r>
      <w:r>
        <w:rPr>
          <w:rFonts w:ascii="Times New Roman" w:hAnsi="Times New Roman" w:cs="Times New Roman"/>
          <w:spacing w:val="3"/>
          <w:sz w:val="28"/>
          <w:szCs w:val="28"/>
          <w:lang w:val="en-US"/>
        </w:rPr>
        <w:t>Moscow</w:t>
      </w:r>
    </w:p>
    <w:p w:rsidR="003E2D24" w:rsidRDefault="003E2D24" w:rsidP="003E2D24">
      <w:pPr>
        <w:spacing w:before="100" w:beforeAutospacing="1" w:after="100" w:afterAutospacing="1" w:line="360" w:lineRule="auto"/>
        <w:jc w:val="center"/>
        <w:rPr>
          <w:rFonts w:ascii="Times New Roman" w:hAnsi="Times New Roman" w:cs="Times New Roman"/>
          <w:b/>
          <w:spacing w:val="3"/>
          <w:sz w:val="28"/>
          <w:szCs w:val="28"/>
        </w:rPr>
      </w:pPr>
      <w:r w:rsidRPr="008F7112">
        <w:rPr>
          <w:rFonts w:ascii="Times New Roman" w:hAnsi="Times New Roman" w:cs="Times New Roman"/>
          <w:b/>
          <w:spacing w:val="3"/>
          <w:sz w:val="28"/>
          <w:szCs w:val="28"/>
        </w:rPr>
        <w:t>К ВОПРОСУ ОБ УГОЛОВНОЙ ОТВЕТСТВЕННОСТИ ЗА КЛЕВЕТУ В СЕТИ ИНТЕРНЕТ</w:t>
      </w:r>
    </w:p>
    <w:p w:rsidR="003E2D24" w:rsidRDefault="003E2D24" w:rsidP="003E2D24">
      <w:pPr>
        <w:spacing w:before="100" w:beforeAutospacing="1" w:after="100" w:afterAutospacing="1" w:line="360" w:lineRule="auto"/>
        <w:jc w:val="both"/>
        <w:rPr>
          <w:rFonts w:ascii="Times New Roman" w:hAnsi="Times New Roman" w:cs="Times New Roman"/>
          <w:b/>
          <w:spacing w:val="3"/>
          <w:sz w:val="28"/>
          <w:szCs w:val="28"/>
        </w:rPr>
      </w:pPr>
      <w:r>
        <w:rPr>
          <w:rFonts w:ascii="Times New Roman" w:hAnsi="Times New Roman" w:cs="Times New Roman"/>
          <w:b/>
          <w:spacing w:val="3"/>
          <w:sz w:val="28"/>
          <w:szCs w:val="28"/>
        </w:rPr>
        <w:t>Аннотация</w:t>
      </w:r>
      <w:r w:rsidRPr="005259F5">
        <w:rPr>
          <w:rFonts w:ascii="Times New Roman" w:hAnsi="Times New Roman" w:cs="Times New Roman"/>
          <w:b/>
          <w:spacing w:val="3"/>
          <w:sz w:val="28"/>
          <w:szCs w:val="28"/>
        </w:rPr>
        <w:t>:</w:t>
      </w:r>
      <w:r>
        <w:rPr>
          <w:rFonts w:ascii="Times New Roman" w:hAnsi="Times New Roman" w:cs="Times New Roman"/>
          <w:b/>
          <w:spacing w:val="3"/>
          <w:sz w:val="28"/>
          <w:szCs w:val="28"/>
        </w:rPr>
        <w:t xml:space="preserve"> </w:t>
      </w:r>
      <w:r>
        <w:rPr>
          <w:rFonts w:ascii="Times New Roman" w:hAnsi="Times New Roman" w:cs="Times New Roman"/>
          <w:spacing w:val="3"/>
          <w:sz w:val="28"/>
          <w:szCs w:val="28"/>
        </w:rPr>
        <w:t xml:space="preserve">В </w:t>
      </w:r>
      <w:r w:rsidRPr="0052443B">
        <w:rPr>
          <w:rFonts w:ascii="Times New Roman" w:hAnsi="Times New Roman" w:cs="Times New Roman"/>
          <w:spacing w:val="3"/>
          <w:sz w:val="28"/>
          <w:szCs w:val="28"/>
        </w:rPr>
        <w:t xml:space="preserve">статье рассматривается проблема уголовной ответственности за клевету в сети Интернет. </w:t>
      </w:r>
      <w:r>
        <w:rPr>
          <w:rFonts w:ascii="Times New Roman" w:hAnsi="Times New Roman" w:cs="Times New Roman"/>
          <w:spacing w:val="3"/>
          <w:sz w:val="28"/>
          <w:szCs w:val="28"/>
        </w:rPr>
        <w:t>Особое внимание уделяется отдельным</w:t>
      </w:r>
      <w:r w:rsidRPr="0052443B">
        <w:rPr>
          <w:rFonts w:ascii="Times New Roman" w:hAnsi="Times New Roman" w:cs="Times New Roman"/>
          <w:spacing w:val="3"/>
          <w:sz w:val="28"/>
          <w:szCs w:val="28"/>
        </w:rPr>
        <w:t xml:space="preserve"> вопрос</w:t>
      </w:r>
      <w:r>
        <w:rPr>
          <w:rFonts w:ascii="Times New Roman" w:hAnsi="Times New Roman" w:cs="Times New Roman"/>
          <w:spacing w:val="3"/>
          <w:sz w:val="28"/>
          <w:szCs w:val="28"/>
        </w:rPr>
        <w:t xml:space="preserve">ам </w:t>
      </w:r>
      <w:r w:rsidRPr="0052443B">
        <w:rPr>
          <w:rFonts w:ascii="Times New Roman" w:hAnsi="Times New Roman" w:cs="Times New Roman"/>
          <w:spacing w:val="3"/>
          <w:sz w:val="28"/>
          <w:szCs w:val="28"/>
        </w:rPr>
        <w:t>квалификации состава преступления, предусмотренного ст. 128.1 УК РФ, с учетом новой редакции.</w:t>
      </w:r>
      <w:r w:rsidRPr="0052443B">
        <w:t xml:space="preserve"> </w:t>
      </w:r>
      <w:r w:rsidRPr="0052443B">
        <w:rPr>
          <w:rFonts w:ascii="Times New Roman" w:hAnsi="Times New Roman" w:cs="Times New Roman"/>
          <w:spacing w:val="3"/>
          <w:sz w:val="28"/>
          <w:szCs w:val="28"/>
        </w:rPr>
        <w:t>Автором анализируются наиболее проблемные вопросы расследования клеветы в сети Интернет.</w:t>
      </w:r>
    </w:p>
    <w:p w:rsidR="003E2D24" w:rsidRPr="005259F5" w:rsidRDefault="003E2D24" w:rsidP="003E2D24">
      <w:pPr>
        <w:spacing w:before="100" w:beforeAutospacing="1" w:after="100" w:afterAutospacing="1" w:line="360" w:lineRule="auto"/>
        <w:rPr>
          <w:rFonts w:ascii="Times New Roman" w:hAnsi="Times New Roman" w:cs="Times New Roman"/>
          <w:b/>
          <w:spacing w:val="3"/>
          <w:sz w:val="28"/>
          <w:szCs w:val="28"/>
        </w:rPr>
      </w:pPr>
    </w:p>
    <w:p w:rsidR="003E2D24" w:rsidRPr="002551D8" w:rsidRDefault="003E2D24" w:rsidP="003E2D24">
      <w:pPr>
        <w:spacing w:before="100" w:beforeAutospacing="1" w:after="100" w:afterAutospacing="1" w:line="360" w:lineRule="auto"/>
        <w:jc w:val="both"/>
        <w:rPr>
          <w:rFonts w:ascii="Times New Roman" w:hAnsi="Times New Roman" w:cs="Times New Roman"/>
          <w:spacing w:val="3"/>
          <w:sz w:val="28"/>
          <w:szCs w:val="28"/>
        </w:rPr>
      </w:pPr>
      <w:r>
        <w:rPr>
          <w:rFonts w:ascii="Times New Roman" w:hAnsi="Times New Roman" w:cs="Times New Roman"/>
          <w:b/>
          <w:spacing w:val="3"/>
          <w:sz w:val="28"/>
          <w:szCs w:val="28"/>
        </w:rPr>
        <w:t>Ключевые</w:t>
      </w:r>
      <w:r w:rsidRPr="002E5939">
        <w:rPr>
          <w:rFonts w:ascii="Times New Roman" w:hAnsi="Times New Roman" w:cs="Times New Roman"/>
          <w:b/>
          <w:spacing w:val="3"/>
          <w:sz w:val="28"/>
          <w:szCs w:val="28"/>
        </w:rPr>
        <w:t xml:space="preserve"> </w:t>
      </w:r>
      <w:r>
        <w:rPr>
          <w:rFonts w:ascii="Times New Roman" w:hAnsi="Times New Roman" w:cs="Times New Roman"/>
          <w:b/>
          <w:spacing w:val="3"/>
          <w:sz w:val="28"/>
          <w:szCs w:val="28"/>
        </w:rPr>
        <w:t>слова</w:t>
      </w:r>
      <w:r w:rsidRPr="002E5939">
        <w:rPr>
          <w:rFonts w:ascii="Times New Roman" w:hAnsi="Times New Roman" w:cs="Times New Roman"/>
          <w:b/>
          <w:spacing w:val="3"/>
          <w:sz w:val="28"/>
          <w:szCs w:val="28"/>
        </w:rPr>
        <w:t>:</w:t>
      </w:r>
      <w:r>
        <w:rPr>
          <w:rFonts w:ascii="Times New Roman" w:hAnsi="Times New Roman" w:cs="Times New Roman"/>
          <w:b/>
          <w:spacing w:val="3"/>
          <w:sz w:val="28"/>
          <w:szCs w:val="28"/>
        </w:rPr>
        <w:t xml:space="preserve"> </w:t>
      </w:r>
      <w:r w:rsidRPr="002E5939">
        <w:rPr>
          <w:rFonts w:ascii="Times New Roman" w:hAnsi="Times New Roman" w:cs="Times New Roman"/>
          <w:spacing w:val="3"/>
          <w:sz w:val="28"/>
          <w:szCs w:val="28"/>
        </w:rPr>
        <w:t>клевета, сеть Интернет, уголовная ответственность, честь и д</w:t>
      </w:r>
      <w:r>
        <w:rPr>
          <w:rFonts w:ascii="Times New Roman" w:hAnsi="Times New Roman" w:cs="Times New Roman"/>
          <w:spacing w:val="3"/>
          <w:sz w:val="28"/>
          <w:szCs w:val="28"/>
        </w:rPr>
        <w:t>остоинство, порочащие сведения.</w:t>
      </w:r>
    </w:p>
    <w:p w:rsidR="003E2D24" w:rsidRPr="002551D8" w:rsidRDefault="003E2D24" w:rsidP="003E2D24">
      <w:pPr>
        <w:spacing w:before="100" w:beforeAutospacing="1" w:after="100" w:afterAutospacing="1" w:line="360" w:lineRule="auto"/>
        <w:jc w:val="center"/>
        <w:rPr>
          <w:rFonts w:ascii="Times New Roman" w:hAnsi="Times New Roman" w:cs="Times New Roman"/>
          <w:b/>
          <w:spacing w:val="3"/>
          <w:sz w:val="28"/>
          <w:szCs w:val="28"/>
          <w:lang w:val="en-US"/>
        </w:rPr>
      </w:pPr>
      <w:r w:rsidRPr="00291840">
        <w:rPr>
          <w:rFonts w:ascii="Times New Roman" w:hAnsi="Times New Roman" w:cs="Times New Roman"/>
          <w:b/>
          <w:spacing w:val="3"/>
          <w:sz w:val="28"/>
          <w:szCs w:val="28"/>
          <w:lang w:val="en-US"/>
        </w:rPr>
        <w:t>ON THE ISSUE OF CRIMINAL LIABILITY</w:t>
      </w:r>
      <w:r>
        <w:rPr>
          <w:rFonts w:ascii="Times New Roman" w:hAnsi="Times New Roman" w:cs="Times New Roman"/>
          <w:b/>
          <w:spacing w:val="3"/>
          <w:sz w:val="28"/>
          <w:szCs w:val="28"/>
          <w:lang w:val="en-US"/>
        </w:rPr>
        <w:t xml:space="preserve"> FOR DEFAMATION ON THE INTERNET</w:t>
      </w:r>
    </w:p>
    <w:p w:rsidR="003E2D24" w:rsidRPr="002551D8" w:rsidRDefault="003E2D24" w:rsidP="003E2D24">
      <w:pPr>
        <w:spacing w:before="100" w:beforeAutospacing="1" w:after="100" w:afterAutospacing="1" w:line="360" w:lineRule="auto"/>
        <w:jc w:val="both"/>
        <w:rPr>
          <w:rFonts w:ascii="Times New Roman" w:hAnsi="Times New Roman" w:cs="Times New Roman"/>
          <w:b/>
          <w:spacing w:val="3"/>
          <w:sz w:val="28"/>
          <w:szCs w:val="28"/>
          <w:lang w:val="en-US"/>
        </w:rPr>
      </w:pPr>
      <w:r w:rsidRPr="00B9059C">
        <w:rPr>
          <w:rFonts w:ascii="Times New Roman" w:hAnsi="Times New Roman" w:cs="Times New Roman"/>
          <w:b/>
          <w:spacing w:val="3"/>
          <w:sz w:val="28"/>
          <w:szCs w:val="28"/>
          <w:lang w:val="en-US"/>
        </w:rPr>
        <w:t>Annotation:</w:t>
      </w:r>
      <w:r w:rsidRPr="00B9059C">
        <w:rPr>
          <w:lang w:val="en-US"/>
        </w:rPr>
        <w:t xml:space="preserve"> </w:t>
      </w:r>
      <w:r w:rsidRPr="00B9059C">
        <w:rPr>
          <w:rFonts w:ascii="Times New Roman" w:hAnsi="Times New Roman" w:cs="Times New Roman"/>
          <w:spacing w:val="3"/>
          <w:sz w:val="28"/>
          <w:szCs w:val="28"/>
          <w:lang w:val="en-US"/>
        </w:rPr>
        <w:t xml:space="preserve">The article </w:t>
      </w:r>
      <w:r>
        <w:rPr>
          <w:rFonts w:ascii="Times New Roman" w:hAnsi="Times New Roman" w:cs="Times New Roman"/>
          <w:spacing w:val="3"/>
          <w:sz w:val="28"/>
          <w:szCs w:val="28"/>
          <w:lang w:val="en-US"/>
        </w:rPr>
        <w:t>is devoted to</w:t>
      </w:r>
      <w:r w:rsidRPr="00B9059C">
        <w:rPr>
          <w:rFonts w:ascii="Times New Roman" w:hAnsi="Times New Roman" w:cs="Times New Roman"/>
          <w:spacing w:val="3"/>
          <w:sz w:val="28"/>
          <w:szCs w:val="28"/>
          <w:lang w:val="en-US"/>
        </w:rPr>
        <w:t xml:space="preserve"> the problem of criminal liability for defamation on the Internet. Particular attention is paid to certain issues of qualification of the corpus delicti provided for in Article 128.1 of the Criminal Code of the Russian Federation, taking into account the new edition. The author </w:t>
      </w:r>
      <w:r w:rsidRPr="00B9059C">
        <w:rPr>
          <w:rFonts w:ascii="Times New Roman" w:hAnsi="Times New Roman" w:cs="Times New Roman"/>
          <w:spacing w:val="3"/>
          <w:sz w:val="28"/>
          <w:szCs w:val="28"/>
          <w:lang w:val="en-US"/>
        </w:rPr>
        <w:lastRenderedPageBreak/>
        <w:t>analyzes the most problematic issues of the investigation of defamation on the Internet.</w:t>
      </w:r>
    </w:p>
    <w:p w:rsidR="003E2D24" w:rsidRPr="002551D8" w:rsidRDefault="003E2D24" w:rsidP="003E2D24">
      <w:pPr>
        <w:spacing w:before="100" w:beforeAutospacing="1" w:after="100" w:afterAutospacing="1" w:line="360" w:lineRule="auto"/>
        <w:jc w:val="both"/>
        <w:rPr>
          <w:rFonts w:ascii="Times New Roman" w:hAnsi="Times New Roman" w:cs="Times New Roman"/>
          <w:b/>
          <w:spacing w:val="3"/>
          <w:sz w:val="28"/>
          <w:szCs w:val="28"/>
          <w:lang w:val="en-US"/>
        </w:rPr>
      </w:pPr>
      <w:r w:rsidRPr="00E86216">
        <w:rPr>
          <w:rFonts w:ascii="Times New Roman" w:hAnsi="Times New Roman" w:cs="Times New Roman"/>
          <w:b/>
          <w:spacing w:val="3"/>
          <w:sz w:val="28"/>
          <w:szCs w:val="28"/>
          <w:lang w:val="en-US"/>
        </w:rPr>
        <w:t>Key words:</w:t>
      </w:r>
      <w:r w:rsidRPr="00E86216">
        <w:rPr>
          <w:lang w:val="en-US"/>
        </w:rPr>
        <w:t xml:space="preserve"> </w:t>
      </w:r>
      <w:r w:rsidRPr="00E86216">
        <w:rPr>
          <w:rFonts w:ascii="Times New Roman" w:hAnsi="Times New Roman" w:cs="Times New Roman"/>
          <w:spacing w:val="3"/>
          <w:sz w:val="28"/>
          <w:szCs w:val="28"/>
          <w:lang w:val="en-US"/>
        </w:rPr>
        <w:t>slander, the Internet, criminal liability, honor and dignity, defam</w:t>
      </w:r>
      <w:r>
        <w:rPr>
          <w:rFonts w:ascii="Times New Roman" w:hAnsi="Times New Roman" w:cs="Times New Roman"/>
          <w:spacing w:val="3"/>
          <w:sz w:val="28"/>
          <w:szCs w:val="28"/>
          <w:lang w:val="en-US"/>
        </w:rPr>
        <w:t>ation</w:t>
      </w:r>
      <w:r w:rsidRPr="00E86216">
        <w:rPr>
          <w:rFonts w:ascii="Times New Roman" w:hAnsi="Times New Roman" w:cs="Times New Roman"/>
          <w:spacing w:val="3"/>
          <w:sz w:val="28"/>
          <w:szCs w:val="28"/>
          <w:lang w:val="en-US"/>
        </w:rPr>
        <w:t>.</w:t>
      </w:r>
    </w:p>
    <w:p w:rsidR="003E2D24" w:rsidRDefault="003E2D24" w:rsidP="003E2D24">
      <w:pPr>
        <w:spacing w:after="0" w:line="360" w:lineRule="auto"/>
        <w:ind w:firstLine="709"/>
        <w:jc w:val="both"/>
        <w:rPr>
          <w:rFonts w:ascii="Times New Roman" w:hAnsi="Times New Roman" w:cs="Times New Roman"/>
          <w:sz w:val="28"/>
          <w:szCs w:val="28"/>
          <w:u w:val="single"/>
        </w:rPr>
      </w:pPr>
      <w:r w:rsidRPr="00A15244">
        <w:rPr>
          <w:rFonts w:ascii="Times New Roman" w:hAnsi="Times New Roman" w:cs="Times New Roman"/>
          <w:sz w:val="28"/>
          <w:szCs w:val="28"/>
        </w:rPr>
        <w:t>На сегодняшний день можно сказать, что информационное пространство Российской Федерации не является в полной мере защищенным, так как содержит вредоносный контент</w:t>
      </w:r>
      <w:r>
        <w:rPr>
          <w:rFonts w:ascii="Times New Roman" w:hAnsi="Times New Roman" w:cs="Times New Roman"/>
          <w:sz w:val="28"/>
          <w:szCs w:val="28"/>
        </w:rPr>
        <w:t xml:space="preserve"> и имеет недостаточно контролируемый характер</w:t>
      </w:r>
      <w:r w:rsidRPr="00A15244">
        <w:rPr>
          <w:rFonts w:ascii="Times New Roman" w:hAnsi="Times New Roman" w:cs="Times New Roman"/>
          <w:sz w:val="28"/>
          <w:szCs w:val="28"/>
        </w:rPr>
        <w:t xml:space="preserve">. Интернет </w:t>
      </w:r>
      <w:r>
        <w:rPr>
          <w:rFonts w:ascii="Times New Roman" w:hAnsi="Times New Roman" w:cs="Times New Roman"/>
          <w:sz w:val="28"/>
          <w:szCs w:val="28"/>
        </w:rPr>
        <w:t xml:space="preserve">всё чаще используется лицами в противоправных </w:t>
      </w:r>
      <w:r w:rsidRPr="00A15244">
        <w:rPr>
          <w:rFonts w:ascii="Times New Roman" w:hAnsi="Times New Roman" w:cs="Times New Roman"/>
          <w:sz w:val="28"/>
          <w:szCs w:val="28"/>
        </w:rPr>
        <w:t xml:space="preserve">целях, </w:t>
      </w:r>
      <w:r>
        <w:rPr>
          <w:rFonts w:ascii="Times New Roman" w:hAnsi="Times New Roman" w:cs="Times New Roman"/>
          <w:sz w:val="28"/>
          <w:szCs w:val="28"/>
        </w:rPr>
        <w:t xml:space="preserve">преступников привлекает удаленность, анонимность и высокая вероятность, что они не будут обнаружены. </w:t>
      </w:r>
      <w:r w:rsidRPr="005A7A13">
        <w:rPr>
          <w:rFonts w:ascii="Times New Roman" w:hAnsi="Times New Roman" w:cs="Times New Roman"/>
          <w:sz w:val="28"/>
          <w:szCs w:val="28"/>
        </w:rPr>
        <w:t>Это сформировало почву для распространения такого явления как клевета в сети Интернет.</w:t>
      </w:r>
      <w:r w:rsidRPr="00A77600">
        <w:rPr>
          <w:rFonts w:ascii="Times New Roman" w:hAnsi="Times New Roman" w:cs="Times New Roman"/>
          <w:sz w:val="28"/>
          <w:szCs w:val="28"/>
          <w:u w:val="single"/>
        </w:rPr>
        <w:t xml:space="preserve"> </w:t>
      </w:r>
    </w:p>
    <w:p w:rsidR="003E2D24" w:rsidRDefault="003E2D24" w:rsidP="003E2D24">
      <w:pPr>
        <w:spacing w:after="0" w:line="360" w:lineRule="auto"/>
        <w:ind w:firstLine="709"/>
        <w:jc w:val="both"/>
        <w:rPr>
          <w:rFonts w:ascii="Times New Roman" w:hAnsi="Times New Roman" w:cs="Times New Roman"/>
          <w:sz w:val="28"/>
          <w:szCs w:val="28"/>
        </w:rPr>
      </w:pPr>
      <w:r w:rsidRPr="008F5DA1">
        <w:rPr>
          <w:rFonts w:ascii="Times New Roman" w:hAnsi="Times New Roman" w:cs="Times New Roman"/>
          <w:sz w:val="28"/>
          <w:szCs w:val="28"/>
        </w:rPr>
        <w:t>Согласно ч.1 ст. 128.1 УК РФ, клевета – это распространение заведомо ложных сведений, порочащих честь и достоинство другого лица или подрывающих его репутацию</w:t>
      </w:r>
      <w:r w:rsidRPr="00A07864">
        <w:rPr>
          <w:rFonts w:ascii="Times New Roman" w:hAnsi="Times New Roman" w:cs="Times New Roman"/>
          <w:sz w:val="28"/>
          <w:szCs w:val="28"/>
        </w:rPr>
        <w:t xml:space="preserve"> </w:t>
      </w:r>
      <w:r w:rsidRPr="005A7A13">
        <w:rPr>
          <w:rFonts w:ascii="Times New Roman" w:hAnsi="Times New Roman" w:cs="Times New Roman"/>
          <w:sz w:val="28"/>
          <w:szCs w:val="28"/>
        </w:rPr>
        <w:t>[1]</w:t>
      </w:r>
      <w:r w:rsidRPr="008F5DA1">
        <w:rPr>
          <w:rFonts w:ascii="Times New Roman" w:hAnsi="Times New Roman" w:cs="Times New Roman"/>
          <w:sz w:val="28"/>
          <w:szCs w:val="28"/>
        </w:rPr>
        <w:t xml:space="preserve">. </w:t>
      </w:r>
      <w:r w:rsidRPr="00D9485A">
        <w:rPr>
          <w:rFonts w:ascii="Times New Roman" w:hAnsi="Times New Roman" w:cs="Times New Roman"/>
          <w:sz w:val="28"/>
          <w:szCs w:val="28"/>
        </w:rPr>
        <w:t>Информацию можно признать клеветой</w:t>
      </w:r>
      <w:r w:rsidRPr="008F5DA1">
        <w:rPr>
          <w:rFonts w:ascii="Times New Roman" w:hAnsi="Times New Roman" w:cs="Times New Roman"/>
          <w:sz w:val="28"/>
          <w:szCs w:val="28"/>
        </w:rPr>
        <w:t>,</w:t>
      </w:r>
      <w:r w:rsidRPr="00D9485A">
        <w:rPr>
          <w:rFonts w:ascii="Times New Roman" w:hAnsi="Times New Roman" w:cs="Times New Roman"/>
          <w:sz w:val="28"/>
          <w:szCs w:val="28"/>
        </w:rPr>
        <w:t xml:space="preserve"> только </w:t>
      </w:r>
      <w:r w:rsidRPr="008F5DA1">
        <w:rPr>
          <w:rFonts w:ascii="Times New Roman" w:hAnsi="Times New Roman" w:cs="Times New Roman"/>
          <w:sz w:val="28"/>
          <w:szCs w:val="28"/>
        </w:rPr>
        <w:t>если о</w:t>
      </w:r>
      <w:r>
        <w:rPr>
          <w:rFonts w:ascii="Times New Roman" w:hAnsi="Times New Roman" w:cs="Times New Roman"/>
          <w:sz w:val="28"/>
          <w:szCs w:val="28"/>
        </w:rPr>
        <w:t>на отвечает следующим критериям.</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Во-первых, </w:t>
      </w:r>
      <w:r w:rsidRPr="00CC022C">
        <w:rPr>
          <w:rFonts w:ascii="Times New Roman" w:hAnsi="Times New Roman" w:cs="Times New Roman"/>
          <w:sz w:val="28"/>
          <w:szCs w:val="28"/>
        </w:rPr>
        <w:t xml:space="preserve">сведения должны быть публично распространены. </w:t>
      </w:r>
      <w:r w:rsidRPr="00993247">
        <w:rPr>
          <w:rFonts w:ascii="Times New Roman" w:hAnsi="Times New Roman" w:cs="Times New Roman"/>
          <w:sz w:val="28"/>
          <w:szCs w:val="28"/>
        </w:rPr>
        <w:t>В 2005 г.</w:t>
      </w:r>
      <w:r>
        <w:rPr>
          <w:rFonts w:ascii="Times New Roman" w:hAnsi="Times New Roman" w:cs="Times New Roman"/>
          <w:sz w:val="28"/>
          <w:szCs w:val="28"/>
        </w:rPr>
        <w:t xml:space="preserve"> </w:t>
      </w:r>
      <w:r w:rsidRPr="00CC022C">
        <w:rPr>
          <w:rFonts w:ascii="Times New Roman" w:hAnsi="Times New Roman" w:cs="Times New Roman"/>
          <w:sz w:val="28"/>
          <w:szCs w:val="28"/>
        </w:rPr>
        <w:t>Пленум Верховного Суда РФ разъяснил, что под распространением сведений, порочащих честь и достоинство граждан, следует понимать опубликование таких сведений в печати, трансляцию по радио и телевидению, демонстрацию в средствах массовой информации, распространение в сети Интернет, изложение в служебных характеристиках, публичных выступлениях хотя бы одному лицу</w:t>
      </w:r>
      <w:r>
        <w:rPr>
          <w:rFonts w:ascii="Times New Roman" w:hAnsi="Times New Roman" w:cs="Times New Roman"/>
          <w:sz w:val="28"/>
          <w:szCs w:val="28"/>
        </w:rPr>
        <w:t xml:space="preserve"> </w:t>
      </w:r>
      <w:r w:rsidRPr="009507ED">
        <w:rPr>
          <w:rFonts w:ascii="Times New Roman" w:hAnsi="Times New Roman" w:cs="Times New Roman"/>
          <w:sz w:val="28"/>
          <w:szCs w:val="28"/>
        </w:rPr>
        <w:t>[2</w:t>
      </w:r>
      <w:r w:rsidRPr="00993247">
        <w:rPr>
          <w:rFonts w:ascii="Times New Roman" w:hAnsi="Times New Roman" w:cs="Times New Roman"/>
          <w:sz w:val="28"/>
          <w:szCs w:val="28"/>
        </w:rPr>
        <w:t>]. В последующем</w:t>
      </w:r>
      <w:r>
        <w:rPr>
          <w:rFonts w:ascii="Times New Roman" w:hAnsi="Times New Roman" w:cs="Times New Roman"/>
          <w:sz w:val="28"/>
          <w:szCs w:val="28"/>
        </w:rPr>
        <w:t xml:space="preserve"> </w:t>
      </w:r>
      <w:r w:rsidRPr="0016586B">
        <w:rPr>
          <w:rFonts w:ascii="Times New Roman" w:hAnsi="Times New Roman" w:cs="Times New Roman"/>
          <w:sz w:val="28"/>
          <w:szCs w:val="28"/>
        </w:rPr>
        <w:t xml:space="preserve">Пленум Верховного Суда </w:t>
      </w:r>
      <w:r>
        <w:rPr>
          <w:rFonts w:ascii="Times New Roman" w:hAnsi="Times New Roman" w:cs="Times New Roman"/>
          <w:sz w:val="28"/>
          <w:szCs w:val="28"/>
        </w:rPr>
        <w:t xml:space="preserve">РФ </w:t>
      </w:r>
      <w:r w:rsidRPr="0016586B">
        <w:rPr>
          <w:rFonts w:ascii="Times New Roman" w:hAnsi="Times New Roman" w:cs="Times New Roman"/>
          <w:sz w:val="28"/>
          <w:szCs w:val="28"/>
        </w:rPr>
        <w:t>указал на то, что федеральными законами не предусмотрено каких-либо ограничений в способах доказывания факта распространения сведений через телеко</w:t>
      </w:r>
      <w:r>
        <w:rPr>
          <w:rFonts w:ascii="Times New Roman" w:hAnsi="Times New Roman" w:cs="Times New Roman"/>
          <w:sz w:val="28"/>
          <w:szCs w:val="28"/>
        </w:rPr>
        <w:t>ммуникационные сети</w:t>
      </w:r>
      <w:r w:rsidRPr="0016586B">
        <w:rPr>
          <w:rFonts w:ascii="Times New Roman" w:hAnsi="Times New Roman" w:cs="Times New Roman"/>
          <w:sz w:val="28"/>
          <w:szCs w:val="28"/>
        </w:rPr>
        <w:t xml:space="preserve">, </w:t>
      </w:r>
      <w:r>
        <w:rPr>
          <w:rFonts w:ascii="Times New Roman" w:hAnsi="Times New Roman" w:cs="Times New Roman"/>
          <w:sz w:val="28"/>
          <w:szCs w:val="28"/>
        </w:rPr>
        <w:t xml:space="preserve">поэтому </w:t>
      </w:r>
      <w:r w:rsidRPr="0016586B">
        <w:rPr>
          <w:rFonts w:ascii="Times New Roman" w:hAnsi="Times New Roman" w:cs="Times New Roman"/>
          <w:sz w:val="28"/>
          <w:szCs w:val="28"/>
        </w:rPr>
        <w:t>суд вправе принимать любые средства доказывания, предусмотренные процессуальным законодательством</w:t>
      </w:r>
      <w:r>
        <w:rPr>
          <w:rFonts w:ascii="Times New Roman" w:hAnsi="Times New Roman" w:cs="Times New Roman"/>
          <w:sz w:val="28"/>
          <w:szCs w:val="28"/>
        </w:rPr>
        <w:t xml:space="preserve"> </w:t>
      </w:r>
      <w:r w:rsidRPr="00F93068">
        <w:rPr>
          <w:rFonts w:ascii="Times New Roman" w:hAnsi="Times New Roman" w:cs="Times New Roman"/>
          <w:sz w:val="28"/>
          <w:szCs w:val="28"/>
        </w:rPr>
        <w:t>[3]</w:t>
      </w:r>
      <w:r w:rsidRPr="0016586B">
        <w:rPr>
          <w:rFonts w:ascii="Times New Roman" w:hAnsi="Times New Roman" w:cs="Times New Roman"/>
          <w:sz w:val="28"/>
          <w:szCs w:val="28"/>
        </w:rPr>
        <w:t>.</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Во-вторых, такие сведения должны носить заведомо ложный характер. </w:t>
      </w:r>
      <w:r w:rsidRPr="00EE25EF">
        <w:rPr>
          <w:rFonts w:ascii="Times New Roman" w:hAnsi="Times New Roman" w:cs="Times New Roman"/>
          <w:sz w:val="28"/>
          <w:szCs w:val="28"/>
        </w:rPr>
        <w:t xml:space="preserve">Определяющим признаком клеветы является именно «заведомость», то есть клевета совещается только с прямым умыслом. Это значит, что при распространении сведений лицо осознает, что они являются ложными </w:t>
      </w:r>
      <w:r w:rsidRPr="00EE25EF">
        <w:rPr>
          <w:rFonts w:ascii="Times New Roman" w:hAnsi="Times New Roman" w:cs="Times New Roman"/>
          <w:sz w:val="28"/>
          <w:szCs w:val="28"/>
        </w:rPr>
        <w:lastRenderedPageBreak/>
        <w:t xml:space="preserve">(недостоверными, несоответствующими действительности) и порочат честь и достоинство или подрывают репутацию человека. </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В-третьих, </w:t>
      </w:r>
      <w:r w:rsidRPr="00E61198">
        <w:rPr>
          <w:rFonts w:ascii="Times New Roman" w:hAnsi="Times New Roman" w:cs="Times New Roman"/>
          <w:sz w:val="28"/>
          <w:szCs w:val="28"/>
        </w:rPr>
        <w:t>информация имеет порочащий характер. Согласно пункту 7 Постановления Пленума ВС РФ №</w:t>
      </w:r>
      <w:r>
        <w:rPr>
          <w:rFonts w:ascii="Times New Roman" w:hAnsi="Times New Roman" w:cs="Times New Roman"/>
          <w:sz w:val="28"/>
          <w:szCs w:val="28"/>
        </w:rPr>
        <w:t xml:space="preserve"> </w:t>
      </w:r>
      <w:r w:rsidRPr="00E61198">
        <w:rPr>
          <w:rFonts w:ascii="Times New Roman" w:hAnsi="Times New Roman" w:cs="Times New Roman"/>
          <w:sz w:val="28"/>
          <w:szCs w:val="28"/>
        </w:rPr>
        <w:t>3, порочащими признаются сведения, содержащие утверждения о нарушении гражданином или юридическим лицом действующего законодательства, совершении нечестного поступка, неправильном, неэтичном поведении, недобросовестности при осуществлении производственно-хозяйственной и предпринимательской деятельности, нарушении деловой этики или обычаев делового оборота, которые умаляют честь и достоинство гражданина или деловую репутацию гражданина либо юридического лица. При этом сведения должны быть выражены в форме у</w:t>
      </w:r>
      <w:r>
        <w:rPr>
          <w:rFonts w:ascii="Times New Roman" w:hAnsi="Times New Roman" w:cs="Times New Roman"/>
          <w:sz w:val="28"/>
          <w:szCs w:val="28"/>
        </w:rPr>
        <w:t>тверждений о фактах и событиях</w:t>
      </w:r>
      <w:r w:rsidRPr="00E61198">
        <w:rPr>
          <w:rFonts w:ascii="Times New Roman" w:hAnsi="Times New Roman" w:cs="Times New Roman"/>
          <w:sz w:val="28"/>
          <w:szCs w:val="28"/>
        </w:rPr>
        <w:t>, которые возможно проверить на достоверность, а не в форме оценочных суждений и мнений.</w:t>
      </w:r>
      <w:r w:rsidRPr="000301F7">
        <w:rPr>
          <w:rFonts w:ascii="Times New Roman" w:hAnsi="Times New Roman" w:cs="Times New Roman"/>
          <w:sz w:val="28"/>
          <w:szCs w:val="28"/>
        </w:rPr>
        <w:t xml:space="preserve"> </w:t>
      </w:r>
      <w:r w:rsidRPr="00C93190">
        <w:rPr>
          <w:rFonts w:ascii="Times New Roman" w:hAnsi="Times New Roman" w:cs="Times New Roman"/>
          <w:sz w:val="28"/>
          <w:szCs w:val="28"/>
        </w:rPr>
        <w:t>В соответствии с пунктом 5 «Обзора практики рассмотрения судами дел по защите чести, достоинства и деловой репутации», при решении вопроса о том, носят ли сведения порочащий характер, судам в необходимых случаях следует назначать экспертизу (например, лингвистическую) или привлекать для консультации специалиста (например, психолога)</w:t>
      </w:r>
      <w:r w:rsidRPr="00011962">
        <w:rPr>
          <w:rFonts w:ascii="Times New Roman" w:hAnsi="Times New Roman" w:cs="Times New Roman"/>
          <w:sz w:val="28"/>
          <w:szCs w:val="28"/>
        </w:rPr>
        <w:t xml:space="preserve"> </w:t>
      </w:r>
      <w:r>
        <w:rPr>
          <w:rFonts w:ascii="Times New Roman" w:hAnsi="Times New Roman" w:cs="Times New Roman"/>
          <w:sz w:val="28"/>
          <w:szCs w:val="28"/>
        </w:rPr>
        <w:t>[4</w:t>
      </w:r>
      <w:r w:rsidRPr="00011962">
        <w:rPr>
          <w:rFonts w:ascii="Times New Roman" w:hAnsi="Times New Roman" w:cs="Times New Roman"/>
          <w:sz w:val="28"/>
          <w:szCs w:val="28"/>
        </w:rPr>
        <w:t>]</w:t>
      </w:r>
      <w:r w:rsidRPr="00C93190">
        <w:rPr>
          <w:rFonts w:ascii="Times New Roman" w:hAnsi="Times New Roman" w:cs="Times New Roman"/>
          <w:sz w:val="28"/>
          <w:szCs w:val="28"/>
        </w:rPr>
        <w:t xml:space="preserve">. </w:t>
      </w:r>
    </w:p>
    <w:p w:rsidR="003E2D24" w:rsidRDefault="003E2D24" w:rsidP="003E2D24">
      <w:pPr>
        <w:spacing w:after="0" w:line="360" w:lineRule="auto"/>
        <w:ind w:firstLine="709"/>
        <w:jc w:val="both"/>
        <w:rPr>
          <w:rFonts w:ascii="Times New Roman" w:hAnsi="Times New Roman" w:cs="Times New Roman"/>
          <w:sz w:val="28"/>
          <w:szCs w:val="28"/>
        </w:rPr>
      </w:pPr>
      <w:r w:rsidRPr="007A0F66">
        <w:rPr>
          <w:rFonts w:ascii="Times New Roman" w:hAnsi="Times New Roman" w:cs="Times New Roman"/>
          <w:sz w:val="28"/>
          <w:szCs w:val="28"/>
        </w:rPr>
        <w:t>Федеральным законом от 30 декабря 2020 года №538-ФЗ в статью 128.1 УК РФ были внесены поправки, которые ужесточили ответственность за клевету в публичном пространстве. Так, в ч. 2 ст. 128.1 УК РФ были установлены два новых квалифицирующих признака клеветы: в том числе, клевета, совершенная публично с использованием информационно-телекоммуникационных сетей, включая сеть «Интернет».</w:t>
      </w:r>
      <w:r>
        <w:rPr>
          <w:rFonts w:ascii="Times New Roman" w:hAnsi="Times New Roman" w:cs="Times New Roman"/>
          <w:sz w:val="28"/>
          <w:szCs w:val="28"/>
        </w:rPr>
        <w:t xml:space="preserve"> </w:t>
      </w:r>
      <w:r w:rsidRPr="00E22C75">
        <w:rPr>
          <w:rFonts w:ascii="Times New Roman" w:hAnsi="Times New Roman" w:cs="Times New Roman"/>
          <w:sz w:val="28"/>
          <w:szCs w:val="28"/>
        </w:rPr>
        <w:t xml:space="preserve">Законодательное закрепление клеветы в сети Интернет было необходимо. Согласно пояснительной записке к законопроекту, большинство сайтов в сети «Интернет» не являются средствами массовой информации, так как не зарегистрированы в таком качестве в установленном порядке. Это не позволяло привлекать лиц, распространявших порочащие сведения </w:t>
      </w:r>
      <w:r>
        <w:rPr>
          <w:rFonts w:ascii="Times New Roman" w:hAnsi="Times New Roman" w:cs="Times New Roman"/>
          <w:sz w:val="28"/>
          <w:szCs w:val="28"/>
        </w:rPr>
        <w:t xml:space="preserve">в таких источниках, к </w:t>
      </w:r>
      <w:r w:rsidRPr="00E22C75">
        <w:rPr>
          <w:rFonts w:ascii="Times New Roman" w:hAnsi="Times New Roman" w:cs="Times New Roman"/>
          <w:sz w:val="28"/>
          <w:szCs w:val="28"/>
        </w:rPr>
        <w:t>ответственности по старой редакции статьи.</w:t>
      </w:r>
    </w:p>
    <w:p w:rsidR="003E2D24" w:rsidRDefault="003E2D24" w:rsidP="003E2D24">
      <w:pPr>
        <w:spacing w:after="0" w:line="360" w:lineRule="auto"/>
        <w:ind w:firstLine="709"/>
        <w:jc w:val="both"/>
        <w:rPr>
          <w:rFonts w:ascii="Times New Roman" w:hAnsi="Times New Roman" w:cs="Times New Roman"/>
          <w:sz w:val="28"/>
          <w:szCs w:val="28"/>
        </w:rPr>
      </w:pPr>
      <w:r w:rsidRPr="007A0F66">
        <w:rPr>
          <w:rFonts w:ascii="Times New Roman" w:hAnsi="Times New Roman" w:cs="Times New Roman"/>
          <w:sz w:val="28"/>
          <w:szCs w:val="28"/>
        </w:rPr>
        <w:lastRenderedPageBreak/>
        <w:t xml:space="preserve">За </w:t>
      </w:r>
      <w:r>
        <w:rPr>
          <w:rFonts w:ascii="Times New Roman" w:hAnsi="Times New Roman" w:cs="Times New Roman"/>
          <w:sz w:val="28"/>
          <w:szCs w:val="28"/>
        </w:rPr>
        <w:t xml:space="preserve">клевету в сети Интернет </w:t>
      </w:r>
      <w:r w:rsidRPr="007A0F66">
        <w:rPr>
          <w:rFonts w:ascii="Times New Roman" w:hAnsi="Times New Roman" w:cs="Times New Roman"/>
          <w:sz w:val="28"/>
          <w:szCs w:val="28"/>
        </w:rPr>
        <w:t>предусмотрен один из следующих видов наказания: штраф в размере до одного миллиона рублей или в размере заработной платы или иного дохода осужденного за период до одного года, либо обязательные работы на срок до двухсот сорока часов, либо принудительные работы на срок до двух лет, либо арест на срок до двух месяцев, либо лишение свободы на срок до двух лет. Необходимо отметить, что в предыдущей редакции санкция </w:t>
      </w:r>
      <w:hyperlink r:id="rId299" w:anchor="block_128102" w:history="1">
        <w:r w:rsidRPr="007A0F66">
          <w:rPr>
            <w:rFonts w:ascii="Times New Roman" w:hAnsi="Times New Roman" w:cs="Times New Roman"/>
            <w:sz w:val="28"/>
            <w:szCs w:val="28"/>
          </w:rPr>
          <w:t>ч. 2 ст. 128.1 УК РФ</w:t>
        </w:r>
      </w:hyperlink>
      <w:r w:rsidRPr="007A0F66">
        <w:rPr>
          <w:rFonts w:ascii="Times New Roman" w:hAnsi="Times New Roman" w:cs="Times New Roman"/>
          <w:sz w:val="28"/>
          <w:szCs w:val="28"/>
        </w:rPr>
        <w:t> предусматривала наказание только в виде штрафа или обязательных работ. </w:t>
      </w:r>
    </w:p>
    <w:p w:rsidR="003E2D24" w:rsidRDefault="003E2D24" w:rsidP="003E2D24">
      <w:pPr>
        <w:spacing w:after="0" w:line="360" w:lineRule="auto"/>
        <w:ind w:firstLine="709"/>
        <w:jc w:val="both"/>
        <w:rPr>
          <w:rFonts w:ascii="Times New Roman" w:hAnsi="Times New Roman" w:cs="Times New Roman"/>
          <w:sz w:val="28"/>
          <w:szCs w:val="28"/>
        </w:rPr>
      </w:pPr>
      <w:r w:rsidRPr="0013693B">
        <w:rPr>
          <w:rFonts w:ascii="Times New Roman" w:hAnsi="Times New Roman" w:cs="Times New Roman"/>
          <w:sz w:val="28"/>
          <w:szCs w:val="28"/>
        </w:rPr>
        <w:t xml:space="preserve">Согласно статистике, в 2020 </w:t>
      </w:r>
      <w:r>
        <w:rPr>
          <w:rFonts w:ascii="Times New Roman" w:hAnsi="Times New Roman" w:cs="Times New Roman"/>
          <w:sz w:val="28"/>
          <w:szCs w:val="28"/>
        </w:rPr>
        <w:t>г.</w:t>
      </w:r>
      <w:r w:rsidRPr="0013693B">
        <w:rPr>
          <w:rFonts w:ascii="Times New Roman" w:hAnsi="Times New Roman" w:cs="Times New Roman"/>
          <w:sz w:val="28"/>
          <w:szCs w:val="28"/>
        </w:rPr>
        <w:t xml:space="preserve"> к уголовной ответственности за клевету без отягчающих о</w:t>
      </w:r>
      <w:r>
        <w:rPr>
          <w:rFonts w:ascii="Times New Roman" w:hAnsi="Times New Roman" w:cs="Times New Roman"/>
          <w:sz w:val="28"/>
          <w:szCs w:val="28"/>
        </w:rPr>
        <w:t>бстоятельств</w:t>
      </w:r>
      <w:r w:rsidRPr="0013693B">
        <w:rPr>
          <w:rFonts w:ascii="Times New Roman" w:hAnsi="Times New Roman" w:cs="Times New Roman"/>
          <w:sz w:val="28"/>
          <w:szCs w:val="28"/>
        </w:rPr>
        <w:t xml:space="preserve"> было привлечено 56 лиц, а за квалифицированные виды данного преступления (части 2–5 статьи 128</w:t>
      </w:r>
      <w:r>
        <w:rPr>
          <w:rFonts w:ascii="Times New Roman" w:hAnsi="Times New Roman" w:cs="Times New Roman"/>
          <w:sz w:val="28"/>
          <w:szCs w:val="28"/>
        </w:rPr>
        <w:t>.</w:t>
      </w:r>
      <w:r w:rsidRPr="0013693B">
        <w:rPr>
          <w:rFonts w:ascii="Times New Roman" w:hAnsi="Times New Roman" w:cs="Times New Roman"/>
          <w:sz w:val="28"/>
          <w:szCs w:val="28"/>
        </w:rPr>
        <w:t>1 УК РФ) – 28 лиц.</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Можно выделить следующие проблемы при расследовании преступлений, связанных с клеветой в сети </w:t>
      </w:r>
      <w:r w:rsidRPr="006C6E2F">
        <w:rPr>
          <w:rFonts w:ascii="Times New Roman" w:hAnsi="Times New Roman" w:cs="Times New Roman"/>
          <w:sz w:val="28"/>
          <w:szCs w:val="28"/>
        </w:rPr>
        <w:t>Интернет</w:t>
      </w:r>
      <w:r>
        <w:rPr>
          <w:rFonts w:ascii="Times New Roman" w:hAnsi="Times New Roman" w:cs="Times New Roman"/>
          <w:sz w:val="28"/>
          <w:szCs w:val="28"/>
        </w:rPr>
        <w:t>.</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первую очередь, трудность представляет поиск виновного лица. Часто клевета осуществляется лицами, не знакомыми лично с потерпевшими, что значительно усложняет их поиск. Особенно эта проблема является актуальной для публичных лиц.</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Следующей проблемой является выявление наличия умысла у лица, совершившего клевету. При расследовании уголовных дел по статье 128.1 УК РФ необходимо доказать у лица наличие прямого умысла. Например, </w:t>
      </w:r>
      <w:r w:rsidRPr="007C5400">
        <w:rPr>
          <w:rFonts w:ascii="Times New Roman" w:hAnsi="Times New Roman" w:cs="Times New Roman"/>
          <w:sz w:val="28"/>
          <w:szCs w:val="28"/>
        </w:rPr>
        <w:t xml:space="preserve">если лицо, распространяющее порочащие сведения, добросовестно считало их соответствующими действительности, то оно не может быть привлечено к уголовной ответственности ввиду отсутствия </w:t>
      </w:r>
      <w:r>
        <w:rPr>
          <w:rFonts w:ascii="Times New Roman" w:hAnsi="Times New Roman" w:cs="Times New Roman"/>
          <w:sz w:val="28"/>
          <w:szCs w:val="28"/>
        </w:rPr>
        <w:t xml:space="preserve">в его действиях </w:t>
      </w:r>
      <w:r w:rsidRPr="007C5400">
        <w:rPr>
          <w:rFonts w:ascii="Times New Roman" w:hAnsi="Times New Roman" w:cs="Times New Roman"/>
          <w:sz w:val="28"/>
          <w:szCs w:val="28"/>
        </w:rPr>
        <w:t>состава преступления.</w:t>
      </w:r>
      <w:r>
        <w:rPr>
          <w:rFonts w:ascii="Times New Roman" w:hAnsi="Times New Roman" w:cs="Times New Roman"/>
          <w:sz w:val="28"/>
          <w:szCs w:val="28"/>
        </w:rPr>
        <w:t xml:space="preserve"> </w:t>
      </w:r>
    </w:p>
    <w:p w:rsidR="003E2D24" w:rsidRDefault="003E2D24" w:rsidP="003E2D24">
      <w:pPr>
        <w:spacing w:after="0" w:line="360" w:lineRule="auto"/>
        <w:ind w:firstLine="709"/>
        <w:jc w:val="both"/>
        <w:rPr>
          <w:rFonts w:ascii="Times New Roman" w:hAnsi="Times New Roman" w:cs="Times New Roman"/>
          <w:sz w:val="28"/>
          <w:szCs w:val="28"/>
        </w:rPr>
      </w:pPr>
      <w:r w:rsidRPr="000A1AFF">
        <w:rPr>
          <w:rFonts w:ascii="Times New Roman" w:hAnsi="Times New Roman" w:cs="Times New Roman"/>
          <w:sz w:val="28"/>
          <w:szCs w:val="28"/>
        </w:rPr>
        <w:t>Кроме того, проблему представляет сбор доказательств для привлечения лица к ответственности по ч.</w:t>
      </w:r>
      <w:r>
        <w:rPr>
          <w:rFonts w:ascii="Times New Roman" w:hAnsi="Times New Roman" w:cs="Times New Roman"/>
          <w:sz w:val="28"/>
          <w:szCs w:val="28"/>
        </w:rPr>
        <w:t> 2. ст. </w:t>
      </w:r>
      <w:r w:rsidRPr="000A1AFF">
        <w:rPr>
          <w:rFonts w:ascii="Times New Roman" w:hAnsi="Times New Roman" w:cs="Times New Roman"/>
          <w:sz w:val="28"/>
          <w:szCs w:val="28"/>
        </w:rPr>
        <w:t>181.1 УК РФ. Это связано с тем, что лицо, опубликовавшее порочащие сведения, может спустя некоторое в</w:t>
      </w:r>
      <w:r>
        <w:rPr>
          <w:rFonts w:ascii="Times New Roman" w:hAnsi="Times New Roman" w:cs="Times New Roman"/>
          <w:sz w:val="28"/>
          <w:szCs w:val="28"/>
        </w:rPr>
        <w:t xml:space="preserve">ремя самостоятельно их удалить </w:t>
      </w:r>
      <w:r w:rsidRPr="008C231D">
        <w:rPr>
          <w:rFonts w:ascii="Times New Roman" w:hAnsi="Times New Roman" w:cs="Times New Roman"/>
          <w:sz w:val="28"/>
          <w:szCs w:val="28"/>
        </w:rPr>
        <w:t>[5]</w:t>
      </w:r>
      <w:r w:rsidRPr="000A1AF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A1AFF">
        <w:rPr>
          <w:rFonts w:ascii="Times New Roman" w:hAnsi="Times New Roman" w:cs="Times New Roman"/>
          <w:sz w:val="28"/>
          <w:szCs w:val="28"/>
        </w:rPr>
        <w:t>Для того чтобы привлечь лицо к ответственности, необходимо зафиксировать факт кл</w:t>
      </w:r>
      <w:r>
        <w:rPr>
          <w:rFonts w:ascii="Times New Roman" w:hAnsi="Times New Roman" w:cs="Times New Roman"/>
          <w:sz w:val="28"/>
          <w:szCs w:val="28"/>
        </w:rPr>
        <w:t xml:space="preserve">еветы в сети «Интернет». </w:t>
      </w:r>
      <w:r w:rsidRPr="00AA4B45">
        <w:rPr>
          <w:rFonts w:ascii="Times New Roman" w:hAnsi="Times New Roman" w:cs="Times New Roman"/>
          <w:sz w:val="28"/>
          <w:szCs w:val="28"/>
        </w:rPr>
        <w:lastRenderedPageBreak/>
        <w:t>К примеру, Второй кассационный суд общей юрисдикции подтвердил возможность доказывания факта распространения клеветы копиями и</w:t>
      </w:r>
      <w:r>
        <w:rPr>
          <w:rFonts w:ascii="Times New Roman" w:hAnsi="Times New Roman" w:cs="Times New Roman"/>
          <w:sz w:val="28"/>
          <w:szCs w:val="28"/>
        </w:rPr>
        <w:t>нтернет-страниц (скриншотами)</w:t>
      </w:r>
      <w:r w:rsidRPr="00AA4B45">
        <w:rPr>
          <w:rFonts w:ascii="Times New Roman" w:hAnsi="Times New Roman" w:cs="Times New Roman"/>
          <w:sz w:val="28"/>
          <w:szCs w:val="28"/>
        </w:rPr>
        <w:t>.</w:t>
      </w:r>
      <w:r w:rsidRPr="000A1AFF">
        <w:rPr>
          <w:rFonts w:ascii="Times New Roman" w:hAnsi="Times New Roman" w:cs="Times New Roman"/>
          <w:sz w:val="28"/>
          <w:szCs w:val="28"/>
        </w:rPr>
        <w:t xml:space="preserve"> Самым надежным доказательством по делу о клевете является нотариально заверенный протокол осмотра интернет-сайта, где были размещены порочащие сведения</w:t>
      </w:r>
      <w:r w:rsidRPr="00A32FB2">
        <w:rPr>
          <w:rFonts w:ascii="Times New Roman" w:hAnsi="Times New Roman" w:cs="Times New Roman"/>
          <w:sz w:val="28"/>
          <w:szCs w:val="28"/>
        </w:rPr>
        <w:t xml:space="preserve"> [</w:t>
      </w:r>
      <w:r>
        <w:rPr>
          <w:rFonts w:ascii="Times New Roman" w:hAnsi="Times New Roman" w:cs="Times New Roman"/>
          <w:sz w:val="28"/>
          <w:szCs w:val="28"/>
        </w:rPr>
        <w:t>6</w:t>
      </w:r>
      <w:r w:rsidRPr="00A32FB2">
        <w:rPr>
          <w:rFonts w:ascii="Times New Roman" w:hAnsi="Times New Roman" w:cs="Times New Roman"/>
          <w:sz w:val="28"/>
          <w:szCs w:val="28"/>
        </w:rPr>
        <w:t>]</w:t>
      </w:r>
      <w:r w:rsidRPr="000A1AFF">
        <w:rPr>
          <w:rFonts w:ascii="Times New Roman" w:hAnsi="Times New Roman" w:cs="Times New Roman"/>
          <w:sz w:val="28"/>
          <w:szCs w:val="28"/>
        </w:rPr>
        <w:t xml:space="preserve">. </w:t>
      </w:r>
      <w:r>
        <w:rPr>
          <w:rFonts w:ascii="Times New Roman" w:hAnsi="Times New Roman" w:cs="Times New Roman"/>
          <w:sz w:val="28"/>
          <w:szCs w:val="28"/>
        </w:rPr>
        <w:t>В этом случае</w:t>
      </w:r>
      <w:r w:rsidRPr="000A1AFF">
        <w:rPr>
          <w:rFonts w:ascii="Times New Roman" w:hAnsi="Times New Roman" w:cs="Times New Roman"/>
          <w:sz w:val="28"/>
          <w:szCs w:val="28"/>
        </w:rPr>
        <w:t xml:space="preserve"> даже после удаления информации из общего доступа, у потерпевшего на руках останется документ, подтверждающий факт клеветы. Однако такой протокол может выступать в качестве доказательства в рамках рассмотрения гражданского дела, а в рамках расследования уголовного дела все доказательства собираются следователем или дознавателем в порядке, закрепленном УПК РФ, что, на наш взгляд, является не целесообразным.</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Необходимо отметить, что </w:t>
      </w:r>
      <w:r w:rsidRPr="00E84E59">
        <w:rPr>
          <w:rFonts w:ascii="Times New Roman" w:hAnsi="Times New Roman" w:cs="Times New Roman"/>
          <w:sz w:val="28"/>
          <w:szCs w:val="28"/>
        </w:rPr>
        <w:t>Верховный Суд РФ внес в</w:t>
      </w:r>
      <w:r>
        <w:rPr>
          <w:rFonts w:ascii="Times New Roman" w:hAnsi="Times New Roman" w:cs="Times New Roman"/>
          <w:sz w:val="28"/>
          <w:szCs w:val="28"/>
        </w:rPr>
        <w:t xml:space="preserve"> </w:t>
      </w:r>
      <w:r w:rsidRPr="00E84E59">
        <w:rPr>
          <w:rFonts w:ascii="Times New Roman" w:hAnsi="Times New Roman" w:cs="Times New Roman"/>
          <w:sz w:val="28"/>
          <w:szCs w:val="28"/>
        </w:rPr>
        <w:t>Государственную Думу</w:t>
      </w:r>
      <w:r>
        <w:rPr>
          <w:rFonts w:ascii="Times New Roman" w:hAnsi="Times New Roman" w:cs="Times New Roman"/>
          <w:sz w:val="28"/>
          <w:szCs w:val="28"/>
        </w:rPr>
        <w:t xml:space="preserve"> </w:t>
      </w:r>
      <w:hyperlink r:id="rId300" w:tgtFrame="_blank" w:history="1">
        <w:r w:rsidRPr="00E84E59">
          <w:rPr>
            <w:rFonts w:ascii="Times New Roman" w:hAnsi="Times New Roman" w:cs="Times New Roman"/>
            <w:sz w:val="28"/>
            <w:szCs w:val="28"/>
          </w:rPr>
          <w:t>законопроект</w:t>
        </w:r>
      </w:hyperlink>
      <w:r w:rsidRPr="00E84E59">
        <w:rPr>
          <w:rFonts w:ascii="Times New Roman" w:hAnsi="Times New Roman" w:cs="Times New Roman"/>
          <w:sz w:val="28"/>
          <w:szCs w:val="28"/>
        </w:rPr>
        <w:t xml:space="preserve"> о новом порядке </w:t>
      </w:r>
      <w:r w:rsidRPr="005E138B">
        <w:rPr>
          <w:rFonts w:ascii="Times New Roman" w:hAnsi="Times New Roman" w:cs="Times New Roman"/>
          <w:sz w:val="28"/>
          <w:szCs w:val="28"/>
        </w:rPr>
        <w:t>расследования и рассмотрения</w:t>
      </w:r>
      <w:r w:rsidRPr="00E84E59">
        <w:rPr>
          <w:rFonts w:ascii="Times New Roman" w:hAnsi="Times New Roman" w:cs="Times New Roman"/>
          <w:sz w:val="28"/>
          <w:szCs w:val="28"/>
        </w:rPr>
        <w:t xml:space="preserve"> дел о клевете. Предлагается внести поправки в УПК РФ, согласно которым уго</w:t>
      </w:r>
      <w:r>
        <w:rPr>
          <w:rFonts w:ascii="Times New Roman" w:hAnsi="Times New Roman" w:cs="Times New Roman"/>
          <w:sz w:val="28"/>
          <w:szCs w:val="28"/>
        </w:rPr>
        <w:t>ловные</w:t>
      </w:r>
      <w:r w:rsidRPr="00E84E59">
        <w:rPr>
          <w:rFonts w:ascii="Times New Roman" w:hAnsi="Times New Roman" w:cs="Times New Roman"/>
          <w:sz w:val="28"/>
          <w:szCs w:val="28"/>
        </w:rPr>
        <w:t xml:space="preserve"> дел</w:t>
      </w:r>
      <w:r>
        <w:rPr>
          <w:rFonts w:ascii="Times New Roman" w:hAnsi="Times New Roman" w:cs="Times New Roman"/>
          <w:sz w:val="28"/>
          <w:szCs w:val="28"/>
        </w:rPr>
        <w:t xml:space="preserve">а о </w:t>
      </w:r>
      <w:r w:rsidRPr="00E84E59">
        <w:rPr>
          <w:rFonts w:ascii="Times New Roman" w:hAnsi="Times New Roman" w:cs="Times New Roman"/>
          <w:sz w:val="28"/>
          <w:szCs w:val="28"/>
        </w:rPr>
        <w:t xml:space="preserve">клевете </w:t>
      </w:r>
      <w:r>
        <w:rPr>
          <w:rFonts w:ascii="Times New Roman" w:hAnsi="Times New Roman" w:cs="Times New Roman"/>
          <w:sz w:val="28"/>
          <w:szCs w:val="28"/>
        </w:rPr>
        <w:t>будут переведены</w:t>
      </w:r>
      <w:r w:rsidRPr="00E84E59">
        <w:rPr>
          <w:rFonts w:ascii="Times New Roman" w:hAnsi="Times New Roman" w:cs="Times New Roman"/>
          <w:sz w:val="28"/>
          <w:szCs w:val="28"/>
        </w:rPr>
        <w:t xml:space="preserve"> в категорию уголовных дел частно-публичного обвинения, которые нельзя </w:t>
      </w:r>
      <w:r>
        <w:rPr>
          <w:rFonts w:ascii="Times New Roman" w:hAnsi="Times New Roman" w:cs="Times New Roman"/>
          <w:sz w:val="28"/>
          <w:szCs w:val="28"/>
        </w:rPr>
        <w:t xml:space="preserve">прекратить в связи с </w:t>
      </w:r>
      <w:r w:rsidRPr="00E84E59">
        <w:rPr>
          <w:rFonts w:ascii="Times New Roman" w:hAnsi="Times New Roman" w:cs="Times New Roman"/>
          <w:sz w:val="28"/>
          <w:szCs w:val="28"/>
        </w:rPr>
        <w:t xml:space="preserve">примирением сторон. </w:t>
      </w:r>
      <w:r>
        <w:rPr>
          <w:rFonts w:ascii="Times New Roman" w:hAnsi="Times New Roman" w:cs="Times New Roman"/>
          <w:sz w:val="28"/>
          <w:szCs w:val="28"/>
        </w:rPr>
        <w:t xml:space="preserve">На данный момент </w:t>
      </w:r>
      <w:r w:rsidRPr="00E84E59">
        <w:rPr>
          <w:rFonts w:ascii="Times New Roman" w:hAnsi="Times New Roman" w:cs="Times New Roman"/>
          <w:sz w:val="28"/>
          <w:szCs w:val="28"/>
        </w:rPr>
        <w:t>уголовные дела о преступлениях, предусмотренных ст.</w:t>
      </w:r>
      <w:r>
        <w:rPr>
          <w:rFonts w:ascii="Times New Roman" w:hAnsi="Times New Roman" w:cs="Times New Roman"/>
          <w:sz w:val="28"/>
          <w:szCs w:val="28"/>
        </w:rPr>
        <w:t> </w:t>
      </w:r>
      <w:hyperlink r:id="rId301" w:tgtFrame="_blank" w:tooltip="УК РФ &gt;  Особенная часть &gt; Раздел VII. Преступления против личности &gt; Глава 17. Преступления против свободы, чести и достоинства личности &gt; Статья 128.1. Клевета" w:history="1">
        <w:r w:rsidRPr="00E84E59">
          <w:rPr>
            <w:rFonts w:ascii="Times New Roman" w:hAnsi="Times New Roman" w:cs="Times New Roman"/>
            <w:sz w:val="28"/>
            <w:szCs w:val="28"/>
          </w:rPr>
          <w:t>128.1</w:t>
        </w:r>
      </w:hyperlink>
      <w:r>
        <w:rPr>
          <w:rFonts w:ascii="Times New Roman" w:hAnsi="Times New Roman" w:cs="Times New Roman"/>
          <w:sz w:val="28"/>
          <w:szCs w:val="28"/>
        </w:rPr>
        <w:t xml:space="preserve"> </w:t>
      </w:r>
      <w:r w:rsidRPr="00E84E59">
        <w:rPr>
          <w:rFonts w:ascii="Times New Roman" w:hAnsi="Times New Roman" w:cs="Times New Roman"/>
          <w:sz w:val="28"/>
          <w:szCs w:val="28"/>
        </w:rPr>
        <w:t>ч.</w:t>
      </w:r>
      <w:r>
        <w:rPr>
          <w:rFonts w:ascii="Times New Roman" w:hAnsi="Times New Roman" w:cs="Times New Roman"/>
          <w:sz w:val="28"/>
          <w:szCs w:val="28"/>
        </w:rPr>
        <w:t> 1</w:t>
      </w:r>
      <w:r w:rsidRPr="00E84E59">
        <w:rPr>
          <w:rFonts w:ascii="Times New Roman" w:hAnsi="Times New Roman" w:cs="Times New Roman"/>
          <w:sz w:val="28"/>
          <w:szCs w:val="28"/>
        </w:rPr>
        <w:t xml:space="preserve"> УК РФ</w:t>
      </w:r>
      <w:r>
        <w:rPr>
          <w:rFonts w:ascii="Times New Roman" w:hAnsi="Times New Roman" w:cs="Times New Roman"/>
          <w:sz w:val="28"/>
          <w:szCs w:val="28"/>
        </w:rPr>
        <w:t>,</w:t>
      </w:r>
      <w:r w:rsidRPr="00E84E59">
        <w:rPr>
          <w:rFonts w:ascii="Times New Roman" w:hAnsi="Times New Roman" w:cs="Times New Roman"/>
          <w:sz w:val="28"/>
          <w:szCs w:val="28"/>
        </w:rPr>
        <w:t xml:space="preserve"> считаются делами частного обвинения, возбуждаются не иначе как по заявлению потерпевшего, его законного представителя, и подлежат прекращению в связи с примирением потерпевшего с обвиняемым. По мнению инициаторов законопроекта, частный порядок </w:t>
      </w:r>
      <w:r>
        <w:rPr>
          <w:rFonts w:ascii="Times New Roman" w:hAnsi="Times New Roman" w:cs="Times New Roman"/>
          <w:sz w:val="28"/>
          <w:szCs w:val="28"/>
        </w:rPr>
        <w:t xml:space="preserve">рассмотрения дел о клевете не в полной степени соответствует позиции Европейского Суда по </w:t>
      </w:r>
      <w:r w:rsidRPr="00E84E59">
        <w:rPr>
          <w:rFonts w:ascii="Times New Roman" w:hAnsi="Times New Roman" w:cs="Times New Roman"/>
          <w:sz w:val="28"/>
          <w:szCs w:val="28"/>
        </w:rPr>
        <w:t>правам человека.</w:t>
      </w:r>
    </w:p>
    <w:p w:rsidR="003E2D24" w:rsidRDefault="003E2D24" w:rsidP="003E2D24">
      <w:pPr>
        <w:spacing w:after="0" w:line="360" w:lineRule="auto"/>
        <w:ind w:firstLine="709"/>
        <w:jc w:val="both"/>
        <w:rPr>
          <w:rFonts w:ascii="Times New Roman" w:eastAsia="Times New Roman" w:hAnsi="Times New Roman" w:cs="Times New Roman"/>
          <w:sz w:val="28"/>
          <w:szCs w:val="28"/>
          <w:lang w:eastAsia="ru-RU" w:bidi="ru-RU"/>
        </w:rPr>
      </w:pPr>
      <w:r w:rsidRPr="00ED5072">
        <w:rPr>
          <w:rFonts w:ascii="Times New Roman" w:eastAsia="Times New Roman" w:hAnsi="Times New Roman" w:cs="Times New Roman"/>
          <w:sz w:val="28"/>
          <w:szCs w:val="28"/>
          <w:lang w:eastAsia="ru-RU" w:bidi="ru-RU"/>
        </w:rPr>
        <w:t>При этом уголовные дела о клевете, совершенной при квалифицирующих обстоятельствах (части 2</w:t>
      </w:r>
      <w:r w:rsidRPr="00ED5072">
        <w:rPr>
          <w:rFonts w:ascii="Times New Roman" w:eastAsia="Times New Roman" w:hAnsi="Times New Roman" w:cs="Times New Roman"/>
          <w:sz w:val="28"/>
          <w:szCs w:val="28"/>
          <w:lang w:eastAsia="ru-RU"/>
        </w:rPr>
        <w:t>–</w:t>
      </w:r>
      <w:r w:rsidRPr="00ED5072">
        <w:rPr>
          <w:rFonts w:ascii="Times New Roman" w:eastAsia="Times New Roman" w:hAnsi="Times New Roman" w:cs="Times New Roman"/>
          <w:sz w:val="28"/>
          <w:szCs w:val="28"/>
          <w:lang w:eastAsia="ru-RU" w:bidi="ru-RU"/>
        </w:rPr>
        <w:t>5 статьи 128</w:t>
      </w:r>
      <w:r>
        <w:rPr>
          <w:rFonts w:ascii="Times New Roman" w:eastAsia="Times New Roman" w:hAnsi="Times New Roman" w:cs="Times New Roman"/>
          <w:sz w:val="28"/>
          <w:szCs w:val="28"/>
          <w:lang w:eastAsia="ru-RU" w:bidi="ru-RU"/>
        </w:rPr>
        <w:t>.1</w:t>
      </w:r>
      <w:r w:rsidRPr="00ED5072">
        <w:rPr>
          <w:rFonts w:ascii="Times New Roman" w:eastAsia="Times New Roman" w:hAnsi="Times New Roman" w:cs="Times New Roman"/>
          <w:sz w:val="28"/>
          <w:szCs w:val="28"/>
          <w:lang w:eastAsia="ru-RU" w:bidi="ru-RU"/>
        </w:rPr>
        <w:t xml:space="preserve"> УК РФ), являются делами публичного обвинения, которые возбуждаются, расследуются и рассматриваются вне зависимости от наличия заявления потерпевшего и его дальнейшей позиции по делу. </w:t>
      </w:r>
    </w:p>
    <w:p w:rsidR="003E2D24" w:rsidRDefault="003E2D24" w:rsidP="003E2D24">
      <w:pPr>
        <w:spacing w:after="0" w:line="36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Таким образом, дополнение состава клеветы таким квалифицирующим признаком, </w:t>
      </w:r>
      <w:r w:rsidRPr="00921C32">
        <w:rPr>
          <w:rFonts w:ascii="Times New Roman" w:eastAsia="Times New Roman" w:hAnsi="Times New Roman" w:cs="Times New Roman"/>
          <w:sz w:val="28"/>
          <w:szCs w:val="28"/>
          <w:lang w:eastAsia="ru-RU" w:bidi="ru-RU"/>
        </w:rPr>
        <w:t xml:space="preserve">как </w:t>
      </w:r>
      <w:r w:rsidRPr="00921C32">
        <w:rPr>
          <w:rFonts w:ascii="Times New Roman" w:eastAsia="Times New Roman" w:hAnsi="Times New Roman" w:cs="Times New Roman"/>
          <w:iCs/>
          <w:sz w:val="28"/>
          <w:szCs w:val="28"/>
          <w:lang w:eastAsia="ru-RU" w:bidi="ru-RU"/>
        </w:rPr>
        <w:t xml:space="preserve">клевета, совершенная публично с использованием сети </w:t>
      </w:r>
      <w:r w:rsidRPr="00921C32">
        <w:rPr>
          <w:rFonts w:ascii="Times New Roman" w:eastAsia="Times New Roman" w:hAnsi="Times New Roman" w:cs="Times New Roman"/>
          <w:iCs/>
          <w:sz w:val="28"/>
          <w:szCs w:val="28"/>
          <w:lang w:eastAsia="ru-RU" w:bidi="ru-RU"/>
        </w:rPr>
        <w:lastRenderedPageBreak/>
        <w:t>Интернет</w:t>
      </w:r>
      <w:r w:rsidRPr="00921C32">
        <w:rPr>
          <w:rFonts w:ascii="Times New Roman" w:eastAsia="Times New Roman" w:hAnsi="Times New Roman" w:cs="Times New Roman"/>
          <w:sz w:val="28"/>
          <w:szCs w:val="28"/>
          <w:lang w:eastAsia="ru-RU" w:bidi="ru-RU"/>
        </w:rPr>
        <w:t xml:space="preserve"> было</w:t>
      </w:r>
      <w:r>
        <w:rPr>
          <w:rFonts w:ascii="Times New Roman" w:eastAsia="Times New Roman" w:hAnsi="Times New Roman" w:cs="Times New Roman"/>
          <w:sz w:val="28"/>
          <w:szCs w:val="28"/>
          <w:lang w:eastAsia="ru-RU" w:bidi="ru-RU"/>
        </w:rPr>
        <w:t xml:space="preserve"> необходимым, ввиду стремительного</w:t>
      </w:r>
      <w:r w:rsidRPr="008877B3">
        <w:rPr>
          <w:rFonts w:ascii="Times New Roman" w:eastAsia="Times New Roman" w:hAnsi="Times New Roman" w:cs="Times New Roman"/>
          <w:sz w:val="28"/>
          <w:szCs w:val="28"/>
          <w:lang w:eastAsia="ru-RU" w:bidi="ru-RU"/>
        </w:rPr>
        <w:t xml:space="preserve"> развит</w:t>
      </w:r>
      <w:r>
        <w:rPr>
          <w:rFonts w:ascii="Times New Roman" w:eastAsia="Times New Roman" w:hAnsi="Times New Roman" w:cs="Times New Roman"/>
          <w:sz w:val="28"/>
          <w:szCs w:val="28"/>
          <w:lang w:eastAsia="ru-RU" w:bidi="ru-RU"/>
        </w:rPr>
        <w:t xml:space="preserve">ия информационных технологий и </w:t>
      </w:r>
      <w:r w:rsidRPr="00C40C64">
        <w:rPr>
          <w:rFonts w:ascii="Times New Roman" w:eastAsia="Times New Roman" w:hAnsi="Times New Roman" w:cs="Times New Roman"/>
          <w:sz w:val="28"/>
          <w:szCs w:val="28"/>
          <w:lang w:eastAsia="ru-RU" w:bidi="ru-RU"/>
        </w:rPr>
        <w:t>появления в суде новой категории дел.</w:t>
      </w:r>
      <w:r>
        <w:rPr>
          <w:rFonts w:ascii="Times New Roman" w:eastAsia="Times New Roman" w:hAnsi="Times New Roman" w:cs="Times New Roman"/>
          <w:sz w:val="28"/>
          <w:szCs w:val="28"/>
          <w:lang w:eastAsia="ru-RU" w:bidi="ru-RU"/>
        </w:rPr>
        <w:t xml:space="preserve"> К числу сложностей при расследовании таких преступлений следует отнести специфику сбора доказательств, необходимость доказывания наличия прямого умысла в действиях лиц</w:t>
      </w:r>
      <w:r w:rsidRPr="00E3262C">
        <w:rPr>
          <w:rFonts w:ascii="Times New Roman" w:eastAsia="Times New Roman" w:hAnsi="Times New Roman" w:cs="Times New Roman"/>
          <w:sz w:val="28"/>
          <w:szCs w:val="28"/>
          <w:lang w:eastAsia="ru-RU" w:bidi="ru-RU"/>
        </w:rPr>
        <w:t>а. Пострадавшим</w:t>
      </w:r>
      <w:r>
        <w:rPr>
          <w:rFonts w:ascii="Times New Roman" w:eastAsia="Times New Roman" w:hAnsi="Times New Roman" w:cs="Times New Roman"/>
          <w:sz w:val="28"/>
          <w:szCs w:val="28"/>
          <w:lang w:eastAsia="ru-RU" w:bidi="ru-RU"/>
        </w:rPr>
        <w:t xml:space="preserve"> важно своевременно обращаться в правоохранительные органы, до того, </w:t>
      </w:r>
      <w:r w:rsidRPr="00A159E2">
        <w:rPr>
          <w:rFonts w:ascii="Times New Roman" w:eastAsia="Times New Roman" w:hAnsi="Times New Roman" w:cs="Times New Roman"/>
          <w:sz w:val="28"/>
          <w:szCs w:val="28"/>
          <w:lang w:eastAsia="ru-RU" w:bidi="ru-RU"/>
        </w:rPr>
        <w:t>как информация будет удалена</w:t>
      </w:r>
      <w:r>
        <w:rPr>
          <w:rFonts w:ascii="Times New Roman" w:eastAsia="Times New Roman" w:hAnsi="Times New Roman" w:cs="Times New Roman"/>
          <w:sz w:val="28"/>
          <w:szCs w:val="28"/>
          <w:lang w:eastAsia="ru-RU" w:bidi="ru-RU"/>
        </w:rPr>
        <w:t xml:space="preserve"> правонарушителем</w:t>
      </w:r>
      <w:r w:rsidRPr="00A159E2">
        <w:rPr>
          <w:rFonts w:ascii="Times New Roman" w:eastAsia="Times New Roman" w:hAnsi="Times New Roman" w:cs="Times New Roman"/>
          <w:sz w:val="28"/>
          <w:szCs w:val="28"/>
          <w:lang w:eastAsia="ru-RU" w:bidi="ru-RU"/>
        </w:rPr>
        <w:t xml:space="preserve"> из общего доступа без возможности восстановления</w:t>
      </w:r>
      <w:r w:rsidRPr="00401950">
        <w:rPr>
          <w:rFonts w:ascii="Times New Roman" w:eastAsia="Times New Roman" w:hAnsi="Times New Roman" w:cs="Times New Roman"/>
          <w:sz w:val="28"/>
          <w:szCs w:val="28"/>
          <w:lang w:eastAsia="ru-RU" w:bidi="ru-RU"/>
        </w:rPr>
        <w:t>. С другой стороны, представляется, что развитие цифровых технологий позволит выработать подходы к решению задач по внедрению систем искусственного интеллекта в процессы выявления, предупреждения и раскрытия преступлений, связанных с использованием информационно-телекоммуникационных сетей.</w:t>
      </w:r>
    </w:p>
    <w:p w:rsidR="003E2D24" w:rsidRDefault="003E2D24" w:rsidP="003E2D24">
      <w:pPr>
        <w:spacing w:before="100" w:beforeAutospacing="1" w:after="100" w:afterAutospacing="1" w:line="360" w:lineRule="auto"/>
        <w:jc w:val="center"/>
        <w:rPr>
          <w:rFonts w:ascii="Times New Roman" w:hAnsi="Times New Roman" w:cs="Times New Roman"/>
          <w:b/>
          <w:sz w:val="28"/>
        </w:rPr>
      </w:pPr>
      <w:r>
        <w:rPr>
          <w:rFonts w:ascii="Times New Roman" w:hAnsi="Times New Roman" w:cs="Times New Roman"/>
          <w:b/>
          <w:sz w:val="28"/>
        </w:rPr>
        <w:t>Список литературы:</w:t>
      </w:r>
    </w:p>
    <w:p w:rsidR="003E2D24" w:rsidRDefault="003E2D24" w:rsidP="003E2D24">
      <w:pPr>
        <w:pStyle w:val="a6"/>
        <w:numPr>
          <w:ilvl w:val="0"/>
          <w:numId w:val="5"/>
        </w:numPr>
        <w:spacing w:after="0" w:line="360" w:lineRule="auto"/>
        <w:ind w:left="0" w:firstLine="709"/>
        <w:jc w:val="both"/>
        <w:rPr>
          <w:rFonts w:ascii="Times New Roman" w:hAnsi="Times New Roman"/>
          <w:bCs/>
          <w:sz w:val="28"/>
          <w:szCs w:val="24"/>
        </w:rPr>
      </w:pPr>
      <w:r w:rsidRPr="00EF4471">
        <w:rPr>
          <w:rFonts w:ascii="Times New Roman" w:hAnsi="Times New Roman"/>
          <w:sz w:val="28"/>
          <w:szCs w:val="24"/>
        </w:rPr>
        <w:t xml:space="preserve">Уголовный кодекс Российской Федерации </w:t>
      </w:r>
      <w:r>
        <w:rPr>
          <w:rFonts w:ascii="Times New Roman" w:hAnsi="Times New Roman"/>
          <w:sz w:val="28"/>
          <w:szCs w:val="24"/>
        </w:rPr>
        <w:t>от 13.06.1996 № 63-ФЗ (ред. от 01.07.2021</w:t>
      </w:r>
      <w:r w:rsidRPr="00EF4471">
        <w:rPr>
          <w:rFonts w:ascii="Times New Roman" w:hAnsi="Times New Roman"/>
          <w:sz w:val="28"/>
          <w:szCs w:val="24"/>
        </w:rPr>
        <w:t xml:space="preserve">) // </w:t>
      </w:r>
      <w:r w:rsidRPr="00EF4471">
        <w:rPr>
          <w:rFonts w:ascii="Times New Roman" w:hAnsi="Times New Roman"/>
          <w:bCs/>
          <w:sz w:val="28"/>
          <w:szCs w:val="24"/>
        </w:rPr>
        <w:t xml:space="preserve">Официальный интернет-портал правовой информации: </w:t>
      </w:r>
      <w:r w:rsidRPr="00113BFE">
        <w:rPr>
          <w:rFonts w:ascii="Times New Roman" w:hAnsi="Times New Roman"/>
          <w:bCs/>
          <w:sz w:val="28"/>
          <w:szCs w:val="24"/>
          <w:lang w:val="en-US"/>
        </w:rPr>
        <w:t>www</w:t>
      </w:r>
      <w:r w:rsidRPr="00113BFE">
        <w:rPr>
          <w:rFonts w:ascii="Times New Roman" w:hAnsi="Times New Roman"/>
          <w:bCs/>
          <w:sz w:val="28"/>
          <w:szCs w:val="24"/>
        </w:rPr>
        <w:t>.</w:t>
      </w:r>
      <w:r w:rsidRPr="00113BFE">
        <w:rPr>
          <w:rFonts w:ascii="Times New Roman" w:hAnsi="Times New Roman"/>
          <w:bCs/>
          <w:sz w:val="28"/>
          <w:szCs w:val="24"/>
          <w:lang w:val="en-US"/>
        </w:rPr>
        <w:t>pravo</w:t>
      </w:r>
      <w:r w:rsidRPr="00113BFE">
        <w:rPr>
          <w:rFonts w:ascii="Times New Roman" w:hAnsi="Times New Roman"/>
          <w:bCs/>
          <w:sz w:val="28"/>
          <w:szCs w:val="24"/>
        </w:rPr>
        <w:t>.</w:t>
      </w:r>
      <w:r w:rsidRPr="00113BFE">
        <w:rPr>
          <w:rFonts w:ascii="Times New Roman" w:hAnsi="Times New Roman"/>
          <w:bCs/>
          <w:sz w:val="28"/>
          <w:szCs w:val="24"/>
          <w:lang w:val="en-US"/>
        </w:rPr>
        <w:t>gov</w:t>
      </w:r>
      <w:r w:rsidRPr="00113BFE">
        <w:rPr>
          <w:rFonts w:ascii="Times New Roman" w:hAnsi="Times New Roman"/>
          <w:bCs/>
          <w:sz w:val="28"/>
          <w:szCs w:val="24"/>
        </w:rPr>
        <w:t>.</w:t>
      </w:r>
      <w:r w:rsidRPr="00113BFE">
        <w:rPr>
          <w:rFonts w:ascii="Times New Roman" w:hAnsi="Times New Roman"/>
          <w:bCs/>
          <w:sz w:val="28"/>
          <w:szCs w:val="24"/>
          <w:lang w:val="en-US"/>
        </w:rPr>
        <w:t>ru</w:t>
      </w:r>
      <w:r w:rsidRPr="00EF4471">
        <w:rPr>
          <w:rFonts w:ascii="Times New Roman" w:hAnsi="Times New Roman"/>
          <w:bCs/>
          <w:sz w:val="28"/>
          <w:szCs w:val="24"/>
        </w:rPr>
        <w:t xml:space="preserve">. </w:t>
      </w:r>
    </w:p>
    <w:p w:rsidR="003E2D24" w:rsidRPr="00D624DB" w:rsidRDefault="003E2D24" w:rsidP="003E2D24">
      <w:pPr>
        <w:pStyle w:val="a6"/>
        <w:numPr>
          <w:ilvl w:val="0"/>
          <w:numId w:val="5"/>
        </w:numPr>
        <w:spacing w:after="0" w:line="360" w:lineRule="auto"/>
        <w:ind w:left="0" w:firstLine="709"/>
        <w:jc w:val="both"/>
        <w:rPr>
          <w:rFonts w:ascii="Times New Roman" w:hAnsi="Times New Roman"/>
          <w:bCs/>
          <w:sz w:val="28"/>
          <w:szCs w:val="24"/>
        </w:rPr>
      </w:pPr>
      <w:r w:rsidRPr="00D624DB">
        <w:rPr>
          <w:rFonts w:ascii="Times New Roman" w:hAnsi="Times New Roman"/>
          <w:bCs/>
          <w:sz w:val="28"/>
          <w:szCs w:val="24"/>
        </w:rPr>
        <w:t xml:space="preserve">Постановление Пленума Верховного Суда РФ от 24.02.2005 </w:t>
      </w:r>
      <w:r>
        <w:rPr>
          <w:rFonts w:ascii="Times New Roman" w:hAnsi="Times New Roman"/>
          <w:bCs/>
          <w:sz w:val="28"/>
          <w:szCs w:val="24"/>
        </w:rPr>
        <w:t>№</w:t>
      </w:r>
      <w:r w:rsidRPr="00D624DB">
        <w:rPr>
          <w:rFonts w:ascii="Times New Roman" w:hAnsi="Times New Roman"/>
          <w:bCs/>
          <w:sz w:val="28"/>
          <w:szCs w:val="24"/>
        </w:rPr>
        <w:t xml:space="preserve"> 3 «О судебной практике по делам о защите чести и достоинства граждан, а также деловой репутации граждан и юридических лиц» // СПС «КонсультантПлюс»</w:t>
      </w:r>
      <w:r>
        <w:rPr>
          <w:rFonts w:ascii="Times New Roman" w:hAnsi="Times New Roman"/>
          <w:bCs/>
          <w:sz w:val="28"/>
          <w:szCs w:val="24"/>
        </w:rPr>
        <w:t>.</w:t>
      </w:r>
    </w:p>
    <w:p w:rsidR="003E2D24" w:rsidRDefault="003E2D24" w:rsidP="003E2D24">
      <w:pPr>
        <w:pStyle w:val="a6"/>
        <w:numPr>
          <w:ilvl w:val="0"/>
          <w:numId w:val="5"/>
        </w:numPr>
        <w:spacing w:after="0" w:line="360" w:lineRule="auto"/>
        <w:ind w:left="0" w:firstLine="709"/>
        <w:jc w:val="both"/>
        <w:rPr>
          <w:rFonts w:ascii="Times New Roman" w:hAnsi="Times New Roman"/>
          <w:bCs/>
          <w:sz w:val="28"/>
          <w:szCs w:val="24"/>
        </w:rPr>
      </w:pPr>
      <w:r w:rsidRPr="001B02D9">
        <w:rPr>
          <w:rFonts w:ascii="Times New Roman" w:hAnsi="Times New Roman"/>
          <w:bCs/>
          <w:sz w:val="28"/>
          <w:szCs w:val="24"/>
        </w:rPr>
        <w:t xml:space="preserve">Постановление Пленума Верховного Суда РФ от 15.06.2010 </w:t>
      </w:r>
      <w:r>
        <w:rPr>
          <w:rFonts w:ascii="Times New Roman" w:hAnsi="Times New Roman"/>
          <w:bCs/>
          <w:sz w:val="28"/>
          <w:szCs w:val="24"/>
        </w:rPr>
        <w:t>№</w:t>
      </w:r>
      <w:r w:rsidRPr="001B02D9">
        <w:rPr>
          <w:rFonts w:ascii="Times New Roman" w:hAnsi="Times New Roman"/>
          <w:bCs/>
          <w:sz w:val="28"/>
          <w:szCs w:val="24"/>
        </w:rPr>
        <w:t xml:space="preserve"> 16 (ред. от 09.02.2012) «О практике применения судами Закона Российской Федерации «О средствах массовой информации» // СПС «КонсультантПлюс»</w:t>
      </w:r>
      <w:r>
        <w:rPr>
          <w:rFonts w:ascii="Times New Roman" w:hAnsi="Times New Roman"/>
          <w:bCs/>
          <w:sz w:val="28"/>
          <w:szCs w:val="24"/>
        </w:rPr>
        <w:t>.</w:t>
      </w:r>
    </w:p>
    <w:p w:rsidR="003E2D24" w:rsidRDefault="003E2D24" w:rsidP="003E2D24">
      <w:pPr>
        <w:pStyle w:val="a6"/>
        <w:numPr>
          <w:ilvl w:val="0"/>
          <w:numId w:val="5"/>
        </w:numPr>
        <w:spacing w:after="0" w:line="360" w:lineRule="auto"/>
        <w:ind w:left="0" w:firstLine="709"/>
        <w:jc w:val="both"/>
        <w:rPr>
          <w:rFonts w:ascii="Times New Roman" w:hAnsi="Times New Roman"/>
          <w:bCs/>
          <w:sz w:val="28"/>
          <w:szCs w:val="24"/>
        </w:rPr>
      </w:pPr>
      <w:r w:rsidRPr="003E4730">
        <w:rPr>
          <w:rFonts w:ascii="Times New Roman" w:hAnsi="Times New Roman"/>
          <w:bCs/>
          <w:sz w:val="28"/>
          <w:szCs w:val="24"/>
        </w:rPr>
        <w:t>«Обзор практики рассмотрения судами дел по спорам о защите чести, достоинства и деловой репутации» (утв. Президиумом Верховного Суда РФ 16.03.2016) // СПС «КонсультантПлюс»</w:t>
      </w:r>
      <w:r>
        <w:rPr>
          <w:rFonts w:ascii="Times New Roman" w:hAnsi="Times New Roman"/>
          <w:bCs/>
          <w:sz w:val="28"/>
          <w:szCs w:val="24"/>
        </w:rPr>
        <w:t>.</w:t>
      </w:r>
    </w:p>
    <w:p w:rsidR="003E2D24" w:rsidRDefault="003E2D24" w:rsidP="003E2D24">
      <w:pPr>
        <w:pStyle w:val="a6"/>
        <w:numPr>
          <w:ilvl w:val="0"/>
          <w:numId w:val="5"/>
        </w:numPr>
        <w:spacing w:after="0" w:line="360" w:lineRule="auto"/>
        <w:ind w:left="0" w:firstLine="709"/>
        <w:jc w:val="both"/>
        <w:rPr>
          <w:rFonts w:ascii="Times New Roman" w:hAnsi="Times New Roman"/>
          <w:bCs/>
          <w:sz w:val="28"/>
          <w:szCs w:val="24"/>
        </w:rPr>
      </w:pPr>
      <w:r w:rsidRPr="008C231D">
        <w:rPr>
          <w:rFonts w:ascii="Times New Roman" w:hAnsi="Times New Roman"/>
          <w:bCs/>
          <w:sz w:val="28"/>
          <w:szCs w:val="24"/>
        </w:rPr>
        <w:t>Ерашова О.С. Совершение деяния, подразумевающего клевету в сети Интернет. Проблемы доказывания и исчисления срока давности // Закон и право. 2019. № 5. С. 107 – 110.</w:t>
      </w:r>
    </w:p>
    <w:p w:rsidR="003E2D24" w:rsidRPr="002551D8" w:rsidRDefault="003E2D24" w:rsidP="003E2D24">
      <w:pPr>
        <w:pStyle w:val="a6"/>
        <w:numPr>
          <w:ilvl w:val="0"/>
          <w:numId w:val="5"/>
        </w:numPr>
        <w:spacing w:before="100" w:beforeAutospacing="1" w:after="100" w:afterAutospacing="1" w:line="360" w:lineRule="auto"/>
        <w:ind w:left="0" w:firstLine="709"/>
        <w:jc w:val="both"/>
        <w:rPr>
          <w:rFonts w:ascii="Times New Roman" w:hAnsi="Times New Roman"/>
          <w:bCs/>
          <w:sz w:val="28"/>
          <w:szCs w:val="24"/>
        </w:rPr>
      </w:pPr>
      <w:r w:rsidRPr="00285D08">
        <w:rPr>
          <w:rFonts w:ascii="Times New Roman" w:hAnsi="Times New Roman"/>
          <w:bCs/>
          <w:sz w:val="28"/>
          <w:szCs w:val="24"/>
        </w:rPr>
        <w:lastRenderedPageBreak/>
        <w:t>Бегичев А.В. Использование протоколов осмотров интернет-сайтов в судебной практике // Вестник Московского университета МВД России. 2018. № 1. С. 28 – 35.</w:t>
      </w:r>
    </w:p>
    <w:p w:rsidR="003E2D24" w:rsidRPr="00CD713A" w:rsidRDefault="003E2D24" w:rsidP="003E2D24">
      <w:pPr>
        <w:spacing w:after="0" w:line="360" w:lineRule="auto"/>
        <w:rPr>
          <w:rFonts w:ascii="Times New Roman" w:eastAsia="Calibri" w:hAnsi="Times New Roman" w:cs="Times New Roman"/>
          <w:b/>
          <w:sz w:val="28"/>
          <w:szCs w:val="28"/>
          <w:lang w:eastAsia="en-US"/>
        </w:rPr>
      </w:pPr>
      <w:r w:rsidRPr="00CD713A">
        <w:rPr>
          <w:rFonts w:ascii="Times New Roman" w:eastAsia="Calibri" w:hAnsi="Times New Roman" w:cs="Times New Roman"/>
          <w:b/>
          <w:sz w:val="28"/>
          <w:szCs w:val="28"/>
          <w:lang w:eastAsia="en-US"/>
        </w:rPr>
        <w:t>УДК 343.5</w:t>
      </w:r>
    </w:p>
    <w:p w:rsidR="003E2D24" w:rsidRPr="00CD713A" w:rsidRDefault="003E2D24" w:rsidP="003E2D24">
      <w:pPr>
        <w:spacing w:after="0" w:line="360" w:lineRule="auto"/>
        <w:jc w:val="right"/>
        <w:rPr>
          <w:rFonts w:ascii="Times New Roman" w:eastAsia="Calibri" w:hAnsi="Times New Roman" w:cs="Times New Roman"/>
          <w:sz w:val="28"/>
          <w:szCs w:val="28"/>
          <w:lang w:eastAsia="en-US"/>
        </w:rPr>
      </w:pPr>
      <w:r w:rsidRPr="00CD713A">
        <w:rPr>
          <w:rFonts w:ascii="Times New Roman" w:eastAsia="Calibri" w:hAnsi="Times New Roman" w:cs="Times New Roman"/>
          <w:sz w:val="28"/>
          <w:szCs w:val="28"/>
          <w:lang w:eastAsia="en-US"/>
        </w:rPr>
        <w:t>Гончаров Артем Евгеньевич</w:t>
      </w:r>
    </w:p>
    <w:p w:rsidR="003E2D24" w:rsidRPr="00CD713A" w:rsidRDefault="003E2D24" w:rsidP="003E2D24">
      <w:pPr>
        <w:spacing w:after="0" w:line="360" w:lineRule="auto"/>
        <w:jc w:val="right"/>
        <w:rPr>
          <w:rFonts w:ascii="Times New Roman" w:eastAsia="Calibri" w:hAnsi="Times New Roman" w:cs="Times New Roman"/>
          <w:color w:val="202124"/>
          <w:sz w:val="28"/>
          <w:szCs w:val="28"/>
          <w:shd w:val="clear" w:color="auto" w:fill="FFFFFF"/>
          <w:lang w:eastAsia="en-US"/>
        </w:rPr>
      </w:pPr>
      <w:r w:rsidRPr="00CD713A">
        <w:rPr>
          <w:rFonts w:ascii="Times New Roman" w:eastAsia="Calibri" w:hAnsi="Times New Roman" w:cs="Times New Roman"/>
          <w:color w:val="202124"/>
          <w:sz w:val="28"/>
          <w:szCs w:val="28"/>
          <w:shd w:val="clear" w:color="auto" w:fill="FFFFFF"/>
          <w:lang w:eastAsia="en-US"/>
        </w:rPr>
        <w:t>Московского государственный юридический университет имени О.Е. Кутафина</w:t>
      </w:r>
    </w:p>
    <w:p w:rsidR="003E2D24" w:rsidRPr="00CD713A" w:rsidRDefault="003E2D24" w:rsidP="003E2D24">
      <w:pPr>
        <w:spacing w:after="0" w:line="360" w:lineRule="auto"/>
        <w:jc w:val="right"/>
        <w:rPr>
          <w:rFonts w:ascii="Times New Roman" w:eastAsia="Calibri" w:hAnsi="Times New Roman" w:cs="Times New Roman"/>
          <w:color w:val="202124"/>
          <w:sz w:val="28"/>
          <w:szCs w:val="28"/>
          <w:shd w:val="clear" w:color="auto" w:fill="FFFFFF"/>
          <w:lang w:eastAsia="en-US"/>
        </w:rPr>
      </w:pPr>
      <w:r w:rsidRPr="00CD713A">
        <w:rPr>
          <w:rFonts w:ascii="Times New Roman" w:eastAsia="Calibri" w:hAnsi="Times New Roman" w:cs="Times New Roman"/>
          <w:color w:val="202124"/>
          <w:sz w:val="28"/>
          <w:szCs w:val="28"/>
          <w:shd w:val="clear" w:color="auto" w:fill="FFFFFF"/>
          <w:lang w:eastAsia="en-US"/>
        </w:rPr>
        <w:t>Институт Частного Права</w:t>
      </w:r>
    </w:p>
    <w:p w:rsidR="003E2D24" w:rsidRPr="00CD713A" w:rsidRDefault="003E2D24" w:rsidP="003E2D24">
      <w:pPr>
        <w:spacing w:after="0" w:line="360" w:lineRule="auto"/>
        <w:jc w:val="right"/>
        <w:rPr>
          <w:rFonts w:ascii="Times New Roman" w:eastAsia="Calibri" w:hAnsi="Times New Roman" w:cs="Times New Roman"/>
          <w:sz w:val="28"/>
          <w:szCs w:val="28"/>
          <w:lang w:eastAsia="en-US"/>
        </w:rPr>
      </w:pPr>
      <w:r w:rsidRPr="00CD713A">
        <w:rPr>
          <w:rFonts w:ascii="Times New Roman" w:eastAsia="Calibri" w:hAnsi="Times New Roman" w:cs="Times New Roman"/>
          <w:color w:val="202124"/>
          <w:sz w:val="28"/>
          <w:szCs w:val="28"/>
          <w:shd w:val="clear" w:color="auto" w:fill="FFFFFF"/>
          <w:lang w:eastAsia="en-US"/>
        </w:rPr>
        <w:t>Россия, Москва</w:t>
      </w:r>
    </w:p>
    <w:p w:rsidR="003E2D24" w:rsidRPr="00CD713A" w:rsidRDefault="00CE4456" w:rsidP="003E2D24">
      <w:pPr>
        <w:spacing w:after="0" w:line="360" w:lineRule="auto"/>
        <w:jc w:val="right"/>
        <w:rPr>
          <w:rFonts w:ascii="Times New Roman" w:eastAsia="Calibri" w:hAnsi="Times New Roman" w:cs="Times New Roman"/>
          <w:sz w:val="28"/>
          <w:szCs w:val="28"/>
          <w:lang w:eastAsia="en-US"/>
        </w:rPr>
      </w:pPr>
      <w:hyperlink r:id="rId302" w:history="1">
        <w:r w:rsidR="003E2D24" w:rsidRPr="00CD713A">
          <w:rPr>
            <w:rFonts w:ascii="Times New Roman" w:eastAsia="Calibri" w:hAnsi="Times New Roman" w:cs="Times New Roman"/>
            <w:color w:val="0563C1"/>
            <w:sz w:val="28"/>
            <w:szCs w:val="28"/>
            <w:u w:val="single"/>
            <w:lang w:val="en-US" w:eastAsia="en-US"/>
          </w:rPr>
          <w:t>goncharovae</w:t>
        </w:r>
        <w:r w:rsidR="003E2D24" w:rsidRPr="00CD713A">
          <w:rPr>
            <w:rFonts w:ascii="Times New Roman" w:eastAsia="Calibri" w:hAnsi="Times New Roman" w:cs="Times New Roman"/>
            <w:color w:val="0563C1"/>
            <w:sz w:val="28"/>
            <w:szCs w:val="28"/>
            <w:u w:val="single"/>
            <w:lang w:eastAsia="en-US"/>
          </w:rPr>
          <w:t>29@</w:t>
        </w:r>
        <w:r w:rsidR="003E2D24" w:rsidRPr="00CD713A">
          <w:rPr>
            <w:rFonts w:ascii="Times New Roman" w:eastAsia="Calibri" w:hAnsi="Times New Roman" w:cs="Times New Roman"/>
            <w:color w:val="0563C1"/>
            <w:sz w:val="28"/>
            <w:szCs w:val="28"/>
            <w:u w:val="single"/>
            <w:lang w:val="en-US" w:eastAsia="en-US"/>
          </w:rPr>
          <w:t>mail</w:t>
        </w:r>
        <w:r w:rsidR="003E2D24" w:rsidRPr="00CD713A">
          <w:rPr>
            <w:rFonts w:ascii="Times New Roman" w:eastAsia="Calibri" w:hAnsi="Times New Roman" w:cs="Times New Roman"/>
            <w:color w:val="0563C1"/>
            <w:sz w:val="28"/>
            <w:szCs w:val="28"/>
            <w:u w:val="single"/>
            <w:lang w:eastAsia="en-US"/>
          </w:rPr>
          <w:t>.</w:t>
        </w:r>
        <w:r w:rsidR="003E2D24" w:rsidRPr="00CD713A">
          <w:rPr>
            <w:rFonts w:ascii="Times New Roman" w:eastAsia="Calibri" w:hAnsi="Times New Roman" w:cs="Times New Roman"/>
            <w:color w:val="0563C1"/>
            <w:sz w:val="28"/>
            <w:szCs w:val="28"/>
            <w:u w:val="single"/>
            <w:lang w:val="en-US" w:eastAsia="en-US"/>
          </w:rPr>
          <w:t>ru</w:t>
        </w:r>
      </w:hyperlink>
    </w:p>
    <w:p w:rsidR="003E2D24" w:rsidRPr="00CD713A" w:rsidRDefault="003E2D24" w:rsidP="003E2D24">
      <w:pPr>
        <w:spacing w:after="0" w:line="360" w:lineRule="auto"/>
        <w:jc w:val="right"/>
        <w:rPr>
          <w:rFonts w:ascii="Times New Roman" w:eastAsia="Calibri" w:hAnsi="Times New Roman" w:cs="Times New Roman"/>
          <w:sz w:val="28"/>
          <w:szCs w:val="28"/>
          <w:lang w:val="en-US" w:eastAsia="en-US"/>
        </w:rPr>
      </w:pPr>
      <w:r w:rsidRPr="00CD713A">
        <w:rPr>
          <w:rFonts w:ascii="Times New Roman" w:eastAsia="Calibri" w:hAnsi="Times New Roman" w:cs="Times New Roman"/>
          <w:sz w:val="28"/>
          <w:szCs w:val="28"/>
          <w:lang w:val="en-US" w:eastAsia="en-US"/>
        </w:rPr>
        <w:t>Goncharov Artem Evgenievich</w:t>
      </w:r>
    </w:p>
    <w:p w:rsidR="003E2D24" w:rsidRPr="00CD713A" w:rsidRDefault="003E2D24" w:rsidP="003E2D24">
      <w:pPr>
        <w:spacing w:after="0" w:line="360" w:lineRule="auto"/>
        <w:jc w:val="right"/>
        <w:rPr>
          <w:rFonts w:ascii="Times New Roman" w:eastAsia="Calibri" w:hAnsi="Times New Roman" w:cs="Times New Roman"/>
          <w:sz w:val="28"/>
          <w:szCs w:val="28"/>
          <w:lang w:val="en-US" w:eastAsia="en-US"/>
        </w:rPr>
      </w:pPr>
      <w:r w:rsidRPr="00CD713A">
        <w:rPr>
          <w:rFonts w:ascii="Times New Roman" w:eastAsia="Calibri" w:hAnsi="Times New Roman" w:cs="Times New Roman"/>
          <w:sz w:val="28"/>
          <w:szCs w:val="28"/>
          <w:lang w:val="en-US" w:eastAsia="en-US"/>
        </w:rPr>
        <w:t>Moscow State Law University named O.E. Kutafin (MSAL)</w:t>
      </w:r>
    </w:p>
    <w:p w:rsidR="003E2D24" w:rsidRPr="00CD713A" w:rsidRDefault="003E2D24" w:rsidP="003E2D24">
      <w:pPr>
        <w:spacing w:after="0" w:line="360" w:lineRule="auto"/>
        <w:jc w:val="right"/>
        <w:rPr>
          <w:rFonts w:ascii="Times New Roman" w:eastAsia="Calibri" w:hAnsi="Times New Roman" w:cs="Times New Roman"/>
          <w:sz w:val="28"/>
          <w:szCs w:val="28"/>
          <w:lang w:val="en-US" w:eastAsia="en-US"/>
        </w:rPr>
      </w:pPr>
      <w:r w:rsidRPr="00CD713A">
        <w:rPr>
          <w:rFonts w:ascii="Times New Roman" w:eastAsia="Calibri" w:hAnsi="Times New Roman" w:cs="Times New Roman"/>
          <w:sz w:val="28"/>
          <w:szCs w:val="28"/>
          <w:lang w:val="en-US" w:eastAsia="en-US"/>
        </w:rPr>
        <w:t>Institute of Private Law</w:t>
      </w:r>
    </w:p>
    <w:p w:rsidR="003E2D24" w:rsidRPr="00EE1875" w:rsidRDefault="003E2D24" w:rsidP="003E2D24">
      <w:pPr>
        <w:spacing w:after="0" w:line="360" w:lineRule="auto"/>
        <w:jc w:val="right"/>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Russia, Moscow</w:t>
      </w:r>
    </w:p>
    <w:p w:rsidR="003E2D24" w:rsidRPr="00CD713A" w:rsidRDefault="003E2D24" w:rsidP="003E2D24">
      <w:pPr>
        <w:spacing w:before="100" w:beforeAutospacing="1" w:after="100" w:afterAutospacing="1" w:line="360" w:lineRule="auto"/>
        <w:jc w:val="center"/>
        <w:rPr>
          <w:rFonts w:ascii="Times New Roman" w:eastAsia="Calibri" w:hAnsi="Times New Roman" w:cs="Times New Roman"/>
          <w:b/>
          <w:sz w:val="28"/>
          <w:szCs w:val="28"/>
          <w:lang w:eastAsia="en-US"/>
        </w:rPr>
      </w:pPr>
      <w:r w:rsidRPr="00CD713A">
        <w:rPr>
          <w:rFonts w:ascii="Times New Roman" w:eastAsia="Calibri" w:hAnsi="Times New Roman" w:cs="Times New Roman"/>
          <w:b/>
          <w:sz w:val="28"/>
          <w:szCs w:val="28"/>
          <w:lang w:eastAsia="en-US"/>
        </w:rPr>
        <w:t>ОТДЕЛЬНЫЕ АСПЕКТЫ СОВЕРШЕНСТВОВАНИЯ ЗАКОНОДАТЕЛЬСТВА О ПРЕСТУПЛЕНИЯХ В СФЕРЕ КОМПЬЮТЕРНОЙ ИНФОРМАЦИИ (ГЛАВЫ 28 УК РФ)</w:t>
      </w:r>
    </w:p>
    <w:p w:rsidR="003E2D24" w:rsidRPr="00CD713A" w:rsidRDefault="003E2D24" w:rsidP="003E2D24">
      <w:pPr>
        <w:spacing w:before="100" w:beforeAutospacing="1" w:after="100" w:afterAutospacing="1" w:line="360" w:lineRule="auto"/>
        <w:jc w:val="both"/>
        <w:rPr>
          <w:rFonts w:ascii="Times New Roman" w:eastAsia="Calibri" w:hAnsi="Times New Roman" w:cs="Times New Roman"/>
          <w:sz w:val="28"/>
          <w:szCs w:val="28"/>
          <w:lang w:eastAsia="en-US"/>
        </w:rPr>
      </w:pPr>
      <w:r w:rsidRPr="00CD713A">
        <w:rPr>
          <w:rFonts w:ascii="Times New Roman" w:eastAsia="Calibri" w:hAnsi="Times New Roman" w:cs="Times New Roman"/>
          <w:b/>
          <w:sz w:val="28"/>
          <w:szCs w:val="28"/>
          <w:lang w:eastAsia="en-US"/>
        </w:rPr>
        <w:t xml:space="preserve">Аннотация: </w:t>
      </w:r>
      <w:r w:rsidRPr="00CD713A">
        <w:rPr>
          <w:rFonts w:ascii="Times New Roman" w:eastAsia="Calibri" w:hAnsi="Times New Roman" w:cs="Times New Roman"/>
          <w:sz w:val="28"/>
          <w:szCs w:val="28"/>
          <w:lang w:eastAsia="en-US"/>
        </w:rPr>
        <w:t>В данной работе посредством анализа действующего законодательства и доктринальных источников рассматриваются отдельные концепции усовершенствования уголовного законодательства в условиях цифровизации общества. Авторские выводы и предложения законодательного характера затрагивают преступления в сфере компьютерной информации, а именно составы соответствующих преступлений главы 28 Уголовного Кодекса Российской Федерации.</w:t>
      </w:r>
    </w:p>
    <w:p w:rsidR="003E2D24" w:rsidRPr="00CD713A" w:rsidRDefault="003E2D24" w:rsidP="003E2D24">
      <w:pPr>
        <w:spacing w:before="100" w:beforeAutospacing="1" w:after="100" w:afterAutospacing="1" w:line="360" w:lineRule="auto"/>
        <w:jc w:val="both"/>
        <w:rPr>
          <w:rFonts w:ascii="Times New Roman" w:eastAsia="Calibri" w:hAnsi="Times New Roman" w:cs="Times New Roman"/>
          <w:sz w:val="28"/>
          <w:szCs w:val="28"/>
          <w:lang w:eastAsia="en-US"/>
        </w:rPr>
      </w:pPr>
      <w:r w:rsidRPr="00CD713A">
        <w:rPr>
          <w:rFonts w:ascii="Times New Roman" w:eastAsia="Calibri" w:hAnsi="Times New Roman" w:cs="Times New Roman"/>
          <w:b/>
          <w:sz w:val="28"/>
          <w:szCs w:val="28"/>
          <w:lang w:eastAsia="en-US"/>
        </w:rPr>
        <w:t xml:space="preserve">Ключевые слова: </w:t>
      </w:r>
      <w:r w:rsidRPr="00CD713A">
        <w:rPr>
          <w:rFonts w:ascii="Times New Roman" w:eastAsia="Calibri" w:hAnsi="Times New Roman" w:cs="Times New Roman"/>
          <w:sz w:val="28"/>
          <w:szCs w:val="28"/>
          <w:lang w:eastAsia="en-US"/>
        </w:rPr>
        <w:t>цифровизация, законодательство, компьютерной информации, противоправные деяния, уголовная ответственность, составов преступлений.</w:t>
      </w:r>
    </w:p>
    <w:p w:rsidR="003E2D24" w:rsidRPr="00CD713A" w:rsidRDefault="003E2D24" w:rsidP="003E2D24">
      <w:pPr>
        <w:spacing w:before="100" w:beforeAutospacing="1" w:after="100" w:afterAutospacing="1" w:line="360" w:lineRule="auto"/>
        <w:jc w:val="center"/>
        <w:rPr>
          <w:rFonts w:ascii="Times New Roman" w:eastAsia="Calibri" w:hAnsi="Times New Roman" w:cs="Times New Roman"/>
          <w:b/>
          <w:sz w:val="28"/>
          <w:szCs w:val="28"/>
          <w:lang w:val="en-US" w:eastAsia="en-US"/>
        </w:rPr>
      </w:pPr>
      <w:r w:rsidRPr="00CD713A">
        <w:rPr>
          <w:rFonts w:ascii="Times New Roman" w:eastAsia="Calibri" w:hAnsi="Times New Roman" w:cs="Times New Roman"/>
          <w:b/>
          <w:sz w:val="28"/>
          <w:szCs w:val="28"/>
          <w:lang w:val="en-US" w:eastAsia="en-US"/>
        </w:rPr>
        <w:lastRenderedPageBreak/>
        <w:t>CERTAIN ASPECTS OF IMPROVING LEGISLATION ON CRIMES IN THE FIELD OF COMPUTER INFORMATION (CHAPTER 28 OF THE CRIMINAL CODE OF THE RUSSIAN FEDERATION)</w:t>
      </w:r>
    </w:p>
    <w:p w:rsidR="003E2D24" w:rsidRPr="00CD713A" w:rsidRDefault="003E2D24" w:rsidP="003E2D24">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CD713A">
        <w:rPr>
          <w:rFonts w:ascii="Times New Roman" w:eastAsia="Calibri" w:hAnsi="Times New Roman" w:cs="Times New Roman"/>
          <w:b/>
          <w:sz w:val="28"/>
          <w:szCs w:val="28"/>
          <w:lang w:val="en-US" w:eastAsia="en-US"/>
        </w:rPr>
        <w:t>Annotation:</w:t>
      </w:r>
      <w:r w:rsidRPr="00CD713A">
        <w:rPr>
          <w:rFonts w:ascii="Times New Roman" w:eastAsia="Calibri" w:hAnsi="Times New Roman" w:cs="Times New Roman"/>
          <w:sz w:val="28"/>
          <w:szCs w:val="28"/>
          <w:lang w:val="en-US" w:eastAsia="en-US"/>
        </w:rPr>
        <w:t xml:space="preserve"> In this article, through the analysis of the current legislation and doctrinal sources, we consider certain concepts for improving the criminal legislation in the context of the digitalization of society. The author's conclusions and proposals of a legislative nature affect crimes in the field of computer information, namely, the corpus delicti of chapter 28 of the Criminal Code of the Russian Federation.</w:t>
      </w:r>
    </w:p>
    <w:p w:rsidR="003E2D24" w:rsidRPr="002551D8" w:rsidRDefault="003E2D24" w:rsidP="003E2D24">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CD713A">
        <w:rPr>
          <w:rFonts w:ascii="Times New Roman" w:eastAsia="Calibri" w:hAnsi="Times New Roman" w:cs="Times New Roman"/>
          <w:b/>
          <w:sz w:val="28"/>
          <w:szCs w:val="28"/>
          <w:lang w:val="en-US" w:eastAsia="en-US"/>
        </w:rPr>
        <w:t>Key words:</w:t>
      </w:r>
      <w:r w:rsidRPr="00CD713A">
        <w:rPr>
          <w:rFonts w:ascii="Times New Roman" w:eastAsia="Calibri" w:hAnsi="Times New Roman" w:cs="Times New Roman"/>
          <w:sz w:val="28"/>
          <w:szCs w:val="28"/>
          <w:lang w:val="en-US" w:eastAsia="en-US"/>
        </w:rPr>
        <w:t xml:space="preserve"> digitalization, legislation, computer information, illegal acts, criminal liability, corpus delicti.</w:t>
      </w:r>
    </w:p>
    <w:p w:rsidR="003E2D24" w:rsidRPr="00CD713A" w:rsidRDefault="003E2D24" w:rsidP="003E2D24">
      <w:pPr>
        <w:spacing w:after="0" w:line="360" w:lineRule="auto"/>
        <w:ind w:firstLine="709"/>
        <w:jc w:val="both"/>
        <w:rPr>
          <w:rFonts w:ascii="Times New Roman" w:eastAsia="Calibri" w:hAnsi="Times New Roman" w:cs="Times New Roman"/>
          <w:sz w:val="28"/>
          <w:szCs w:val="28"/>
          <w:lang w:eastAsia="en-US"/>
        </w:rPr>
      </w:pPr>
      <w:r w:rsidRPr="00CD713A">
        <w:rPr>
          <w:rFonts w:ascii="Times New Roman" w:eastAsia="Calibri" w:hAnsi="Times New Roman" w:cs="Times New Roman"/>
          <w:sz w:val="28"/>
          <w:szCs w:val="28"/>
          <w:lang w:eastAsia="en-US"/>
        </w:rPr>
        <w:t>Цифровизация является характерным явлением для XXI века, поскольку она «вторглась» практически во все сферы жизни общества. В свою очередь, законодательство – достаточно динамичное явление, которое должно меняться и дополняться вместе с развитием общества, что особенно актуально в современных реалиях. Так, все большую актуальность в последние годы приобретают вопросы, связанные с правовым регулированием сферы компьютерной информации. В целом, следует отметить, что появление сети «Интернет» поспособствовало развитию цифровых технологий и продолжает оказывать колоссальное воздействие на общественные отношения, возникающие в сфере компьютерной информации. Данная сеть является свободным пространством для перемещения информации, которая с ее помощью способна преодолевать любые государственные границы. С учетом этого ученые говорят о самостоятельном месте в юридической системе интернет-права, отношения в рамках которого регулируются нормами различных отраслей [3, С. 103].</w:t>
      </w:r>
    </w:p>
    <w:p w:rsidR="003E2D24" w:rsidRPr="00CD713A" w:rsidRDefault="003E2D24" w:rsidP="003E2D24">
      <w:pPr>
        <w:spacing w:after="0" w:line="360" w:lineRule="auto"/>
        <w:ind w:firstLine="709"/>
        <w:jc w:val="both"/>
        <w:rPr>
          <w:rFonts w:ascii="Times New Roman" w:eastAsia="Calibri" w:hAnsi="Times New Roman" w:cs="Times New Roman"/>
          <w:sz w:val="28"/>
          <w:szCs w:val="28"/>
          <w:lang w:eastAsia="en-US"/>
        </w:rPr>
      </w:pPr>
      <w:r w:rsidRPr="00CD713A">
        <w:rPr>
          <w:rFonts w:ascii="Times New Roman" w:eastAsia="Calibri" w:hAnsi="Times New Roman" w:cs="Times New Roman"/>
          <w:sz w:val="28"/>
          <w:szCs w:val="28"/>
          <w:lang w:eastAsia="en-US"/>
        </w:rPr>
        <w:t xml:space="preserve">Безусловно, отношения, складывающиеся в области информационной безопасности, охраняются уголовным правом. В доктрине существует обоснованное мнение, согласно которому в этой области законодательство </w:t>
      </w:r>
      <w:r w:rsidRPr="00CD713A">
        <w:rPr>
          <w:rFonts w:ascii="Times New Roman" w:eastAsia="Calibri" w:hAnsi="Times New Roman" w:cs="Times New Roman"/>
          <w:sz w:val="28"/>
          <w:szCs w:val="28"/>
          <w:lang w:eastAsia="en-US"/>
        </w:rPr>
        <w:lastRenderedPageBreak/>
        <w:t>часто не поспевает за развитием техники [6, С. 13]. Соответственно, возникает проблема совершенствования уголовного законодательства в сфере компьютерной информации с учетом реальных жизненных обстоятельств.</w:t>
      </w:r>
    </w:p>
    <w:p w:rsidR="003E2D24" w:rsidRPr="00CD713A" w:rsidRDefault="003E2D24" w:rsidP="003E2D24">
      <w:pPr>
        <w:spacing w:after="0" w:line="360" w:lineRule="auto"/>
        <w:ind w:firstLine="709"/>
        <w:jc w:val="both"/>
        <w:rPr>
          <w:rFonts w:ascii="Times New Roman" w:eastAsia="Calibri" w:hAnsi="Times New Roman" w:cs="Times New Roman"/>
          <w:sz w:val="28"/>
          <w:szCs w:val="28"/>
          <w:lang w:eastAsia="en-US"/>
        </w:rPr>
      </w:pPr>
      <w:r w:rsidRPr="00CD713A">
        <w:rPr>
          <w:rFonts w:ascii="Times New Roman" w:eastAsia="Calibri" w:hAnsi="Times New Roman" w:cs="Times New Roman"/>
          <w:sz w:val="28"/>
          <w:szCs w:val="28"/>
          <w:lang w:eastAsia="en-US"/>
        </w:rPr>
        <w:t>В особенной части УК РФ существуют отдельные составы так называемых «компьютерных преступлений». В доктрине имеют место разные позиции по данному вопросу, однако можно констатировать, что национальное законодательство на данный момент не содержит дефиниции компьютерных преступлений. Это видится определенным пробелом в праве, требующим легального разрешения. Понятие компьютерных преступлений само по себе охватывает достаточно широкий круг реально существующих деяний [4, С. 110]. Такого рода преступления можно охарактеризовать как противоправные деяния с использованием ИИ (Искусственного интеллекта) или иных информационных технологий в качестве средств посягательства на общественные отношения, охраняемые государством. В данной же работе предпринята попытка анализа именно составов преступлений в сфере компьютерной информации, которые закреплены в гл. 28 УК РФ.</w:t>
      </w:r>
    </w:p>
    <w:p w:rsidR="003E2D24" w:rsidRPr="00CD713A" w:rsidRDefault="003E2D24" w:rsidP="003E2D24">
      <w:pPr>
        <w:spacing w:after="0" w:line="360" w:lineRule="auto"/>
        <w:ind w:firstLine="709"/>
        <w:jc w:val="both"/>
        <w:rPr>
          <w:rFonts w:ascii="Times New Roman" w:eastAsia="Calibri" w:hAnsi="Times New Roman" w:cs="Times New Roman"/>
          <w:sz w:val="28"/>
          <w:szCs w:val="28"/>
          <w:lang w:eastAsia="en-US"/>
        </w:rPr>
      </w:pPr>
      <w:r w:rsidRPr="00CD713A">
        <w:rPr>
          <w:rFonts w:ascii="Times New Roman" w:eastAsia="Calibri" w:hAnsi="Times New Roman" w:cs="Times New Roman"/>
          <w:sz w:val="28"/>
          <w:szCs w:val="28"/>
          <w:lang w:eastAsia="en-US"/>
        </w:rPr>
        <w:t>В науке под преступлениями в сфере компьютерной информации понимаются виновные посягательства на безопасность в сфере использования компьютерной информации, которые причиняют существенный вред или создают угрозу причинения такого вреда [2, С. 534].</w:t>
      </w:r>
    </w:p>
    <w:p w:rsidR="003E2D24" w:rsidRPr="00CD713A" w:rsidRDefault="003E2D24" w:rsidP="003E2D24">
      <w:pPr>
        <w:spacing w:after="0" w:line="360" w:lineRule="auto"/>
        <w:ind w:firstLine="709"/>
        <w:jc w:val="both"/>
        <w:rPr>
          <w:rFonts w:ascii="Times New Roman" w:eastAsia="Calibri" w:hAnsi="Times New Roman" w:cs="Times New Roman"/>
          <w:sz w:val="28"/>
          <w:szCs w:val="28"/>
          <w:lang w:eastAsia="en-US"/>
        </w:rPr>
      </w:pPr>
      <w:r w:rsidRPr="00CD713A">
        <w:rPr>
          <w:rFonts w:ascii="Times New Roman" w:eastAsia="Calibri" w:hAnsi="Times New Roman" w:cs="Times New Roman"/>
          <w:sz w:val="28"/>
          <w:szCs w:val="28"/>
          <w:lang w:eastAsia="en-US"/>
        </w:rPr>
        <w:t>Основополагающим правовым актом в данной сфере является Конституция Российской Федерации, статья 24 которой не допускает без согласия лица сбор, хранение, использование и распространение информации о его частной жизни, что несомненно является конституционно-правовой гарантией права личности на неприкосновенность частной жизни.</w:t>
      </w:r>
    </w:p>
    <w:p w:rsidR="003E2D24" w:rsidRPr="00CD713A" w:rsidRDefault="003E2D24" w:rsidP="003E2D24">
      <w:pPr>
        <w:spacing w:after="0" w:line="360" w:lineRule="auto"/>
        <w:ind w:firstLine="709"/>
        <w:jc w:val="both"/>
        <w:rPr>
          <w:rFonts w:ascii="Times New Roman" w:eastAsia="Calibri" w:hAnsi="Times New Roman" w:cs="Times New Roman"/>
          <w:sz w:val="28"/>
          <w:szCs w:val="28"/>
          <w:lang w:eastAsia="en-US"/>
        </w:rPr>
      </w:pPr>
      <w:r w:rsidRPr="00CD713A">
        <w:rPr>
          <w:rFonts w:ascii="Times New Roman" w:eastAsia="Calibri" w:hAnsi="Times New Roman" w:cs="Times New Roman"/>
          <w:sz w:val="28"/>
          <w:szCs w:val="28"/>
          <w:lang w:eastAsia="en-US"/>
        </w:rPr>
        <w:t xml:space="preserve">В самом общем виде под информацией понимаются сведения (сообщения, данные) независимо от формы их представления [1]. Относительно компьютерной информации следует обратить внимание на примечание 1 к ст. 272 УК РФ, которое признает в качестве таковой сведения, представленные в форме электрических сигналов, независимо от средств их хранения, обработки </w:t>
      </w:r>
      <w:r w:rsidRPr="00CD713A">
        <w:rPr>
          <w:rFonts w:ascii="Times New Roman" w:eastAsia="Calibri" w:hAnsi="Times New Roman" w:cs="Times New Roman"/>
          <w:sz w:val="28"/>
          <w:szCs w:val="28"/>
          <w:lang w:eastAsia="en-US"/>
        </w:rPr>
        <w:lastRenderedPageBreak/>
        <w:t>и передачи. Таким образом, исходя из легального определения, можно получить наиболее полное представление о правовой природе понятия «компьютерная информация».</w:t>
      </w:r>
    </w:p>
    <w:p w:rsidR="003E2D24" w:rsidRPr="00CD713A" w:rsidRDefault="003E2D24" w:rsidP="003E2D24">
      <w:pPr>
        <w:spacing w:after="0" w:line="360" w:lineRule="auto"/>
        <w:ind w:firstLine="709"/>
        <w:jc w:val="both"/>
        <w:rPr>
          <w:rFonts w:ascii="Times New Roman" w:eastAsia="Calibri" w:hAnsi="Times New Roman" w:cs="Times New Roman"/>
          <w:sz w:val="28"/>
          <w:szCs w:val="28"/>
          <w:lang w:eastAsia="en-US"/>
        </w:rPr>
      </w:pPr>
      <w:r w:rsidRPr="00CD713A">
        <w:rPr>
          <w:rFonts w:ascii="Times New Roman" w:eastAsia="Calibri" w:hAnsi="Times New Roman" w:cs="Times New Roman"/>
          <w:sz w:val="28"/>
          <w:szCs w:val="28"/>
          <w:lang w:eastAsia="en-US"/>
        </w:rPr>
        <w:t>Переходя к концепциям улучшения уголовного законодательства в соответствующей сфере, следует отметить, что в доктрине существует мнение о том, что в ст. 273 УК РФ, устанавливающей ответственность за создание, использование и распространение вредоносных компьютерных программ, не предусмотрена уголовная ответственность за хранение и приобретение в целях дальнейшего использования или распространения таких программ [8, С. 170]. Вместе с тем эти деяния также могут представлять опасность для общества и нести вредные последствия. Как следствие, представляется необходимым криминализировать данные деяния, чтобы избежать оборот таких программ среди злоумышленников. Данной позиции придерживается и Е.А. Русскевич, который отмечает, что приобретение вредоносной программы для последующего распространения или использования не образует сегодня состава преступления [9, С. 336].</w:t>
      </w:r>
    </w:p>
    <w:p w:rsidR="003E2D24" w:rsidRPr="00CD713A" w:rsidRDefault="003E2D24" w:rsidP="003E2D24">
      <w:pPr>
        <w:spacing w:after="0" w:line="360" w:lineRule="auto"/>
        <w:ind w:firstLine="709"/>
        <w:jc w:val="both"/>
        <w:rPr>
          <w:rFonts w:ascii="Times New Roman" w:eastAsia="Calibri" w:hAnsi="Times New Roman" w:cs="Times New Roman"/>
          <w:sz w:val="28"/>
          <w:szCs w:val="28"/>
          <w:lang w:eastAsia="en-US"/>
        </w:rPr>
      </w:pPr>
      <w:r w:rsidRPr="00CD713A">
        <w:rPr>
          <w:rFonts w:ascii="Times New Roman" w:eastAsia="Calibri" w:hAnsi="Times New Roman" w:cs="Times New Roman"/>
          <w:sz w:val="28"/>
          <w:szCs w:val="28"/>
          <w:lang w:eastAsia="en-US"/>
        </w:rPr>
        <w:t>Интерес представляет предложение ученых о необходимости конкретизации в законе понятия «вредоносная компьютерная программа» [8, С. 170]. В науке указанная программа признается предметом преступления [7, С. 55]. В.Г. Степанов – Егиянц под вредоносной компьютерной программой понимает совокупность данных и команд, предназначенных для воздействия на защищаемую информацию с нарушением установленных прав и (или) правил, приводящая к утечке, подделке, уничтожению, блокированию доступа к информации, а также к утрате, уничтожению или сбою функционирования носителя информации, которая представлена в объективной форме [10, С. 199]. Видится целесообразным закрепить данное определение в законе, а именно в гл. 28 УК РФ с целью способствования стабильности уголовно – правового регулирования и увеличению эффективности правоохранительной деятельности.</w:t>
      </w:r>
    </w:p>
    <w:p w:rsidR="003E2D24" w:rsidRPr="00CD713A" w:rsidRDefault="003E2D24" w:rsidP="003E2D24">
      <w:pPr>
        <w:spacing w:after="0" w:line="360" w:lineRule="auto"/>
        <w:ind w:firstLine="709"/>
        <w:jc w:val="both"/>
        <w:rPr>
          <w:rFonts w:ascii="Times New Roman" w:eastAsia="Calibri" w:hAnsi="Times New Roman" w:cs="Times New Roman"/>
          <w:sz w:val="28"/>
          <w:szCs w:val="28"/>
          <w:lang w:eastAsia="en-US"/>
        </w:rPr>
      </w:pPr>
      <w:r w:rsidRPr="00CD713A">
        <w:rPr>
          <w:rFonts w:ascii="Times New Roman" w:eastAsia="Calibri" w:hAnsi="Times New Roman" w:cs="Times New Roman"/>
          <w:sz w:val="28"/>
          <w:szCs w:val="28"/>
          <w:lang w:eastAsia="en-US"/>
        </w:rPr>
        <w:lastRenderedPageBreak/>
        <w:t>В доктрине высказываются предложения о необходимости выделения из ст. 273 УК РФ в самостоятельный состав преступления деяния по созданию вредоносной компьютерной программы, что в перспективе позволит квалифицировать его по совокупности с составом последующего использования данной программы [9, С. 338]. Следует согласиться с приведенным мнением, поскольку использование разработчиком своей собственной программы оценивается в качестве одного состава преступления; дальнейшее использование программы фактически не получает должной уголовно-правовой оценки. Вместе с тем очевидно, что данные действия можно считать наиболее опасными по сравнению, например, с обычным использованием таких вредоносных программ. Так, лицо, действуя умышленно и создавая программу, способную нанести какой-либо ущерб, «запускает» процесс ее оборота, осознавая при этом последствия своих действий и степень той опасности, которую программа может принести как для общества в целом, так и для отдельных лиц.</w:t>
      </w:r>
    </w:p>
    <w:p w:rsidR="003E2D24" w:rsidRPr="00CD713A" w:rsidRDefault="003E2D24" w:rsidP="003E2D24">
      <w:pPr>
        <w:spacing w:after="0" w:line="360" w:lineRule="auto"/>
        <w:ind w:firstLine="709"/>
        <w:jc w:val="both"/>
        <w:rPr>
          <w:rFonts w:ascii="Times New Roman" w:eastAsia="Calibri" w:hAnsi="Times New Roman" w:cs="Times New Roman"/>
          <w:sz w:val="28"/>
          <w:szCs w:val="28"/>
          <w:lang w:eastAsia="en-US"/>
        </w:rPr>
      </w:pPr>
      <w:r w:rsidRPr="00CD713A">
        <w:rPr>
          <w:rFonts w:ascii="Times New Roman" w:eastAsia="Calibri" w:hAnsi="Times New Roman" w:cs="Times New Roman"/>
          <w:sz w:val="28"/>
          <w:szCs w:val="28"/>
          <w:lang w:eastAsia="en-US"/>
        </w:rPr>
        <w:t>Помимо приведенных предложений об улучшении уголовного законодательства, в доктрине отмечается необходимость расширения круга криминализированных деяний в гл. 28 УК РФ путем включения в нее таких составов преступления, как компьютерный шпионаж, компьютерный терроризм, компьютерное мошенничество, причинение имущественного вреда путем изменения компьютерной информации и других. [5, С. 157-161]. Считаем обоснованным внесение соответствующих изменений: это поможет избежать двусмысленного понимания и, как следствие, неправильного применения уже существующих составов преступлений при квалификации деяний в сфере компьютерной информации.</w:t>
      </w:r>
    </w:p>
    <w:p w:rsidR="003E2D24" w:rsidRPr="00CD713A" w:rsidRDefault="003E2D24" w:rsidP="003E2D24">
      <w:pPr>
        <w:spacing w:after="0" w:line="360" w:lineRule="auto"/>
        <w:ind w:firstLine="709"/>
        <w:jc w:val="both"/>
        <w:rPr>
          <w:rFonts w:ascii="Times New Roman" w:eastAsia="Calibri" w:hAnsi="Times New Roman" w:cs="Times New Roman"/>
          <w:sz w:val="28"/>
          <w:szCs w:val="28"/>
          <w:lang w:eastAsia="en-US"/>
        </w:rPr>
      </w:pPr>
      <w:r w:rsidRPr="00CD713A">
        <w:rPr>
          <w:rFonts w:ascii="Times New Roman" w:eastAsia="Calibri" w:hAnsi="Times New Roman" w:cs="Times New Roman"/>
          <w:sz w:val="28"/>
          <w:szCs w:val="28"/>
          <w:lang w:eastAsia="en-US"/>
        </w:rPr>
        <w:t xml:space="preserve">Обобщая изложенное, следует заключить, что изменения, предложенные в данной статье, способны улучшить качество как уголовного законодательства в целом, так и отдельных уголовно-правовых норм, что поспособствует увеличению эффективности их применения в практической деятельности в области обеспечения информационной безопасности в компьютерной сфере. </w:t>
      </w:r>
      <w:r w:rsidRPr="00CD713A">
        <w:rPr>
          <w:rFonts w:ascii="Times New Roman" w:eastAsia="Calibri" w:hAnsi="Times New Roman" w:cs="Times New Roman"/>
          <w:sz w:val="28"/>
          <w:szCs w:val="28"/>
          <w:lang w:eastAsia="en-US"/>
        </w:rPr>
        <w:lastRenderedPageBreak/>
        <w:t xml:space="preserve">Важно при этом учитывать динамику развития общественных отношений в анализируемой области в условиях цифровизации, поскольку пандемия коронавирусной инфекции </w:t>
      </w:r>
      <w:r w:rsidRPr="00CD713A">
        <w:rPr>
          <w:rFonts w:ascii="Times New Roman" w:eastAsia="Calibri" w:hAnsi="Times New Roman" w:cs="Times New Roman"/>
          <w:sz w:val="28"/>
          <w:szCs w:val="28"/>
          <w:lang w:val="en-US" w:eastAsia="en-US"/>
        </w:rPr>
        <w:t>COVID</w:t>
      </w:r>
      <w:r w:rsidRPr="00CD713A">
        <w:rPr>
          <w:rFonts w:ascii="Times New Roman" w:eastAsia="Calibri" w:hAnsi="Times New Roman" w:cs="Times New Roman"/>
          <w:sz w:val="28"/>
          <w:szCs w:val="28"/>
          <w:lang w:eastAsia="en-US"/>
        </w:rPr>
        <w:t>-19 лишний раз подтвердила актуальность проблем оборота информации и необходимость их незамедлительного решения.</w:t>
      </w:r>
    </w:p>
    <w:p w:rsidR="003E2D24" w:rsidRPr="00CD713A" w:rsidRDefault="003E2D24" w:rsidP="003E2D24">
      <w:pPr>
        <w:spacing w:before="100" w:beforeAutospacing="1" w:after="100" w:afterAutospacing="1" w:line="360" w:lineRule="auto"/>
        <w:jc w:val="center"/>
        <w:rPr>
          <w:rFonts w:ascii="Times New Roman" w:eastAsia="Calibri" w:hAnsi="Times New Roman" w:cs="Times New Roman"/>
          <w:b/>
          <w:sz w:val="28"/>
          <w:szCs w:val="28"/>
          <w:lang w:eastAsia="en-US"/>
        </w:rPr>
      </w:pPr>
      <w:r w:rsidRPr="00CD713A">
        <w:rPr>
          <w:rFonts w:ascii="Times New Roman" w:eastAsia="Calibri" w:hAnsi="Times New Roman" w:cs="Times New Roman"/>
          <w:b/>
          <w:sz w:val="28"/>
          <w:szCs w:val="28"/>
          <w:lang w:eastAsia="en-US"/>
        </w:rPr>
        <w:t>Список литературы:</w:t>
      </w:r>
    </w:p>
    <w:p w:rsidR="003E2D24" w:rsidRPr="00CD713A" w:rsidRDefault="003E2D24" w:rsidP="003E2D24">
      <w:pPr>
        <w:spacing w:after="0" w:line="360" w:lineRule="auto"/>
        <w:ind w:firstLine="709"/>
        <w:jc w:val="both"/>
        <w:rPr>
          <w:rFonts w:ascii="Times New Roman" w:eastAsia="Calibri" w:hAnsi="Times New Roman" w:cs="Times New Roman"/>
          <w:b/>
          <w:sz w:val="28"/>
          <w:szCs w:val="28"/>
          <w:lang w:eastAsia="en-US"/>
        </w:rPr>
      </w:pPr>
      <w:r w:rsidRPr="00CD713A">
        <w:rPr>
          <w:rFonts w:ascii="Times New Roman" w:eastAsia="Times New Roman" w:hAnsi="Times New Roman" w:cs="Times New Roman"/>
          <w:bCs/>
          <w:kern w:val="36"/>
          <w:sz w:val="28"/>
          <w:szCs w:val="28"/>
          <w:lang w:eastAsia="ru-RU"/>
        </w:rPr>
        <w:t xml:space="preserve">1. Федеральный закон «Об информации, информационных технологиях и о защите информации» от 27.07.2006 N 149-ФЗ (ред. от 02.07.2021) </w:t>
      </w:r>
      <w:r w:rsidRPr="00CD713A">
        <w:rPr>
          <w:rFonts w:ascii="Times New Roman" w:eastAsia="Calibri" w:hAnsi="Times New Roman" w:cs="Times New Roman"/>
          <w:sz w:val="28"/>
          <w:szCs w:val="28"/>
          <w:lang w:eastAsia="en-US"/>
        </w:rPr>
        <w:t>// Собрание законодательства РФ. 2006. № 31, ч. 1. ст. 3448.</w:t>
      </w:r>
    </w:p>
    <w:p w:rsidR="003E2D24" w:rsidRPr="00CD713A" w:rsidRDefault="003E2D24" w:rsidP="003E2D24">
      <w:pPr>
        <w:spacing w:after="0" w:line="360" w:lineRule="auto"/>
        <w:ind w:firstLine="709"/>
        <w:jc w:val="both"/>
        <w:rPr>
          <w:rFonts w:ascii="Times New Roman" w:eastAsia="Calibri" w:hAnsi="Times New Roman" w:cs="Times New Roman"/>
          <w:sz w:val="28"/>
          <w:szCs w:val="28"/>
          <w:lang w:eastAsia="en-US"/>
        </w:rPr>
      </w:pPr>
      <w:r w:rsidRPr="00CD713A">
        <w:rPr>
          <w:rFonts w:ascii="Times New Roman" w:eastAsia="Calibri" w:hAnsi="Times New Roman" w:cs="Times New Roman"/>
          <w:sz w:val="28"/>
          <w:szCs w:val="28"/>
          <w:lang w:eastAsia="en-US"/>
        </w:rPr>
        <w:t>2. Уголовное право России. Части Общая и Особенная: учебник для бакалавров / отв. ред. Рарог – 2-е изд., перераб. и доп. – Москва: Проспект, 2017. С. 624.</w:t>
      </w:r>
    </w:p>
    <w:p w:rsidR="003E2D24" w:rsidRPr="00CD713A" w:rsidRDefault="003E2D24" w:rsidP="003E2D24">
      <w:pPr>
        <w:spacing w:after="0" w:line="360" w:lineRule="auto"/>
        <w:ind w:firstLine="709"/>
        <w:jc w:val="both"/>
        <w:rPr>
          <w:rFonts w:ascii="Times New Roman" w:eastAsia="Calibri" w:hAnsi="Times New Roman" w:cs="Times New Roman"/>
          <w:sz w:val="28"/>
          <w:szCs w:val="28"/>
          <w:lang w:eastAsia="en-US"/>
        </w:rPr>
      </w:pPr>
      <w:r w:rsidRPr="00CD713A">
        <w:rPr>
          <w:rFonts w:ascii="Times New Roman" w:eastAsia="Calibri" w:hAnsi="Times New Roman" w:cs="Times New Roman"/>
          <w:sz w:val="28"/>
          <w:szCs w:val="28"/>
          <w:lang w:eastAsia="en-US"/>
        </w:rPr>
        <w:t>3. Архипов, В. В. Виртуальное право: основные проблемы нового направления юридических исследований // Известия высших учебных заведений. Правоведение. 2013. № 2. - С. 93 – 114.</w:t>
      </w:r>
    </w:p>
    <w:p w:rsidR="003E2D24" w:rsidRPr="00CD713A" w:rsidRDefault="003E2D24" w:rsidP="003E2D24">
      <w:pPr>
        <w:spacing w:after="0" w:line="360" w:lineRule="auto"/>
        <w:ind w:firstLine="709"/>
        <w:jc w:val="both"/>
        <w:rPr>
          <w:rFonts w:ascii="Times New Roman" w:eastAsia="Calibri" w:hAnsi="Times New Roman" w:cs="Times New Roman"/>
          <w:sz w:val="28"/>
          <w:szCs w:val="28"/>
          <w:lang w:eastAsia="en-US"/>
        </w:rPr>
      </w:pPr>
      <w:r w:rsidRPr="00CD713A">
        <w:rPr>
          <w:rFonts w:ascii="Times New Roman" w:eastAsia="Calibri" w:hAnsi="Times New Roman" w:cs="Times New Roman"/>
          <w:sz w:val="28"/>
          <w:szCs w:val="28"/>
          <w:lang w:eastAsia="en-US"/>
        </w:rPr>
        <w:t>4. Быков В. М., Черкасов В. Н. Правовые проблемы борьбы с компьютерными преступлениями // Актуальные проблемы экономики и права. 2008. №1. С. 188 Электронный ресурс URL: https://rucont.ru/efd/241524 (дата обращения: 01.11.2021).</w:t>
      </w:r>
    </w:p>
    <w:p w:rsidR="003E2D24" w:rsidRPr="00CD713A" w:rsidRDefault="003E2D24" w:rsidP="003E2D24">
      <w:pPr>
        <w:spacing w:after="0" w:line="360" w:lineRule="auto"/>
        <w:ind w:firstLine="709"/>
        <w:jc w:val="both"/>
        <w:rPr>
          <w:rFonts w:ascii="Times New Roman" w:eastAsia="Calibri" w:hAnsi="Times New Roman" w:cs="Times New Roman"/>
          <w:sz w:val="28"/>
          <w:szCs w:val="28"/>
          <w:lang w:eastAsia="en-US"/>
        </w:rPr>
      </w:pPr>
      <w:r w:rsidRPr="00CD713A">
        <w:rPr>
          <w:rFonts w:ascii="Times New Roman" w:eastAsia="Calibri" w:hAnsi="Times New Roman" w:cs="Times New Roman"/>
          <w:sz w:val="28"/>
          <w:szCs w:val="28"/>
          <w:lang w:eastAsia="en-US"/>
        </w:rPr>
        <w:t>5. Бражник С. Д. Преступления в сфере компьютерной информации: проблемы законодательной техники: дисс. … канд. юрид. наук: 12.00.08. – Ижевск, 2002. С. 189.</w:t>
      </w:r>
    </w:p>
    <w:p w:rsidR="003E2D24" w:rsidRPr="00CD713A" w:rsidRDefault="003E2D24" w:rsidP="003E2D24">
      <w:pPr>
        <w:spacing w:after="0" w:line="360" w:lineRule="auto"/>
        <w:ind w:firstLine="709"/>
        <w:jc w:val="both"/>
        <w:rPr>
          <w:rFonts w:ascii="Times New Roman" w:eastAsia="Calibri" w:hAnsi="Times New Roman" w:cs="Times New Roman"/>
          <w:sz w:val="28"/>
          <w:szCs w:val="28"/>
          <w:lang w:eastAsia="en-US"/>
        </w:rPr>
      </w:pPr>
      <w:r w:rsidRPr="00CD713A">
        <w:rPr>
          <w:rFonts w:ascii="Times New Roman" w:eastAsia="Calibri" w:hAnsi="Times New Roman" w:cs="Times New Roman"/>
          <w:sz w:val="28"/>
          <w:szCs w:val="28"/>
          <w:lang w:eastAsia="en-US"/>
        </w:rPr>
        <w:t>6. Вехов В.Б. Компьютерные преступления: Способы совершения и раскрытия / Под ред. акад. Б.П. Смагоринского – М.: Право и Закон, 1996. С. 182.</w:t>
      </w:r>
    </w:p>
    <w:p w:rsidR="003E2D24" w:rsidRPr="00CD713A" w:rsidRDefault="003E2D24" w:rsidP="003E2D24">
      <w:pPr>
        <w:spacing w:after="0" w:line="360" w:lineRule="auto"/>
        <w:ind w:firstLine="709"/>
        <w:jc w:val="both"/>
        <w:rPr>
          <w:rFonts w:ascii="Times New Roman" w:eastAsia="Calibri" w:hAnsi="Times New Roman" w:cs="Times New Roman"/>
          <w:sz w:val="28"/>
          <w:szCs w:val="28"/>
          <w:lang w:eastAsia="en-US"/>
        </w:rPr>
      </w:pPr>
      <w:r w:rsidRPr="00CD713A">
        <w:rPr>
          <w:rFonts w:ascii="Times New Roman" w:eastAsia="Calibri" w:hAnsi="Times New Roman" w:cs="Times New Roman"/>
          <w:sz w:val="28"/>
          <w:szCs w:val="28"/>
          <w:lang w:eastAsia="en-US"/>
        </w:rPr>
        <w:t>7. Воробьев В. В. Преступления в сфере компьютерной информации: дисс. … канд. юрид. наук. 12.00.08 – Нижний Новгород. 2002. С. 201.</w:t>
      </w:r>
    </w:p>
    <w:p w:rsidR="003E2D24" w:rsidRPr="00CD713A" w:rsidRDefault="003E2D24" w:rsidP="003E2D24">
      <w:pPr>
        <w:spacing w:after="0" w:line="360" w:lineRule="auto"/>
        <w:ind w:firstLine="709"/>
        <w:jc w:val="both"/>
        <w:rPr>
          <w:rFonts w:ascii="Times New Roman" w:eastAsia="Calibri" w:hAnsi="Times New Roman" w:cs="Times New Roman"/>
          <w:sz w:val="28"/>
          <w:szCs w:val="28"/>
          <w:lang w:eastAsia="en-US"/>
        </w:rPr>
      </w:pPr>
      <w:r w:rsidRPr="00CD713A">
        <w:rPr>
          <w:rFonts w:ascii="Times New Roman" w:eastAsia="Calibri" w:hAnsi="Times New Roman" w:cs="Times New Roman"/>
          <w:sz w:val="28"/>
          <w:szCs w:val="28"/>
          <w:lang w:eastAsia="en-US"/>
        </w:rPr>
        <w:t xml:space="preserve">8. Гончар В. А., Михайленко Н. В., Анашкин Ю. Н. Отдельные аспекты совершенствования уголовно – правового законодательства России в условиях </w:t>
      </w:r>
      <w:r w:rsidRPr="00CD713A">
        <w:rPr>
          <w:rFonts w:ascii="Times New Roman" w:eastAsia="Calibri" w:hAnsi="Times New Roman" w:cs="Times New Roman"/>
          <w:sz w:val="28"/>
          <w:szCs w:val="28"/>
          <w:lang w:eastAsia="en-US"/>
        </w:rPr>
        <w:lastRenderedPageBreak/>
        <w:t>цифровизации экономики // Вестник Московского университета МВД России. 2020. № 6. С. 169 – 172.</w:t>
      </w:r>
    </w:p>
    <w:p w:rsidR="003E2D24" w:rsidRPr="00CD713A" w:rsidRDefault="003E2D24" w:rsidP="003E2D24">
      <w:pPr>
        <w:spacing w:after="0" w:line="360" w:lineRule="auto"/>
        <w:ind w:firstLine="709"/>
        <w:jc w:val="both"/>
        <w:rPr>
          <w:rFonts w:ascii="Times New Roman" w:eastAsia="Calibri" w:hAnsi="Times New Roman" w:cs="Times New Roman"/>
          <w:sz w:val="28"/>
          <w:szCs w:val="28"/>
          <w:lang w:eastAsia="en-US"/>
        </w:rPr>
      </w:pPr>
      <w:r w:rsidRPr="00CD713A">
        <w:rPr>
          <w:rFonts w:ascii="Times New Roman" w:eastAsia="Calibri" w:hAnsi="Times New Roman" w:cs="Times New Roman"/>
          <w:sz w:val="28"/>
          <w:szCs w:val="28"/>
          <w:lang w:eastAsia="en-US"/>
        </w:rPr>
        <w:t>9. Русскевич Е. А. Дифференциация ответственности за преступления, совершаемые с использованием информационно-коммуникационных технологий, и проблемы их квалификации: дисс. … доктор наук: 12.00.08. – Москва, 2021. С. 521.</w:t>
      </w:r>
    </w:p>
    <w:p w:rsidR="003E2D24" w:rsidRPr="00CD713A" w:rsidRDefault="003E2D24" w:rsidP="003E2D24">
      <w:pPr>
        <w:spacing w:after="0" w:line="360" w:lineRule="auto"/>
        <w:ind w:firstLine="709"/>
        <w:jc w:val="both"/>
        <w:rPr>
          <w:rFonts w:ascii="Times New Roman" w:eastAsia="Calibri" w:hAnsi="Times New Roman" w:cs="Times New Roman"/>
          <w:sz w:val="28"/>
          <w:szCs w:val="28"/>
          <w:lang w:eastAsia="en-US"/>
        </w:rPr>
      </w:pPr>
      <w:r w:rsidRPr="00CD713A">
        <w:rPr>
          <w:rFonts w:ascii="Times New Roman" w:eastAsia="Calibri" w:hAnsi="Times New Roman" w:cs="Times New Roman"/>
          <w:sz w:val="28"/>
          <w:szCs w:val="28"/>
          <w:lang w:eastAsia="en-US"/>
        </w:rPr>
        <w:t>10. Степанов – Егиянц В. Г. К вопросу о предмете преступления, предусмотренного ст. 273 УК РФ // Инновации и инвестиции. 2014. № 9. С. 199 – 202.</w:t>
      </w:r>
    </w:p>
    <w:p w:rsidR="003E2D24" w:rsidRDefault="003E2D24" w:rsidP="003E2D24"/>
    <w:p w:rsidR="003E2D24" w:rsidRPr="009A023C" w:rsidRDefault="003E2D24" w:rsidP="003E2D24">
      <w:pPr>
        <w:autoSpaceDE w:val="0"/>
        <w:autoSpaceDN w:val="0"/>
        <w:adjustRightInd w:val="0"/>
        <w:spacing w:before="100" w:beforeAutospacing="1" w:after="100" w:afterAutospacing="1" w:line="360" w:lineRule="auto"/>
        <w:contextualSpacing/>
        <w:rPr>
          <w:rFonts w:ascii="Times New Roman" w:eastAsia="Times New Roman" w:hAnsi="Times New Roman" w:cs="Times New Roman"/>
          <w:b/>
          <w:sz w:val="28"/>
          <w:szCs w:val="28"/>
          <w:lang w:eastAsia="ru-RU"/>
        </w:rPr>
      </w:pPr>
      <w:r w:rsidRPr="009A023C">
        <w:rPr>
          <w:rFonts w:ascii="Times New Roman" w:eastAsia="Times New Roman" w:hAnsi="Times New Roman" w:cs="Times New Roman"/>
          <w:b/>
          <w:sz w:val="28"/>
          <w:szCs w:val="28"/>
          <w:lang w:eastAsia="ru-RU"/>
        </w:rPr>
        <w:t>УДК 343.1</w:t>
      </w:r>
    </w:p>
    <w:p w:rsidR="003E2D24" w:rsidRPr="009A023C" w:rsidRDefault="003E2D24" w:rsidP="003E2D24">
      <w:pPr>
        <w:autoSpaceDE w:val="0"/>
        <w:autoSpaceDN w:val="0"/>
        <w:adjustRightInd w:val="0"/>
        <w:spacing w:before="100" w:beforeAutospacing="1" w:after="100" w:afterAutospacing="1" w:line="360" w:lineRule="auto"/>
        <w:ind w:firstLine="709"/>
        <w:contextualSpacing/>
        <w:jc w:val="right"/>
        <w:rPr>
          <w:rFonts w:ascii="Times New Roman" w:eastAsia="Times New Roman" w:hAnsi="Times New Roman" w:cs="Times New Roman"/>
          <w:sz w:val="28"/>
          <w:szCs w:val="28"/>
          <w:lang w:eastAsia="ru-RU"/>
        </w:rPr>
      </w:pPr>
      <w:r w:rsidRPr="009A023C">
        <w:rPr>
          <w:rFonts w:ascii="Times New Roman" w:eastAsia="Times New Roman" w:hAnsi="Times New Roman" w:cs="Times New Roman"/>
          <w:sz w:val="28"/>
          <w:szCs w:val="28"/>
          <w:lang w:eastAsia="ru-RU"/>
        </w:rPr>
        <w:t>Гончаров Игорь Игоревич</w:t>
      </w:r>
    </w:p>
    <w:p w:rsidR="003E2D24" w:rsidRDefault="003E2D24" w:rsidP="003E2D24">
      <w:pPr>
        <w:autoSpaceDE w:val="0"/>
        <w:autoSpaceDN w:val="0"/>
        <w:adjustRightInd w:val="0"/>
        <w:spacing w:before="100" w:beforeAutospacing="1" w:after="100" w:afterAutospacing="1" w:line="360" w:lineRule="auto"/>
        <w:ind w:firstLine="709"/>
        <w:contextualSpacing/>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РПА МИНЮСТА РОССИИ</w:t>
      </w:r>
    </w:p>
    <w:p w:rsidR="003E2D24" w:rsidRPr="009A023C" w:rsidRDefault="003E2D24" w:rsidP="003E2D24">
      <w:pPr>
        <w:autoSpaceDE w:val="0"/>
        <w:autoSpaceDN w:val="0"/>
        <w:adjustRightInd w:val="0"/>
        <w:spacing w:before="100" w:beforeAutospacing="1" w:after="100" w:afterAutospacing="1" w:line="360" w:lineRule="auto"/>
        <w:ind w:firstLine="709"/>
        <w:contextualSpacing/>
        <w:jc w:val="right"/>
        <w:rPr>
          <w:rFonts w:ascii="Times New Roman" w:eastAsia="Times New Roman" w:hAnsi="Times New Roman" w:cs="Times New Roman"/>
          <w:sz w:val="28"/>
          <w:szCs w:val="28"/>
          <w:lang w:eastAsia="ru-RU"/>
        </w:rPr>
      </w:pPr>
      <w:r w:rsidRPr="009A023C">
        <w:rPr>
          <w:rFonts w:ascii="Times New Roman" w:eastAsia="Times New Roman" w:hAnsi="Times New Roman" w:cs="Times New Roman"/>
          <w:sz w:val="28"/>
          <w:szCs w:val="28"/>
          <w:lang w:eastAsia="ru-RU"/>
        </w:rPr>
        <w:t>Юридический колледж</w:t>
      </w:r>
    </w:p>
    <w:p w:rsidR="003E2D24" w:rsidRPr="009A023C" w:rsidRDefault="003E2D24" w:rsidP="003E2D24">
      <w:pPr>
        <w:autoSpaceDE w:val="0"/>
        <w:autoSpaceDN w:val="0"/>
        <w:adjustRightInd w:val="0"/>
        <w:spacing w:before="100" w:beforeAutospacing="1" w:after="100" w:afterAutospacing="1" w:line="360" w:lineRule="auto"/>
        <w:ind w:firstLine="709"/>
        <w:contextualSpacing/>
        <w:jc w:val="right"/>
        <w:rPr>
          <w:rFonts w:ascii="Times New Roman" w:eastAsia="Times New Roman" w:hAnsi="Times New Roman" w:cs="Times New Roman"/>
          <w:sz w:val="28"/>
          <w:szCs w:val="28"/>
          <w:lang w:eastAsia="ru-RU"/>
        </w:rPr>
      </w:pPr>
      <w:r w:rsidRPr="009A023C">
        <w:rPr>
          <w:rFonts w:ascii="Times New Roman" w:eastAsia="Times New Roman" w:hAnsi="Times New Roman" w:cs="Times New Roman"/>
          <w:sz w:val="28"/>
          <w:szCs w:val="28"/>
          <w:lang w:eastAsia="ru-RU"/>
        </w:rPr>
        <w:t>Россия</w:t>
      </w:r>
      <w:r>
        <w:rPr>
          <w:rFonts w:ascii="Times New Roman" w:eastAsia="Times New Roman" w:hAnsi="Times New Roman" w:cs="Times New Roman"/>
          <w:sz w:val="28"/>
          <w:szCs w:val="28"/>
          <w:lang w:eastAsia="ru-RU"/>
        </w:rPr>
        <w:t>, Махачкала</w:t>
      </w:r>
    </w:p>
    <w:p w:rsidR="003E2D24" w:rsidRPr="00D4035D" w:rsidRDefault="00CE4456" w:rsidP="003E2D24">
      <w:pPr>
        <w:autoSpaceDE w:val="0"/>
        <w:autoSpaceDN w:val="0"/>
        <w:adjustRightInd w:val="0"/>
        <w:spacing w:before="100" w:beforeAutospacing="1" w:after="100" w:afterAutospacing="1" w:line="360" w:lineRule="auto"/>
        <w:ind w:firstLine="709"/>
        <w:contextualSpacing/>
        <w:jc w:val="right"/>
        <w:rPr>
          <w:rFonts w:ascii="Times New Roman" w:eastAsia="Times New Roman" w:hAnsi="Times New Roman" w:cs="Times New Roman"/>
          <w:sz w:val="28"/>
          <w:szCs w:val="28"/>
          <w:lang w:val="en-US" w:eastAsia="ru-RU"/>
        </w:rPr>
      </w:pPr>
      <w:hyperlink r:id="rId303" w:history="1">
        <w:r w:rsidR="003E2D24" w:rsidRPr="009A023C">
          <w:rPr>
            <w:rFonts w:ascii="Times New Roman" w:eastAsia="Times New Roman" w:hAnsi="Times New Roman" w:cs="Times New Roman"/>
            <w:sz w:val="28"/>
            <w:szCs w:val="28"/>
            <w:lang w:val="en-US" w:eastAsia="ru-RU"/>
          </w:rPr>
          <w:t>gonch</w:t>
        </w:r>
        <w:r w:rsidR="003E2D24" w:rsidRPr="00D4035D">
          <w:rPr>
            <w:rFonts w:ascii="Times New Roman" w:eastAsia="Times New Roman" w:hAnsi="Times New Roman" w:cs="Times New Roman"/>
            <w:sz w:val="28"/>
            <w:szCs w:val="28"/>
            <w:lang w:val="en-US" w:eastAsia="ru-RU"/>
          </w:rPr>
          <w:t>55509123@</w:t>
        </w:r>
        <w:r w:rsidR="003E2D24" w:rsidRPr="009A023C">
          <w:rPr>
            <w:rFonts w:ascii="Times New Roman" w:eastAsia="Times New Roman" w:hAnsi="Times New Roman" w:cs="Times New Roman"/>
            <w:sz w:val="28"/>
            <w:szCs w:val="28"/>
            <w:lang w:val="en-US" w:eastAsia="ru-RU"/>
          </w:rPr>
          <w:t>gmail</w:t>
        </w:r>
        <w:r w:rsidR="003E2D24" w:rsidRPr="00D4035D">
          <w:rPr>
            <w:rFonts w:ascii="Times New Roman" w:eastAsia="Times New Roman" w:hAnsi="Times New Roman" w:cs="Times New Roman"/>
            <w:sz w:val="28"/>
            <w:szCs w:val="28"/>
            <w:lang w:val="en-US" w:eastAsia="ru-RU"/>
          </w:rPr>
          <w:t>.</w:t>
        </w:r>
        <w:r w:rsidR="003E2D24" w:rsidRPr="009A023C">
          <w:rPr>
            <w:rFonts w:ascii="Times New Roman" w:eastAsia="Times New Roman" w:hAnsi="Times New Roman" w:cs="Times New Roman"/>
            <w:sz w:val="28"/>
            <w:szCs w:val="28"/>
            <w:lang w:val="en-US" w:eastAsia="ru-RU"/>
          </w:rPr>
          <w:t>com</w:t>
        </w:r>
      </w:hyperlink>
    </w:p>
    <w:p w:rsidR="003E2D24" w:rsidRPr="009A023C" w:rsidRDefault="003E2D24" w:rsidP="003E2D24">
      <w:pPr>
        <w:spacing w:before="100" w:beforeAutospacing="1" w:after="100" w:afterAutospacing="1" w:line="360" w:lineRule="auto"/>
        <w:ind w:firstLine="709"/>
        <w:contextualSpacing/>
        <w:jc w:val="right"/>
        <w:rPr>
          <w:rFonts w:ascii="Times New Roman" w:eastAsia="Calibri" w:hAnsi="Times New Roman" w:cs="Times New Roman"/>
          <w:color w:val="000000"/>
          <w:sz w:val="28"/>
          <w:szCs w:val="28"/>
          <w:lang w:val="en-US" w:eastAsia="en-US"/>
        </w:rPr>
      </w:pPr>
      <w:r w:rsidRPr="009A023C">
        <w:rPr>
          <w:rFonts w:ascii="Times New Roman" w:eastAsia="Calibri" w:hAnsi="Times New Roman" w:cs="Times New Roman"/>
          <w:color w:val="000000"/>
          <w:sz w:val="28"/>
          <w:szCs w:val="28"/>
          <w:lang w:val="en-US" w:eastAsia="en-US"/>
        </w:rPr>
        <w:t xml:space="preserve">Goncharov Igor Igorevich </w:t>
      </w:r>
    </w:p>
    <w:p w:rsidR="003E2D24" w:rsidRPr="00C21530" w:rsidRDefault="003E2D24" w:rsidP="003E2D24">
      <w:pPr>
        <w:spacing w:before="100" w:beforeAutospacing="1" w:after="100" w:afterAutospacing="1" w:line="360" w:lineRule="auto"/>
        <w:ind w:firstLine="709"/>
        <w:contextualSpacing/>
        <w:jc w:val="right"/>
        <w:rPr>
          <w:rFonts w:ascii="Times New Roman" w:eastAsia="Calibri" w:hAnsi="Times New Roman" w:cs="Times New Roman"/>
          <w:color w:val="000000"/>
          <w:sz w:val="28"/>
          <w:szCs w:val="28"/>
          <w:lang w:val="en-US" w:eastAsia="en-US"/>
        </w:rPr>
      </w:pPr>
      <w:r w:rsidRPr="009A023C">
        <w:rPr>
          <w:rFonts w:ascii="Times New Roman" w:eastAsia="Calibri" w:hAnsi="Times New Roman" w:cs="Times New Roman"/>
          <w:color w:val="000000"/>
          <w:sz w:val="28"/>
          <w:szCs w:val="28"/>
          <w:lang w:val="en-US" w:eastAsia="en-US"/>
        </w:rPr>
        <w:t>RPA OF THE Ministry OF Justice OF RUSSIA</w:t>
      </w:r>
    </w:p>
    <w:p w:rsidR="003E2D24" w:rsidRPr="00C21530" w:rsidRDefault="003E2D24" w:rsidP="003E2D24">
      <w:pPr>
        <w:spacing w:before="100" w:beforeAutospacing="1" w:after="100" w:afterAutospacing="1" w:line="360" w:lineRule="auto"/>
        <w:ind w:firstLine="709"/>
        <w:contextualSpacing/>
        <w:jc w:val="right"/>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val="en-US" w:eastAsia="en-US"/>
        </w:rPr>
        <w:t>Law</w:t>
      </w:r>
      <w:r w:rsidRPr="00D4035D">
        <w:rPr>
          <w:rFonts w:ascii="Times New Roman" w:eastAsia="Calibri" w:hAnsi="Times New Roman" w:cs="Times New Roman"/>
          <w:color w:val="000000"/>
          <w:sz w:val="28"/>
          <w:szCs w:val="28"/>
          <w:lang w:eastAsia="en-US"/>
        </w:rPr>
        <w:t xml:space="preserve"> </w:t>
      </w:r>
      <w:r>
        <w:rPr>
          <w:rFonts w:ascii="Times New Roman" w:eastAsia="Calibri" w:hAnsi="Times New Roman" w:cs="Times New Roman"/>
          <w:color w:val="000000"/>
          <w:sz w:val="28"/>
          <w:szCs w:val="28"/>
          <w:lang w:val="en-US" w:eastAsia="en-US"/>
        </w:rPr>
        <w:t>College</w:t>
      </w:r>
      <w:r w:rsidRPr="00D4035D">
        <w:rPr>
          <w:rFonts w:ascii="Times New Roman" w:eastAsia="Calibri" w:hAnsi="Times New Roman" w:cs="Times New Roman"/>
          <w:color w:val="000000"/>
          <w:sz w:val="28"/>
          <w:szCs w:val="28"/>
          <w:lang w:eastAsia="en-US"/>
        </w:rPr>
        <w:t xml:space="preserve"> </w:t>
      </w:r>
    </w:p>
    <w:p w:rsidR="003E2D24" w:rsidRPr="009A023C" w:rsidRDefault="003E2D24" w:rsidP="003E2D24">
      <w:pPr>
        <w:spacing w:before="100" w:beforeAutospacing="1" w:after="100" w:afterAutospacing="1" w:line="360" w:lineRule="auto"/>
        <w:ind w:firstLine="709"/>
        <w:contextualSpacing/>
        <w:jc w:val="right"/>
        <w:rPr>
          <w:rFonts w:ascii="Times New Roman" w:eastAsia="Calibri" w:hAnsi="Times New Roman" w:cs="Times New Roman"/>
          <w:color w:val="000000"/>
          <w:sz w:val="28"/>
          <w:szCs w:val="28"/>
          <w:lang w:eastAsia="en-US"/>
        </w:rPr>
      </w:pPr>
      <w:r w:rsidRPr="009A023C">
        <w:rPr>
          <w:rFonts w:ascii="Times New Roman" w:eastAsia="Calibri" w:hAnsi="Times New Roman" w:cs="Times New Roman"/>
          <w:color w:val="000000"/>
          <w:sz w:val="28"/>
          <w:szCs w:val="28"/>
          <w:lang w:val="en-US" w:eastAsia="en-US"/>
        </w:rPr>
        <w:t>Russia</w:t>
      </w:r>
      <w:r>
        <w:rPr>
          <w:rFonts w:ascii="Times New Roman" w:eastAsia="Calibri" w:hAnsi="Times New Roman" w:cs="Times New Roman"/>
          <w:color w:val="000000"/>
          <w:sz w:val="28"/>
          <w:szCs w:val="28"/>
          <w:lang w:eastAsia="en-US"/>
        </w:rPr>
        <w:t xml:space="preserve">, </w:t>
      </w:r>
      <w:r w:rsidRPr="009A023C">
        <w:rPr>
          <w:rFonts w:ascii="Times New Roman" w:eastAsia="Calibri" w:hAnsi="Times New Roman" w:cs="Times New Roman"/>
          <w:color w:val="000000"/>
          <w:sz w:val="28"/>
          <w:szCs w:val="28"/>
          <w:lang w:val="en-US" w:eastAsia="en-US"/>
        </w:rPr>
        <w:t>Makhachkala</w:t>
      </w:r>
    </w:p>
    <w:p w:rsidR="003E2D24" w:rsidRPr="009A023C" w:rsidRDefault="003E2D24" w:rsidP="003E2D24">
      <w:pPr>
        <w:autoSpaceDE w:val="0"/>
        <w:autoSpaceDN w:val="0"/>
        <w:adjustRightInd w:val="0"/>
        <w:spacing w:before="100" w:beforeAutospacing="1" w:after="100" w:afterAutospacing="1" w:line="360" w:lineRule="auto"/>
        <w:ind w:firstLine="709"/>
        <w:contextualSpacing/>
        <w:jc w:val="right"/>
        <w:rPr>
          <w:rFonts w:ascii="Times New Roman" w:eastAsia="Times New Roman" w:hAnsi="Times New Roman" w:cs="Times New Roman"/>
          <w:sz w:val="28"/>
          <w:szCs w:val="28"/>
          <w:lang w:eastAsia="ru-RU"/>
        </w:rPr>
      </w:pPr>
    </w:p>
    <w:p w:rsidR="003E2D24" w:rsidRDefault="003E2D24" w:rsidP="003E2D24">
      <w:pPr>
        <w:spacing w:before="100" w:beforeAutospacing="1" w:after="100" w:afterAutospacing="1" w:line="360" w:lineRule="auto"/>
        <w:ind w:firstLine="709"/>
        <w:contextualSpacing/>
        <w:jc w:val="center"/>
        <w:rPr>
          <w:rFonts w:ascii="Times New Roman" w:eastAsia="Calibri" w:hAnsi="Times New Roman" w:cs="Times New Roman"/>
          <w:b/>
          <w:sz w:val="28"/>
          <w:szCs w:val="28"/>
          <w:lang w:eastAsia="en-US"/>
        </w:rPr>
      </w:pPr>
      <w:r w:rsidRPr="009A023C">
        <w:rPr>
          <w:rFonts w:ascii="Times New Roman" w:eastAsia="Calibri" w:hAnsi="Times New Roman" w:cs="Times New Roman"/>
          <w:b/>
          <w:sz w:val="28"/>
          <w:szCs w:val="28"/>
          <w:lang w:eastAsia="en-US"/>
        </w:rPr>
        <w:t>ДОСУДЕБНОЕ СОГЛАШЕНИЕ О СОТРУДНИЧЕСТВЕ: ПОНЯТИЕ, ПРОБЛЕМЫ</w:t>
      </w:r>
    </w:p>
    <w:p w:rsidR="003E2D24" w:rsidRPr="009A023C" w:rsidRDefault="003E2D24" w:rsidP="003E2D24">
      <w:pPr>
        <w:spacing w:before="100" w:beforeAutospacing="1" w:after="100" w:afterAutospacing="1" w:line="360" w:lineRule="auto"/>
        <w:ind w:firstLine="709"/>
        <w:contextualSpacing/>
        <w:jc w:val="center"/>
        <w:rPr>
          <w:rFonts w:ascii="Times New Roman" w:eastAsia="Calibri" w:hAnsi="Times New Roman" w:cs="Times New Roman"/>
          <w:b/>
          <w:sz w:val="28"/>
          <w:szCs w:val="28"/>
          <w:lang w:eastAsia="en-US"/>
        </w:rPr>
      </w:pPr>
    </w:p>
    <w:p w:rsidR="003E2D24" w:rsidRPr="009A023C" w:rsidRDefault="003E2D24" w:rsidP="003E2D24">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9A023C">
        <w:rPr>
          <w:rFonts w:ascii="Times New Roman" w:eastAsia="Calibri" w:hAnsi="Times New Roman" w:cs="Times New Roman"/>
          <w:b/>
          <w:sz w:val="28"/>
          <w:szCs w:val="28"/>
          <w:lang w:eastAsia="en-US"/>
        </w:rPr>
        <w:t>Аннотация:</w:t>
      </w:r>
      <w:r w:rsidRPr="009A023C">
        <w:rPr>
          <w:rFonts w:ascii="Times New Roman" w:eastAsia="Calibri" w:hAnsi="Times New Roman" w:cs="Times New Roman"/>
          <w:sz w:val="28"/>
          <w:szCs w:val="28"/>
          <w:lang w:eastAsia="en-US"/>
        </w:rPr>
        <w:t xml:space="preserve"> В статье дана общая характеристика современного состояния института досудебного соглашения о сотрудничестве, его значение для успешного раскрытия преступления. Авторы обращают внимание на недостатки дефиниции в п. 61 ст. 5 УПК РФ, обосновывают предложения по его совершенствованию.</w:t>
      </w:r>
    </w:p>
    <w:p w:rsidR="003E2D24" w:rsidRDefault="003E2D24" w:rsidP="003E2D24">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9A023C">
        <w:rPr>
          <w:rFonts w:ascii="Times New Roman" w:eastAsia="Calibri" w:hAnsi="Times New Roman" w:cs="Times New Roman"/>
          <w:b/>
          <w:sz w:val="28"/>
          <w:szCs w:val="28"/>
          <w:lang w:eastAsia="en-US"/>
        </w:rPr>
        <w:lastRenderedPageBreak/>
        <w:t>Ключевые слова:</w:t>
      </w:r>
      <w:r w:rsidRPr="009A023C">
        <w:rPr>
          <w:rFonts w:ascii="Times New Roman" w:eastAsia="Calibri" w:hAnsi="Times New Roman" w:cs="Times New Roman"/>
          <w:sz w:val="28"/>
          <w:szCs w:val="28"/>
          <w:lang w:eastAsia="en-US"/>
        </w:rPr>
        <w:t xml:space="preserve"> досудебное; соглашение о сотрудничестве; понятие; проблемы, институт права, практика применения.</w:t>
      </w:r>
    </w:p>
    <w:p w:rsidR="003E2D24" w:rsidRPr="009A023C" w:rsidRDefault="003E2D24" w:rsidP="003E2D24">
      <w:pPr>
        <w:spacing w:before="100" w:beforeAutospacing="1" w:after="100" w:afterAutospacing="1" w:line="360" w:lineRule="auto"/>
        <w:contextualSpacing/>
        <w:jc w:val="both"/>
        <w:rPr>
          <w:rFonts w:ascii="Times New Roman" w:eastAsia="Calibri" w:hAnsi="Times New Roman" w:cs="Times New Roman"/>
          <w:sz w:val="28"/>
          <w:szCs w:val="28"/>
          <w:lang w:eastAsia="en-US"/>
        </w:rPr>
      </w:pPr>
    </w:p>
    <w:p w:rsidR="003E2D24" w:rsidRPr="00EE1875" w:rsidRDefault="003E2D24" w:rsidP="003E2D24">
      <w:pPr>
        <w:spacing w:before="100" w:beforeAutospacing="1" w:after="100" w:afterAutospacing="1" w:line="360" w:lineRule="auto"/>
        <w:contextualSpacing/>
        <w:jc w:val="center"/>
        <w:rPr>
          <w:rFonts w:ascii="Times New Roman" w:eastAsia="Calibri" w:hAnsi="Times New Roman" w:cs="Times New Roman"/>
          <w:b/>
          <w:color w:val="000000"/>
          <w:sz w:val="28"/>
          <w:szCs w:val="28"/>
          <w:lang w:val="en-US" w:eastAsia="en-US"/>
        </w:rPr>
      </w:pPr>
      <w:r w:rsidRPr="009A023C">
        <w:rPr>
          <w:rFonts w:ascii="Times New Roman" w:eastAsia="Calibri" w:hAnsi="Times New Roman" w:cs="Times New Roman"/>
          <w:b/>
          <w:color w:val="000000"/>
          <w:sz w:val="28"/>
          <w:szCs w:val="28"/>
          <w:lang w:val="en-US" w:eastAsia="en-US"/>
        </w:rPr>
        <w:t>PRE-TRIAL COOPERATION AGREEMENT: CONCEPT, PROBLEMS</w:t>
      </w:r>
    </w:p>
    <w:p w:rsidR="003E2D24" w:rsidRPr="00EE1875" w:rsidRDefault="003E2D24" w:rsidP="003E2D24">
      <w:pPr>
        <w:spacing w:before="100" w:beforeAutospacing="1" w:after="100" w:afterAutospacing="1" w:line="360" w:lineRule="auto"/>
        <w:contextualSpacing/>
        <w:jc w:val="center"/>
        <w:rPr>
          <w:rFonts w:ascii="Times New Roman" w:eastAsia="Calibri" w:hAnsi="Times New Roman" w:cs="Times New Roman"/>
          <w:b/>
          <w:color w:val="000000"/>
          <w:sz w:val="28"/>
          <w:szCs w:val="28"/>
          <w:lang w:val="en-US" w:eastAsia="en-US"/>
        </w:rPr>
      </w:pPr>
    </w:p>
    <w:p w:rsidR="003E2D24" w:rsidRPr="00EE1875" w:rsidRDefault="003E2D24" w:rsidP="003E2D24">
      <w:pPr>
        <w:spacing w:before="100" w:beforeAutospacing="1" w:after="100" w:afterAutospacing="1" w:line="360" w:lineRule="auto"/>
        <w:contextualSpacing/>
        <w:jc w:val="both"/>
        <w:rPr>
          <w:rFonts w:ascii="Times New Roman" w:eastAsia="Calibri" w:hAnsi="Times New Roman" w:cs="Times New Roman"/>
          <w:color w:val="000000"/>
          <w:sz w:val="28"/>
          <w:szCs w:val="28"/>
          <w:lang w:val="en-US" w:eastAsia="en-US"/>
        </w:rPr>
      </w:pPr>
      <w:r w:rsidRPr="009A023C">
        <w:rPr>
          <w:rFonts w:ascii="Times New Roman" w:eastAsia="Calibri" w:hAnsi="Times New Roman" w:cs="Times New Roman"/>
          <w:b/>
          <w:color w:val="000000"/>
          <w:sz w:val="28"/>
          <w:szCs w:val="28"/>
          <w:lang w:val="en-US" w:eastAsia="en-US"/>
        </w:rPr>
        <w:t>Abstract.</w:t>
      </w:r>
      <w:r w:rsidRPr="009A023C">
        <w:rPr>
          <w:rFonts w:ascii="Times New Roman" w:eastAsia="Calibri" w:hAnsi="Times New Roman" w:cs="Times New Roman"/>
          <w:color w:val="000000"/>
          <w:sz w:val="28"/>
          <w:szCs w:val="28"/>
          <w:lang w:val="en-US" w:eastAsia="en-US"/>
        </w:rPr>
        <w:t xml:space="preserve"> The article gives a general description of the current state of the institute of pre-trial cooperation agreement, its importance for the successful detection of a crime. The authors draw attention to the shortcomings of the definition in paragraph 61 of Article 5 of the Code of Criminal Procedure of the Russian Federation, substantiate proposals for its improvement. </w:t>
      </w:r>
    </w:p>
    <w:p w:rsidR="003E2D24" w:rsidRPr="00EE1875" w:rsidRDefault="003E2D24" w:rsidP="003E2D24">
      <w:pPr>
        <w:spacing w:before="100" w:beforeAutospacing="1" w:after="100" w:afterAutospacing="1" w:line="360" w:lineRule="auto"/>
        <w:contextualSpacing/>
        <w:jc w:val="both"/>
        <w:rPr>
          <w:rFonts w:ascii="Times New Roman" w:eastAsia="Calibri" w:hAnsi="Times New Roman" w:cs="Times New Roman"/>
          <w:color w:val="000000"/>
          <w:sz w:val="28"/>
          <w:szCs w:val="28"/>
          <w:lang w:val="en-US" w:eastAsia="en-US"/>
        </w:rPr>
      </w:pPr>
    </w:p>
    <w:p w:rsidR="003E2D24" w:rsidRPr="009A023C" w:rsidRDefault="003E2D24" w:rsidP="003E2D24">
      <w:pPr>
        <w:spacing w:before="100" w:beforeAutospacing="1" w:after="100" w:afterAutospacing="1" w:line="360" w:lineRule="auto"/>
        <w:contextualSpacing/>
        <w:jc w:val="both"/>
        <w:rPr>
          <w:rFonts w:ascii="Times New Roman" w:eastAsia="Calibri" w:hAnsi="Times New Roman" w:cs="Times New Roman"/>
          <w:sz w:val="28"/>
          <w:szCs w:val="28"/>
          <w:lang w:val="en-US" w:eastAsia="en-US"/>
        </w:rPr>
      </w:pPr>
      <w:r w:rsidRPr="009A023C">
        <w:rPr>
          <w:rFonts w:ascii="Times New Roman" w:eastAsia="Calibri" w:hAnsi="Times New Roman" w:cs="Times New Roman"/>
          <w:b/>
          <w:color w:val="000000"/>
          <w:sz w:val="28"/>
          <w:szCs w:val="28"/>
          <w:lang w:val="en-US" w:eastAsia="en-US"/>
        </w:rPr>
        <w:t>Keywords:</w:t>
      </w:r>
      <w:r w:rsidRPr="009A023C">
        <w:rPr>
          <w:rFonts w:ascii="Times New Roman" w:eastAsia="Calibri" w:hAnsi="Times New Roman" w:cs="Times New Roman"/>
          <w:color w:val="000000"/>
          <w:sz w:val="28"/>
          <w:szCs w:val="28"/>
          <w:lang w:val="en-US" w:eastAsia="en-US"/>
        </w:rPr>
        <w:t xml:space="preserve"> pre-trial; cooperation agreement; concept; problems.</w:t>
      </w:r>
    </w:p>
    <w:p w:rsidR="003E2D24" w:rsidRPr="009A023C" w:rsidRDefault="003E2D24" w:rsidP="003E2D24">
      <w:pPr>
        <w:spacing w:after="160" w:line="360" w:lineRule="auto"/>
        <w:ind w:firstLine="709"/>
        <w:contextualSpacing/>
        <w:jc w:val="both"/>
        <w:rPr>
          <w:rFonts w:ascii="Times New Roman" w:eastAsia="Calibri" w:hAnsi="Times New Roman" w:cs="Times New Roman"/>
          <w:sz w:val="28"/>
          <w:szCs w:val="28"/>
          <w:lang w:val="en-US" w:eastAsia="en-US"/>
        </w:rPr>
      </w:pPr>
    </w:p>
    <w:p w:rsidR="003E2D24" w:rsidRPr="009A023C" w:rsidRDefault="003E2D24" w:rsidP="003E2D24">
      <w:pPr>
        <w:spacing w:after="160" w:line="360" w:lineRule="auto"/>
        <w:ind w:firstLine="709"/>
        <w:contextualSpacing/>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УПК РФ был дополнен главой 40.1 «Особый порядок принятия судебного решения при заключении досудебного соглашения о сотрудничестве», урегулировавшей процессуальный порядок заключения досудебного соглашения о сотрудничестве и связанные с ним особенности досудебного и судебного производства по уголовному делу, Федеральным законом от 29 июня 2009 г. № 141-Ф [1, C. 178].</w:t>
      </w:r>
    </w:p>
    <w:p w:rsidR="003E2D24" w:rsidRPr="009A023C" w:rsidRDefault="003E2D24" w:rsidP="003E2D24">
      <w:pPr>
        <w:spacing w:after="160" w:line="360" w:lineRule="auto"/>
        <w:ind w:firstLine="709"/>
        <w:contextualSpacing/>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 xml:space="preserve">При введении данного института законодатель использовал зарубежный опыт. Как верно отметил Конституционный Суд РФ в Постановлении от 20 июля 2016 г. № 17-П: «дозволение обвиняемому добиться уменьшения объема обвинения или размера наказания в случае признания своей вины или отказа от оспаривания предъявленных обвинений, либо в обмен на плодотворное сотрудничество с органом следствия является общей чертой европейских систем уголовной юстиции». </w:t>
      </w:r>
    </w:p>
    <w:p w:rsidR="003E2D24" w:rsidRPr="009A023C" w:rsidRDefault="003E2D24" w:rsidP="003E2D24">
      <w:pPr>
        <w:spacing w:after="160" w:line="360" w:lineRule="auto"/>
        <w:ind w:firstLine="709"/>
        <w:contextualSpacing/>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В научной литературе справедливо обращается внимание на важность рассматриваемого института в противодействии представляющим большую общественную опасность преступлениям, совершаемым преступными группами.</w:t>
      </w:r>
    </w:p>
    <w:p w:rsidR="003E2D24" w:rsidRPr="009A023C" w:rsidRDefault="003E2D24" w:rsidP="003E2D24">
      <w:pPr>
        <w:spacing w:after="160" w:line="360" w:lineRule="auto"/>
        <w:ind w:firstLine="709"/>
        <w:contextualSpacing/>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lastRenderedPageBreak/>
        <w:t>При анализе судебной практики Республики Дагестан нами также были выявлены уголовные дела, в которых помощь лиц, с которыми было заключено досудебное соглашение, сыграла важную роль в достижении целей уголовного судопроизводства. Так, например, благодаря детальным показаниям К., с которой было заключено досудебное соглашение о сотрудничестве, были установлены обстоятельства совершения К.А.В. четырех эпизодов преступлений, связанных с незаконным сбытом наркотических средств с использованием, в том числе сети «Интернет». По совокупности преступлений К.А.В. было назначено наказание в виде лишения свободы на срок 13 лет с отбыванием наказания в исправительной колонии строгого режима [2, С. 167].</w:t>
      </w:r>
      <w:r w:rsidRPr="009A023C">
        <w:rPr>
          <w:rFonts w:ascii="Calibri" w:eastAsia="Calibri" w:hAnsi="Calibri" w:cs="Times New Roman"/>
          <w:sz w:val="28"/>
          <w:szCs w:val="28"/>
          <w:lang w:eastAsia="en-US"/>
        </w:rPr>
        <w:t xml:space="preserve">  </w:t>
      </w:r>
    </w:p>
    <w:p w:rsidR="003E2D24" w:rsidRPr="009A023C" w:rsidRDefault="003E2D24" w:rsidP="003E2D24">
      <w:pPr>
        <w:spacing w:after="160" w:line="360" w:lineRule="auto"/>
        <w:ind w:firstLine="709"/>
        <w:contextualSpacing/>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 xml:space="preserve">На наш взгляд, определение досудебного соглашения о сотрудничестве, закрепленное в п. 61 ст. 5 УПК РФ имеет ряд неточностей, которые необходимо устранить из текста уголовно-процессуального закона.  </w:t>
      </w:r>
    </w:p>
    <w:p w:rsidR="003E2D24" w:rsidRPr="009A023C" w:rsidRDefault="003E2D24" w:rsidP="003E2D24">
      <w:pPr>
        <w:spacing w:after="160" w:line="360" w:lineRule="auto"/>
        <w:ind w:firstLine="709"/>
        <w:contextualSpacing/>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Во-первых, досудебное соглашение о сотрудничестве определяется как соглашение, заключаемое между сторонами обвинения и защиты. В соответствии с п. 47 ст. 5, гл. 6 УПК РФ сторона обвинения включает в себя не только прокурора, следователя и руководителя следственного органа, непосредственно участвующих в процедуре заключения досудебного соглашения о сотрудничестве, но и дознавателя, начальника подразделения дознания, начальника органа дознания, частного обвинителя, потерпевшего и других участников, которые не участвуют в данной процедуре. Должностные лица органа дознания не вправе заключать такие соглашения (такое толкование уголовно-процессуального закона было закреплено в п. 3 Постановления Пленума Верховного Суда РФ от 28 июня 2012 г. № 16 ). Остальные участники со стороны обвинения могут даже не знать о заключении соглашения на досудебных стадиях вплоть до ознакомления с материалами уголовного дела. Тоже самое относится к участникам со стороны защиты, за исключением обвиняемого, подозреваемого и защитника [3, С. 34].</w:t>
      </w:r>
      <w:r w:rsidRPr="009A023C">
        <w:rPr>
          <w:rFonts w:ascii="Calibri" w:eastAsia="Calibri" w:hAnsi="Calibri" w:cs="Times New Roman"/>
          <w:sz w:val="28"/>
          <w:szCs w:val="28"/>
          <w:lang w:eastAsia="en-US"/>
        </w:rPr>
        <w:t xml:space="preserve">  </w:t>
      </w:r>
    </w:p>
    <w:p w:rsidR="003E2D24" w:rsidRPr="009A023C" w:rsidRDefault="003E2D24" w:rsidP="003E2D24">
      <w:pPr>
        <w:spacing w:after="160" w:line="360" w:lineRule="auto"/>
        <w:ind w:firstLine="709"/>
        <w:contextualSpacing/>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 xml:space="preserve">Таким образом, в п. 61 ст. 5 УПК РФ необходимо заменить фразу «соглашение между сторонами обвинения и защиты» на «соглашение между </w:t>
      </w:r>
      <w:r w:rsidRPr="009A023C">
        <w:rPr>
          <w:rFonts w:ascii="Times New Roman" w:eastAsia="Calibri" w:hAnsi="Times New Roman" w:cs="Times New Roman"/>
          <w:sz w:val="28"/>
          <w:szCs w:val="28"/>
          <w:lang w:eastAsia="en-US"/>
        </w:rPr>
        <w:lastRenderedPageBreak/>
        <w:t xml:space="preserve">прокурором и обвиняемым (подозреваемым), заключаемое в присутствии следователя, защитника». </w:t>
      </w:r>
    </w:p>
    <w:p w:rsidR="003E2D24" w:rsidRPr="009A023C" w:rsidRDefault="003E2D24" w:rsidP="003E2D24">
      <w:pPr>
        <w:spacing w:after="160" w:line="360" w:lineRule="auto"/>
        <w:ind w:firstLine="709"/>
        <w:contextualSpacing/>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 xml:space="preserve">Во-вторых, не соответствует действительности следующая фраза в определении «стороны согласовывают условия ответственности подозреваемого или обвиняемого в зависимости от его действий». </w:t>
      </w:r>
    </w:p>
    <w:p w:rsidR="003E2D24" w:rsidRPr="009A023C" w:rsidRDefault="003E2D24" w:rsidP="003E2D24">
      <w:pPr>
        <w:spacing w:after="160" w:line="360" w:lineRule="auto"/>
        <w:ind w:firstLine="709"/>
        <w:contextualSpacing/>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 xml:space="preserve">Дело в том, что условия уголовной ответственности не могут быть согласованы сторонами, поскольку они определены в УК РФ.  В частности, в ст. 19 УК РФ в качестве общих условий уголовной ответственности закреплены вменяемость физического лица, достижение им возраста уголовной ответственности. </w:t>
      </w:r>
    </w:p>
    <w:p w:rsidR="003E2D24" w:rsidRPr="009A023C" w:rsidRDefault="003E2D24" w:rsidP="003E2D24">
      <w:pPr>
        <w:spacing w:after="160" w:line="360" w:lineRule="auto"/>
        <w:ind w:firstLine="709"/>
        <w:contextualSpacing/>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 xml:space="preserve">С учетом вышеуказанных замечаний представляется возможным предложить новый вариант рассматриваемой дефиниции: </w:t>
      </w:r>
    </w:p>
    <w:p w:rsidR="003E2D24" w:rsidRPr="009A023C" w:rsidRDefault="003E2D24" w:rsidP="003E2D24">
      <w:pPr>
        <w:spacing w:after="160" w:line="360" w:lineRule="auto"/>
        <w:ind w:firstLine="709"/>
        <w:contextualSpacing/>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 xml:space="preserve">  «61) досудебное соглашение о сотрудничестве – соглашение между прокурором и подозреваемым или обвиняемым, заключаемое в присутствии следователя, защитника, в соответствии с которым обвиняемый в обмен на смягчение наказания по правилам ч. 2, 4 ст. 62 УК РФ добровольно берет на себя обязательства по даче полных и достоверных показаний по делу, совершению иных действий в целях содействия следствию в раскрытии и расследовании преступления, изобличении и уголовном преследовании других соучастников преступления, розыске имущества, добыто</w:t>
      </w:r>
      <w:r>
        <w:rPr>
          <w:rFonts w:ascii="Times New Roman" w:eastAsia="Calibri" w:hAnsi="Times New Roman" w:cs="Times New Roman"/>
          <w:sz w:val="28"/>
          <w:szCs w:val="28"/>
          <w:lang w:eastAsia="en-US"/>
        </w:rPr>
        <w:t>го в результате преступления.».</w:t>
      </w:r>
    </w:p>
    <w:p w:rsidR="003E2D24" w:rsidRDefault="003E2D24" w:rsidP="003E2D24">
      <w:pPr>
        <w:spacing w:before="100" w:beforeAutospacing="1" w:after="100" w:afterAutospacing="1" w:line="360" w:lineRule="auto"/>
        <w:ind w:firstLine="709"/>
        <w:contextualSpacing/>
        <w:jc w:val="center"/>
        <w:rPr>
          <w:rFonts w:ascii="Times New Roman" w:eastAsia="Calibri" w:hAnsi="Times New Roman" w:cs="Times New Roman"/>
          <w:b/>
          <w:sz w:val="28"/>
          <w:szCs w:val="28"/>
          <w:lang w:eastAsia="en-US"/>
        </w:rPr>
      </w:pPr>
      <w:r w:rsidRPr="009A023C">
        <w:rPr>
          <w:rFonts w:ascii="Times New Roman" w:eastAsia="Calibri" w:hAnsi="Times New Roman" w:cs="Times New Roman"/>
          <w:b/>
          <w:sz w:val="28"/>
          <w:szCs w:val="28"/>
          <w:lang w:eastAsia="en-US"/>
        </w:rPr>
        <w:t>Список литературы:</w:t>
      </w:r>
    </w:p>
    <w:p w:rsidR="003E2D24" w:rsidRPr="009A023C" w:rsidRDefault="003E2D24" w:rsidP="003E2D24">
      <w:pPr>
        <w:spacing w:before="100" w:beforeAutospacing="1" w:after="100" w:afterAutospacing="1" w:line="360" w:lineRule="auto"/>
        <w:ind w:firstLine="709"/>
        <w:contextualSpacing/>
        <w:jc w:val="center"/>
        <w:rPr>
          <w:rFonts w:ascii="Times New Roman" w:eastAsia="Calibri" w:hAnsi="Times New Roman" w:cs="Times New Roman"/>
          <w:b/>
          <w:sz w:val="28"/>
          <w:szCs w:val="28"/>
          <w:lang w:eastAsia="en-US"/>
        </w:rPr>
      </w:pPr>
    </w:p>
    <w:p w:rsidR="003E2D24" w:rsidRPr="009A023C" w:rsidRDefault="003E2D24" w:rsidP="003E2D24">
      <w:pPr>
        <w:spacing w:after="160" w:line="360" w:lineRule="auto"/>
        <w:ind w:firstLine="709"/>
        <w:contextualSpacing/>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 xml:space="preserve">1. Данные судебной статистики Судебного департамента при Верховном Суде РФ. URL: </w:t>
      </w:r>
      <w:hyperlink r:id="rId304" w:history="1">
        <w:r w:rsidRPr="009A023C">
          <w:rPr>
            <w:rFonts w:ascii="Times New Roman" w:eastAsia="Calibri" w:hAnsi="Times New Roman" w:cs="Times New Roman"/>
            <w:sz w:val="28"/>
            <w:szCs w:val="28"/>
            <w:lang w:eastAsia="en-US"/>
          </w:rPr>
          <w:t>http://www.cdep.ru/index.php?id=79</w:t>
        </w:r>
      </w:hyperlink>
    </w:p>
    <w:p w:rsidR="003E2D24" w:rsidRPr="009A023C" w:rsidRDefault="003E2D24" w:rsidP="003E2D24">
      <w:pPr>
        <w:spacing w:after="160" w:line="360" w:lineRule="auto"/>
        <w:ind w:firstLine="709"/>
        <w:contextualSpacing/>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 xml:space="preserve"> 2. О внесении изменений в Уголовный кодекс Российской Федерации и Уголовно-процессуальный кодекс Российской Федерации: Федеральный закон от 29.06.2009 № 141-ФЗ // СЗ РФ. 2009. № 26. Ст. 3139. </w:t>
      </w:r>
    </w:p>
    <w:p w:rsidR="003E2D24" w:rsidRPr="009A023C" w:rsidRDefault="003E2D24" w:rsidP="003E2D24">
      <w:pPr>
        <w:spacing w:after="160" w:line="360" w:lineRule="auto"/>
        <w:ind w:firstLine="709"/>
        <w:contextualSpacing/>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 xml:space="preserve">3. О практике применения судами особого порядка судебного разбирательства уголовных дел при заключении досудебного соглашения о </w:t>
      </w:r>
      <w:r w:rsidRPr="009A023C">
        <w:rPr>
          <w:rFonts w:ascii="Times New Roman" w:eastAsia="Calibri" w:hAnsi="Times New Roman" w:cs="Times New Roman"/>
          <w:sz w:val="28"/>
          <w:szCs w:val="28"/>
          <w:lang w:eastAsia="en-US"/>
        </w:rPr>
        <w:lastRenderedPageBreak/>
        <w:t xml:space="preserve">сотрудничестве: Постановление Пленума Верховного Суда РФ от 28.06.2012 № 16 // Российская газета. 2012. 11 июля. </w:t>
      </w:r>
    </w:p>
    <w:p w:rsidR="003E2D24" w:rsidRPr="009A023C" w:rsidRDefault="003E2D24" w:rsidP="003E2D24">
      <w:pPr>
        <w:spacing w:after="160" w:line="360" w:lineRule="auto"/>
        <w:ind w:firstLine="709"/>
        <w:contextualSpacing/>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 xml:space="preserve">4. По делу о проверке конституционности положений ч. 2 и 8 ст. 56, ч. 2 ст. 278 и гл. 40.1 УПК РФ в связи с жалобой гражданина Д.В. Усенко: Постановление Конституционного Суда РФ от 20.07.2016 № 17-П // СЗ РФ. 2016. № 31. Ст. 5088. </w:t>
      </w:r>
    </w:p>
    <w:p w:rsidR="003E2D24" w:rsidRPr="002551D8" w:rsidRDefault="003E2D24" w:rsidP="003E2D24">
      <w:pPr>
        <w:spacing w:after="160" w:line="360" w:lineRule="auto"/>
        <w:ind w:firstLine="709"/>
        <w:contextualSpacing/>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 xml:space="preserve">5. Приговор Кировского районного суда Республики Дагестан от 20.05.2019 по уголовному делу № 1-9/2019. URL: </w:t>
      </w:r>
      <w:hyperlink r:id="rId305" w:history="1">
        <w:r w:rsidRPr="009A023C">
          <w:rPr>
            <w:rFonts w:ascii="Times New Roman" w:eastAsia="Calibri" w:hAnsi="Times New Roman" w:cs="Times New Roman"/>
            <w:sz w:val="28"/>
            <w:szCs w:val="28"/>
            <w:lang w:eastAsia="en-US"/>
          </w:rPr>
          <w:t>https://sudact.ru/regular/doc/VzU4xgo3gWJC/</w:t>
        </w:r>
      </w:hyperlink>
      <w:r>
        <w:rPr>
          <w:rFonts w:ascii="Times New Roman" w:eastAsia="Calibri" w:hAnsi="Times New Roman" w:cs="Times New Roman"/>
          <w:sz w:val="28"/>
          <w:szCs w:val="28"/>
          <w:lang w:eastAsia="en-US"/>
        </w:rPr>
        <w:t xml:space="preserve"> </w:t>
      </w:r>
    </w:p>
    <w:p w:rsidR="003E2D24" w:rsidRPr="009A023C" w:rsidRDefault="003E2D24" w:rsidP="003E2D24">
      <w:pPr>
        <w:spacing w:before="100" w:beforeAutospacing="1" w:after="100" w:afterAutospacing="1" w:line="360" w:lineRule="auto"/>
        <w:rPr>
          <w:rFonts w:ascii="Times New Roman" w:eastAsia="Calibri" w:hAnsi="Times New Roman" w:cs="Times New Roman"/>
          <w:b/>
          <w:sz w:val="28"/>
          <w:szCs w:val="28"/>
          <w:lang w:eastAsia="en-US"/>
        </w:rPr>
      </w:pPr>
      <w:r w:rsidRPr="009A023C">
        <w:rPr>
          <w:rFonts w:ascii="Times New Roman" w:eastAsia="Calibri" w:hAnsi="Times New Roman" w:cs="Times New Roman"/>
          <w:b/>
          <w:sz w:val="28"/>
          <w:szCs w:val="28"/>
          <w:lang w:eastAsia="en-US"/>
        </w:rPr>
        <w:t>УДК 349.2</w:t>
      </w:r>
    </w:p>
    <w:p w:rsidR="003E2D24" w:rsidRPr="009A023C" w:rsidRDefault="003E2D24" w:rsidP="003E2D24">
      <w:pPr>
        <w:spacing w:after="0" w:line="360" w:lineRule="auto"/>
        <w:jc w:val="right"/>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 xml:space="preserve">Гостяева Екатерина Васильевна </w:t>
      </w:r>
    </w:p>
    <w:p w:rsidR="003E2D24" w:rsidRPr="009A023C" w:rsidRDefault="003E2D24" w:rsidP="003E2D24">
      <w:pPr>
        <w:spacing w:after="0" w:line="360" w:lineRule="auto"/>
        <w:jc w:val="right"/>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 xml:space="preserve">Саратовская государственная юридическая академия </w:t>
      </w:r>
    </w:p>
    <w:p w:rsidR="003E2D24" w:rsidRPr="009A023C" w:rsidRDefault="003E2D24" w:rsidP="003E2D24">
      <w:pPr>
        <w:spacing w:after="0" w:line="360" w:lineRule="auto"/>
        <w:jc w:val="right"/>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 xml:space="preserve">Институт Прокуратуры </w:t>
      </w:r>
    </w:p>
    <w:p w:rsidR="003E2D24" w:rsidRPr="009A023C" w:rsidRDefault="003E2D24" w:rsidP="003E2D24">
      <w:pPr>
        <w:spacing w:after="0" w:line="360" w:lineRule="auto"/>
        <w:jc w:val="right"/>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 xml:space="preserve">Россия, Саратов </w:t>
      </w:r>
    </w:p>
    <w:p w:rsidR="003E2D24" w:rsidRPr="009A023C" w:rsidRDefault="00CE4456" w:rsidP="003E2D24">
      <w:pPr>
        <w:spacing w:after="0" w:line="360" w:lineRule="auto"/>
        <w:jc w:val="right"/>
        <w:rPr>
          <w:rFonts w:ascii="Times New Roman" w:eastAsia="Calibri" w:hAnsi="Times New Roman" w:cs="Times New Roman"/>
          <w:sz w:val="28"/>
          <w:szCs w:val="28"/>
          <w:lang w:eastAsia="en-US"/>
        </w:rPr>
      </w:pPr>
      <w:hyperlink r:id="rId306" w:history="1">
        <w:r w:rsidR="003E2D24" w:rsidRPr="009A023C">
          <w:rPr>
            <w:rFonts w:ascii="Times New Roman" w:eastAsia="Calibri" w:hAnsi="Times New Roman" w:cs="Times New Roman"/>
            <w:color w:val="0000FF"/>
            <w:sz w:val="28"/>
            <w:szCs w:val="28"/>
            <w:u w:val="single"/>
            <w:lang w:val="en-US" w:eastAsia="en-US"/>
          </w:rPr>
          <w:t>gostyaeva</w:t>
        </w:r>
        <w:r w:rsidR="003E2D24" w:rsidRPr="009A023C">
          <w:rPr>
            <w:rFonts w:ascii="Times New Roman" w:eastAsia="Calibri" w:hAnsi="Times New Roman" w:cs="Times New Roman"/>
            <w:color w:val="0000FF"/>
            <w:sz w:val="28"/>
            <w:szCs w:val="28"/>
            <w:u w:val="single"/>
            <w:lang w:eastAsia="en-US"/>
          </w:rPr>
          <w:t>.</w:t>
        </w:r>
        <w:r w:rsidR="003E2D24" w:rsidRPr="009A023C">
          <w:rPr>
            <w:rFonts w:ascii="Times New Roman" w:eastAsia="Calibri" w:hAnsi="Times New Roman" w:cs="Times New Roman"/>
            <w:color w:val="0000FF"/>
            <w:sz w:val="28"/>
            <w:szCs w:val="28"/>
            <w:u w:val="single"/>
            <w:lang w:val="en-US" w:eastAsia="en-US"/>
          </w:rPr>
          <w:t>ekaterina</w:t>
        </w:r>
        <w:r w:rsidR="003E2D24" w:rsidRPr="009A023C">
          <w:rPr>
            <w:rFonts w:ascii="Times New Roman" w:eastAsia="Calibri" w:hAnsi="Times New Roman" w:cs="Times New Roman"/>
            <w:color w:val="0000FF"/>
            <w:sz w:val="28"/>
            <w:szCs w:val="28"/>
            <w:u w:val="single"/>
            <w:lang w:eastAsia="en-US"/>
          </w:rPr>
          <w:t>@</w:t>
        </w:r>
        <w:r w:rsidR="003E2D24" w:rsidRPr="009A023C">
          <w:rPr>
            <w:rFonts w:ascii="Times New Roman" w:eastAsia="Calibri" w:hAnsi="Times New Roman" w:cs="Times New Roman"/>
            <w:color w:val="0000FF"/>
            <w:sz w:val="28"/>
            <w:szCs w:val="28"/>
            <w:u w:val="single"/>
            <w:lang w:val="en-US" w:eastAsia="en-US"/>
          </w:rPr>
          <w:t>yandex</w:t>
        </w:r>
        <w:r w:rsidR="003E2D24" w:rsidRPr="009A023C">
          <w:rPr>
            <w:rFonts w:ascii="Times New Roman" w:eastAsia="Calibri" w:hAnsi="Times New Roman" w:cs="Times New Roman"/>
            <w:color w:val="0000FF"/>
            <w:sz w:val="28"/>
            <w:szCs w:val="28"/>
            <w:u w:val="single"/>
            <w:lang w:eastAsia="en-US"/>
          </w:rPr>
          <w:t>.</w:t>
        </w:r>
        <w:r w:rsidR="003E2D24" w:rsidRPr="009A023C">
          <w:rPr>
            <w:rFonts w:ascii="Times New Roman" w:eastAsia="Calibri" w:hAnsi="Times New Roman" w:cs="Times New Roman"/>
            <w:color w:val="0000FF"/>
            <w:sz w:val="28"/>
            <w:szCs w:val="28"/>
            <w:u w:val="single"/>
            <w:lang w:val="en-US" w:eastAsia="en-US"/>
          </w:rPr>
          <w:t>ru</w:t>
        </w:r>
      </w:hyperlink>
    </w:p>
    <w:p w:rsidR="003E2D24" w:rsidRPr="009A023C" w:rsidRDefault="003E2D24" w:rsidP="003E2D24">
      <w:pPr>
        <w:spacing w:after="0" w:line="360" w:lineRule="auto"/>
        <w:jc w:val="right"/>
        <w:rPr>
          <w:rFonts w:ascii="Times New Roman" w:eastAsia="Calibri" w:hAnsi="Times New Roman" w:cs="Times New Roman"/>
          <w:color w:val="000000"/>
          <w:sz w:val="28"/>
          <w:szCs w:val="28"/>
          <w:lang w:val="en-US" w:eastAsia="en-US"/>
        </w:rPr>
      </w:pPr>
      <w:r w:rsidRPr="009A023C">
        <w:rPr>
          <w:rFonts w:ascii="Times New Roman" w:eastAsia="Calibri" w:hAnsi="Times New Roman" w:cs="Times New Roman"/>
          <w:color w:val="000000"/>
          <w:sz w:val="28"/>
          <w:szCs w:val="28"/>
          <w:lang w:val="en-US" w:eastAsia="en-US"/>
        </w:rPr>
        <w:t xml:space="preserve">Gostyaeva Ekaterina Vasilyevna </w:t>
      </w:r>
    </w:p>
    <w:p w:rsidR="003E2D24" w:rsidRPr="009A023C" w:rsidRDefault="003E2D24" w:rsidP="003E2D24">
      <w:pPr>
        <w:spacing w:after="0" w:line="360" w:lineRule="auto"/>
        <w:jc w:val="right"/>
        <w:rPr>
          <w:rFonts w:ascii="Times New Roman" w:eastAsia="Calibri" w:hAnsi="Times New Roman" w:cs="Times New Roman"/>
          <w:color w:val="000000"/>
          <w:sz w:val="28"/>
          <w:szCs w:val="28"/>
          <w:lang w:val="en-US" w:eastAsia="en-US"/>
        </w:rPr>
      </w:pPr>
      <w:r w:rsidRPr="009A023C">
        <w:rPr>
          <w:rFonts w:ascii="Times New Roman" w:eastAsia="Calibri" w:hAnsi="Times New Roman" w:cs="Times New Roman"/>
          <w:color w:val="000000"/>
          <w:sz w:val="28"/>
          <w:szCs w:val="28"/>
          <w:lang w:val="en-US" w:eastAsia="en-US"/>
        </w:rPr>
        <w:t>Saratov State Law Academy</w:t>
      </w:r>
    </w:p>
    <w:p w:rsidR="003E2D24" w:rsidRPr="009A023C" w:rsidRDefault="003E2D24" w:rsidP="003E2D24">
      <w:pPr>
        <w:spacing w:after="0" w:line="360" w:lineRule="auto"/>
        <w:jc w:val="right"/>
        <w:rPr>
          <w:rFonts w:ascii="Times New Roman" w:eastAsia="Calibri" w:hAnsi="Times New Roman" w:cs="Times New Roman"/>
          <w:color w:val="000000"/>
          <w:sz w:val="28"/>
          <w:szCs w:val="28"/>
          <w:lang w:val="en-US" w:eastAsia="en-US"/>
        </w:rPr>
      </w:pPr>
      <w:r w:rsidRPr="009A023C">
        <w:rPr>
          <w:rFonts w:ascii="Times New Roman" w:eastAsia="Calibri" w:hAnsi="Times New Roman" w:cs="Times New Roman"/>
          <w:color w:val="000000"/>
          <w:sz w:val="28"/>
          <w:szCs w:val="28"/>
          <w:lang w:val="en-US" w:eastAsia="en-US"/>
        </w:rPr>
        <w:t xml:space="preserve"> Institute of the Prosecutor's Office </w:t>
      </w:r>
    </w:p>
    <w:p w:rsidR="003E2D24" w:rsidRPr="00EE1875" w:rsidRDefault="003E2D24" w:rsidP="003E2D24">
      <w:pPr>
        <w:spacing w:after="0" w:line="360" w:lineRule="auto"/>
        <w:jc w:val="right"/>
        <w:rPr>
          <w:rFonts w:ascii="Times New Roman" w:eastAsia="Calibri" w:hAnsi="Times New Roman" w:cs="Times New Roman"/>
          <w:color w:val="000000"/>
          <w:sz w:val="28"/>
          <w:szCs w:val="28"/>
          <w:lang w:val="en-US" w:eastAsia="en-US"/>
        </w:rPr>
      </w:pPr>
      <w:r>
        <w:rPr>
          <w:rFonts w:ascii="Times New Roman" w:eastAsia="Calibri" w:hAnsi="Times New Roman" w:cs="Times New Roman"/>
          <w:color w:val="000000"/>
          <w:sz w:val="28"/>
          <w:szCs w:val="28"/>
          <w:lang w:val="en-US" w:eastAsia="en-US"/>
        </w:rPr>
        <w:t>Russia</w:t>
      </w:r>
      <w:r w:rsidRPr="00EE1875">
        <w:rPr>
          <w:rFonts w:ascii="Times New Roman" w:eastAsia="Calibri" w:hAnsi="Times New Roman" w:cs="Times New Roman"/>
          <w:color w:val="000000"/>
          <w:sz w:val="28"/>
          <w:szCs w:val="28"/>
          <w:lang w:val="en-US" w:eastAsia="en-US"/>
        </w:rPr>
        <w:t xml:space="preserve">, </w:t>
      </w:r>
      <w:r>
        <w:rPr>
          <w:rFonts w:ascii="Times New Roman" w:eastAsia="Calibri" w:hAnsi="Times New Roman" w:cs="Times New Roman"/>
          <w:color w:val="000000"/>
          <w:sz w:val="28"/>
          <w:szCs w:val="28"/>
          <w:lang w:val="en-US" w:eastAsia="en-US"/>
        </w:rPr>
        <w:t>Saratov</w:t>
      </w:r>
      <w:r w:rsidRPr="00EE1875">
        <w:rPr>
          <w:rFonts w:ascii="Times New Roman" w:eastAsia="Calibri" w:hAnsi="Times New Roman" w:cs="Times New Roman"/>
          <w:color w:val="000000"/>
          <w:sz w:val="28"/>
          <w:szCs w:val="28"/>
          <w:lang w:val="en-US" w:eastAsia="en-US"/>
        </w:rPr>
        <w:t xml:space="preserve">  </w:t>
      </w:r>
    </w:p>
    <w:p w:rsidR="003E2D24" w:rsidRPr="009A023C" w:rsidRDefault="003E2D24" w:rsidP="003E2D24">
      <w:pPr>
        <w:spacing w:before="100" w:beforeAutospacing="1" w:after="100" w:afterAutospacing="1" w:line="360" w:lineRule="auto"/>
        <w:jc w:val="center"/>
        <w:rPr>
          <w:rFonts w:ascii="Times New Roman" w:eastAsia="Calibri" w:hAnsi="Times New Roman" w:cs="Times New Roman"/>
          <w:b/>
          <w:sz w:val="28"/>
          <w:szCs w:val="28"/>
          <w:lang w:eastAsia="en-US"/>
        </w:rPr>
      </w:pPr>
      <w:r w:rsidRPr="009A023C">
        <w:rPr>
          <w:rFonts w:ascii="Times New Roman" w:eastAsia="Calibri" w:hAnsi="Times New Roman" w:cs="Times New Roman"/>
          <w:b/>
          <w:sz w:val="28"/>
          <w:szCs w:val="28"/>
          <w:lang w:eastAsia="en-US"/>
        </w:rPr>
        <w:t>ИСКУССТВЕННЫЙ ИНТЕЛЛЕКТ КАК СУБЪЕКТ ПРЕСТУПЛЕНИЯ</w:t>
      </w:r>
    </w:p>
    <w:p w:rsidR="003E2D24" w:rsidRPr="002551D8" w:rsidRDefault="003E2D24" w:rsidP="003E2D24">
      <w:pPr>
        <w:spacing w:before="100" w:beforeAutospacing="1" w:after="100" w:afterAutospacing="1" w:line="360" w:lineRule="auto"/>
        <w:jc w:val="both"/>
        <w:rPr>
          <w:rFonts w:ascii="Times New Roman" w:eastAsia="Calibri" w:hAnsi="Times New Roman" w:cs="Times New Roman"/>
          <w:b/>
          <w:i/>
          <w:sz w:val="28"/>
          <w:szCs w:val="28"/>
          <w:lang w:eastAsia="en-US"/>
        </w:rPr>
      </w:pPr>
      <w:r w:rsidRPr="009A023C">
        <w:rPr>
          <w:rFonts w:ascii="Times New Roman" w:eastAsia="Calibri" w:hAnsi="Times New Roman" w:cs="Times New Roman"/>
          <w:b/>
          <w:sz w:val="28"/>
          <w:szCs w:val="28"/>
          <w:lang w:eastAsia="en-US"/>
        </w:rPr>
        <w:t>АННОТАЦИЯ:</w:t>
      </w:r>
      <w:r w:rsidRPr="009A023C">
        <w:rPr>
          <w:rFonts w:ascii="Times New Roman" w:eastAsia="Calibri" w:hAnsi="Times New Roman" w:cs="Times New Roman"/>
          <w:b/>
          <w:i/>
          <w:sz w:val="28"/>
          <w:szCs w:val="28"/>
          <w:lang w:eastAsia="en-US"/>
        </w:rPr>
        <w:t xml:space="preserve"> </w:t>
      </w:r>
      <w:r w:rsidRPr="009A023C">
        <w:rPr>
          <w:rFonts w:ascii="Times New Roman" w:eastAsia="Calibri" w:hAnsi="Times New Roman" w:cs="Times New Roman"/>
          <w:sz w:val="28"/>
          <w:szCs w:val="28"/>
          <w:lang w:eastAsia="en-US"/>
        </w:rPr>
        <w:t xml:space="preserve">В статье исследуются сущность искусственного интеллекта как субъекта преступления, история создания данного понятия. Актуальность темы научной статьи заключается в том, что изменения во всех сферах современного общества наложили свои опечаток и на такие отрасли права, как конституционное, гражданское, уголовное. Научно – технический процесс привел к возможности совершения общественно опасных деяний посредством использования нейронных сетей, искусственного интеллекта или самим искусственным интеллектом. Также в статье рассматриваются ситуации, при </w:t>
      </w:r>
      <w:r w:rsidRPr="009A023C">
        <w:rPr>
          <w:rFonts w:ascii="Times New Roman" w:eastAsia="Calibri" w:hAnsi="Times New Roman" w:cs="Times New Roman"/>
          <w:sz w:val="28"/>
          <w:szCs w:val="28"/>
          <w:lang w:eastAsia="en-US"/>
        </w:rPr>
        <w:lastRenderedPageBreak/>
        <w:t>которых искусственный интеллект стал субъектом преступления, подводится вывод о приобщение искусственного интел</w:t>
      </w:r>
      <w:r>
        <w:rPr>
          <w:rFonts w:ascii="Times New Roman" w:eastAsia="Calibri" w:hAnsi="Times New Roman" w:cs="Times New Roman"/>
          <w:sz w:val="28"/>
          <w:szCs w:val="28"/>
          <w:lang w:eastAsia="en-US"/>
        </w:rPr>
        <w:t>лекта к субъектам преступления.</w:t>
      </w:r>
    </w:p>
    <w:p w:rsidR="003E2D24" w:rsidRPr="009A023C" w:rsidRDefault="003E2D24" w:rsidP="003E2D24">
      <w:pPr>
        <w:spacing w:before="100" w:beforeAutospacing="1" w:after="100" w:afterAutospacing="1" w:line="360" w:lineRule="auto"/>
        <w:jc w:val="both"/>
        <w:rPr>
          <w:rFonts w:ascii="Times New Roman" w:eastAsia="Calibri" w:hAnsi="Times New Roman" w:cs="Times New Roman"/>
          <w:sz w:val="28"/>
          <w:szCs w:val="28"/>
          <w:lang w:eastAsia="en-US"/>
        </w:rPr>
      </w:pPr>
      <w:r w:rsidRPr="009A023C">
        <w:rPr>
          <w:rFonts w:ascii="Times New Roman" w:eastAsia="Calibri" w:hAnsi="Times New Roman" w:cs="Times New Roman"/>
          <w:b/>
          <w:sz w:val="28"/>
          <w:szCs w:val="28"/>
          <w:lang w:eastAsia="en-US"/>
        </w:rPr>
        <w:t>Ключевые слова:</w:t>
      </w:r>
      <w:r w:rsidRPr="009A023C">
        <w:rPr>
          <w:rFonts w:ascii="Times New Roman" w:eastAsia="Calibri" w:hAnsi="Times New Roman" w:cs="Times New Roman"/>
          <w:sz w:val="28"/>
          <w:szCs w:val="28"/>
          <w:lang w:eastAsia="en-US"/>
        </w:rPr>
        <w:t xml:space="preserve"> искусственный интеллект, субъекты преступления, искусственное лицо, ответственность, робот, правос</w:t>
      </w:r>
      <w:r>
        <w:rPr>
          <w:rFonts w:ascii="Times New Roman" w:eastAsia="Calibri" w:hAnsi="Times New Roman" w:cs="Times New Roman"/>
          <w:sz w:val="28"/>
          <w:szCs w:val="28"/>
          <w:lang w:eastAsia="en-US"/>
        </w:rPr>
        <w:t>убъектность, киберпреступление.</w:t>
      </w:r>
    </w:p>
    <w:p w:rsidR="003E2D24" w:rsidRPr="009A023C" w:rsidRDefault="003E2D24" w:rsidP="003E2D24">
      <w:pPr>
        <w:spacing w:before="100" w:beforeAutospacing="1" w:after="100" w:afterAutospacing="1" w:line="360" w:lineRule="auto"/>
        <w:jc w:val="center"/>
        <w:rPr>
          <w:rFonts w:ascii="Times New Roman" w:eastAsia="Calibri" w:hAnsi="Times New Roman" w:cs="Times New Roman"/>
          <w:sz w:val="28"/>
          <w:szCs w:val="28"/>
          <w:lang w:val="en-US" w:eastAsia="en-US"/>
        </w:rPr>
      </w:pPr>
      <w:r w:rsidRPr="002551D8">
        <w:rPr>
          <w:rFonts w:ascii="Times New Roman" w:eastAsia="Calibri" w:hAnsi="Times New Roman" w:cs="Times New Roman"/>
          <w:b/>
          <w:color w:val="000000"/>
          <w:sz w:val="28"/>
          <w:szCs w:val="28"/>
          <w:lang w:val="en-US" w:eastAsia="en-US"/>
        </w:rPr>
        <w:t>ARTIFICIAL INTELLIGENCE AS A SUBJECT</w:t>
      </w:r>
      <w:r w:rsidRPr="009A023C">
        <w:rPr>
          <w:rFonts w:ascii="Times New Roman" w:eastAsia="Calibri" w:hAnsi="Times New Roman" w:cs="Times New Roman"/>
          <w:color w:val="000000"/>
          <w:sz w:val="28"/>
          <w:szCs w:val="28"/>
          <w:lang w:val="en-US" w:eastAsia="en-US"/>
        </w:rPr>
        <w:t xml:space="preserve"> OF CRIME</w:t>
      </w:r>
    </w:p>
    <w:p w:rsidR="003E2D24" w:rsidRPr="009A023C" w:rsidRDefault="003E2D24" w:rsidP="003E2D24">
      <w:pPr>
        <w:spacing w:before="100" w:beforeAutospacing="1" w:after="100" w:afterAutospacing="1" w:line="360" w:lineRule="auto"/>
        <w:jc w:val="both"/>
        <w:rPr>
          <w:rFonts w:ascii="Times New Roman" w:eastAsia="Calibri" w:hAnsi="Times New Roman" w:cs="Times New Roman"/>
          <w:color w:val="000000"/>
          <w:sz w:val="28"/>
          <w:szCs w:val="28"/>
          <w:lang w:val="en-US" w:eastAsia="en-US"/>
        </w:rPr>
      </w:pPr>
      <w:r w:rsidRPr="009A023C">
        <w:rPr>
          <w:rFonts w:ascii="Times New Roman" w:eastAsia="Calibri" w:hAnsi="Times New Roman" w:cs="Times New Roman"/>
          <w:b/>
          <w:color w:val="000000"/>
          <w:sz w:val="28"/>
          <w:szCs w:val="28"/>
          <w:lang w:val="en-US" w:eastAsia="en-US"/>
        </w:rPr>
        <w:t>Annotation:</w:t>
      </w:r>
      <w:r w:rsidRPr="009A023C">
        <w:rPr>
          <w:rFonts w:ascii="Times New Roman" w:eastAsia="Calibri" w:hAnsi="Times New Roman" w:cs="Times New Roman"/>
          <w:color w:val="000000"/>
          <w:sz w:val="28"/>
          <w:szCs w:val="28"/>
          <w:lang w:val="en-US" w:eastAsia="en-US"/>
        </w:rPr>
        <w:t xml:space="preserve"> The article examines the essence of artificial intelligence as a subject of crime, the history of the creation of this concept. The relevance of the topic of the scientific article lies in the fact that changes in all spheres of modern society have imposed their typos on such branches of law as constitutional, civil, criminal. The scientific and technical process has led to the possibility of committing socially dangerous acts through the use of neural networks, artificial intelligence or artificial intelligence itself. The article also discusses situations in which artificial intelligence has become the subject of a crime, and concludes that artificial intelligence has been introduced to the subjects of crime. </w:t>
      </w:r>
    </w:p>
    <w:p w:rsidR="003E2D24" w:rsidRPr="002551D8" w:rsidRDefault="003E2D24" w:rsidP="003E2D24">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9A023C">
        <w:rPr>
          <w:rFonts w:ascii="Times New Roman" w:eastAsia="Calibri" w:hAnsi="Times New Roman" w:cs="Times New Roman"/>
          <w:b/>
          <w:color w:val="000000"/>
          <w:sz w:val="28"/>
          <w:szCs w:val="28"/>
          <w:lang w:val="en-US" w:eastAsia="en-US"/>
        </w:rPr>
        <w:t>Keywords:</w:t>
      </w:r>
      <w:r w:rsidRPr="009A023C">
        <w:rPr>
          <w:rFonts w:ascii="Times New Roman" w:eastAsia="Calibri" w:hAnsi="Times New Roman" w:cs="Times New Roman"/>
          <w:color w:val="000000"/>
          <w:sz w:val="28"/>
          <w:szCs w:val="28"/>
          <w:lang w:val="en-US" w:eastAsia="en-US"/>
        </w:rPr>
        <w:t xml:space="preserve"> artificial intelligence, subjects of crime, artificial person, responsibility, robot, legal personality, cybercrime.</w:t>
      </w:r>
    </w:p>
    <w:p w:rsidR="003E2D24" w:rsidRPr="009A023C" w:rsidRDefault="003E2D24" w:rsidP="003E2D24">
      <w:pPr>
        <w:spacing w:after="0" w:line="360" w:lineRule="auto"/>
        <w:ind w:firstLine="708"/>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 xml:space="preserve">21 век считается веком научно – технического прогресса. В условиях развития современного общества мысль о том, что через пару десятков лет умные машины заменят человека, не кажется странной и необычной. Вопрос о том, к чему приведет такое стремительное вхождение робототехники в жизнь современного человека остаётся открытым. </w:t>
      </w:r>
    </w:p>
    <w:p w:rsidR="003E2D24" w:rsidRPr="009A023C" w:rsidRDefault="003E2D24" w:rsidP="003E2D24">
      <w:pPr>
        <w:spacing w:after="0" w:line="360" w:lineRule="auto"/>
        <w:ind w:firstLine="708"/>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 xml:space="preserve">Освещая тему «Искусственный интеллект как субъект преступления» уместным будет подробно рассмотреть каждый аспект этой темы. Единого понятия «искусственный интеллект» не существует. В словаре Т.Ф. Ефремовой понятие «интеллект» характеризуется следующим образом: мыслительная способность человека, его умственное начало. В толковом словаре С.И. </w:t>
      </w:r>
      <w:r w:rsidRPr="009A023C">
        <w:rPr>
          <w:rFonts w:ascii="Times New Roman" w:eastAsia="Calibri" w:hAnsi="Times New Roman" w:cs="Times New Roman"/>
          <w:sz w:val="28"/>
          <w:szCs w:val="28"/>
          <w:lang w:eastAsia="en-US"/>
        </w:rPr>
        <w:lastRenderedPageBreak/>
        <w:t xml:space="preserve">Ожегова даётся следующее понятие «искусственный интеллект» - раздел информатики, разрабатывающий методы моделирования отдельных функций творческой деятельности человека. </w:t>
      </w:r>
    </w:p>
    <w:p w:rsidR="003E2D24" w:rsidRPr="009A023C" w:rsidRDefault="003E2D24" w:rsidP="003E2D24">
      <w:pPr>
        <w:spacing w:after="0" w:line="360" w:lineRule="auto"/>
        <w:ind w:firstLine="708"/>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Для углубленного изучения понятия «искусственный интеллект» стоит обратиться к истории создания этого понятия.  В 1955 году Дж. Маккарти вел понятие «искусственный интеллект». Главной целью искусственного интеллекта автор видит «разработку машин, которые должны вести себя так, как будто они разумны». Незадолго до этого, в 1950 г. А. Тьюринг в своей статье «Вычислительные машины и разум» задал вопрос: может ли машина делать то, что делает человек, как мыслящее создание? Он также предложил тест для определения «разумности» машины.</w:t>
      </w:r>
    </w:p>
    <w:p w:rsidR="003E2D24" w:rsidRPr="009A023C" w:rsidRDefault="003E2D24" w:rsidP="003E2D24">
      <w:pPr>
        <w:spacing w:after="0" w:line="360" w:lineRule="auto"/>
        <w:ind w:firstLine="708"/>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Р. Курцвейл определил ИИ как машину, которая выполняет функции, требующие интеллектуальных способностей при реализации их человеком. Продолжая размышление в этом ключе, Д. В. Смолин предложил понимать под искусственным интеллектом систему, компьютерно-моделирующую разумное мышление и поведение человека.</w:t>
      </w:r>
    </w:p>
    <w:p w:rsidR="003E2D24" w:rsidRPr="009A023C" w:rsidRDefault="003E2D24" w:rsidP="003E2D24">
      <w:pPr>
        <w:spacing w:after="0" w:line="360" w:lineRule="auto"/>
        <w:ind w:firstLine="708"/>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 xml:space="preserve">Таким образом, рассмотрев историю этого понятия, лексическое значение, можно сделать вывод, что слово интеллект относится к психологическим процессах человеческого мозга, в свою очередь прилагательное «искусственный» указывает на то, что творческие способности человека, его познавательная деятельность, быстрота мыслительных реакции пытается быть заменена умными машинами. </w:t>
      </w:r>
    </w:p>
    <w:p w:rsidR="003E2D24" w:rsidRPr="009A023C" w:rsidRDefault="003E2D24" w:rsidP="003E2D24">
      <w:pPr>
        <w:spacing w:after="0" w:line="360" w:lineRule="auto"/>
        <w:ind w:firstLine="708"/>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Согласно статье 14 Уголовного Кодекса Российской Федерации преступлением признается виновно совершенное общественно опасное деяние, запрещенное настоящим кодексом под угрозой наказания.</w:t>
      </w:r>
    </w:p>
    <w:p w:rsidR="003E2D24" w:rsidRPr="009A023C" w:rsidRDefault="003E2D24" w:rsidP="003E2D24">
      <w:pPr>
        <w:spacing w:after="0" w:line="360" w:lineRule="auto"/>
        <w:ind w:firstLine="708"/>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 xml:space="preserve">На основании вышесказанного можно сделать вывод, что в своей научной статье мы будет освещать возможность рассмотрения искусственного интеллекта как субъекта преступления. </w:t>
      </w:r>
    </w:p>
    <w:p w:rsidR="003E2D24" w:rsidRPr="009A023C" w:rsidRDefault="003E2D24" w:rsidP="003E2D24">
      <w:pPr>
        <w:spacing w:after="0" w:line="360" w:lineRule="auto"/>
        <w:ind w:firstLine="708"/>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 xml:space="preserve">Один из самых резонансных случаев «провала» искусственного интеллекта, может считаться случай наезда беспилотного автомобиля на </w:t>
      </w:r>
      <w:r w:rsidRPr="009A023C">
        <w:rPr>
          <w:rFonts w:ascii="Times New Roman" w:eastAsia="Calibri" w:hAnsi="Times New Roman" w:cs="Times New Roman"/>
          <w:sz w:val="28"/>
          <w:szCs w:val="28"/>
          <w:lang w:eastAsia="en-US"/>
        </w:rPr>
        <w:lastRenderedPageBreak/>
        <w:t xml:space="preserve">женщину в штате Аризона (США) в 2018 г., В результате наезда женщина скончалась. Причиной произошедшего стало снижение порога чувствительности датчиков к распознаваемым опасным объектам во избежание ложных срабатываний. </w:t>
      </w:r>
    </w:p>
    <w:p w:rsidR="003E2D24" w:rsidRPr="009A023C" w:rsidRDefault="003E2D24" w:rsidP="003E2D24">
      <w:pPr>
        <w:spacing w:after="0" w:line="360" w:lineRule="auto"/>
        <w:ind w:firstLine="708"/>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Это не единственный случай дорожно-транспортных происшествий со смертельным исходом с участием систем искусственного интеллекта. В 2016 и 2018 гг. погибли водители автомобилей с включенным автопилотом и не контролировавшие управление.</w:t>
      </w:r>
    </w:p>
    <w:p w:rsidR="003E2D24" w:rsidRPr="009A023C" w:rsidRDefault="003E2D24" w:rsidP="003E2D24">
      <w:pPr>
        <w:spacing w:after="0" w:line="360" w:lineRule="auto"/>
        <w:ind w:firstLine="708"/>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В 2018 г. стало известно, что используемая рядом медицинских учре-ждений для диагностики и лечения онкологических заболеваний система с ИИ IBM Watson Health в отдельных случаях предлагает некорректные методы лечения, способные привести к смерти пациентов. В результате проведенного расследования установлено, что разработчики в процессе обучения системы ИИ давали ей не реальные истории болезней, а искусственно сгенерированные, не имевшие место в действительности случаи.</w:t>
      </w:r>
    </w:p>
    <w:p w:rsidR="003E2D24" w:rsidRPr="009A023C" w:rsidRDefault="003E2D24" w:rsidP="003E2D24">
      <w:pPr>
        <w:spacing w:after="0" w:line="360" w:lineRule="auto"/>
        <w:ind w:firstLine="708"/>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Некоторые формы ИИ являются или будут являться опасными по своей природе. К ним относятся случаи, когда системы с ИИ разрабатываются в военных целях, пусть даже и оборонительных. Системе с ИИ необходимы границы, которые бы исполняли роль руководства. Это не снимет все существующие риски выхода системы с ИИ из-под контроля, но значительно их снизит.</w:t>
      </w:r>
    </w:p>
    <w:p w:rsidR="003E2D24" w:rsidRPr="009A023C" w:rsidRDefault="003E2D24" w:rsidP="003E2D24">
      <w:pPr>
        <w:spacing w:after="0" w:line="360" w:lineRule="auto"/>
        <w:ind w:firstLine="708"/>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 xml:space="preserve">Решающее значение для оценки рисков причинения вреда имеет вид ограничения, применяемый к ИИ. Если производитель четко указывает, для чего предназначен ИИ и какие ограничения он имеет, то тогда стоит рассматривать риск, который может причинить система при использовании ее за границами тех условий, для которых она создавалась. Например, использование автономного автомобиля в снежную погоду, тогда как производитель заявил, что автомобиль не предназначен для эксплуатации в условиях снегопада, может рассматриваться как серьезный риск причинения вреда. Несчастные случаи более вероятны в условиях, для которых автомобиль </w:t>
      </w:r>
      <w:r w:rsidRPr="009A023C">
        <w:rPr>
          <w:rFonts w:ascii="Times New Roman" w:eastAsia="Calibri" w:hAnsi="Times New Roman" w:cs="Times New Roman"/>
          <w:sz w:val="28"/>
          <w:szCs w:val="28"/>
          <w:lang w:eastAsia="en-US"/>
        </w:rPr>
        <w:lastRenderedPageBreak/>
        <w:t>не построен. Полагаем, что в таком случае, ответственность за причинение вреда ложиться на то лицо, которое, зная о существующих ограничениях, тем не менее использовало систему с искусственным интеллектом за рамками разрешенных границ.</w:t>
      </w:r>
    </w:p>
    <w:p w:rsidR="003E2D24" w:rsidRPr="009A023C" w:rsidRDefault="003E2D24" w:rsidP="003E2D24">
      <w:pPr>
        <w:spacing w:after="0" w:line="360" w:lineRule="auto"/>
        <w:ind w:firstLine="708"/>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Другой аспект, который необходимо рассмотреть, заключается в том, какой эффект вызывает машинное обучение и подобные методы. Большинство систем с ИИ предназначено для изучения своего окружения посредством обработки большого количества данных, так называемая технология bigdata. С помощью этой технологии ИИ принимает решения на основе того, что он смог изучить ранее. Это делает развитие ИИ непредсказуемым, то есть система может придумывать стратегии или принимать решения, которые являются непредвиденными для ее разработчиков и пользователей. Почти наверняка будут ситуации, когда в цепочке от производства до использования ИИ люди все сделали «правильно», но ИИ учится, тем не менее «не тому». В этой связи представляют интерес несколько случаев, произошедших с самообучающимися чат-ботами.</w:t>
      </w:r>
    </w:p>
    <w:p w:rsidR="003E2D24" w:rsidRPr="009A023C" w:rsidRDefault="003E2D24" w:rsidP="003E2D24">
      <w:pPr>
        <w:spacing w:after="0" w:line="360" w:lineRule="auto"/>
        <w:ind w:firstLine="708"/>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В 2016 г. компания Microsoft открыла Twitter-аккаунт бота Tay. Всего за сутки в процессе общения с различными пользователями чат-бот научился нецензурно выражаться, заявил, что ненавидит феминисток, выразил свое согласие с политикой Гитлера, а Холокост – это фейк. В результате компания была вынуждена его отключить. Спустя некоторое время компания повторила эксперимент, установив ограничения. Около полугода новый чат-бот Zo избегал общения на политические, религиозные и национальные темы, после чего заявил, что Linux лучше Windows, а «Коран очень жесток».</w:t>
      </w:r>
    </w:p>
    <w:p w:rsidR="003E2D24" w:rsidRPr="009A023C" w:rsidRDefault="003E2D24" w:rsidP="003E2D24">
      <w:pPr>
        <w:spacing w:after="0" w:line="360" w:lineRule="auto"/>
        <w:ind w:firstLine="708"/>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На первый взгляд такое поведение искусственного интеллекта не является критическим и у многих людей вызывает лишь улыбку. Однако глубокий анализ этих и других процессов, связанных с обучением ИИ, указывает на проблемы, связанные с его «социальной адаптацией».</w:t>
      </w:r>
    </w:p>
    <w:p w:rsidR="003E2D24" w:rsidRPr="009A023C" w:rsidRDefault="003E2D24" w:rsidP="003E2D24">
      <w:pPr>
        <w:spacing w:after="0" w:line="360" w:lineRule="auto"/>
        <w:ind w:firstLine="708"/>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lastRenderedPageBreak/>
        <w:t>Таким образом, можно выделить несколько типов ситуаций, когда система под управлением ИИ может совершить деяние с признаками преступления:</w:t>
      </w:r>
    </w:p>
    <w:p w:rsidR="003E2D24" w:rsidRPr="009A023C" w:rsidRDefault="003E2D24" w:rsidP="003E2D24">
      <w:pPr>
        <w:spacing w:after="0" w:line="360" w:lineRule="auto"/>
        <w:ind w:firstLine="708"/>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1. Система с ИИ создана в целях совершения преступления.</w:t>
      </w:r>
    </w:p>
    <w:p w:rsidR="003E2D24" w:rsidRPr="009A023C" w:rsidRDefault="003E2D24" w:rsidP="003E2D24">
      <w:pPr>
        <w:spacing w:after="0" w:line="360" w:lineRule="auto"/>
        <w:ind w:firstLine="708"/>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2. В систему с ИИ осуществлено неправомерное вмешательство, последствием которого стало совершение преступления. Сюда же мы включаем случаи преднамеренного использования систем с искусственным интеллектом в условиях, для которых они не разрабатывались.</w:t>
      </w:r>
    </w:p>
    <w:p w:rsidR="003E2D24" w:rsidRPr="009A023C" w:rsidRDefault="003E2D24" w:rsidP="003E2D24">
      <w:pPr>
        <w:spacing w:after="0" w:line="360" w:lineRule="auto"/>
        <w:ind w:firstLine="708"/>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3. При проектировании (создании) системы с ИИ допущена ошибка, вследствие чего совершено преступление. Разновидностью этой ситуации являются случаи, когда система с искусственным интеллектом «вышла из-под контроля» создателей в силу того, что они не учли каких-то факторов при разработке системы и определении ее параметров, оказавшихся в последствии.</w:t>
      </w:r>
    </w:p>
    <w:p w:rsidR="003E2D24" w:rsidRPr="009A023C" w:rsidRDefault="003E2D24" w:rsidP="003E2D24">
      <w:pPr>
        <w:spacing w:after="0" w:line="360" w:lineRule="auto"/>
        <w:ind w:firstLine="708"/>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Искусственный интеллект создан человеком, у него нет сознания, разума, силы воли, рационального мышления, вся ответственность за неисправность работы умных машин возлагает на человека. В ходе изучения темы научной работы было выявлено, что на данный момент искусственный интеллект не может считаться субъектом преступления. Однако наступит тот момент, когда технологический уровень развития искусственного интеллекта достигнет предела, требующего признания наличия у ИИ автономии воли и сознания, что повлечет необходимость пересмотра существующих подходов к базовым понятиям и принципам уголовного права.</w:t>
      </w:r>
    </w:p>
    <w:p w:rsidR="003E2D24" w:rsidRPr="009A023C" w:rsidRDefault="003E2D24" w:rsidP="003E2D24">
      <w:pPr>
        <w:spacing w:before="100" w:beforeAutospacing="1" w:after="100" w:afterAutospacing="1"/>
        <w:jc w:val="center"/>
        <w:rPr>
          <w:rFonts w:ascii="Times New Roman" w:eastAsia="Calibri" w:hAnsi="Times New Roman" w:cs="Times New Roman"/>
          <w:b/>
          <w:sz w:val="28"/>
          <w:szCs w:val="28"/>
          <w:lang w:eastAsia="en-US"/>
        </w:rPr>
      </w:pPr>
      <w:r w:rsidRPr="009A023C">
        <w:rPr>
          <w:rFonts w:ascii="Times New Roman" w:eastAsia="Calibri" w:hAnsi="Times New Roman" w:cs="Times New Roman"/>
          <w:b/>
          <w:sz w:val="28"/>
          <w:szCs w:val="28"/>
          <w:lang w:eastAsia="en-US"/>
        </w:rPr>
        <w:t>Список литературы:</w:t>
      </w:r>
    </w:p>
    <w:p w:rsidR="003E2D24" w:rsidRPr="009A023C" w:rsidRDefault="003E2D24" w:rsidP="003E2D24">
      <w:pPr>
        <w:widowControl w:val="0"/>
        <w:numPr>
          <w:ilvl w:val="0"/>
          <w:numId w:val="6"/>
        </w:numPr>
        <w:tabs>
          <w:tab w:val="left" w:pos="1034"/>
        </w:tabs>
        <w:autoSpaceDE w:val="0"/>
        <w:autoSpaceDN w:val="0"/>
        <w:spacing w:after="0" w:line="360" w:lineRule="auto"/>
        <w:ind w:left="0" w:firstLine="709"/>
        <w:contextualSpacing/>
        <w:jc w:val="both"/>
        <w:rPr>
          <w:rFonts w:ascii="Times New Roman" w:eastAsia="Calibri" w:hAnsi="Times New Roman" w:cs="Times New Roman"/>
          <w:sz w:val="28"/>
          <w:szCs w:val="28"/>
          <w:lang w:eastAsia="en-US"/>
        </w:rPr>
      </w:pPr>
      <w:r w:rsidRPr="009A023C">
        <w:rPr>
          <w:rFonts w:ascii="Times New Roman" w:eastAsia="Calibri" w:hAnsi="Times New Roman" w:cs="Times New Roman"/>
          <w:color w:val="010202"/>
          <w:sz w:val="28"/>
          <w:szCs w:val="28"/>
          <w:lang w:eastAsia="en-US"/>
        </w:rPr>
        <w:t>Кибальник А. Г., Волосюк П. В. Искусственный интеллект: вопросы уго-</w:t>
      </w:r>
      <w:r w:rsidRPr="009A023C">
        <w:rPr>
          <w:rFonts w:ascii="Times New Roman" w:eastAsia="Calibri" w:hAnsi="Times New Roman" w:cs="Times New Roman"/>
          <w:color w:val="010202"/>
          <w:spacing w:val="-47"/>
          <w:sz w:val="28"/>
          <w:szCs w:val="28"/>
          <w:lang w:eastAsia="en-US"/>
        </w:rPr>
        <w:t xml:space="preserve"> </w:t>
      </w:r>
      <w:r w:rsidRPr="009A023C">
        <w:rPr>
          <w:rFonts w:ascii="Times New Roman" w:eastAsia="Calibri" w:hAnsi="Times New Roman" w:cs="Times New Roman"/>
          <w:color w:val="010202"/>
          <w:sz w:val="28"/>
          <w:szCs w:val="28"/>
          <w:lang w:eastAsia="en-US"/>
        </w:rPr>
        <w:t>ловно-правовой доктрины, ожидающие ответов // Вестник Нижегородской акаде-</w:t>
      </w:r>
      <w:r w:rsidRPr="009A023C">
        <w:rPr>
          <w:rFonts w:ascii="Times New Roman" w:eastAsia="Calibri" w:hAnsi="Times New Roman" w:cs="Times New Roman"/>
          <w:color w:val="010202"/>
          <w:spacing w:val="1"/>
          <w:sz w:val="28"/>
          <w:szCs w:val="28"/>
          <w:lang w:eastAsia="en-US"/>
        </w:rPr>
        <w:t xml:space="preserve"> </w:t>
      </w:r>
      <w:r w:rsidRPr="009A023C">
        <w:rPr>
          <w:rFonts w:ascii="Times New Roman" w:eastAsia="Calibri" w:hAnsi="Times New Roman" w:cs="Times New Roman"/>
          <w:color w:val="010202"/>
          <w:sz w:val="28"/>
          <w:szCs w:val="28"/>
          <w:lang w:eastAsia="en-US"/>
        </w:rPr>
        <w:t>мии</w:t>
      </w:r>
      <w:r w:rsidRPr="009A023C">
        <w:rPr>
          <w:rFonts w:ascii="Times New Roman" w:eastAsia="Calibri" w:hAnsi="Times New Roman" w:cs="Times New Roman"/>
          <w:color w:val="010202"/>
          <w:spacing w:val="-2"/>
          <w:sz w:val="28"/>
          <w:szCs w:val="28"/>
          <w:lang w:eastAsia="en-US"/>
        </w:rPr>
        <w:t xml:space="preserve"> </w:t>
      </w:r>
      <w:r w:rsidRPr="009A023C">
        <w:rPr>
          <w:rFonts w:ascii="Times New Roman" w:eastAsia="Calibri" w:hAnsi="Times New Roman" w:cs="Times New Roman"/>
          <w:color w:val="010202"/>
          <w:sz w:val="28"/>
          <w:szCs w:val="28"/>
          <w:lang w:eastAsia="en-US"/>
        </w:rPr>
        <w:t>МВД России.</w:t>
      </w:r>
      <w:r w:rsidRPr="009A023C">
        <w:rPr>
          <w:rFonts w:ascii="Times New Roman" w:eastAsia="Calibri" w:hAnsi="Times New Roman" w:cs="Times New Roman"/>
          <w:color w:val="010202"/>
          <w:spacing w:val="-1"/>
          <w:sz w:val="28"/>
          <w:szCs w:val="28"/>
          <w:lang w:eastAsia="en-US"/>
        </w:rPr>
        <w:t xml:space="preserve"> </w:t>
      </w:r>
      <w:r w:rsidRPr="009A023C">
        <w:rPr>
          <w:rFonts w:ascii="Times New Roman" w:eastAsia="Calibri" w:hAnsi="Times New Roman" w:cs="Times New Roman"/>
          <w:color w:val="010202"/>
          <w:sz w:val="28"/>
          <w:szCs w:val="28"/>
          <w:lang w:eastAsia="en-US"/>
        </w:rPr>
        <w:t>2018.</w:t>
      </w:r>
      <w:r w:rsidRPr="009A023C">
        <w:rPr>
          <w:rFonts w:ascii="Times New Roman" w:eastAsia="Calibri" w:hAnsi="Times New Roman" w:cs="Times New Roman"/>
          <w:color w:val="010202"/>
          <w:spacing w:val="-1"/>
          <w:sz w:val="28"/>
          <w:szCs w:val="28"/>
          <w:lang w:eastAsia="en-US"/>
        </w:rPr>
        <w:t xml:space="preserve"> </w:t>
      </w:r>
      <w:r w:rsidRPr="009A023C">
        <w:rPr>
          <w:rFonts w:ascii="Times New Roman" w:eastAsia="Calibri" w:hAnsi="Times New Roman" w:cs="Times New Roman"/>
          <w:color w:val="010202"/>
          <w:sz w:val="28"/>
          <w:szCs w:val="28"/>
          <w:lang w:eastAsia="en-US"/>
        </w:rPr>
        <w:t>№</w:t>
      </w:r>
      <w:r w:rsidRPr="009A023C">
        <w:rPr>
          <w:rFonts w:ascii="Times New Roman" w:eastAsia="Calibri" w:hAnsi="Times New Roman" w:cs="Times New Roman"/>
          <w:color w:val="010202"/>
          <w:spacing w:val="-2"/>
          <w:sz w:val="28"/>
          <w:szCs w:val="28"/>
          <w:lang w:eastAsia="en-US"/>
        </w:rPr>
        <w:t xml:space="preserve"> </w:t>
      </w:r>
      <w:r w:rsidRPr="009A023C">
        <w:rPr>
          <w:rFonts w:ascii="Times New Roman" w:eastAsia="Calibri" w:hAnsi="Times New Roman" w:cs="Times New Roman"/>
          <w:color w:val="010202"/>
          <w:sz w:val="28"/>
          <w:szCs w:val="28"/>
          <w:lang w:eastAsia="en-US"/>
        </w:rPr>
        <w:t>44. С.</w:t>
      </w:r>
      <w:r w:rsidRPr="009A023C">
        <w:rPr>
          <w:rFonts w:ascii="Times New Roman" w:eastAsia="Calibri" w:hAnsi="Times New Roman" w:cs="Times New Roman"/>
          <w:color w:val="010202"/>
          <w:spacing w:val="-1"/>
          <w:sz w:val="28"/>
          <w:szCs w:val="28"/>
          <w:lang w:eastAsia="en-US"/>
        </w:rPr>
        <w:t xml:space="preserve"> </w:t>
      </w:r>
      <w:r w:rsidRPr="009A023C">
        <w:rPr>
          <w:rFonts w:ascii="Times New Roman" w:eastAsia="Calibri" w:hAnsi="Times New Roman" w:cs="Times New Roman"/>
          <w:color w:val="010202"/>
          <w:sz w:val="28"/>
          <w:szCs w:val="28"/>
          <w:lang w:eastAsia="en-US"/>
        </w:rPr>
        <w:t>173</w:t>
      </w:r>
      <w:r w:rsidRPr="009A023C">
        <w:rPr>
          <w:rFonts w:ascii="Times New Roman" w:eastAsia="Calibri" w:hAnsi="Times New Roman" w:cs="Times New Roman"/>
          <w:color w:val="010202"/>
          <w:spacing w:val="-1"/>
          <w:sz w:val="28"/>
          <w:szCs w:val="28"/>
          <w:lang w:eastAsia="en-US"/>
        </w:rPr>
        <w:t xml:space="preserve"> </w:t>
      </w:r>
      <w:r w:rsidRPr="009A023C">
        <w:rPr>
          <w:rFonts w:ascii="Times New Roman" w:eastAsia="Calibri" w:hAnsi="Times New Roman" w:cs="Times New Roman"/>
          <w:color w:val="010202"/>
          <w:sz w:val="28"/>
          <w:szCs w:val="28"/>
          <w:lang w:eastAsia="en-US"/>
        </w:rPr>
        <w:t>–</w:t>
      </w:r>
      <w:r w:rsidRPr="009A023C">
        <w:rPr>
          <w:rFonts w:ascii="Times New Roman" w:eastAsia="Calibri" w:hAnsi="Times New Roman" w:cs="Times New Roman"/>
          <w:color w:val="010202"/>
          <w:spacing w:val="-2"/>
          <w:sz w:val="28"/>
          <w:szCs w:val="28"/>
          <w:lang w:eastAsia="en-US"/>
        </w:rPr>
        <w:t xml:space="preserve"> </w:t>
      </w:r>
      <w:r w:rsidRPr="009A023C">
        <w:rPr>
          <w:rFonts w:ascii="Times New Roman" w:eastAsia="Calibri" w:hAnsi="Times New Roman" w:cs="Times New Roman"/>
          <w:color w:val="010202"/>
          <w:sz w:val="28"/>
          <w:szCs w:val="28"/>
          <w:lang w:eastAsia="en-US"/>
        </w:rPr>
        <w:t>178.</w:t>
      </w:r>
    </w:p>
    <w:p w:rsidR="003E2D24" w:rsidRPr="009A023C" w:rsidRDefault="003E2D24" w:rsidP="003E2D24">
      <w:pPr>
        <w:widowControl w:val="0"/>
        <w:numPr>
          <w:ilvl w:val="0"/>
          <w:numId w:val="6"/>
        </w:numPr>
        <w:tabs>
          <w:tab w:val="left" w:pos="1048"/>
        </w:tabs>
        <w:autoSpaceDE w:val="0"/>
        <w:autoSpaceDN w:val="0"/>
        <w:spacing w:after="0" w:line="360" w:lineRule="auto"/>
        <w:ind w:left="0" w:firstLine="709"/>
        <w:contextualSpacing/>
        <w:jc w:val="both"/>
        <w:rPr>
          <w:rFonts w:ascii="Times New Roman" w:eastAsia="Calibri" w:hAnsi="Times New Roman" w:cs="Times New Roman"/>
          <w:sz w:val="28"/>
          <w:szCs w:val="28"/>
          <w:lang w:eastAsia="en-US"/>
        </w:rPr>
      </w:pPr>
      <w:r w:rsidRPr="009A023C">
        <w:rPr>
          <w:rFonts w:ascii="Times New Roman" w:eastAsia="Calibri" w:hAnsi="Times New Roman" w:cs="Times New Roman"/>
          <w:color w:val="010202"/>
          <w:sz w:val="28"/>
          <w:szCs w:val="28"/>
          <w:lang w:eastAsia="en-US"/>
        </w:rPr>
        <w:t>Мосечкин И. Н. Искусственный интеллект и уголовная ответственность:</w:t>
      </w:r>
      <w:r w:rsidRPr="009A023C">
        <w:rPr>
          <w:rFonts w:ascii="Times New Roman" w:eastAsia="Calibri" w:hAnsi="Times New Roman" w:cs="Times New Roman"/>
          <w:color w:val="010202"/>
          <w:spacing w:val="1"/>
          <w:sz w:val="28"/>
          <w:szCs w:val="28"/>
          <w:lang w:eastAsia="en-US"/>
        </w:rPr>
        <w:t xml:space="preserve"> </w:t>
      </w:r>
      <w:r w:rsidRPr="009A023C">
        <w:rPr>
          <w:rFonts w:ascii="Times New Roman" w:eastAsia="Calibri" w:hAnsi="Times New Roman" w:cs="Times New Roman"/>
          <w:color w:val="010202"/>
          <w:sz w:val="28"/>
          <w:szCs w:val="28"/>
          <w:lang w:eastAsia="en-US"/>
        </w:rPr>
        <w:t>проблемы становления нового вида субъекта преступления // Вестник СПбГУ.</w:t>
      </w:r>
      <w:r w:rsidRPr="009A023C">
        <w:rPr>
          <w:rFonts w:ascii="Times New Roman" w:eastAsia="Calibri" w:hAnsi="Times New Roman" w:cs="Times New Roman"/>
          <w:color w:val="010202"/>
          <w:spacing w:val="1"/>
          <w:sz w:val="28"/>
          <w:szCs w:val="28"/>
          <w:lang w:eastAsia="en-US"/>
        </w:rPr>
        <w:t xml:space="preserve"> </w:t>
      </w:r>
      <w:r w:rsidRPr="009A023C">
        <w:rPr>
          <w:rFonts w:ascii="Times New Roman" w:eastAsia="Calibri" w:hAnsi="Times New Roman" w:cs="Times New Roman"/>
          <w:color w:val="010202"/>
          <w:sz w:val="28"/>
          <w:szCs w:val="28"/>
          <w:lang w:eastAsia="en-US"/>
        </w:rPr>
        <w:t>Право.</w:t>
      </w:r>
      <w:r w:rsidRPr="009A023C">
        <w:rPr>
          <w:rFonts w:ascii="Times New Roman" w:eastAsia="Calibri" w:hAnsi="Times New Roman" w:cs="Times New Roman"/>
          <w:color w:val="010202"/>
          <w:spacing w:val="-2"/>
          <w:sz w:val="28"/>
          <w:szCs w:val="28"/>
          <w:lang w:eastAsia="en-US"/>
        </w:rPr>
        <w:t xml:space="preserve"> </w:t>
      </w:r>
      <w:r w:rsidRPr="009A023C">
        <w:rPr>
          <w:rFonts w:ascii="Times New Roman" w:eastAsia="Calibri" w:hAnsi="Times New Roman" w:cs="Times New Roman"/>
          <w:color w:val="010202"/>
          <w:sz w:val="28"/>
          <w:szCs w:val="28"/>
          <w:lang w:eastAsia="en-US"/>
        </w:rPr>
        <w:t>2019.</w:t>
      </w:r>
      <w:r w:rsidRPr="009A023C">
        <w:rPr>
          <w:rFonts w:ascii="Times New Roman" w:eastAsia="Calibri" w:hAnsi="Times New Roman" w:cs="Times New Roman"/>
          <w:color w:val="010202"/>
          <w:spacing w:val="-1"/>
          <w:sz w:val="28"/>
          <w:szCs w:val="28"/>
          <w:lang w:eastAsia="en-US"/>
        </w:rPr>
        <w:t xml:space="preserve"> </w:t>
      </w:r>
      <w:r w:rsidRPr="009A023C">
        <w:rPr>
          <w:rFonts w:ascii="Times New Roman" w:eastAsia="Calibri" w:hAnsi="Times New Roman" w:cs="Times New Roman"/>
          <w:color w:val="010202"/>
          <w:sz w:val="28"/>
          <w:szCs w:val="28"/>
          <w:lang w:eastAsia="en-US"/>
        </w:rPr>
        <w:t>Т.</w:t>
      </w:r>
      <w:r w:rsidRPr="009A023C">
        <w:rPr>
          <w:rFonts w:ascii="Times New Roman" w:eastAsia="Calibri" w:hAnsi="Times New Roman" w:cs="Times New Roman"/>
          <w:color w:val="010202"/>
          <w:spacing w:val="-1"/>
          <w:sz w:val="28"/>
          <w:szCs w:val="28"/>
          <w:lang w:eastAsia="en-US"/>
        </w:rPr>
        <w:t xml:space="preserve"> </w:t>
      </w:r>
      <w:r w:rsidRPr="009A023C">
        <w:rPr>
          <w:rFonts w:ascii="Times New Roman" w:eastAsia="Calibri" w:hAnsi="Times New Roman" w:cs="Times New Roman"/>
          <w:color w:val="010202"/>
          <w:sz w:val="28"/>
          <w:szCs w:val="28"/>
          <w:lang w:eastAsia="en-US"/>
        </w:rPr>
        <w:t>10,  Вып.</w:t>
      </w:r>
      <w:r w:rsidRPr="009A023C">
        <w:rPr>
          <w:rFonts w:ascii="Times New Roman" w:eastAsia="Calibri" w:hAnsi="Times New Roman" w:cs="Times New Roman"/>
          <w:color w:val="010202"/>
          <w:spacing w:val="-1"/>
          <w:sz w:val="28"/>
          <w:szCs w:val="28"/>
          <w:lang w:eastAsia="en-US"/>
        </w:rPr>
        <w:t xml:space="preserve"> </w:t>
      </w:r>
      <w:r w:rsidRPr="009A023C">
        <w:rPr>
          <w:rFonts w:ascii="Times New Roman" w:eastAsia="Calibri" w:hAnsi="Times New Roman" w:cs="Times New Roman"/>
          <w:color w:val="010202"/>
          <w:sz w:val="28"/>
          <w:szCs w:val="28"/>
          <w:lang w:eastAsia="en-US"/>
        </w:rPr>
        <w:t>3.</w:t>
      </w:r>
      <w:r w:rsidRPr="009A023C">
        <w:rPr>
          <w:rFonts w:ascii="Times New Roman" w:eastAsia="Calibri" w:hAnsi="Times New Roman" w:cs="Times New Roman"/>
          <w:color w:val="010202"/>
          <w:spacing w:val="-1"/>
          <w:sz w:val="28"/>
          <w:szCs w:val="28"/>
          <w:lang w:eastAsia="en-US"/>
        </w:rPr>
        <w:t xml:space="preserve"> </w:t>
      </w:r>
      <w:r w:rsidRPr="009A023C">
        <w:rPr>
          <w:rFonts w:ascii="Times New Roman" w:eastAsia="Calibri" w:hAnsi="Times New Roman" w:cs="Times New Roman"/>
          <w:color w:val="010202"/>
          <w:sz w:val="28"/>
          <w:szCs w:val="28"/>
          <w:lang w:eastAsia="en-US"/>
        </w:rPr>
        <w:t>С.</w:t>
      </w:r>
      <w:r w:rsidRPr="009A023C">
        <w:rPr>
          <w:rFonts w:ascii="Times New Roman" w:eastAsia="Calibri" w:hAnsi="Times New Roman" w:cs="Times New Roman"/>
          <w:color w:val="010202"/>
          <w:spacing w:val="-1"/>
          <w:sz w:val="28"/>
          <w:szCs w:val="28"/>
          <w:lang w:eastAsia="en-US"/>
        </w:rPr>
        <w:t xml:space="preserve"> </w:t>
      </w:r>
      <w:r w:rsidRPr="009A023C">
        <w:rPr>
          <w:rFonts w:ascii="Times New Roman" w:eastAsia="Calibri" w:hAnsi="Times New Roman" w:cs="Times New Roman"/>
          <w:color w:val="010202"/>
          <w:sz w:val="28"/>
          <w:szCs w:val="28"/>
          <w:lang w:eastAsia="en-US"/>
        </w:rPr>
        <w:t>461</w:t>
      </w:r>
      <w:r w:rsidRPr="009A023C">
        <w:rPr>
          <w:rFonts w:ascii="Times New Roman" w:eastAsia="Calibri" w:hAnsi="Times New Roman" w:cs="Times New Roman"/>
          <w:color w:val="010202"/>
          <w:spacing w:val="-1"/>
          <w:sz w:val="28"/>
          <w:szCs w:val="28"/>
          <w:lang w:eastAsia="en-US"/>
        </w:rPr>
        <w:t xml:space="preserve"> </w:t>
      </w:r>
      <w:r w:rsidRPr="009A023C">
        <w:rPr>
          <w:rFonts w:ascii="Times New Roman" w:eastAsia="Calibri" w:hAnsi="Times New Roman" w:cs="Times New Roman"/>
          <w:color w:val="010202"/>
          <w:sz w:val="28"/>
          <w:szCs w:val="28"/>
          <w:lang w:eastAsia="en-US"/>
        </w:rPr>
        <w:t>–</w:t>
      </w:r>
      <w:r w:rsidRPr="009A023C">
        <w:rPr>
          <w:rFonts w:ascii="Times New Roman" w:eastAsia="Calibri" w:hAnsi="Times New Roman" w:cs="Times New Roman"/>
          <w:color w:val="010202"/>
          <w:spacing w:val="-1"/>
          <w:sz w:val="28"/>
          <w:szCs w:val="28"/>
          <w:lang w:eastAsia="en-US"/>
        </w:rPr>
        <w:t xml:space="preserve"> </w:t>
      </w:r>
      <w:r w:rsidRPr="009A023C">
        <w:rPr>
          <w:rFonts w:ascii="Times New Roman" w:eastAsia="Calibri" w:hAnsi="Times New Roman" w:cs="Times New Roman"/>
          <w:color w:val="010202"/>
          <w:sz w:val="28"/>
          <w:szCs w:val="28"/>
          <w:lang w:eastAsia="en-US"/>
        </w:rPr>
        <w:t>476.</w:t>
      </w:r>
    </w:p>
    <w:p w:rsidR="003E2D24" w:rsidRPr="009A023C" w:rsidRDefault="003E2D24" w:rsidP="003E2D24">
      <w:pPr>
        <w:widowControl w:val="0"/>
        <w:numPr>
          <w:ilvl w:val="0"/>
          <w:numId w:val="6"/>
        </w:numPr>
        <w:tabs>
          <w:tab w:val="left" w:pos="1069"/>
        </w:tabs>
        <w:autoSpaceDE w:val="0"/>
        <w:autoSpaceDN w:val="0"/>
        <w:spacing w:after="0" w:line="360" w:lineRule="auto"/>
        <w:ind w:left="0" w:firstLine="709"/>
        <w:contextualSpacing/>
        <w:jc w:val="both"/>
        <w:rPr>
          <w:rFonts w:ascii="Times New Roman" w:eastAsia="Calibri" w:hAnsi="Times New Roman" w:cs="Times New Roman"/>
          <w:sz w:val="28"/>
          <w:szCs w:val="28"/>
          <w:lang w:eastAsia="en-US"/>
        </w:rPr>
      </w:pPr>
      <w:r w:rsidRPr="009A023C">
        <w:rPr>
          <w:rFonts w:ascii="Times New Roman" w:eastAsia="Calibri" w:hAnsi="Times New Roman" w:cs="Times New Roman"/>
          <w:color w:val="010202"/>
          <w:sz w:val="28"/>
          <w:szCs w:val="28"/>
          <w:lang w:eastAsia="en-US"/>
        </w:rPr>
        <w:lastRenderedPageBreak/>
        <w:t>Рассел С., Норвиг П. Искусственный интеллект: современный подход:</w:t>
      </w:r>
      <w:r w:rsidRPr="009A023C">
        <w:rPr>
          <w:rFonts w:ascii="Times New Roman" w:eastAsia="Calibri" w:hAnsi="Times New Roman" w:cs="Times New Roman"/>
          <w:color w:val="010202"/>
          <w:spacing w:val="1"/>
          <w:sz w:val="28"/>
          <w:szCs w:val="28"/>
          <w:lang w:eastAsia="en-US"/>
        </w:rPr>
        <w:t xml:space="preserve"> </w:t>
      </w:r>
      <w:r w:rsidRPr="009A023C">
        <w:rPr>
          <w:rFonts w:ascii="Times New Roman" w:eastAsia="Calibri" w:hAnsi="Times New Roman" w:cs="Times New Roman"/>
          <w:color w:val="010202"/>
          <w:sz w:val="28"/>
          <w:szCs w:val="28"/>
          <w:lang w:eastAsia="en-US"/>
        </w:rPr>
        <w:t>пер.</w:t>
      </w:r>
      <w:r w:rsidRPr="009A023C">
        <w:rPr>
          <w:rFonts w:ascii="Times New Roman" w:eastAsia="Calibri" w:hAnsi="Times New Roman" w:cs="Times New Roman"/>
          <w:color w:val="010202"/>
          <w:spacing w:val="-1"/>
          <w:sz w:val="28"/>
          <w:szCs w:val="28"/>
          <w:lang w:eastAsia="en-US"/>
        </w:rPr>
        <w:t xml:space="preserve"> </w:t>
      </w:r>
      <w:r w:rsidRPr="009A023C">
        <w:rPr>
          <w:rFonts w:ascii="Times New Roman" w:eastAsia="Calibri" w:hAnsi="Times New Roman" w:cs="Times New Roman"/>
          <w:color w:val="010202"/>
          <w:sz w:val="28"/>
          <w:szCs w:val="28"/>
          <w:lang w:eastAsia="en-US"/>
        </w:rPr>
        <w:t>с</w:t>
      </w:r>
      <w:r w:rsidRPr="009A023C">
        <w:rPr>
          <w:rFonts w:ascii="Times New Roman" w:eastAsia="Calibri" w:hAnsi="Times New Roman" w:cs="Times New Roman"/>
          <w:color w:val="010202"/>
          <w:spacing w:val="-1"/>
          <w:sz w:val="28"/>
          <w:szCs w:val="28"/>
          <w:lang w:eastAsia="en-US"/>
        </w:rPr>
        <w:t xml:space="preserve"> </w:t>
      </w:r>
      <w:r w:rsidRPr="009A023C">
        <w:rPr>
          <w:rFonts w:ascii="Times New Roman" w:eastAsia="Calibri" w:hAnsi="Times New Roman" w:cs="Times New Roman"/>
          <w:color w:val="010202"/>
          <w:sz w:val="28"/>
          <w:szCs w:val="28"/>
          <w:lang w:eastAsia="en-US"/>
        </w:rPr>
        <w:t>англ. 2-е изд.</w:t>
      </w:r>
      <w:r w:rsidRPr="009A023C">
        <w:rPr>
          <w:rFonts w:ascii="Times New Roman" w:eastAsia="Calibri" w:hAnsi="Times New Roman" w:cs="Times New Roman"/>
          <w:color w:val="010202"/>
          <w:spacing w:val="-1"/>
          <w:sz w:val="28"/>
          <w:szCs w:val="28"/>
          <w:lang w:eastAsia="en-US"/>
        </w:rPr>
        <w:t xml:space="preserve"> </w:t>
      </w:r>
      <w:r w:rsidRPr="009A023C">
        <w:rPr>
          <w:rFonts w:ascii="Times New Roman" w:eastAsia="Calibri" w:hAnsi="Times New Roman" w:cs="Times New Roman"/>
          <w:color w:val="010202"/>
          <w:sz w:val="28"/>
          <w:szCs w:val="28"/>
          <w:lang w:eastAsia="en-US"/>
        </w:rPr>
        <w:t>М.: Вильямс,</w:t>
      </w:r>
      <w:r w:rsidRPr="009A023C">
        <w:rPr>
          <w:rFonts w:ascii="Times New Roman" w:eastAsia="Calibri" w:hAnsi="Times New Roman" w:cs="Times New Roman"/>
          <w:color w:val="010202"/>
          <w:spacing w:val="-1"/>
          <w:sz w:val="28"/>
          <w:szCs w:val="28"/>
          <w:lang w:eastAsia="en-US"/>
        </w:rPr>
        <w:t xml:space="preserve"> </w:t>
      </w:r>
      <w:r w:rsidRPr="009A023C">
        <w:rPr>
          <w:rFonts w:ascii="Times New Roman" w:eastAsia="Calibri" w:hAnsi="Times New Roman" w:cs="Times New Roman"/>
          <w:color w:val="010202"/>
          <w:sz w:val="28"/>
          <w:szCs w:val="28"/>
          <w:lang w:eastAsia="en-US"/>
        </w:rPr>
        <w:t>2020.</w:t>
      </w:r>
      <w:r w:rsidRPr="009A023C">
        <w:rPr>
          <w:rFonts w:ascii="Times New Roman" w:eastAsia="Calibri" w:hAnsi="Times New Roman" w:cs="Times New Roman"/>
          <w:color w:val="010202"/>
          <w:spacing w:val="-2"/>
          <w:sz w:val="28"/>
          <w:szCs w:val="28"/>
          <w:lang w:eastAsia="en-US"/>
        </w:rPr>
        <w:t xml:space="preserve"> </w:t>
      </w:r>
      <w:r w:rsidRPr="009A023C">
        <w:rPr>
          <w:rFonts w:ascii="Times New Roman" w:eastAsia="Calibri" w:hAnsi="Times New Roman" w:cs="Times New Roman"/>
          <w:color w:val="010202"/>
          <w:sz w:val="28"/>
          <w:szCs w:val="28"/>
          <w:lang w:eastAsia="en-US"/>
        </w:rPr>
        <w:t>1408</w:t>
      </w:r>
      <w:r w:rsidRPr="009A023C">
        <w:rPr>
          <w:rFonts w:ascii="Times New Roman" w:eastAsia="Calibri" w:hAnsi="Times New Roman" w:cs="Times New Roman"/>
          <w:color w:val="010202"/>
          <w:spacing w:val="-1"/>
          <w:sz w:val="28"/>
          <w:szCs w:val="28"/>
          <w:lang w:eastAsia="en-US"/>
        </w:rPr>
        <w:t xml:space="preserve"> </w:t>
      </w:r>
      <w:r w:rsidRPr="009A023C">
        <w:rPr>
          <w:rFonts w:ascii="Times New Roman" w:eastAsia="Calibri" w:hAnsi="Times New Roman" w:cs="Times New Roman"/>
          <w:color w:val="010202"/>
          <w:sz w:val="28"/>
          <w:szCs w:val="28"/>
          <w:lang w:eastAsia="en-US"/>
        </w:rPr>
        <w:t>с.</w:t>
      </w:r>
    </w:p>
    <w:p w:rsidR="003E2D24" w:rsidRPr="009A023C" w:rsidRDefault="003E2D24" w:rsidP="003E2D24">
      <w:pPr>
        <w:widowControl w:val="0"/>
        <w:numPr>
          <w:ilvl w:val="0"/>
          <w:numId w:val="6"/>
        </w:numPr>
        <w:tabs>
          <w:tab w:val="left" w:pos="1037"/>
        </w:tabs>
        <w:autoSpaceDE w:val="0"/>
        <w:autoSpaceDN w:val="0"/>
        <w:spacing w:after="0" w:line="360" w:lineRule="auto"/>
        <w:ind w:left="0" w:firstLine="709"/>
        <w:contextualSpacing/>
        <w:jc w:val="both"/>
        <w:rPr>
          <w:rFonts w:ascii="Times New Roman" w:eastAsia="Calibri" w:hAnsi="Times New Roman" w:cs="Times New Roman"/>
          <w:sz w:val="28"/>
          <w:szCs w:val="28"/>
          <w:lang w:eastAsia="en-US"/>
        </w:rPr>
      </w:pPr>
      <w:r w:rsidRPr="009A023C">
        <w:rPr>
          <w:rFonts w:ascii="Times New Roman" w:eastAsia="Calibri" w:hAnsi="Times New Roman" w:cs="Times New Roman"/>
          <w:color w:val="010202"/>
          <w:sz w:val="28"/>
          <w:szCs w:val="28"/>
          <w:lang w:eastAsia="en-US"/>
        </w:rPr>
        <w:t>Смолин Д. В. Введение в искусственный интеллект: конспект лекций. М.:</w:t>
      </w:r>
      <w:r w:rsidRPr="009A023C">
        <w:rPr>
          <w:rFonts w:ascii="Times New Roman" w:eastAsia="Calibri" w:hAnsi="Times New Roman" w:cs="Times New Roman"/>
          <w:color w:val="010202"/>
          <w:spacing w:val="1"/>
          <w:sz w:val="28"/>
          <w:szCs w:val="28"/>
          <w:lang w:eastAsia="en-US"/>
        </w:rPr>
        <w:t xml:space="preserve"> </w:t>
      </w:r>
      <w:r w:rsidRPr="009A023C">
        <w:rPr>
          <w:rFonts w:ascii="Times New Roman" w:eastAsia="Calibri" w:hAnsi="Times New Roman" w:cs="Times New Roman"/>
          <w:color w:val="010202"/>
          <w:sz w:val="28"/>
          <w:szCs w:val="28"/>
          <w:lang w:eastAsia="en-US"/>
        </w:rPr>
        <w:t>ФИЗМАТЛИТ,</w:t>
      </w:r>
      <w:r w:rsidRPr="009A023C">
        <w:rPr>
          <w:rFonts w:ascii="Times New Roman" w:eastAsia="Calibri" w:hAnsi="Times New Roman" w:cs="Times New Roman"/>
          <w:color w:val="010202"/>
          <w:spacing w:val="-3"/>
          <w:sz w:val="28"/>
          <w:szCs w:val="28"/>
          <w:lang w:eastAsia="en-US"/>
        </w:rPr>
        <w:t xml:space="preserve"> </w:t>
      </w:r>
      <w:r w:rsidRPr="009A023C">
        <w:rPr>
          <w:rFonts w:ascii="Times New Roman" w:eastAsia="Calibri" w:hAnsi="Times New Roman" w:cs="Times New Roman"/>
          <w:color w:val="010202"/>
          <w:sz w:val="28"/>
          <w:szCs w:val="28"/>
          <w:lang w:eastAsia="en-US"/>
        </w:rPr>
        <w:t>2019.</w:t>
      </w:r>
      <w:r w:rsidRPr="009A023C">
        <w:rPr>
          <w:rFonts w:ascii="Times New Roman" w:eastAsia="Calibri" w:hAnsi="Times New Roman" w:cs="Times New Roman"/>
          <w:color w:val="010202"/>
          <w:spacing w:val="-2"/>
          <w:sz w:val="28"/>
          <w:szCs w:val="28"/>
          <w:lang w:eastAsia="en-US"/>
        </w:rPr>
        <w:t xml:space="preserve"> </w:t>
      </w:r>
      <w:r w:rsidRPr="009A023C">
        <w:rPr>
          <w:rFonts w:ascii="Times New Roman" w:eastAsia="Calibri" w:hAnsi="Times New Roman" w:cs="Times New Roman"/>
          <w:color w:val="010202"/>
          <w:sz w:val="28"/>
          <w:szCs w:val="28"/>
          <w:lang w:eastAsia="en-US"/>
        </w:rPr>
        <w:t>208 с.</w:t>
      </w:r>
    </w:p>
    <w:p w:rsidR="003E2D24" w:rsidRPr="009A023C" w:rsidRDefault="003E2D24" w:rsidP="003E2D24">
      <w:pPr>
        <w:widowControl w:val="0"/>
        <w:numPr>
          <w:ilvl w:val="0"/>
          <w:numId w:val="6"/>
        </w:numPr>
        <w:tabs>
          <w:tab w:val="left" w:pos="1074"/>
        </w:tabs>
        <w:autoSpaceDE w:val="0"/>
        <w:autoSpaceDN w:val="0"/>
        <w:spacing w:after="0" w:line="360" w:lineRule="auto"/>
        <w:ind w:left="0" w:firstLine="709"/>
        <w:contextualSpacing/>
        <w:jc w:val="both"/>
        <w:rPr>
          <w:rFonts w:ascii="Times New Roman" w:eastAsia="Calibri" w:hAnsi="Times New Roman" w:cs="Times New Roman"/>
          <w:sz w:val="28"/>
          <w:szCs w:val="28"/>
          <w:lang w:eastAsia="en-US"/>
        </w:rPr>
      </w:pPr>
      <w:r w:rsidRPr="009A023C">
        <w:rPr>
          <w:rFonts w:ascii="Times New Roman" w:eastAsia="Calibri" w:hAnsi="Times New Roman" w:cs="Times New Roman"/>
          <w:color w:val="010202"/>
          <w:sz w:val="28"/>
          <w:szCs w:val="28"/>
          <w:lang w:eastAsia="en-US"/>
        </w:rPr>
        <w:t>Тьюринг</w:t>
      </w:r>
      <w:r w:rsidRPr="009A023C">
        <w:rPr>
          <w:rFonts w:ascii="Times New Roman" w:eastAsia="Calibri" w:hAnsi="Times New Roman" w:cs="Times New Roman"/>
          <w:color w:val="010202"/>
          <w:spacing w:val="41"/>
          <w:sz w:val="28"/>
          <w:szCs w:val="28"/>
          <w:lang w:eastAsia="en-US"/>
        </w:rPr>
        <w:t xml:space="preserve"> </w:t>
      </w:r>
      <w:r w:rsidRPr="009A023C">
        <w:rPr>
          <w:rFonts w:ascii="Times New Roman" w:eastAsia="Calibri" w:hAnsi="Times New Roman" w:cs="Times New Roman"/>
          <w:color w:val="010202"/>
          <w:sz w:val="28"/>
          <w:szCs w:val="28"/>
          <w:lang w:eastAsia="en-US"/>
        </w:rPr>
        <w:t>А.</w:t>
      </w:r>
      <w:r w:rsidRPr="009A023C">
        <w:rPr>
          <w:rFonts w:ascii="Times New Roman" w:eastAsia="Calibri" w:hAnsi="Times New Roman" w:cs="Times New Roman"/>
          <w:color w:val="010202"/>
          <w:spacing w:val="43"/>
          <w:sz w:val="28"/>
          <w:szCs w:val="28"/>
          <w:lang w:eastAsia="en-US"/>
        </w:rPr>
        <w:t xml:space="preserve"> </w:t>
      </w:r>
      <w:r w:rsidRPr="009A023C">
        <w:rPr>
          <w:rFonts w:ascii="Times New Roman" w:eastAsia="Calibri" w:hAnsi="Times New Roman" w:cs="Times New Roman"/>
          <w:color w:val="010202"/>
          <w:sz w:val="28"/>
          <w:szCs w:val="28"/>
          <w:lang w:eastAsia="en-US"/>
        </w:rPr>
        <w:t>Вычислительные</w:t>
      </w:r>
      <w:r w:rsidRPr="009A023C">
        <w:rPr>
          <w:rFonts w:ascii="Times New Roman" w:eastAsia="Calibri" w:hAnsi="Times New Roman" w:cs="Times New Roman"/>
          <w:color w:val="010202"/>
          <w:spacing w:val="42"/>
          <w:sz w:val="28"/>
          <w:szCs w:val="28"/>
          <w:lang w:eastAsia="en-US"/>
        </w:rPr>
        <w:t xml:space="preserve"> </w:t>
      </w:r>
      <w:r w:rsidRPr="009A023C">
        <w:rPr>
          <w:rFonts w:ascii="Times New Roman" w:eastAsia="Calibri" w:hAnsi="Times New Roman" w:cs="Times New Roman"/>
          <w:color w:val="010202"/>
          <w:sz w:val="28"/>
          <w:szCs w:val="28"/>
          <w:lang w:eastAsia="en-US"/>
        </w:rPr>
        <w:t>машины</w:t>
      </w:r>
      <w:r w:rsidRPr="009A023C">
        <w:rPr>
          <w:rFonts w:ascii="Times New Roman" w:eastAsia="Calibri" w:hAnsi="Times New Roman" w:cs="Times New Roman"/>
          <w:color w:val="010202"/>
          <w:spacing w:val="41"/>
          <w:sz w:val="28"/>
          <w:szCs w:val="28"/>
          <w:lang w:eastAsia="en-US"/>
        </w:rPr>
        <w:t xml:space="preserve"> </w:t>
      </w:r>
      <w:r w:rsidRPr="009A023C">
        <w:rPr>
          <w:rFonts w:ascii="Times New Roman" w:eastAsia="Calibri" w:hAnsi="Times New Roman" w:cs="Times New Roman"/>
          <w:color w:val="010202"/>
          <w:sz w:val="28"/>
          <w:szCs w:val="28"/>
          <w:lang w:eastAsia="en-US"/>
        </w:rPr>
        <w:t>и</w:t>
      </w:r>
      <w:r w:rsidRPr="009A023C">
        <w:rPr>
          <w:rFonts w:ascii="Times New Roman" w:eastAsia="Calibri" w:hAnsi="Times New Roman" w:cs="Times New Roman"/>
          <w:color w:val="010202"/>
          <w:spacing w:val="42"/>
          <w:sz w:val="28"/>
          <w:szCs w:val="28"/>
          <w:lang w:eastAsia="en-US"/>
        </w:rPr>
        <w:t xml:space="preserve"> </w:t>
      </w:r>
      <w:r w:rsidRPr="009A023C">
        <w:rPr>
          <w:rFonts w:ascii="Times New Roman" w:eastAsia="Calibri" w:hAnsi="Times New Roman" w:cs="Times New Roman"/>
          <w:color w:val="010202"/>
          <w:sz w:val="28"/>
          <w:szCs w:val="28"/>
          <w:lang w:eastAsia="en-US"/>
        </w:rPr>
        <w:t>разум:</w:t>
      </w:r>
      <w:r w:rsidRPr="009A023C">
        <w:rPr>
          <w:rFonts w:ascii="Times New Roman" w:eastAsia="Calibri" w:hAnsi="Times New Roman" w:cs="Times New Roman"/>
          <w:color w:val="010202"/>
          <w:spacing w:val="43"/>
          <w:sz w:val="28"/>
          <w:szCs w:val="28"/>
          <w:lang w:eastAsia="en-US"/>
        </w:rPr>
        <w:t xml:space="preserve"> </w:t>
      </w:r>
      <w:r w:rsidRPr="009A023C">
        <w:rPr>
          <w:rFonts w:ascii="Times New Roman" w:eastAsia="Calibri" w:hAnsi="Times New Roman" w:cs="Times New Roman"/>
          <w:color w:val="010202"/>
          <w:sz w:val="28"/>
          <w:szCs w:val="28"/>
          <w:lang w:eastAsia="en-US"/>
        </w:rPr>
        <w:t>пер.</w:t>
      </w:r>
      <w:r w:rsidRPr="009A023C">
        <w:rPr>
          <w:rFonts w:ascii="Times New Roman" w:eastAsia="Calibri" w:hAnsi="Times New Roman" w:cs="Times New Roman"/>
          <w:color w:val="010202"/>
          <w:spacing w:val="42"/>
          <w:sz w:val="28"/>
          <w:szCs w:val="28"/>
          <w:lang w:eastAsia="en-US"/>
        </w:rPr>
        <w:t xml:space="preserve"> </w:t>
      </w:r>
      <w:r w:rsidRPr="009A023C">
        <w:rPr>
          <w:rFonts w:ascii="Times New Roman" w:eastAsia="Calibri" w:hAnsi="Times New Roman" w:cs="Times New Roman"/>
          <w:color w:val="010202"/>
          <w:sz w:val="28"/>
          <w:szCs w:val="28"/>
          <w:lang w:eastAsia="en-US"/>
        </w:rPr>
        <w:t>с</w:t>
      </w:r>
      <w:r w:rsidRPr="009A023C">
        <w:rPr>
          <w:rFonts w:ascii="Times New Roman" w:eastAsia="Calibri" w:hAnsi="Times New Roman" w:cs="Times New Roman"/>
          <w:color w:val="010202"/>
          <w:spacing w:val="42"/>
          <w:sz w:val="28"/>
          <w:szCs w:val="28"/>
          <w:lang w:eastAsia="en-US"/>
        </w:rPr>
        <w:t xml:space="preserve"> </w:t>
      </w:r>
      <w:r w:rsidRPr="009A023C">
        <w:rPr>
          <w:rFonts w:ascii="Times New Roman" w:eastAsia="Calibri" w:hAnsi="Times New Roman" w:cs="Times New Roman"/>
          <w:color w:val="010202"/>
          <w:sz w:val="28"/>
          <w:szCs w:val="28"/>
          <w:lang w:eastAsia="en-US"/>
        </w:rPr>
        <w:t>англ.</w:t>
      </w:r>
      <w:r w:rsidRPr="009A023C">
        <w:rPr>
          <w:rFonts w:ascii="Times New Roman" w:eastAsia="Calibri" w:hAnsi="Times New Roman" w:cs="Times New Roman"/>
          <w:color w:val="010202"/>
          <w:spacing w:val="44"/>
          <w:sz w:val="28"/>
          <w:szCs w:val="28"/>
          <w:lang w:eastAsia="en-US"/>
        </w:rPr>
        <w:t xml:space="preserve"> </w:t>
      </w:r>
      <w:r w:rsidRPr="009A023C">
        <w:rPr>
          <w:rFonts w:ascii="Times New Roman" w:eastAsia="Calibri" w:hAnsi="Times New Roman" w:cs="Times New Roman"/>
          <w:color w:val="010202"/>
          <w:sz w:val="28"/>
          <w:szCs w:val="28"/>
          <w:lang w:eastAsia="en-US"/>
        </w:rPr>
        <w:t>М.:</w:t>
      </w:r>
      <w:r w:rsidRPr="009A023C">
        <w:rPr>
          <w:rFonts w:ascii="Times New Roman" w:eastAsia="Calibri" w:hAnsi="Times New Roman" w:cs="Times New Roman"/>
          <w:color w:val="010202"/>
          <w:spacing w:val="41"/>
          <w:sz w:val="28"/>
          <w:szCs w:val="28"/>
          <w:lang w:eastAsia="en-US"/>
        </w:rPr>
        <w:t xml:space="preserve"> </w:t>
      </w:r>
      <w:r w:rsidRPr="009A023C">
        <w:rPr>
          <w:rFonts w:ascii="Times New Roman" w:eastAsia="Calibri" w:hAnsi="Times New Roman" w:cs="Times New Roman"/>
          <w:color w:val="010202"/>
          <w:sz w:val="28"/>
          <w:szCs w:val="28"/>
          <w:lang w:eastAsia="en-US"/>
        </w:rPr>
        <w:t>АСТ;</w:t>
      </w:r>
      <w:r w:rsidRPr="009A023C">
        <w:rPr>
          <w:rFonts w:ascii="Times New Roman" w:eastAsia="Calibri" w:hAnsi="Times New Roman" w:cs="Times New Roman"/>
          <w:color w:val="010202"/>
          <w:spacing w:val="-47"/>
          <w:sz w:val="28"/>
          <w:szCs w:val="28"/>
          <w:lang w:eastAsia="en-US"/>
        </w:rPr>
        <w:t xml:space="preserve"> </w:t>
      </w:r>
      <w:r w:rsidRPr="009A023C">
        <w:rPr>
          <w:rFonts w:ascii="Times New Roman" w:eastAsia="Calibri" w:hAnsi="Times New Roman" w:cs="Times New Roman"/>
          <w:color w:val="010202"/>
          <w:sz w:val="28"/>
          <w:szCs w:val="28"/>
          <w:lang w:eastAsia="en-US"/>
        </w:rPr>
        <w:t>Neoclassic,</w:t>
      </w:r>
      <w:r w:rsidRPr="009A023C">
        <w:rPr>
          <w:rFonts w:ascii="Times New Roman" w:eastAsia="Calibri" w:hAnsi="Times New Roman" w:cs="Times New Roman"/>
          <w:color w:val="010202"/>
          <w:spacing w:val="-2"/>
          <w:sz w:val="28"/>
          <w:szCs w:val="28"/>
          <w:lang w:eastAsia="en-US"/>
        </w:rPr>
        <w:t xml:space="preserve"> </w:t>
      </w:r>
      <w:r w:rsidRPr="009A023C">
        <w:rPr>
          <w:rFonts w:ascii="Times New Roman" w:eastAsia="Calibri" w:hAnsi="Times New Roman" w:cs="Times New Roman"/>
          <w:color w:val="010202"/>
          <w:sz w:val="28"/>
          <w:szCs w:val="28"/>
          <w:lang w:eastAsia="en-US"/>
        </w:rPr>
        <w:t>2019.</w:t>
      </w:r>
      <w:r w:rsidRPr="009A023C">
        <w:rPr>
          <w:rFonts w:ascii="Times New Roman" w:eastAsia="Calibri" w:hAnsi="Times New Roman" w:cs="Times New Roman"/>
          <w:color w:val="010202"/>
          <w:spacing w:val="-1"/>
          <w:sz w:val="28"/>
          <w:szCs w:val="28"/>
          <w:lang w:eastAsia="en-US"/>
        </w:rPr>
        <w:t xml:space="preserve"> </w:t>
      </w:r>
      <w:r w:rsidRPr="009A023C">
        <w:rPr>
          <w:rFonts w:ascii="Times New Roman" w:eastAsia="Calibri" w:hAnsi="Times New Roman" w:cs="Times New Roman"/>
          <w:color w:val="010202"/>
          <w:sz w:val="28"/>
          <w:szCs w:val="28"/>
          <w:lang w:eastAsia="en-US"/>
        </w:rPr>
        <w:t>128 с.</w:t>
      </w:r>
    </w:p>
    <w:p w:rsidR="003E2D24" w:rsidRPr="002551D8" w:rsidRDefault="003E2D24" w:rsidP="003E2D24">
      <w:pPr>
        <w:widowControl w:val="0"/>
        <w:numPr>
          <w:ilvl w:val="0"/>
          <w:numId w:val="6"/>
        </w:numPr>
        <w:tabs>
          <w:tab w:val="left" w:pos="1049"/>
        </w:tabs>
        <w:autoSpaceDE w:val="0"/>
        <w:autoSpaceDN w:val="0"/>
        <w:spacing w:after="0" w:line="360" w:lineRule="auto"/>
        <w:ind w:left="0" w:firstLine="709"/>
        <w:contextualSpacing/>
        <w:jc w:val="both"/>
        <w:rPr>
          <w:rFonts w:ascii="Times New Roman" w:eastAsia="Calibri" w:hAnsi="Times New Roman" w:cs="Times New Roman"/>
          <w:sz w:val="28"/>
          <w:szCs w:val="28"/>
          <w:lang w:eastAsia="en-US"/>
        </w:rPr>
      </w:pPr>
      <w:r w:rsidRPr="009A023C">
        <w:rPr>
          <w:rFonts w:ascii="Times New Roman" w:eastAsia="Calibri" w:hAnsi="Times New Roman" w:cs="Times New Roman"/>
          <w:color w:val="010202"/>
          <w:sz w:val="28"/>
          <w:szCs w:val="28"/>
          <w:lang w:eastAsia="en-US"/>
        </w:rPr>
        <w:t>Уголовное</w:t>
      </w:r>
      <w:r w:rsidRPr="009A023C">
        <w:rPr>
          <w:rFonts w:ascii="Times New Roman" w:eastAsia="Calibri" w:hAnsi="Times New Roman" w:cs="Times New Roman"/>
          <w:color w:val="010202"/>
          <w:spacing w:val="16"/>
          <w:sz w:val="28"/>
          <w:szCs w:val="28"/>
          <w:lang w:eastAsia="en-US"/>
        </w:rPr>
        <w:t xml:space="preserve"> </w:t>
      </w:r>
      <w:r w:rsidRPr="009A023C">
        <w:rPr>
          <w:rFonts w:ascii="Times New Roman" w:eastAsia="Calibri" w:hAnsi="Times New Roman" w:cs="Times New Roman"/>
          <w:color w:val="010202"/>
          <w:sz w:val="28"/>
          <w:szCs w:val="28"/>
          <w:lang w:eastAsia="en-US"/>
        </w:rPr>
        <w:t>право</w:t>
      </w:r>
      <w:r w:rsidRPr="009A023C">
        <w:rPr>
          <w:rFonts w:ascii="Times New Roman" w:eastAsia="Calibri" w:hAnsi="Times New Roman" w:cs="Times New Roman"/>
          <w:color w:val="010202"/>
          <w:spacing w:val="19"/>
          <w:sz w:val="28"/>
          <w:szCs w:val="28"/>
          <w:lang w:eastAsia="en-US"/>
        </w:rPr>
        <w:t xml:space="preserve"> </w:t>
      </w:r>
      <w:r w:rsidRPr="009A023C">
        <w:rPr>
          <w:rFonts w:ascii="Times New Roman" w:eastAsia="Calibri" w:hAnsi="Times New Roman" w:cs="Times New Roman"/>
          <w:color w:val="010202"/>
          <w:sz w:val="28"/>
          <w:szCs w:val="28"/>
          <w:lang w:eastAsia="en-US"/>
        </w:rPr>
        <w:t>России.</w:t>
      </w:r>
      <w:r w:rsidRPr="009A023C">
        <w:rPr>
          <w:rFonts w:ascii="Times New Roman" w:eastAsia="Calibri" w:hAnsi="Times New Roman" w:cs="Times New Roman"/>
          <w:color w:val="010202"/>
          <w:spacing w:val="19"/>
          <w:sz w:val="28"/>
          <w:szCs w:val="28"/>
          <w:lang w:eastAsia="en-US"/>
        </w:rPr>
        <w:t xml:space="preserve"> </w:t>
      </w:r>
      <w:r w:rsidRPr="009A023C">
        <w:rPr>
          <w:rFonts w:ascii="Times New Roman" w:eastAsia="Calibri" w:hAnsi="Times New Roman" w:cs="Times New Roman"/>
          <w:color w:val="010202"/>
          <w:sz w:val="28"/>
          <w:szCs w:val="28"/>
          <w:lang w:eastAsia="en-US"/>
        </w:rPr>
        <w:t>Части</w:t>
      </w:r>
      <w:r w:rsidRPr="009A023C">
        <w:rPr>
          <w:rFonts w:ascii="Times New Roman" w:eastAsia="Calibri" w:hAnsi="Times New Roman" w:cs="Times New Roman"/>
          <w:color w:val="010202"/>
          <w:spacing w:val="19"/>
          <w:sz w:val="28"/>
          <w:szCs w:val="28"/>
          <w:lang w:eastAsia="en-US"/>
        </w:rPr>
        <w:t xml:space="preserve"> </w:t>
      </w:r>
      <w:r w:rsidRPr="009A023C">
        <w:rPr>
          <w:rFonts w:ascii="Times New Roman" w:eastAsia="Calibri" w:hAnsi="Times New Roman" w:cs="Times New Roman"/>
          <w:color w:val="010202"/>
          <w:sz w:val="28"/>
          <w:szCs w:val="28"/>
          <w:lang w:eastAsia="en-US"/>
        </w:rPr>
        <w:t>Общая</w:t>
      </w:r>
      <w:r w:rsidRPr="009A023C">
        <w:rPr>
          <w:rFonts w:ascii="Times New Roman" w:eastAsia="Calibri" w:hAnsi="Times New Roman" w:cs="Times New Roman"/>
          <w:color w:val="010202"/>
          <w:spacing w:val="19"/>
          <w:sz w:val="28"/>
          <w:szCs w:val="28"/>
          <w:lang w:eastAsia="en-US"/>
        </w:rPr>
        <w:t xml:space="preserve"> </w:t>
      </w:r>
      <w:r w:rsidRPr="009A023C">
        <w:rPr>
          <w:rFonts w:ascii="Times New Roman" w:eastAsia="Calibri" w:hAnsi="Times New Roman" w:cs="Times New Roman"/>
          <w:color w:val="010202"/>
          <w:sz w:val="28"/>
          <w:szCs w:val="28"/>
          <w:lang w:eastAsia="en-US"/>
        </w:rPr>
        <w:t>и</w:t>
      </w:r>
      <w:r w:rsidRPr="009A023C">
        <w:rPr>
          <w:rFonts w:ascii="Times New Roman" w:eastAsia="Calibri" w:hAnsi="Times New Roman" w:cs="Times New Roman"/>
          <w:color w:val="010202"/>
          <w:spacing w:val="19"/>
          <w:sz w:val="28"/>
          <w:szCs w:val="28"/>
          <w:lang w:eastAsia="en-US"/>
        </w:rPr>
        <w:t xml:space="preserve"> </w:t>
      </w:r>
      <w:r w:rsidRPr="009A023C">
        <w:rPr>
          <w:rFonts w:ascii="Times New Roman" w:eastAsia="Calibri" w:hAnsi="Times New Roman" w:cs="Times New Roman"/>
          <w:color w:val="010202"/>
          <w:sz w:val="28"/>
          <w:szCs w:val="28"/>
          <w:lang w:eastAsia="en-US"/>
        </w:rPr>
        <w:t>Особенная:</w:t>
      </w:r>
      <w:r w:rsidRPr="009A023C">
        <w:rPr>
          <w:rFonts w:ascii="Times New Roman" w:eastAsia="Calibri" w:hAnsi="Times New Roman" w:cs="Times New Roman"/>
          <w:color w:val="010202"/>
          <w:spacing w:val="19"/>
          <w:sz w:val="28"/>
          <w:szCs w:val="28"/>
          <w:lang w:eastAsia="en-US"/>
        </w:rPr>
        <w:t xml:space="preserve"> </w:t>
      </w:r>
      <w:r w:rsidRPr="009A023C">
        <w:rPr>
          <w:rFonts w:ascii="Times New Roman" w:eastAsia="Calibri" w:hAnsi="Times New Roman" w:cs="Times New Roman"/>
          <w:color w:val="010202"/>
          <w:sz w:val="28"/>
          <w:szCs w:val="28"/>
          <w:lang w:eastAsia="en-US"/>
        </w:rPr>
        <w:t>учеб.</w:t>
      </w:r>
      <w:r w:rsidRPr="009A023C">
        <w:rPr>
          <w:rFonts w:ascii="Times New Roman" w:eastAsia="Calibri" w:hAnsi="Times New Roman" w:cs="Times New Roman"/>
          <w:color w:val="010202"/>
          <w:spacing w:val="19"/>
          <w:sz w:val="28"/>
          <w:szCs w:val="28"/>
          <w:lang w:eastAsia="en-US"/>
        </w:rPr>
        <w:t xml:space="preserve"> </w:t>
      </w:r>
      <w:r w:rsidRPr="009A023C">
        <w:rPr>
          <w:rFonts w:ascii="Times New Roman" w:eastAsia="Calibri" w:hAnsi="Times New Roman" w:cs="Times New Roman"/>
          <w:color w:val="010202"/>
          <w:sz w:val="28"/>
          <w:szCs w:val="28"/>
          <w:lang w:eastAsia="en-US"/>
        </w:rPr>
        <w:t>для</w:t>
      </w:r>
      <w:r w:rsidRPr="009A023C">
        <w:rPr>
          <w:rFonts w:ascii="Times New Roman" w:eastAsia="Calibri" w:hAnsi="Times New Roman" w:cs="Times New Roman"/>
          <w:color w:val="010202"/>
          <w:spacing w:val="19"/>
          <w:sz w:val="28"/>
          <w:szCs w:val="28"/>
          <w:lang w:eastAsia="en-US"/>
        </w:rPr>
        <w:t xml:space="preserve"> </w:t>
      </w:r>
      <w:r w:rsidRPr="009A023C">
        <w:rPr>
          <w:rFonts w:ascii="Times New Roman" w:eastAsia="Calibri" w:hAnsi="Times New Roman" w:cs="Times New Roman"/>
          <w:color w:val="010202"/>
          <w:sz w:val="28"/>
          <w:szCs w:val="28"/>
          <w:lang w:eastAsia="en-US"/>
        </w:rPr>
        <w:t>бакалав-</w:t>
      </w:r>
      <w:r w:rsidRPr="009A023C">
        <w:rPr>
          <w:rFonts w:ascii="Times New Roman" w:eastAsia="Calibri" w:hAnsi="Times New Roman" w:cs="Times New Roman"/>
          <w:color w:val="010202"/>
          <w:spacing w:val="-47"/>
          <w:sz w:val="28"/>
          <w:szCs w:val="28"/>
          <w:lang w:eastAsia="en-US"/>
        </w:rPr>
        <w:t xml:space="preserve"> </w:t>
      </w:r>
      <w:r w:rsidRPr="009A023C">
        <w:rPr>
          <w:rFonts w:ascii="Times New Roman" w:eastAsia="Calibri" w:hAnsi="Times New Roman" w:cs="Times New Roman"/>
          <w:color w:val="010202"/>
          <w:sz w:val="28"/>
          <w:szCs w:val="28"/>
          <w:lang w:eastAsia="en-US"/>
        </w:rPr>
        <w:t>ров</w:t>
      </w:r>
      <w:r w:rsidRPr="009A023C">
        <w:rPr>
          <w:rFonts w:ascii="Times New Roman" w:eastAsia="Calibri" w:hAnsi="Times New Roman" w:cs="Times New Roman"/>
          <w:color w:val="010202"/>
          <w:spacing w:val="-1"/>
          <w:sz w:val="28"/>
          <w:szCs w:val="28"/>
          <w:lang w:eastAsia="en-US"/>
        </w:rPr>
        <w:t xml:space="preserve"> </w:t>
      </w:r>
      <w:r w:rsidRPr="009A023C">
        <w:rPr>
          <w:rFonts w:ascii="Times New Roman" w:eastAsia="Calibri" w:hAnsi="Times New Roman" w:cs="Times New Roman"/>
          <w:color w:val="010202"/>
          <w:sz w:val="28"/>
          <w:szCs w:val="28"/>
          <w:lang w:eastAsia="en-US"/>
        </w:rPr>
        <w:t>/</w:t>
      </w:r>
      <w:r w:rsidRPr="009A023C">
        <w:rPr>
          <w:rFonts w:ascii="Times New Roman" w:eastAsia="Calibri" w:hAnsi="Times New Roman" w:cs="Times New Roman"/>
          <w:color w:val="010202"/>
          <w:spacing w:val="-2"/>
          <w:sz w:val="28"/>
          <w:szCs w:val="28"/>
          <w:lang w:eastAsia="en-US"/>
        </w:rPr>
        <w:t xml:space="preserve"> </w:t>
      </w:r>
      <w:r w:rsidRPr="009A023C">
        <w:rPr>
          <w:rFonts w:ascii="Times New Roman" w:eastAsia="Calibri" w:hAnsi="Times New Roman" w:cs="Times New Roman"/>
          <w:color w:val="010202"/>
          <w:sz w:val="28"/>
          <w:szCs w:val="28"/>
          <w:lang w:eastAsia="en-US"/>
        </w:rPr>
        <w:t>отв.</w:t>
      </w:r>
      <w:r w:rsidRPr="009A023C">
        <w:rPr>
          <w:rFonts w:ascii="Times New Roman" w:eastAsia="Calibri" w:hAnsi="Times New Roman" w:cs="Times New Roman"/>
          <w:color w:val="010202"/>
          <w:spacing w:val="-2"/>
          <w:sz w:val="28"/>
          <w:szCs w:val="28"/>
          <w:lang w:eastAsia="en-US"/>
        </w:rPr>
        <w:t xml:space="preserve"> </w:t>
      </w:r>
      <w:r w:rsidRPr="009A023C">
        <w:rPr>
          <w:rFonts w:ascii="Times New Roman" w:eastAsia="Calibri" w:hAnsi="Times New Roman" w:cs="Times New Roman"/>
          <w:color w:val="010202"/>
          <w:sz w:val="28"/>
          <w:szCs w:val="28"/>
          <w:lang w:eastAsia="en-US"/>
        </w:rPr>
        <w:t>ред.</w:t>
      </w:r>
      <w:r w:rsidRPr="009A023C">
        <w:rPr>
          <w:rFonts w:ascii="Times New Roman" w:eastAsia="Calibri" w:hAnsi="Times New Roman" w:cs="Times New Roman"/>
          <w:color w:val="010202"/>
          <w:spacing w:val="-1"/>
          <w:sz w:val="28"/>
          <w:szCs w:val="28"/>
          <w:lang w:eastAsia="en-US"/>
        </w:rPr>
        <w:t xml:space="preserve"> </w:t>
      </w:r>
      <w:r w:rsidRPr="009A023C">
        <w:rPr>
          <w:rFonts w:ascii="Times New Roman" w:eastAsia="Calibri" w:hAnsi="Times New Roman" w:cs="Times New Roman"/>
          <w:color w:val="010202"/>
          <w:sz w:val="28"/>
          <w:szCs w:val="28"/>
          <w:lang w:eastAsia="en-US"/>
        </w:rPr>
        <w:t>А.</w:t>
      </w:r>
      <w:r w:rsidRPr="009A023C">
        <w:rPr>
          <w:rFonts w:ascii="Times New Roman" w:eastAsia="Calibri" w:hAnsi="Times New Roman" w:cs="Times New Roman"/>
          <w:color w:val="010202"/>
          <w:spacing w:val="-1"/>
          <w:sz w:val="28"/>
          <w:szCs w:val="28"/>
          <w:lang w:eastAsia="en-US"/>
        </w:rPr>
        <w:t xml:space="preserve"> </w:t>
      </w:r>
      <w:r w:rsidRPr="009A023C">
        <w:rPr>
          <w:rFonts w:ascii="Times New Roman" w:eastAsia="Calibri" w:hAnsi="Times New Roman" w:cs="Times New Roman"/>
          <w:color w:val="010202"/>
          <w:sz w:val="28"/>
          <w:szCs w:val="28"/>
          <w:lang w:eastAsia="en-US"/>
        </w:rPr>
        <w:t>И.</w:t>
      </w:r>
      <w:r w:rsidRPr="009A023C">
        <w:rPr>
          <w:rFonts w:ascii="Times New Roman" w:eastAsia="Calibri" w:hAnsi="Times New Roman" w:cs="Times New Roman"/>
          <w:color w:val="010202"/>
          <w:spacing w:val="-1"/>
          <w:sz w:val="28"/>
          <w:szCs w:val="28"/>
          <w:lang w:eastAsia="en-US"/>
        </w:rPr>
        <w:t xml:space="preserve"> </w:t>
      </w:r>
      <w:r w:rsidRPr="009A023C">
        <w:rPr>
          <w:rFonts w:ascii="Times New Roman" w:eastAsia="Calibri" w:hAnsi="Times New Roman" w:cs="Times New Roman"/>
          <w:color w:val="010202"/>
          <w:sz w:val="28"/>
          <w:szCs w:val="28"/>
          <w:lang w:eastAsia="en-US"/>
        </w:rPr>
        <w:t>Рарог.</w:t>
      </w:r>
      <w:r w:rsidRPr="009A023C">
        <w:rPr>
          <w:rFonts w:ascii="Times New Roman" w:eastAsia="Calibri" w:hAnsi="Times New Roman" w:cs="Times New Roman"/>
          <w:color w:val="010202"/>
          <w:spacing w:val="-2"/>
          <w:sz w:val="28"/>
          <w:szCs w:val="28"/>
          <w:lang w:eastAsia="en-US"/>
        </w:rPr>
        <w:t xml:space="preserve"> </w:t>
      </w:r>
      <w:r w:rsidRPr="009A023C">
        <w:rPr>
          <w:rFonts w:ascii="Times New Roman" w:eastAsia="Calibri" w:hAnsi="Times New Roman" w:cs="Times New Roman"/>
          <w:color w:val="010202"/>
          <w:sz w:val="28"/>
          <w:szCs w:val="28"/>
          <w:lang w:eastAsia="en-US"/>
        </w:rPr>
        <w:t>М.:  2020.</w:t>
      </w:r>
      <w:r w:rsidRPr="009A023C">
        <w:rPr>
          <w:rFonts w:ascii="Times New Roman" w:eastAsia="Calibri" w:hAnsi="Times New Roman" w:cs="Times New Roman"/>
          <w:color w:val="010202"/>
          <w:spacing w:val="-2"/>
          <w:sz w:val="28"/>
          <w:szCs w:val="28"/>
          <w:lang w:eastAsia="en-US"/>
        </w:rPr>
        <w:t xml:space="preserve"> </w:t>
      </w:r>
      <w:r w:rsidRPr="009A023C">
        <w:rPr>
          <w:rFonts w:ascii="Times New Roman" w:eastAsia="Calibri" w:hAnsi="Times New Roman" w:cs="Times New Roman"/>
          <w:color w:val="010202"/>
          <w:sz w:val="28"/>
          <w:szCs w:val="28"/>
          <w:lang w:eastAsia="en-US"/>
        </w:rPr>
        <w:t>496 c.</w:t>
      </w:r>
    </w:p>
    <w:p w:rsidR="003E2D24" w:rsidRPr="009A023C" w:rsidRDefault="003E2D24" w:rsidP="003E2D24">
      <w:pPr>
        <w:spacing w:before="100" w:beforeAutospacing="1" w:after="100" w:afterAutospacing="1" w:line="360" w:lineRule="auto"/>
        <w:rPr>
          <w:rFonts w:ascii="Times New Roman" w:eastAsia="Calibri" w:hAnsi="Times New Roman" w:cs="Times New Roman"/>
          <w:b/>
          <w:sz w:val="28"/>
          <w:szCs w:val="28"/>
          <w:lang w:eastAsia="en-US"/>
        </w:rPr>
      </w:pPr>
      <w:r w:rsidRPr="009A023C">
        <w:rPr>
          <w:rFonts w:ascii="Times New Roman" w:eastAsia="Calibri" w:hAnsi="Times New Roman" w:cs="Times New Roman"/>
          <w:b/>
          <w:sz w:val="28"/>
          <w:szCs w:val="28"/>
          <w:lang w:eastAsia="en-US"/>
        </w:rPr>
        <w:t xml:space="preserve">УДК 349.2 </w:t>
      </w:r>
    </w:p>
    <w:p w:rsidR="003E2D24" w:rsidRPr="009A023C" w:rsidRDefault="003E2D24" w:rsidP="003E2D24">
      <w:pPr>
        <w:spacing w:after="0" w:line="360" w:lineRule="auto"/>
        <w:jc w:val="right"/>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Дементьева Марина Валерьевна</w:t>
      </w:r>
    </w:p>
    <w:p w:rsidR="003E2D24" w:rsidRPr="009A023C" w:rsidRDefault="003E2D24" w:rsidP="003E2D24">
      <w:pPr>
        <w:spacing w:after="0" w:line="360" w:lineRule="auto"/>
        <w:jc w:val="right"/>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Ростовский филиал ГКОУ ВО «Российская таможенная академия»</w:t>
      </w:r>
    </w:p>
    <w:p w:rsidR="003E2D24" w:rsidRPr="009A023C" w:rsidRDefault="003E2D24" w:rsidP="003E2D24">
      <w:pPr>
        <w:spacing w:after="0" w:line="360" w:lineRule="auto"/>
        <w:jc w:val="right"/>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юридический факультет</w:t>
      </w:r>
    </w:p>
    <w:p w:rsidR="003E2D24" w:rsidRPr="009A023C" w:rsidRDefault="003E2D24" w:rsidP="003E2D24">
      <w:pPr>
        <w:spacing w:after="0" w:line="360" w:lineRule="auto"/>
        <w:jc w:val="right"/>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Россия, Ростов-на-Дону</w:t>
      </w:r>
    </w:p>
    <w:p w:rsidR="003E2D24" w:rsidRPr="009A023C" w:rsidRDefault="00CE4456" w:rsidP="003E2D24">
      <w:pPr>
        <w:spacing w:after="0" w:line="360" w:lineRule="auto"/>
        <w:jc w:val="right"/>
        <w:rPr>
          <w:rFonts w:ascii="Times New Roman" w:eastAsia="Calibri" w:hAnsi="Times New Roman" w:cs="Times New Roman"/>
          <w:sz w:val="28"/>
          <w:szCs w:val="28"/>
          <w:lang w:val="en-US" w:eastAsia="en-US"/>
        </w:rPr>
      </w:pPr>
      <w:hyperlink r:id="rId307" w:history="1">
        <w:r w:rsidR="003E2D24" w:rsidRPr="009A023C">
          <w:rPr>
            <w:rFonts w:ascii="Times New Roman" w:eastAsia="Calibri" w:hAnsi="Times New Roman" w:cs="Times New Roman"/>
            <w:color w:val="0563C1"/>
            <w:sz w:val="28"/>
            <w:szCs w:val="28"/>
            <w:u w:val="single"/>
            <w:lang w:val="en-US" w:eastAsia="en-US"/>
          </w:rPr>
          <w:t>mary.dementjewa2014@yandex.ru</w:t>
        </w:r>
      </w:hyperlink>
    </w:p>
    <w:p w:rsidR="003E2D24" w:rsidRPr="009A023C" w:rsidRDefault="003E2D24" w:rsidP="003E2D24">
      <w:pPr>
        <w:spacing w:after="0" w:line="360" w:lineRule="auto"/>
        <w:jc w:val="right"/>
        <w:rPr>
          <w:rFonts w:ascii="Times New Roman" w:eastAsia="Calibri" w:hAnsi="Times New Roman" w:cs="Times New Roman"/>
          <w:sz w:val="28"/>
          <w:szCs w:val="28"/>
          <w:lang w:val="en-US" w:eastAsia="en-US"/>
        </w:rPr>
      </w:pPr>
      <w:r w:rsidRPr="009A023C">
        <w:rPr>
          <w:rFonts w:ascii="Times New Roman" w:eastAsia="Calibri" w:hAnsi="Times New Roman" w:cs="Times New Roman"/>
          <w:sz w:val="28"/>
          <w:szCs w:val="28"/>
          <w:lang w:val="en-US" w:eastAsia="en-US"/>
        </w:rPr>
        <w:t xml:space="preserve">Dementeva Marina Valerevna </w:t>
      </w:r>
    </w:p>
    <w:p w:rsidR="003E2D24" w:rsidRPr="009A023C" w:rsidRDefault="003E2D24" w:rsidP="003E2D24">
      <w:pPr>
        <w:spacing w:after="0" w:line="360" w:lineRule="auto"/>
        <w:jc w:val="right"/>
        <w:rPr>
          <w:rFonts w:ascii="Times New Roman" w:eastAsia="Calibri" w:hAnsi="Times New Roman" w:cs="Times New Roman"/>
          <w:sz w:val="28"/>
          <w:szCs w:val="28"/>
          <w:lang w:val="en-US" w:eastAsia="en-US"/>
        </w:rPr>
      </w:pPr>
      <w:r w:rsidRPr="009A023C">
        <w:rPr>
          <w:rFonts w:ascii="Times New Roman" w:eastAsia="Calibri" w:hAnsi="Times New Roman" w:cs="Times New Roman"/>
          <w:sz w:val="28"/>
          <w:szCs w:val="28"/>
          <w:lang w:val="en-US" w:eastAsia="en-US"/>
        </w:rPr>
        <w:t>RUSSIAN CUSTOMS ACADEMY</w:t>
      </w:r>
    </w:p>
    <w:p w:rsidR="003E2D24" w:rsidRPr="009A023C" w:rsidRDefault="003E2D24" w:rsidP="003E2D24">
      <w:pPr>
        <w:spacing w:after="0" w:line="360" w:lineRule="auto"/>
        <w:jc w:val="right"/>
        <w:rPr>
          <w:rFonts w:ascii="Times New Roman" w:eastAsia="Calibri" w:hAnsi="Times New Roman" w:cs="Times New Roman"/>
          <w:sz w:val="28"/>
          <w:szCs w:val="28"/>
          <w:lang w:val="en-US" w:eastAsia="en-US"/>
        </w:rPr>
      </w:pPr>
      <w:r w:rsidRPr="009A023C">
        <w:rPr>
          <w:rFonts w:ascii="Times New Roman" w:eastAsia="Calibri" w:hAnsi="Times New Roman" w:cs="Times New Roman"/>
          <w:sz w:val="28"/>
          <w:szCs w:val="28"/>
          <w:lang w:val="en-US" w:eastAsia="en-US"/>
        </w:rPr>
        <w:t>faculty of law</w:t>
      </w:r>
    </w:p>
    <w:p w:rsidR="003E2D24" w:rsidRPr="00EE1875" w:rsidRDefault="003E2D24" w:rsidP="003E2D24">
      <w:pPr>
        <w:spacing w:after="0" w:line="360" w:lineRule="auto"/>
        <w:jc w:val="right"/>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val="en-US" w:eastAsia="en-US"/>
        </w:rPr>
        <w:t>Russia</w:t>
      </w:r>
      <w:r w:rsidRPr="00EE1875">
        <w:rPr>
          <w:rFonts w:ascii="Times New Roman" w:eastAsia="Calibri" w:hAnsi="Times New Roman" w:cs="Times New Roman"/>
          <w:sz w:val="28"/>
          <w:szCs w:val="28"/>
          <w:lang w:eastAsia="en-US"/>
        </w:rPr>
        <w:t xml:space="preserve">, </w:t>
      </w:r>
      <w:r w:rsidRPr="009A023C">
        <w:rPr>
          <w:rFonts w:ascii="Times New Roman" w:eastAsia="Calibri" w:hAnsi="Times New Roman" w:cs="Times New Roman"/>
          <w:sz w:val="28"/>
          <w:szCs w:val="28"/>
          <w:lang w:val="en-US" w:eastAsia="en-US"/>
        </w:rPr>
        <w:t>Rostov</w:t>
      </w:r>
      <w:r w:rsidRPr="00EE1875">
        <w:rPr>
          <w:rFonts w:ascii="Times New Roman" w:eastAsia="Calibri" w:hAnsi="Times New Roman" w:cs="Times New Roman"/>
          <w:sz w:val="28"/>
          <w:szCs w:val="28"/>
          <w:lang w:eastAsia="en-US"/>
        </w:rPr>
        <w:t>-</w:t>
      </w:r>
      <w:r w:rsidRPr="009A023C">
        <w:rPr>
          <w:rFonts w:ascii="Times New Roman" w:eastAsia="Calibri" w:hAnsi="Times New Roman" w:cs="Times New Roman"/>
          <w:sz w:val="28"/>
          <w:szCs w:val="28"/>
          <w:lang w:val="en-US" w:eastAsia="en-US"/>
        </w:rPr>
        <w:t>on</w:t>
      </w:r>
      <w:r w:rsidRPr="00EE1875">
        <w:rPr>
          <w:rFonts w:ascii="Times New Roman" w:eastAsia="Calibri" w:hAnsi="Times New Roman" w:cs="Times New Roman"/>
          <w:sz w:val="28"/>
          <w:szCs w:val="28"/>
          <w:lang w:eastAsia="en-US"/>
        </w:rPr>
        <w:t>-</w:t>
      </w:r>
      <w:r w:rsidRPr="009A023C">
        <w:rPr>
          <w:rFonts w:ascii="Times New Roman" w:eastAsia="Calibri" w:hAnsi="Times New Roman" w:cs="Times New Roman"/>
          <w:sz w:val="28"/>
          <w:szCs w:val="28"/>
          <w:lang w:val="en-US" w:eastAsia="en-US"/>
        </w:rPr>
        <w:t>Don</w:t>
      </w:r>
    </w:p>
    <w:p w:rsidR="003E2D24" w:rsidRPr="009A023C" w:rsidRDefault="003E2D24" w:rsidP="003E2D24">
      <w:pPr>
        <w:spacing w:before="100" w:beforeAutospacing="1" w:after="100" w:afterAutospacing="1" w:line="360" w:lineRule="auto"/>
        <w:jc w:val="center"/>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 xml:space="preserve">УГОЛОВНЫЙ ЗАКОН В ДЕЛЕ </w:t>
      </w:r>
      <w:r w:rsidRPr="009A023C">
        <w:rPr>
          <w:rFonts w:ascii="Times New Roman" w:eastAsia="Calibri" w:hAnsi="Times New Roman" w:cs="Times New Roman"/>
          <w:b/>
          <w:sz w:val="28"/>
          <w:szCs w:val="28"/>
          <w:lang w:eastAsia="en-US"/>
        </w:rPr>
        <w:t>ПРОТИВОДЕЙСТВИЯ КИБЕРПРЕСТУПНОСТИ</w:t>
      </w:r>
    </w:p>
    <w:p w:rsidR="003E2D24" w:rsidRPr="009A023C" w:rsidRDefault="003E2D24" w:rsidP="003E2D24">
      <w:pPr>
        <w:spacing w:before="100" w:beforeAutospacing="1" w:after="100" w:afterAutospacing="1" w:line="360" w:lineRule="auto"/>
        <w:jc w:val="both"/>
        <w:rPr>
          <w:rFonts w:ascii="Times New Roman" w:eastAsia="Calibri" w:hAnsi="Times New Roman" w:cs="Times New Roman"/>
          <w:sz w:val="28"/>
          <w:szCs w:val="28"/>
          <w:lang w:eastAsia="en-US"/>
        </w:rPr>
      </w:pPr>
      <w:r w:rsidRPr="009A023C">
        <w:rPr>
          <w:rFonts w:ascii="Times New Roman" w:eastAsia="Calibri" w:hAnsi="Times New Roman" w:cs="Times New Roman"/>
          <w:b/>
          <w:sz w:val="28"/>
          <w:szCs w:val="28"/>
          <w:lang w:eastAsia="en-US"/>
        </w:rPr>
        <w:t xml:space="preserve">Аннотация: </w:t>
      </w:r>
      <w:r w:rsidRPr="009A023C">
        <w:rPr>
          <w:rFonts w:ascii="Times New Roman" w:eastAsia="Calibri" w:hAnsi="Times New Roman" w:cs="Times New Roman"/>
          <w:sz w:val="28"/>
          <w:szCs w:val="28"/>
          <w:lang w:eastAsia="en-US"/>
        </w:rPr>
        <w:t>В статье рассматриваются некоторые виды киберпреступлений, возникновение которых обусловлено процессом цифровизации общества. На основании анализа уголовного законодательства автор приходит к выводу, что, некоторые нормы Уголовного кодекса Российской Федерации требуют детализации.</w:t>
      </w:r>
    </w:p>
    <w:p w:rsidR="003E2D24" w:rsidRPr="009A023C" w:rsidRDefault="003E2D24" w:rsidP="003E2D24">
      <w:pPr>
        <w:spacing w:before="100" w:beforeAutospacing="1" w:after="100" w:afterAutospacing="1" w:line="360" w:lineRule="auto"/>
        <w:jc w:val="both"/>
        <w:rPr>
          <w:rFonts w:ascii="Times New Roman" w:eastAsia="Calibri" w:hAnsi="Times New Roman" w:cs="Times New Roman"/>
          <w:sz w:val="28"/>
          <w:szCs w:val="28"/>
          <w:lang w:eastAsia="en-US"/>
        </w:rPr>
      </w:pPr>
      <w:r w:rsidRPr="009A023C">
        <w:rPr>
          <w:rFonts w:ascii="Times New Roman" w:eastAsia="Calibri" w:hAnsi="Times New Roman" w:cs="Times New Roman"/>
          <w:b/>
          <w:sz w:val="28"/>
          <w:szCs w:val="28"/>
          <w:lang w:eastAsia="en-US"/>
        </w:rPr>
        <w:t xml:space="preserve">Ключевые слова: </w:t>
      </w:r>
      <w:r w:rsidRPr="009A023C">
        <w:rPr>
          <w:rFonts w:ascii="Times New Roman" w:eastAsia="Calibri" w:hAnsi="Times New Roman" w:cs="Times New Roman"/>
          <w:sz w:val="28"/>
          <w:szCs w:val="28"/>
          <w:lang w:eastAsia="en-US"/>
        </w:rPr>
        <w:t xml:space="preserve">цифровизация, инновационные цифровые технологии, глобальная сеть «Интернет», киберпреступление, </w:t>
      </w:r>
      <w:r w:rsidRPr="009A023C">
        <w:rPr>
          <w:rFonts w:ascii="Times New Roman" w:eastAsia="Calibri" w:hAnsi="Times New Roman" w:cs="Times New Roman"/>
          <w:sz w:val="28"/>
          <w:szCs w:val="28"/>
          <w:lang w:val="en-US" w:eastAsia="en-US"/>
        </w:rPr>
        <w:t>IT</w:t>
      </w:r>
      <w:r w:rsidRPr="009A023C">
        <w:rPr>
          <w:rFonts w:ascii="Times New Roman" w:eastAsia="Calibri" w:hAnsi="Times New Roman" w:cs="Times New Roman"/>
          <w:sz w:val="28"/>
          <w:szCs w:val="28"/>
          <w:lang w:eastAsia="en-US"/>
        </w:rPr>
        <w:t>-преступность.</w:t>
      </w:r>
    </w:p>
    <w:p w:rsidR="003E2D24" w:rsidRPr="009A023C" w:rsidRDefault="003E2D24" w:rsidP="003E2D24">
      <w:pPr>
        <w:spacing w:before="100" w:beforeAutospacing="1" w:after="100" w:afterAutospacing="1" w:line="360" w:lineRule="auto"/>
        <w:jc w:val="center"/>
        <w:rPr>
          <w:rFonts w:ascii="Times New Roman" w:eastAsia="Calibri" w:hAnsi="Times New Roman" w:cs="Times New Roman"/>
          <w:sz w:val="28"/>
          <w:szCs w:val="28"/>
          <w:lang w:val="en-US" w:eastAsia="en-US"/>
        </w:rPr>
      </w:pPr>
      <w:r w:rsidRPr="009A023C">
        <w:rPr>
          <w:rFonts w:ascii="Times New Roman" w:eastAsia="Calibri" w:hAnsi="Times New Roman" w:cs="Times New Roman"/>
          <w:b/>
          <w:sz w:val="28"/>
          <w:szCs w:val="28"/>
          <w:lang w:val="en-US" w:eastAsia="en-US"/>
        </w:rPr>
        <w:lastRenderedPageBreak/>
        <w:t>CRIMINAL LAW IN COUNTERING CYBERCRIME</w:t>
      </w:r>
    </w:p>
    <w:p w:rsidR="003E2D24" w:rsidRPr="009A023C" w:rsidRDefault="003E2D24" w:rsidP="003E2D24">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9A023C">
        <w:rPr>
          <w:rFonts w:ascii="Times New Roman" w:eastAsia="Calibri" w:hAnsi="Times New Roman" w:cs="Times New Roman"/>
          <w:b/>
          <w:sz w:val="28"/>
          <w:szCs w:val="28"/>
          <w:lang w:val="en-US" w:eastAsia="en-US"/>
        </w:rPr>
        <w:t xml:space="preserve">Annotation: </w:t>
      </w:r>
      <w:r w:rsidRPr="009A023C">
        <w:rPr>
          <w:rFonts w:ascii="Times New Roman" w:eastAsia="Calibri" w:hAnsi="Times New Roman" w:cs="Times New Roman"/>
          <w:sz w:val="28"/>
          <w:szCs w:val="28"/>
          <w:lang w:val="en-US" w:eastAsia="en-US"/>
        </w:rPr>
        <w:t>In article discusses some types of cybercrimes, the emergence of which is caused to the process of digitalization of society. On the basis of the analysis of criminal legislation, the author comes to a conclusion that some norms of the Criminal Code of the Russian Federation require details.</w:t>
      </w:r>
    </w:p>
    <w:p w:rsidR="003E2D24" w:rsidRPr="002551D8" w:rsidRDefault="003E2D24" w:rsidP="003E2D24">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9A023C">
        <w:rPr>
          <w:rFonts w:ascii="Times New Roman" w:eastAsia="Calibri" w:hAnsi="Times New Roman" w:cs="Times New Roman"/>
          <w:b/>
          <w:sz w:val="28"/>
          <w:szCs w:val="28"/>
          <w:lang w:val="en-US" w:eastAsia="en-US"/>
        </w:rPr>
        <w:t xml:space="preserve">Key words: </w:t>
      </w:r>
      <w:r w:rsidRPr="009A023C">
        <w:rPr>
          <w:rFonts w:ascii="Times New Roman" w:eastAsia="Calibri" w:hAnsi="Times New Roman" w:cs="Times New Roman"/>
          <w:sz w:val="28"/>
          <w:szCs w:val="28"/>
          <w:lang w:val="en-US" w:eastAsia="en-US"/>
        </w:rPr>
        <w:t>digitalization, innovate digital technologies, global network «Interne</w:t>
      </w:r>
      <w:r>
        <w:rPr>
          <w:rFonts w:ascii="Times New Roman" w:eastAsia="Calibri" w:hAnsi="Times New Roman" w:cs="Times New Roman"/>
          <w:sz w:val="28"/>
          <w:szCs w:val="28"/>
          <w:lang w:val="en-US" w:eastAsia="en-US"/>
        </w:rPr>
        <w:t>t», cybercrime, IT-criminality.</w:t>
      </w:r>
    </w:p>
    <w:p w:rsidR="003E2D24" w:rsidRPr="009A023C" w:rsidRDefault="003E2D24" w:rsidP="003E2D24">
      <w:pPr>
        <w:spacing w:after="0" w:line="360" w:lineRule="auto"/>
        <w:ind w:firstLine="709"/>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 xml:space="preserve">В современных реалиях человеческая жизнь стала подобна операционной системе </w:t>
      </w:r>
      <w:r w:rsidRPr="009A023C">
        <w:rPr>
          <w:rFonts w:ascii="Times New Roman" w:eastAsia="Calibri" w:hAnsi="Times New Roman" w:cs="Times New Roman"/>
          <w:sz w:val="28"/>
          <w:szCs w:val="28"/>
          <w:lang w:val="en-US" w:eastAsia="en-US"/>
        </w:rPr>
        <w:t>Apple</w:t>
      </w:r>
      <w:r w:rsidRPr="009A023C">
        <w:rPr>
          <w:rFonts w:ascii="Times New Roman" w:eastAsia="Calibri" w:hAnsi="Times New Roman" w:cs="Times New Roman"/>
          <w:sz w:val="28"/>
          <w:szCs w:val="28"/>
          <w:lang w:eastAsia="en-US"/>
        </w:rPr>
        <w:t xml:space="preserve"> </w:t>
      </w:r>
      <w:r w:rsidRPr="009A023C">
        <w:rPr>
          <w:rFonts w:ascii="Times New Roman" w:eastAsia="Calibri" w:hAnsi="Times New Roman" w:cs="Times New Roman"/>
          <w:sz w:val="28"/>
          <w:szCs w:val="28"/>
          <w:lang w:val="en-US" w:eastAsia="en-US"/>
        </w:rPr>
        <w:t>iOS</w:t>
      </w:r>
      <w:r w:rsidRPr="009A023C">
        <w:rPr>
          <w:rFonts w:ascii="Times New Roman" w:eastAsia="Calibri" w:hAnsi="Times New Roman" w:cs="Times New Roman"/>
          <w:sz w:val="28"/>
          <w:szCs w:val="28"/>
          <w:lang w:eastAsia="en-US"/>
        </w:rPr>
        <w:t>, которая постоянно обновляется и, тем самым, требует того, чтобы социум адаптировался под неё. Это обусловлено активным внедрением инновационных цифровых технологий как в повседневную деятельность человека, так и во все сферы общества в целом.</w:t>
      </w:r>
    </w:p>
    <w:p w:rsidR="003E2D24" w:rsidRPr="009A023C" w:rsidRDefault="003E2D24" w:rsidP="003E2D24">
      <w:pPr>
        <w:spacing w:after="0" w:line="360" w:lineRule="auto"/>
        <w:ind w:firstLine="709"/>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 xml:space="preserve">Одной из таких технологий и является глобальная сеть «Интернет». Именно она стала принципиально новым способом взаимодействия с информацией – её хранением, распространением и осуществлением. </w:t>
      </w:r>
    </w:p>
    <w:p w:rsidR="003E2D24" w:rsidRPr="009A023C" w:rsidRDefault="003E2D24" w:rsidP="003E2D24">
      <w:pPr>
        <w:spacing w:after="0" w:line="360" w:lineRule="auto"/>
        <w:ind w:firstLine="709"/>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 xml:space="preserve">«Интернет» коренным образом изменил мир и стал неотъемлемой частью быта человека: так, с его помощью проводятся бизнес-встречи и научные кворумы. С появлением пандемии </w:t>
      </w:r>
      <w:r w:rsidRPr="009A023C">
        <w:rPr>
          <w:rFonts w:ascii="Times New Roman" w:eastAsia="Calibri" w:hAnsi="Times New Roman" w:cs="Times New Roman"/>
          <w:sz w:val="28"/>
          <w:szCs w:val="28"/>
          <w:lang w:val="en-US" w:eastAsia="en-US"/>
        </w:rPr>
        <w:t>COVID</w:t>
      </w:r>
      <w:r w:rsidRPr="009A023C">
        <w:rPr>
          <w:rFonts w:ascii="Times New Roman" w:eastAsia="Calibri" w:hAnsi="Times New Roman" w:cs="Times New Roman"/>
          <w:sz w:val="28"/>
          <w:szCs w:val="28"/>
          <w:lang w:eastAsia="en-US"/>
        </w:rPr>
        <w:t>-19 начало применяться на практике обучение посредством применения электронного формата и дистанционных образовательных технологий. На федеральную государственную информационную систему «Интернет» также оказал непосредственное воздействие. Так, в 2009 году появился портал государственных услуг Российской Федерации.</w:t>
      </w:r>
    </w:p>
    <w:p w:rsidR="003E2D24" w:rsidRPr="009A023C" w:rsidRDefault="003E2D24" w:rsidP="003E2D24">
      <w:pPr>
        <w:spacing w:after="0" w:line="360" w:lineRule="auto"/>
        <w:ind w:firstLine="709"/>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 xml:space="preserve">Стоит отметить, что «Интернет» является не просто технологическим средством коммуникации, ведь именно он дополняет и изменяет нашу социальную реальность. </w:t>
      </w:r>
    </w:p>
    <w:p w:rsidR="003E2D24" w:rsidRPr="009A023C" w:rsidRDefault="003E2D24" w:rsidP="003E2D24">
      <w:pPr>
        <w:spacing w:after="0" w:line="360" w:lineRule="auto"/>
        <w:ind w:firstLine="709"/>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 xml:space="preserve">Пользователи сети «Интернет» являются субъектами права, на которых распространяется действие норм права, в том числе и уголовно-правовых. </w:t>
      </w:r>
      <w:r w:rsidRPr="009A023C">
        <w:rPr>
          <w:rFonts w:ascii="Times New Roman" w:eastAsia="Calibri" w:hAnsi="Times New Roman" w:cs="Times New Roman"/>
          <w:sz w:val="28"/>
          <w:szCs w:val="28"/>
          <w:lang w:eastAsia="en-US"/>
        </w:rPr>
        <w:lastRenderedPageBreak/>
        <w:t>Соответственно, общественные отношения, которые зарождаются и реализуются в сети «Интернет» требуют особого правового регулирования. В связи с зарождением проблемы данного рода появилась новая область знаний, именуемая «интернет-право» или «диджитал право», которая основана на системном изучении правонарушений, возникающих в сети «Интернет».</w:t>
      </w:r>
    </w:p>
    <w:p w:rsidR="003E2D24" w:rsidRPr="009A023C" w:rsidRDefault="003E2D24" w:rsidP="003E2D24">
      <w:pPr>
        <w:spacing w:after="0" w:line="360" w:lineRule="auto"/>
        <w:ind w:firstLine="709"/>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 xml:space="preserve">За последние десятилетия появились и новые правовые институты, одним из которых и является институт киберпреступлений. Это обусловлено тем, что в интернет-пространстве хранятся личные данные пользователей, которые являются непосредственным предметом большинства киберпреступлений. По данным Генеральной прокуратуры России, в 2020 году было зарегистрировано более пятисот тысяч кибепреступлений, и эта цифра постоянно растет. Стоит отметить, что раскрываемость таких преступлений составляет меньше 25%. </w:t>
      </w:r>
    </w:p>
    <w:p w:rsidR="003E2D24" w:rsidRPr="009A023C" w:rsidRDefault="003E2D24" w:rsidP="003E2D24">
      <w:pPr>
        <w:spacing w:after="0" w:line="360" w:lineRule="auto"/>
        <w:ind w:firstLine="709"/>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 xml:space="preserve">Министр внутренних дел, Владимир Колокольцев, отнес к причинам роста киберпреступности в России пандемию </w:t>
      </w:r>
      <w:r w:rsidRPr="009A023C">
        <w:rPr>
          <w:rFonts w:ascii="Times New Roman" w:eastAsia="Calibri" w:hAnsi="Times New Roman" w:cs="Times New Roman"/>
          <w:sz w:val="28"/>
          <w:szCs w:val="28"/>
          <w:lang w:val="en-US" w:eastAsia="en-US"/>
        </w:rPr>
        <w:t>COVID</w:t>
      </w:r>
      <w:r w:rsidRPr="009A023C">
        <w:rPr>
          <w:rFonts w:ascii="Times New Roman" w:eastAsia="Calibri" w:hAnsi="Times New Roman" w:cs="Times New Roman"/>
          <w:sz w:val="28"/>
          <w:szCs w:val="28"/>
          <w:lang w:eastAsia="en-US"/>
        </w:rPr>
        <w:t>-19, последующие «локдауны», которые усилили процесс цифровизации в стране и обусловили приток большого количества конфиденциальной информации.</w:t>
      </w:r>
    </w:p>
    <w:p w:rsidR="003E2D24" w:rsidRPr="009A023C" w:rsidRDefault="003E2D24" w:rsidP="003E2D24">
      <w:pPr>
        <w:spacing w:after="0" w:line="360" w:lineRule="auto"/>
        <w:ind w:firstLine="709"/>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Данная статья имеет своей целью изучение проблематики, связанной с ростом преступлений в сфере компьютерной информации (киберпреступность).</w:t>
      </w:r>
    </w:p>
    <w:p w:rsidR="003E2D24" w:rsidRPr="009A023C" w:rsidRDefault="003E2D24" w:rsidP="003E2D24">
      <w:pPr>
        <w:spacing w:after="0" w:line="360" w:lineRule="auto"/>
        <w:ind w:firstLine="709"/>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Статья основана на общетеоретических представлениях устройства сети «Интернет» и на анализе современного уголовного российского законодательства.</w:t>
      </w:r>
    </w:p>
    <w:p w:rsidR="003E2D24" w:rsidRPr="009A023C" w:rsidRDefault="003E2D24" w:rsidP="003E2D24">
      <w:pPr>
        <w:spacing w:after="0" w:line="360" w:lineRule="auto"/>
        <w:ind w:firstLine="709"/>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 xml:space="preserve">По данным Министерства внутренних дел Российской Федерации, на первый квартал текущего года число преступлений, связанных с информационно-телекоммуникационными технологиями, увеличилось на 33,7%. </w:t>
      </w:r>
      <w:r w:rsidRPr="009A023C">
        <w:rPr>
          <w:rFonts w:ascii="Times New Roman" w:eastAsia="Calibri" w:hAnsi="Times New Roman" w:cs="Times New Roman"/>
          <w:sz w:val="28"/>
          <w:szCs w:val="28"/>
          <w:lang w:val="en-US" w:eastAsia="en-US"/>
        </w:rPr>
        <w:t>IT</w:t>
      </w:r>
      <w:r w:rsidRPr="009A023C">
        <w:rPr>
          <w:rFonts w:ascii="Times New Roman" w:eastAsia="Calibri" w:hAnsi="Times New Roman" w:cs="Times New Roman"/>
          <w:sz w:val="28"/>
          <w:szCs w:val="28"/>
          <w:lang w:eastAsia="en-US"/>
        </w:rPr>
        <w:t xml:space="preserve">-преступность набирает значительный темп роста по причине высокой латентности, то есть большинство преступлений носят скрытый характер. </w:t>
      </w:r>
    </w:p>
    <w:p w:rsidR="003E2D24" w:rsidRPr="009A023C" w:rsidRDefault="003E2D24" w:rsidP="003E2D24">
      <w:pPr>
        <w:spacing w:after="0" w:line="360" w:lineRule="auto"/>
        <w:ind w:firstLine="709"/>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 xml:space="preserve">Российское законодательство не имеет легального определения такого института, как «киберпреступление», однако доктрина отечественного уголовного права предлагает следующие дефиниции. Так, С.М. Майоров в своей работе обозначил киберпреступление, как «любое преступление в </w:t>
      </w:r>
      <w:r w:rsidRPr="009A023C">
        <w:rPr>
          <w:rFonts w:ascii="Times New Roman" w:eastAsia="Calibri" w:hAnsi="Times New Roman" w:cs="Times New Roman"/>
          <w:sz w:val="28"/>
          <w:szCs w:val="28"/>
          <w:lang w:eastAsia="en-US"/>
        </w:rPr>
        <w:lastRenderedPageBreak/>
        <w:t xml:space="preserve">электронной сфере, совершенное при помощи компьютерных средств или виртуальной сети, или против них» [1, С.156-160.]. </w:t>
      </w:r>
    </w:p>
    <w:p w:rsidR="003E2D24" w:rsidRPr="009A023C" w:rsidRDefault="003E2D24" w:rsidP="003E2D24">
      <w:pPr>
        <w:spacing w:after="0" w:line="360" w:lineRule="auto"/>
        <w:ind w:firstLine="709"/>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Номоконов В.А. и Тропина Т.Л. охарактеризовали киберпреступность как «совокупность преступлений, совершаемых в киберпространстве с помощью или посредствам компьютерных систем и компьютерных сетей, а также против компьютерных сетей, компьютерных систем и компьютерных данных» [2, С. 45].</w:t>
      </w:r>
    </w:p>
    <w:p w:rsidR="003E2D24" w:rsidRPr="009A023C" w:rsidRDefault="003E2D24" w:rsidP="003E2D24">
      <w:pPr>
        <w:spacing w:after="0" w:line="360" w:lineRule="auto"/>
        <w:ind w:firstLine="709"/>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 xml:space="preserve">Психическое отношение лица к совершаемому им киберпреступлению имеет умышленную форму, так как при совершении деяния лицо осознает общественную опасность своих действий, предвидит возможность или неизбежность наступления общественно опасных последствий и желает их наступления. </w:t>
      </w:r>
    </w:p>
    <w:p w:rsidR="003E2D24" w:rsidRPr="009A023C" w:rsidRDefault="003E2D24" w:rsidP="003E2D24">
      <w:pPr>
        <w:spacing w:after="0" w:line="360" w:lineRule="auto"/>
        <w:ind w:firstLine="709"/>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Киберпреступность исключает неосторожную форму вины, так как невозможно без осознания взломать сайт или отправить «нигерийское письмо». Говоря о субъективной стороне преступлений данного рода, стоит заметить, что нередко им присущи и факультативные признаки, а именно, цель и мотив, которыми руководствуются правонарушители.</w:t>
      </w:r>
    </w:p>
    <w:p w:rsidR="003E2D24" w:rsidRPr="009A023C" w:rsidRDefault="003E2D24" w:rsidP="003E2D24">
      <w:pPr>
        <w:spacing w:after="0" w:line="360" w:lineRule="auto"/>
        <w:ind w:firstLine="709"/>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 xml:space="preserve">Уголовный кодекс Российской Федерации содержит нормы права, предусматривающие наступление уголовной ответственности за преступления в сфере компьютерной информации (глава 28). </w:t>
      </w:r>
    </w:p>
    <w:p w:rsidR="003E2D24" w:rsidRPr="009A023C" w:rsidRDefault="003E2D24" w:rsidP="003E2D24">
      <w:pPr>
        <w:spacing w:after="0" w:line="360" w:lineRule="auto"/>
        <w:ind w:firstLine="709"/>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Распространенным видом киберпреступлений в сети «Интернет» являются преступления в сфере финансов. Данный факт обусловлен популяризацией услуг интернет-банкинга. К такому роду преступлений относится мошенничество, имеющее адаптированный под информационное пространство вид – кардинга, фишинга, фарминга.</w:t>
      </w:r>
    </w:p>
    <w:p w:rsidR="003E2D24" w:rsidRPr="009A023C" w:rsidRDefault="003E2D24" w:rsidP="003E2D24">
      <w:pPr>
        <w:spacing w:after="0" w:line="360" w:lineRule="auto"/>
        <w:ind w:firstLine="709"/>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Актуальным киберпреступлением является и доступ к сайту без непосредственного разрешения путём кражи пароля или взлома системы безопасности. Способом взлома аккаунта в мессенджере киберпреступники распространяют персональные данные пользователей.</w:t>
      </w:r>
    </w:p>
    <w:p w:rsidR="003E2D24" w:rsidRPr="009A023C" w:rsidRDefault="003E2D24" w:rsidP="003E2D24">
      <w:pPr>
        <w:spacing w:after="0" w:line="360" w:lineRule="auto"/>
        <w:ind w:firstLine="709"/>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lastRenderedPageBreak/>
        <w:t>К преступлениям против чести и достоинства личности относится клевета. Стоит отметить, распространение заведомо ложных сведений о физическом или юридическом лице в сети «Интернет» имеет необратимый характер – необходимо понимать, что при удалении ложной информации из первоисточника есть вероятность того, что она останется в сетевом хранилище, более 4,5 миллиарда людей в мире имеют возможность её узнать, сохранить или передать другому человеку. Это обстоятельство влияет на степень негативных изменений общественных отношений, взятых под охрану уголовным законодательством, то есть потерпевший претерпевает наиболее деструктивные последствия этого киберпреступления.</w:t>
      </w:r>
    </w:p>
    <w:p w:rsidR="003E2D24" w:rsidRPr="009A023C" w:rsidRDefault="003E2D24" w:rsidP="003E2D24">
      <w:pPr>
        <w:spacing w:after="0" w:line="360" w:lineRule="auto"/>
        <w:ind w:firstLine="709"/>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В сетевом пространстве также совершаются киберпреступления против общественной нравственности – осуществление действий, порнографического характера, а также киберпреступления против здоровья населения – сбыт наркотических средств, психотропных веществ и их аналогов при помощи создания закрытого аккаунта или канала в социальной сети. Рассматриваемые виды киберпреступлений распространены не только в России, но и по всему миру; набирает обороты международная наркоторговля, что является проблемой, носящей глобальный характер.</w:t>
      </w:r>
    </w:p>
    <w:p w:rsidR="003E2D24" w:rsidRPr="009A023C" w:rsidRDefault="003E2D24" w:rsidP="003E2D24">
      <w:pPr>
        <w:spacing w:after="0" w:line="360" w:lineRule="auto"/>
        <w:ind w:firstLine="709"/>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Киберпреступники совершают преступления против конституционных прав и свобод человека и гражданина, нарушая авторские права путём плагиата контента, посягая на частную жизнь, взламывая переписку в социальных сетях, подслушивая телефонные разговоры.</w:t>
      </w:r>
    </w:p>
    <w:p w:rsidR="003E2D24" w:rsidRPr="009A023C" w:rsidRDefault="003E2D24" w:rsidP="003E2D24">
      <w:pPr>
        <w:spacing w:after="0" w:line="360" w:lineRule="auto"/>
        <w:ind w:firstLine="709"/>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В сети «Интернет» встречается и пропаганда экстремистских группировок и антиобщественных движений, вербовка в террористические организации молодежи и женщин в сексуальное рабство.</w:t>
      </w:r>
    </w:p>
    <w:p w:rsidR="003E2D24" w:rsidRPr="009A023C" w:rsidRDefault="003E2D24" w:rsidP="003E2D24">
      <w:pPr>
        <w:spacing w:after="0" w:line="360" w:lineRule="auto"/>
        <w:ind w:firstLine="709"/>
        <w:jc w:val="both"/>
        <w:rPr>
          <w:rFonts w:ascii="Times New Roman" w:eastAsia="Calibri" w:hAnsi="Times New Roman" w:cs="Times New Roman"/>
          <w:color w:val="000000"/>
          <w:sz w:val="28"/>
          <w:szCs w:val="28"/>
          <w:lang w:eastAsia="en-US"/>
        </w:rPr>
      </w:pPr>
      <w:r w:rsidRPr="009A023C">
        <w:rPr>
          <w:rFonts w:ascii="Times New Roman" w:eastAsia="Calibri" w:hAnsi="Times New Roman" w:cs="Times New Roman"/>
          <w:color w:val="000000"/>
          <w:sz w:val="28"/>
          <w:szCs w:val="28"/>
          <w:lang w:eastAsia="en-US"/>
        </w:rPr>
        <w:t xml:space="preserve">Итак, как мы видим, киберпреступность набирает обороты. Преступления, совершаемые при помощи </w:t>
      </w:r>
      <w:r w:rsidRPr="009A023C">
        <w:rPr>
          <w:rFonts w:ascii="Times New Roman" w:eastAsia="Calibri" w:hAnsi="Times New Roman" w:cs="Times New Roman"/>
          <w:color w:val="000000"/>
          <w:sz w:val="28"/>
          <w:szCs w:val="28"/>
          <w:lang w:val="en-US" w:eastAsia="en-US"/>
        </w:rPr>
        <w:t>IT</w:t>
      </w:r>
      <w:r w:rsidRPr="009A023C">
        <w:rPr>
          <w:rFonts w:ascii="Times New Roman" w:eastAsia="Calibri" w:hAnsi="Times New Roman" w:cs="Times New Roman"/>
          <w:color w:val="000000"/>
          <w:sz w:val="28"/>
          <w:szCs w:val="28"/>
          <w:lang w:eastAsia="en-US"/>
        </w:rPr>
        <w:t xml:space="preserve">-технологий, становятся все более разнообразными и затрагивают все больше сфер деятельности. Однако, к сожалению, современный уголовный закон, не в состоянии сегодня надлежащим образом противостоять данному негативному явлению. </w:t>
      </w:r>
      <w:r w:rsidRPr="009A023C">
        <w:rPr>
          <w:rFonts w:ascii="Times New Roman" w:eastAsia="Calibri" w:hAnsi="Times New Roman" w:cs="Times New Roman"/>
          <w:color w:val="000000"/>
          <w:sz w:val="28"/>
          <w:szCs w:val="28"/>
          <w:lang w:eastAsia="en-US"/>
        </w:rPr>
        <w:lastRenderedPageBreak/>
        <w:t xml:space="preserve">Безусловно, определенные изменения вносятся в него, но они носят разрозненный характер, не всегда согласованы между собой, нередко дублируют друг друга и ведут лишь к ошибкам при квалификации. </w:t>
      </w:r>
    </w:p>
    <w:p w:rsidR="003E2D24" w:rsidRPr="00C21530" w:rsidRDefault="003E2D24" w:rsidP="003E2D24">
      <w:pPr>
        <w:spacing w:after="0" w:line="360" w:lineRule="auto"/>
        <w:ind w:firstLine="709"/>
        <w:jc w:val="both"/>
        <w:rPr>
          <w:rFonts w:ascii="Times New Roman" w:eastAsia="Calibri" w:hAnsi="Times New Roman" w:cs="Times New Roman"/>
          <w:sz w:val="28"/>
          <w:szCs w:val="28"/>
          <w:lang w:eastAsia="en-US"/>
        </w:rPr>
      </w:pPr>
      <w:r w:rsidRPr="009A023C">
        <w:rPr>
          <w:rFonts w:ascii="Times New Roman" w:eastAsia="Calibri" w:hAnsi="Times New Roman" w:cs="Times New Roman"/>
          <w:color w:val="000000"/>
          <w:sz w:val="28"/>
          <w:szCs w:val="28"/>
          <w:lang w:eastAsia="en-US"/>
        </w:rPr>
        <w:t>Думается, что в настоящее время назрела необходимость провести ревизию существующих норм Особенной части УК РФ с позиции эффективности противодействия киберпреступности. В числе возможных изменений можно предложить дополнить составы «классических» преступлений таким квалифицирующим признаком как «с использованием сети «Интернет»» в тех статьях, где ещё отсутствует подобный признак (но с обязательной оценкой возможности совершения того или иного преступления с использованием интернета).</w:t>
      </w:r>
    </w:p>
    <w:p w:rsidR="003E2D24" w:rsidRPr="009A023C" w:rsidRDefault="003E2D24" w:rsidP="003E2D24">
      <w:pPr>
        <w:spacing w:before="100" w:beforeAutospacing="1" w:after="100" w:afterAutospacing="1" w:line="360" w:lineRule="auto"/>
        <w:jc w:val="center"/>
        <w:rPr>
          <w:rFonts w:ascii="Times New Roman" w:eastAsia="Calibri" w:hAnsi="Times New Roman" w:cs="Times New Roman"/>
          <w:sz w:val="28"/>
          <w:szCs w:val="28"/>
          <w:lang w:eastAsia="en-US"/>
        </w:rPr>
      </w:pPr>
      <w:r w:rsidRPr="009A023C">
        <w:rPr>
          <w:rFonts w:ascii="Times New Roman" w:eastAsia="Calibri" w:hAnsi="Times New Roman" w:cs="Times New Roman"/>
          <w:b/>
          <w:sz w:val="28"/>
          <w:szCs w:val="28"/>
          <w:lang w:eastAsia="en-US"/>
        </w:rPr>
        <w:t>Список литературы:</w:t>
      </w:r>
    </w:p>
    <w:p w:rsidR="003E2D24" w:rsidRPr="009A023C" w:rsidRDefault="003E2D24" w:rsidP="003E2D24">
      <w:pPr>
        <w:numPr>
          <w:ilvl w:val="0"/>
          <w:numId w:val="7"/>
        </w:numPr>
        <w:spacing w:after="0" w:line="360" w:lineRule="auto"/>
        <w:ind w:left="0" w:firstLine="709"/>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Майоров С.М. Киберпреступления: причины, виды, формы, последствия, направления противодействия // Проблемы и перспективы развития уголовно-исполнительной системы России на современном этапе Материалы Международной научной конференции адъюнктов, аспирантов, курсантов и студентов. 2019. С.156-160.</w:t>
      </w:r>
    </w:p>
    <w:p w:rsidR="003E2D24" w:rsidRPr="009A023C" w:rsidRDefault="003E2D24" w:rsidP="003E2D24">
      <w:pPr>
        <w:numPr>
          <w:ilvl w:val="0"/>
          <w:numId w:val="7"/>
        </w:numPr>
        <w:spacing w:after="0" w:line="360" w:lineRule="auto"/>
        <w:ind w:left="0" w:firstLine="709"/>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Номоконов В.А., Тропина Т.Л. Киберпреступность как новая криминальная угроза // Криминология: вчера, сегодня, завтра. 2012. №1 (24). С.45-55.</w:t>
      </w:r>
    </w:p>
    <w:p w:rsidR="003E2D24" w:rsidRPr="002551D8" w:rsidRDefault="003E2D24" w:rsidP="003E2D24">
      <w:pPr>
        <w:numPr>
          <w:ilvl w:val="0"/>
          <w:numId w:val="7"/>
        </w:numPr>
        <w:spacing w:after="0" w:line="360" w:lineRule="auto"/>
        <w:ind w:left="0" w:firstLine="709"/>
        <w:jc w:val="both"/>
        <w:rPr>
          <w:rFonts w:ascii="Times New Roman" w:eastAsia="Calibri" w:hAnsi="Times New Roman" w:cs="Times New Roman"/>
          <w:sz w:val="28"/>
          <w:szCs w:val="28"/>
          <w:lang w:eastAsia="en-US"/>
        </w:rPr>
      </w:pPr>
      <w:r w:rsidRPr="009A023C">
        <w:rPr>
          <w:rFonts w:ascii="Times New Roman" w:eastAsia="Calibri" w:hAnsi="Times New Roman" w:cs="Times New Roman"/>
          <w:sz w:val="28"/>
          <w:szCs w:val="28"/>
          <w:lang w:eastAsia="en-US"/>
        </w:rPr>
        <w:t>Уголовный кодекс Российской Федерации от 13.06.1996 №63- ФЗ (ред. от 01.07.2021) (с изм. и доп., вступ. в силу с 22.08.2021) // «Собрание законодательства РФ», 17.06.1996, №25, ст.2954.</w:t>
      </w:r>
    </w:p>
    <w:p w:rsidR="003E2D24" w:rsidRPr="003233A1" w:rsidRDefault="003E2D24" w:rsidP="003E2D24">
      <w:pPr>
        <w:spacing w:before="100" w:beforeAutospacing="1" w:after="100" w:afterAutospacing="1" w:line="360" w:lineRule="auto"/>
        <w:rPr>
          <w:rFonts w:ascii="Times New Roman" w:hAnsi="Times New Roman" w:cs="Times New Roman"/>
          <w:b/>
          <w:sz w:val="28"/>
          <w:szCs w:val="28"/>
        </w:rPr>
      </w:pPr>
      <w:r w:rsidRPr="00016DE5">
        <w:rPr>
          <w:rFonts w:ascii="Times New Roman" w:hAnsi="Times New Roman" w:cs="Times New Roman"/>
          <w:b/>
          <w:sz w:val="28"/>
          <w:szCs w:val="28"/>
        </w:rPr>
        <w:t xml:space="preserve">УДК </w:t>
      </w:r>
      <w:r w:rsidRPr="003233A1">
        <w:rPr>
          <w:rFonts w:ascii="Times New Roman" w:hAnsi="Times New Roman" w:cs="Times New Roman"/>
          <w:b/>
          <w:sz w:val="28"/>
          <w:szCs w:val="28"/>
        </w:rPr>
        <w:t>343.241.2</w:t>
      </w:r>
    </w:p>
    <w:p w:rsidR="003E2D24" w:rsidRPr="009E493C" w:rsidRDefault="003E2D24" w:rsidP="003E2D24">
      <w:pPr>
        <w:spacing w:after="0" w:line="360" w:lineRule="auto"/>
        <w:jc w:val="right"/>
        <w:rPr>
          <w:rFonts w:ascii="Times New Roman" w:hAnsi="Times New Roman" w:cs="Times New Roman"/>
          <w:sz w:val="28"/>
          <w:szCs w:val="28"/>
        </w:rPr>
      </w:pPr>
      <w:r w:rsidRPr="009E493C">
        <w:rPr>
          <w:rFonts w:ascii="Times New Roman" w:hAnsi="Times New Roman" w:cs="Times New Roman"/>
          <w:sz w:val="28"/>
          <w:szCs w:val="28"/>
        </w:rPr>
        <w:t>Исаков Владислав Сергеевич</w:t>
      </w:r>
    </w:p>
    <w:p w:rsidR="003E2D24" w:rsidRPr="009E493C" w:rsidRDefault="003E2D24" w:rsidP="003E2D24">
      <w:pPr>
        <w:spacing w:after="0" w:line="360" w:lineRule="auto"/>
        <w:jc w:val="right"/>
        <w:rPr>
          <w:rFonts w:ascii="Times New Roman" w:hAnsi="Times New Roman" w:cs="Times New Roman"/>
          <w:sz w:val="28"/>
          <w:szCs w:val="28"/>
        </w:rPr>
      </w:pPr>
      <w:r w:rsidRPr="009E493C">
        <w:rPr>
          <w:rFonts w:ascii="Times New Roman" w:hAnsi="Times New Roman" w:cs="Times New Roman"/>
          <w:sz w:val="28"/>
          <w:szCs w:val="28"/>
        </w:rPr>
        <w:t>Национальн</w:t>
      </w:r>
      <w:r w:rsidRPr="009E493C">
        <w:rPr>
          <w:rFonts w:ascii="Times New Roman" w:hAnsi="Times New Roman" w:cs="Times New Roman"/>
          <w:sz w:val="28"/>
          <w:szCs w:val="28"/>
          <w:shd w:val="clear" w:color="auto" w:fill="FFFFFF"/>
        </w:rPr>
        <w:t>ы</w:t>
      </w:r>
      <w:r w:rsidRPr="009E493C">
        <w:rPr>
          <w:rFonts w:ascii="Times New Roman" w:hAnsi="Times New Roman" w:cs="Times New Roman"/>
          <w:sz w:val="28"/>
          <w:szCs w:val="28"/>
        </w:rPr>
        <w:t>й исследовательский Томский государственн</w:t>
      </w:r>
      <w:r w:rsidRPr="009E493C">
        <w:rPr>
          <w:rFonts w:ascii="Times New Roman" w:hAnsi="Times New Roman" w:cs="Times New Roman"/>
          <w:sz w:val="28"/>
          <w:szCs w:val="28"/>
          <w:shd w:val="clear" w:color="auto" w:fill="FFFFFF"/>
        </w:rPr>
        <w:t>ы</w:t>
      </w:r>
      <w:r w:rsidRPr="009E493C">
        <w:rPr>
          <w:rFonts w:ascii="Times New Roman" w:hAnsi="Times New Roman" w:cs="Times New Roman"/>
          <w:sz w:val="28"/>
          <w:szCs w:val="28"/>
        </w:rPr>
        <w:t>й университет</w:t>
      </w:r>
    </w:p>
    <w:p w:rsidR="003E2D24" w:rsidRPr="009E493C" w:rsidRDefault="003E2D24" w:rsidP="003E2D24">
      <w:pPr>
        <w:spacing w:after="0" w:line="360" w:lineRule="auto"/>
        <w:jc w:val="right"/>
        <w:rPr>
          <w:rFonts w:ascii="Times New Roman" w:hAnsi="Times New Roman" w:cs="Times New Roman"/>
          <w:sz w:val="28"/>
          <w:szCs w:val="28"/>
        </w:rPr>
      </w:pPr>
      <w:r w:rsidRPr="009E493C">
        <w:rPr>
          <w:rFonts w:ascii="Times New Roman" w:hAnsi="Times New Roman" w:cs="Times New Roman"/>
          <w:sz w:val="28"/>
          <w:szCs w:val="28"/>
        </w:rPr>
        <w:t>Юридический институт</w:t>
      </w:r>
    </w:p>
    <w:p w:rsidR="003E2D24" w:rsidRPr="009E493C" w:rsidRDefault="003E2D24" w:rsidP="003E2D24">
      <w:pPr>
        <w:spacing w:after="0" w:line="360" w:lineRule="auto"/>
        <w:jc w:val="right"/>
        <w:rPr>
          <w:rFonts w:ascii="Times New Roman" w:hAnsi="Times New Roman" w:cs="Times New Roman"/>
          <w:sz w:val="28"/>
          <w:szCs w:val="28"/>
        </w:rPr>
      </w:pPr>
      <w:r w:rsidRPr="009E493C">
        <w:rPr>
          <w:rFonts w:ascii="Times New Roman" w:hAnsi="Times New Roman" w:cs="Times New Roman"/>
          <w:sz w:val="28"/>
          <w:szCs w:val="28"/>
        </w:rPr>
        <w:lastRenderedPageBreak/>
        <w:t>Россия, Томск</w:t>
      </w:r>
    </w:p>
    <w:p w:rsidR="003E2D24" w:rsidRPr="000959A5" w:rsidRDefault="00CE4456" w:rsidP="003E2D24">
      <w:pPr>
        <w:spacing w:after="0" w:line="360" w:lineRule="auto"/>
        <w:jc w:val="right"/>
        <w:rPr>
          <w:rFonts w:ascii="Times New Roman" w:hAnsi="Times New Roman" w:cs="Times New Roman"/>
          <w:sz w:val="28"/>
          <w:szCs w:val="28"/>
        </w:rPr>
      </w:pPr>
      <w:hyperlink r:id="rId308" w:history="1">
        <w:r w:rsidR="003E2D24" w:rsidRPr="009E493C">
          <w:rPr>
            <w:rStyle w:val="a5"/>
            <w:rFonts w:ascii="Times New Roman" w:hAnsi="Times New Roman" w:cs="Times New Roman"/>
            <w:sz w:val="28"/>
            <w:szCs w:val="28"/>
            <w:lang w:val="en-US"/>
          </w:rPr>
          <w:t>vladislav</w:t>
        </w:r>
        <w:r w:rsidR="003E2D24" w:rsidRPr="000959A5">
          <w:rPr>
            <w:rStyle w:val="a5"/>
            <w:rFonts w:ascii="Times New Roman" w:hAnsi="Times New Roman" w:cs="Times New Roman"/>
            <w:sz w:val="28"/>
            <w:szCs w:val="28"/>
          </w:rPr>
          <w:t>.</w:t>
        </w:r>
        <w:r w:rsidR="003E2D24" w:rsidRPr="009E493C">
          <w:rPr>
            <w:rStyle w:val="a5"/>
            <w:rFonts w:ascii="Times New Roman" w:hAnsi="Times New Roman" w:cs="Times New Roman"/>
            <w:sz w:val="28"/>
            <w:szCs w:val="28"/>
            <w:lang w:val="en-US"/>
          </w:rPr>
          <w:t>isakov</w:t>
        </w:r>
        <w:r w:rsidR="003E2D24" w:rsidRPr="000959A5">
          <w:rPr>
            <w:rStyle w:val="a5"/>
            <w:rFonts w:ascii="Times New Roman" w:hAnsi="Times New Roman" w:cs="Times New Roman"/>
            <w:sz w:val="28"/>
            <w:szCs w:val="28"/>
          </w:rPr>
          <w:t>.97@</w:t>
        </w:r>
        <w:r w:rsidR="003E2D24" w:rsidRPr="009E493C">
          <w:rPr>
            <w:rStyle w:val="a5"/>
            <w:rFonts w:ascii="Times New Roman" w:hAnsi="Times New Roman" w:cs="Times New Roman"/>
            <w:sz w:val="28"/>
            <w:szCs w:val="28"/>
            <w:lang w:val="en-US"/>
          </w:rPr>
          <w:t>mail</w:t>
        </w:r>
        <w:r w:rsidR="003E2D24" w:rsidRPr="000959A5">
          <w:rPr>
            <w:rStyle w:val="a5"/>
            <w:rFonts w:ascii="Times New Roman" w:hAnsi="Times New Roman" w:cs="Times New Roman"/>
            <w:sz w:val="28"/>
            <w:szCs w:val="28"/>
          </w:rPr>
          <w:t>.</w:t>
        </w:r>
        <w:r w:rsidR="003E2D24" w:rsidRPr="009E493C">
          <w:rPr>
            <w:rStyle w:val="a5"/>
            <w:rFonts w:ascii="Times New Roman" w:hAnsi="Times New Roman" w:cs="Times New Roman"/>
            <w:sz w:val="28"/>
            <w:szCs w:val="28"/>
            <w:lang w:val="en-US"/>
          </w:rPr>
          <w:t>ru</w:t>
        </w:r>
      </w:hyperlink>
    </w:p>
    <w:p w:rsidR="003E2D24" w:rsidRPr="009E493C" w:rsidRDefault="003E2D24" w:rsidP="003E2D24">
      <w:pPr>
        <w:spacing w:after="0" w:line="360" w:lineRule="auto"/>
        <w:jc w:val="right"/>
        <w:rPr>
          <w:rFonts w:ascii="Times New Roman" w:hAnsi="Times New Roman" w:cs="Times New Roman"/>
          <w:sz w:val="28"/>
          <w:szCs w:val="28"/>
          <w:lang w:val="en-US"/>
        </w:rPr>
      </w:pPr>
      <w:r w:rsidRPr="009E493C">
        <w:rPr>
          <w:rFonts w:ascii="Times New Roman" w:hAnsi="Times New Roman" w:cs="Times New Roman"/>
          <w:sz w:val="28"/>
          <w:szCs w:val="28"/>
          <w:lang w:val="en-US"/>
        </w:rPr>
        <w:t>IsakovVladislavSergeevich</w:t>
      </w:r>
    </w:p>
    <w:p w:rsidR="003E2D24" w:rsidRPr="009E493C" w:rsidRDefault="003E2D24" w:rsidP="003E2D24">
      <w:pPr>
        <w:spacing w:after="0" w:line="360" w:lineRule="auto"/>
        <w:jc w:val="right"/>
        <w:rPr>
          <w:rFonts w:ascii="Times New Roman" w:hAnsi="Times New Roman" w:cs="Times New Roman"/>
          <w:sz w:val="28"/>
          <w:szCs w:val="28"/>
          <w:lang w:val="en-US"/>
        </w:rPr>
      </w:pPr>
      <w:r w:rsidRPr="009E493C">
        <w:rPr>
          <w:rFonts w:ascii="Times New Roman" w:hAnsi="Times New Roman" w:cs="Times New Roman"/>
          <w:sz w:val="28"/>
          <w:szCs w:val="28"/>
          <w:lang w:val="en-US"/>
        </w:rPr>
        <w:t>National Research Tomsk State University</w:t>
      </w:r>
    </w:p>
    <w:p w:rsidR="003E2D24" w:rsidRPr="000959A5" w:rsidRDefault="003E2D24" w:rsidP="003E2D24">
      <w:pPr>
        <w:spacing w:after="0" w:line="360" w:lineRule="auto"/>
        <w:jc w:val="right"/>
        <w:rPr>
          <w:rFonts w:ascii="Times New Roman" w:hAnsi="Times New Roman" w:cs="Times New Roman"/>
          <w:sz w:val="28"/>
          <w:szCs w:val="28"/>
        </w:rPr>
      </w:pPr>
      <w:r w:rsidRPr="009E493C">
        <w:rPr>
          <w:rFonts w:ascii="Times New Roman" w:hAnsi="Times New Roman" w:cs="Times New Roman"/>
          <w:sz w:val="28"/>
          <w:szCs w:val="28"/>
          <w:lang w:val="en-US"/>
        </w:rPr>
        <w:t>LawInstitute</w:t>
      </w:r>
    </w:p>
    <w:p w:rsidR="003E2D24" w:rsidRPr="009E493C" w:rsidRDefault="003E2D24" w:rsidP="003E2D24">
      <w:pPr>
        <w:spacing w:after="0" w:line="360" w:lineRule="auto"/>
        <w:jc w:val="right"/>
        <w:rPr>
          <w:rFonts w:ascii="Times New Roman" w:hAnsi="Times New Roman" w:cs="Times New Roman"/>
          <w:sz w:val="28"/>
          <w:szCs w:val="28"/>
        </w:rPr>
      </w:pPr>
      <w:r w:rsidRPr="009E493C">
        <w:rPr>
          <w:rFonts w:ascii="Times New Roman" w:hAnsi="Times New Roman" w:cs="Times New Roman"/>
          <w:sz w:val="28"/>
          <w:szCs w:val="28"/>
          <w:lang w:val="en-US"/>
        </w:rPr>
        <w:t>Ru</w:t>
      </w:r>
      <w:r w:rsidRPr="009E493C">
        <w:rPr>
          <w:rFonts w:ascii="Times New Roman" w:hAnsi="Times New Roman" w:cs="Times New Roman"/>
          <w:sz w:val="28"/>
          <w:szCs w:val="28"/>
        </w:rPr>
        <w:t>ss</w:t>
      </w:r>
      <w:r w:rsidRPr="009E493C">
        <w:rPr>
          <w:rFonts w:ascii="Times New Roman" w:hAnsi="Times New Roman" w:cs="Times New Roman"/>
          <w:sz w:val="28"/>
          <w:szCs w:val="28"/>
          <w:lang w:val="en-US"/>
        </w:rPr>
        <w:t>ia</w:t>
      </w:r>
      <w:r w:rsidRPr="009E493C">
        <w:rPr>
          <w:rFonts w:ascii="Times New Roman" w:hAnsi="Times New Roman" w:cs="Times New Roman"/>
          <w:sz w:val="28"/>
          <w:szCs w:val="28"/>
        </w:rPr>
        <w:t xml:space="preserve">, </w:t>
      </w:r>
      <w:r w:rsidRPr="009E493C">
        <w:rPr>
          <w:rFonts w:ascii="Times New Roman" w:hAnsi="Times New Roman" w:cs="Times New Roman"/>
          <w:sz w:val="28"/>
          <w:szCs w:val="28"/>
          <w:lang w:val="en-US"/>
        </w:rPr>
        <w:t>Tom</w:t>
      </w:r>
      <w:r w:rsidRPr="009E493C">
        <w:rPr>
          <w:rFonts w:ascii="Times New Roman" w:hAnsi="Times New Roman" w:cs="Times New Roman"/>
          <w:sz w:val="28"/>
          <w:szCs w:val="28"/>
        </w:rPr>
        <w:t>s</w:t>
      </w:r>
      <w:r w:rsidRPr="009E493C">
        <w:rPr>
          <w:rFonts w:ascii="Times New Roman" w:hAnsi="Times New Roman" w:cs="Times New Roman"/>
          <w:sz w:val="28"/>
          <w:szCs w:val="28"/>
          <w:lang w:val="en-US"/>
        </w:rPr>
        <w:t>k</w:t>
      </w:r>
    </w:p>
    <w:p w:rsidR="003E2D24" w:rsidRPr="009E493C" w:rsidRDefault="003E2D24" w:rsidP="003E2D24">
      <w:pPr>
        <w:spacing w:before="100" w:beforeAutospacing="1" w:after="100" w:afterAutospacing="1" w:line="360" w:lineRule="auto"/>
        <w:jc w:val="center"/>
        <w:rPr>
          <w:rFonts w:ascii="Times New Roman" w:hAnsi="Times New Roman" w:cs="Times New Roman"/>
          <w:b/>
          <w:sz w:val="28"/>
          <w:szCs w:val="28"/>
          <w:shd w:val="clear" w:color="auto" w:fill="FFFFFF"/>
        </w:rPr>
      </w:pPr>
      <w:r w:rsidRPr="009E493C">
        <w:rPr>
          <w:rFonts w:ascii="Times New Roman" w:hAnsi="Times New Roman" w:cs="Times New Roman"/>
          <w:b/>
          <w:sz w:val="28"/>
          <w:szCs w:val="28"/>
        </w:rPr>
        <w:t>ПРИНУДИТЕЛЬН</w:t>
      </w:r>
      <w:r w:rsidRPr="009E493C">
        <w:rPr>
          <w:rFonts w:ascii="Times New Roman" w:hAnsi="Times New Roman" w:cs="Times New Roman"/>
          <w:b/>
          <w:sz w:val="28"/>
          <w:szCs w:val="28"/>
          <w:shd w:val="clear" w:color="auto" w:fill="FFFFFF"/>
        </w:rPr>
        <w:t>Ы</w:t>
      </w:r>
      <w:r w:rsidRPr="009E493C">
        <w:rPr>
          <w:rFonts w:ascii="Times New Roman" w:hAnsi="Times New Roman" w:cs="Times New Roman"/>
          <w:b/>
          <w:sz w:val="28"/>
          <w:szCs w:val="28"/>
        </w:rPr>
        <w:t>Е РАБОТ</w:t>
      </w:r>
      <w:r w:rsidRPr="009E493C">
        <w:rPr>
          <w:rFonts w:ascii="Times New Roman" w:hAnsi="Times New Roman" w:cs="Times New Roman"/>
          <w:b/>
          <w:sz w:val="28"/>
          <w:szCs w:val="28"/>
          <w:shd w:val="clear" w:color="auto" w:fill="FFFFFF"/>
        </w:rPr>
        <w:t>Ы</w:t>
      </w:r>
      <w:r w:rsidRPr="009E493C">
        <w:rPr>
          <w:rFonts w:ascii="Times New Roman" w:hAnsi="Times New Roman" w:cs="Times New Roman"/>
          <w:b/>
          <w:sz w:val="28"/>
          <w:szCs w:val="28"/>
        </w:rPr>
        <w:t>: ПРОБЛЕМА САМОСТОЯТЕЛЬН</w:t>
      </w:r>
      <w:r w:rsidRPr="009E493C">
        <w:rPr>
          <w:rFonts w:ascii="Times New Roman" w:hAnsi="Times New Roman" w:cs="Times New Roman"/>
          <w:b/>
          <w:sz w:val="28"/>
          <w:szCs w:val="28"/>
          <w:shd w:val="clear" w:color="auto" w:fill="FFFFFF"/>
        </w:rPr>
        <w:t>ОСТИ ДАННОГО</w:t>
      </w:r>
      <w:r w:rsidRPr="009E493C">
        <w:rPr>
          <w:rFonts w:ascii="Times New Roman" w:hAnsi="Times New Roman" w:cs="Times New Roman"/>
          <w:b/>
          <w:sz w:val="28"/>
          <w:szCs w:val="28"/>
        </w:rPr>
        <w:t xml:space="preserve"> ВИДА УГОЛОВНОГО НАКАЗАНИЯ </w:t>
      </w:r>
    </w:p>
    <w:p w:rsidR="003E2D24" w:rsidRPr="009E493C" w:rsidRDefault="003E2D24" w:rsidP="003E2D24">
      <w:pPr>
        <w:spacing w:before="100" w:beforeAutospacing="1" w:after="100" w:afterAutospacing="1" w:line="360" w:lineRule="auto"/>
        <w:jc w:val="both"/>
        <w:rPr>
          <w:rFonts w:ascii="Times New Roman" w:hAnsi="Times New Roman" w:cs="Times New Roman"/>
          <w:sz w:val="28"/>
          <w:szCs w:val="28"/>
          <w:shd w:val="clear" w:color="auto" w:fill="FFFFFF"/>
        </w:rPr>
      </w:pPr>
      <w:r w:rsidRPr="009E493C">
        <w:rPr>
          <w:rFonts w:ascii="Times New Roman" w:hAnsi="Times New Roman" w:cs="Times New Roman"/>
          <w:b/>
          <w:sz w:val="28"/>
          <w:szCs w:val="28"/>
          <w:shd w:val="clear" w:color="auto" w:fill="FFFFFF"/>
        </w:rPr>
        <w:t>Аннотация:</w:t>
      </w:r>
      <w:r>
        <w:rPr>
          <w:rFonts w:ascii="Times New Roman" w:hAnsi="Times New Roman" w:cs="Times New Roman"/>
          <w:b/>
          <w:sz w:val="28"/>
          <w:szCs w:val="28"/>
          <w:shd w:val="clear" w:color="auto" w:fill="FFFFFF"/>
        </w:rPr>
        <w:t xml:space="preserve"> </w:t>
      </w:r>
      <w:r w:rsidRPr="009E493C">
        <w:rPr>
          <w:rFonts w:ascii="Times New Roman" w:hAnsi="Times New Roman" w:cs="Times New Roman"/>
          <w:sz w:val="28"/>
          <w:szCs w:val="28"/>
          <w:shd w:val="clear" w:color="auto" w:fill="FFFFFF"/>
        </w:rPr>
        <w:t xml:space="preserve">В научной работе исследуется </w:t>
      </w:r>
      <w:r w:rsidRPr="009E493C">
        <w:rPr>
          <w:rFonts w:ascii="Times New Roman" w:hAnsi="Times New Roman" w:cs="Times New Roman"/>
          <w:sz w:val="28"/>
          <w:szCs w:val="28"/>
          <w:shd w:val="clear" w:color="auto" w:fill="FFFFFF"/>
          <w:lang w:val="en-US"/>
        </w:rPr>
        <w:t>c</w:t>
      </w:r>
      <w:r w:rsidRPr="009E493C">
        <w:rPr>
          <w:rFonts w:ascii="Times New Roman" w:hAnsi="Times New Roman" w:cs="Times New Roman"/>
          <w:sz w:val="28"/>
          <w:szCs w:val="28"/>
          <w:shd w:val="clear" w:color="auto" w:fill="FFFFFF"/>
        </w:rPr>
        <w:t>одержание уголовного наказания в виде принудительных работ, которое сопоставляется с содержанием исправительных работ и лишения свободы. Автором установлено, что несмотря на отдельное место принудительных работ в системе уголовных наказаний данная мера уголовно-правового характера не носит самостоятельный характер.</w:t>
      </w:r>
    </w:p>
    <w:p w:rsidR="003E2D24" w:rsidRPr="002551D8" w:rsidRDefault="003E2D24" w:rsidP="003E2D24">
      <w:pPr>
        <w:spacing w:before="100" w:beforeAutospacing="1" w:after="100" w:afterAutospacing="1" w:line="360" w:lineRule="auto"/>
        <w:jc w:val="both"/>
        <w:rPr>
          <w:rFonts w:ascii="Times New Roman" w:hAnsi="Times New Roman" w:cs="Times New Roman"/>
          <w:sz w:val="28"/>
          <w:szCs w:val="28"/>
          <w:shd w:val="clear" w:color="auto" w:fill="FFFFFF"/>
        </w:rPr>
      </w:pPr>
      <w:r w:rsidRPr="009E493C">
        <w:rPr>
          <w:rFonts w:ascii="Times New Roman" w:hAnsi="Times New Roman" w:cs="Times New Roman"/>
          <w:b/>
          <w:sz w:val="28"/>
          <w:szCs w:val="28"/>
          <w:shd w:val="clear" w:color="auto" w:fill="FFFFFF"/>
        </w:rPr>
        <w:t>Ключевые слова:</w:t>
      </w:r>
      <w:r>
        <w:rPr>
          <w:rFonts w:ascii="Times New Roman" w:hAnsi="Times New Roman" w:cs="Times New Roman"/>
          <w:b/>
          <w:sz w:val="28"/>
          <w:szCs w:val="28"/>
          <w:shd w:val="clear" w:color="auto" w:fill="FFFFFF"/>
        </w:rPr>
        <w:t xml:space="preserve"> </w:t>
      </w:r>
      <w:r w:rsidRPr="009E493C">
        <w:rPr>
          <w:rFonts w:ascii="Times New Roman" w:hAnsi="Times New Roman" w:cs="Times New Roman"/>
          <w:sz w:val="28"/>
          <w:szCs w:val="28"/>
          <w:shd w:val="clear" w:color="auto" w:fill="FFFFFF"/>
        </w:rPr>
        <w:t>принудительные работы, уголовное наказание, лише</w:t>
      </w:r>
      <w:r>
        <w:rPr>
          <w:rFonts w:ascii="Times New Roman" w:hAnsi="Times New Roman" w:cs="Times New Roman"/>
          <w:sz w:val="28"/>
          <w:szCs w:val="28"/>
          <w:shd w:val="clear" w:color="auto" w:fill="FFFFFF"/>
        </w:rPr>
        <w:t>ние свободы, УК РФ, осужденный.</w:t>
      </w:r>
    </w:p>
    <w:p w:rsidR="003E2D24" w:rsidRPr="002551D8" w:rsidRDefault="003E2D24" w:rsidP="003E2D24">
      <w:pPr>
        <w:spacing w:before="100" w:beforeAutospacing="1" w:after="100" w:afterAutospacing="1" w:line="360" w:lineRule="auto"/>
        <w:jc w:val="center"/>
        <w:rPr>
          <w:rFonts w:ascii="Times New Roman" w:hAnsi="Times New Roman" w:cs="Times New Roman"/>
          <w:b/>
          <w:sz w:val="28"/>
          <w:szCs w:val="28"/>
          <w:shd w:val="clear" w:color="auto" w:fill="FFFFFF"/>
          <w:lang w:val="en-US"/>
        </w:rPr>
      </w:pPr>
      <w:r w:rsidRPr="009E493C">
        <w:rPr>
          <w:rFonts w:ascii="Times New Roman" w:hAnsi="Times New Roman" w:cs="Times New Roman"/>
          <w:b/>
          <w:sz w:val="28"/>
          <w:szCs w:val="28"/>
          <w:shd w:val="clear" w:color="auto" w:fill="FFFFFF"/>
          <w:lang w:val="en-US"/>
        </w:rPr>
        <w:t>FORCED LABOR: THE PROBLEM OF THE AUTONOMY OF T</w:t>
      </w:r>
      <w:r>
        <w:rPr>
          <w:rFonts w:ascii="Times New Roman" w:hAnsi="Times New Roman" w:cs="Times New Roman"/>
          <w:b/>
          <w:sz w:val="28"/>
          <w:szCs w:val="28"/>
          <w:shd w:val="clear" w:color="auto" w:fill="FFFFFF"/>
          <w:lang w:val="en-US"/>
        </w:rPr>
        <w:t>HIS TYPE OF CRIMINAL PUNISHMENT</w:t>
      </w:r>
    </w:p>
    <w:p w:rsidR="003E2D24" w:rsidRPr="009E493C" w:rsidRDefault="003E2D24" w:rsidP="003E2D24">
      <w:pPr>
        <w:spacing w:before="100" w:beforeAutospacing="1" w:after="100" w:afterAutospacing="1" w:line="360" w:lineRule="auto"/>
        <w:jc w:val="both"/>
        <w:rPr>
          <w:rFonts w:ascii="Times New Roman" w:hAnsi="Times New Roman" w:cs="Times New Roman"/>
          <w:sz w:val="28"/>
          <w:szCs w:val="28"/>
          <w:shd w:val="clear" w:color="auto" w:fill="FFFFFF"/>
          <w:lang w:val="en-US"/>
        </w:rPr>
      </w:pPr>
      <w:r w:rsidRPr="009E493C">
        <w:rPr>
          <w:rFonts w:ascii="Times New Roman" w:hAnsi="Times New Roman" w:cs="Times New Roman"/>
          <w:b/>
          <w:sz w:val="28"/>
          <w:szCs w:val="28"/>
          <w:shd w:val="clear" w:color="auto" w:fill="FFFFFF"/>
          <w:lang w:val="en-US"/>
        </w:rPr>
        <w:t>Annotation:</w:t>
      </w:r>
      <w:r w:rsidRPr="009E493C">
        <w:rPr>
          <w:rFonts w:ascii="Times New Roman" w:hAnsi="Times New Roman" w:cs="Times New Roman"/>
          <w:sz w:val="28"/>
          <w:szCs w:val="28"/>
          <w:shd w:val="clear" w:color="auto" w:fill="FFFFFF"/>
          <w:lang w:val="en-US"/>
        </w:rPr>
        <w:t>The content of criminal punishment in the form of forced labor, which is compared with the content of correctional works and imprisonment, is investigated in the scientific work. The author found that despite the separate place of forced labor in the system of criminal punishments, this measure of criminal-legal nature does not have an independent character.</w:t>
      </w:r>
    </w:p>
    <w:p w:rsidR="003E2D24" w:rsidRPr="002551D8" w:rsidRDefault="003E2D24" w:rsidP="003E2D24">
      <w:pPr>
        <w:spacing w:before="100" w:beforeAutospacing="1" w:after="100" w:afterAutospacing="1" w:line="360" w:lineRule="auto"/>
        <w:jc w:val="both"/>
        <w:rPr>
          <w:rFonts w:ascii="Times New Roman" w:hAnsi="Times New Roman" w:cs="Times New Roman"/>
          <w:sz w:val="28"/>
          <w:szCs w:val="28"/>
          <w:lang w:val="en-US"/>
        </w:rPr>
      </w:pPr>
      <w:r w:rsidRPr="009E493C">
        <w:rPr>
          <w:rFonts w:ascii="Times New Roman" w:hAnsi="Times New Roman" w:cs="Times New Roman"/>
          <w:b/>
          <w:sz w:val="28"/>
          <w:szCs w:val="28"/>
          <w:shd w:val="clear" w:color="auto" w:fill="FFFFFF"/>
          <w:lang w:val="en-US"/>
        </w:rPr>
        <w:t>Key word</w:t>
      </w:r>
      <w:r w:rsidRPr="009E493C">
        <w:rPr>
          <w:rFonts w:ascii="Times New Roman" w:hAnsi="Times New Roman" w:cs="Times New Roman"/>
          <w:b/>
          <w:sz w:val="28"/>
          <w:szCs w:val="28"/>
          <w:lang w:val="en-US"/>
        </w:rPr>
        <w:t>s:</w:t>
      </w:r>
      <w:r w:rsidRPr="009E493C">
        <w:rPr>
          <w:rFonts w:ascii="Times New Roman" w:hAnsi="Times New Roman" w:cs="Times New Roman"/>
          <w:sz w:val="28"/>
          <w:szCs w:val="28"/>
          <w:lang w:val="en-US"/>
        </w:rPr>
        <w:t xml:space="preserve"> Forced labor, criminal punishment, incarce</w:t>
      </w:r>
      <w:r>
        <w:rPr>
          <w:rFonts w:ascii="Times New Roman" w:hAnsi="Times New Roman" w:cs="Times New Roman"/>
          <w:sz w:val="28"/>
          <w:szCs w:val="28"/>
          <w:lang w:val="en-US"/>
        </w:rPr>
        <w:t>ration, Criminal Code, convict.</w:t>
      </w:r>
    </w:p>
    <w:p w:rsidR="003E2D24" w:rsidRPr="009E493C" w:rsidRDefault="003E2D24" w:rsidP="003E2D24">
      <w:pPr>
        <w:spacing w:after="0" w:line="360" w:lineRule="auto"/>
        <w:ind w:firstLine="709"/>
        <w:jc w:val="both"/>
        <w:rPr>
          <w:rFonts w:ascii="Times New Roman" w:hAnsi="Times New Roman" w:cs="Times New Roman"/>
          <w:sz w:val="28"/>
          <w:szCs w:val="28"/>
          <w:shd w:val="clear" w:color="auto" w:fill="FFFFFF"/>
        </w:rPr>
      </w:pPr>
      <w:r w:rsidRPr="009E493C">
        <w:rPr>
          <w:rFonts w:ascii="Times New Roman" w:hAnsi="Times New Roman" w:cs="Times New Roman"/>
          <w:sz w:val="28"/>
          <w:szCs w:val="28"/>
        </w:rPr>
        <w:t>В 2011 году система уголовн</w:t>
      </w:r>
      <w:r w:rsidRPr="009E493C">
        <w:rPr>
          <w:rFonts w:ascii="Times New Roman" w:hAnsi="Times New Roman" w:cs="Times New Roman"/>
          <w:sz w:val="28"/>
          <w:szCs w:val="28"/>
          <w:shd w:val="clear" w:color="auto" w:fill="FFFFFF"/>
        </w:rPr>
        <w:t>ы</w:t>
      </w:r>
      <w:r w:rsidRPr="009E493C">
        <w:rPr>
          <w:rFonts w:ascii="Times New Roman" w:hAnsi="Times New Roman" w:cs="Times New Roman"/>
          <w:sz w:val="28"/>
          <w:szCs w:val="28"/>
        </w:rPr>
        <w:t>х наказаний претерпела изменения и б</w:t>
      </w:r>
      <w:r w:rsidRPr="009E493C">
        <w:rPr>
          <w:rFonts w:ascii="Times New Roman" w:hAnsi="Times New Roman" w:cs="Times New Roman"/>
          <w:sz w:val="28"/>
          <w:szCs w:val="28"/>
          <w:shd w:val="clear" w:color="auto" w:fill="FFFFFF"/>
        </w:rPr>
        <w:t>ы</w:t>
      </w:r>
      <w:r w:rsidRPr="009E493C">
        <w:rPr>
          <w:rFonts w:ascii="Times New Roman" w:hAnsi="Times New Roman" w:cs="Times New Roman"/>
          <w:sz w:val="28"/>
          <w:szCs w:val="28"/>
        </w:rPr>
        <w:t>ла дополнена нов</w:t>
      </w:r>
      <w:r w:rsidRPr="009E493C">
        <w:rPr>
          <w:rFonts w:ascii="Times New Roman" w:hAnsi="Times New Roman" w:cs="Times New Roman"/>
          <w:sz w:val="28"/>
          <w:szCs w:val="28"/>
          <w:shd w:val="clear" w:color="auto" w:fill="FFFFFF"/>
        </w:rPr>
        <w:t>ы</w:t>
      </w:r>
      <w:r w:rsidRPr="009E493C">
        <w:rPr>
          <w:rFonts w:ascii="Times New Roman" w:hAnsi="Times New Roman" w:cs="Times New Roman"/>
          <w:sz w:val="28"/>
          <w:szCs w:val="28"/>
        </w:rPr>
        <w:t>м видом уголовного наказания в виде принудительн</w:t>
      </w:r>
      <w:r w:rsidRPr="009E493C">
        <w:rPr>
          <w:rFonts w:ascii="Times New Roman" w:hAnsi="Times New Roman" w:cs="Times New Roman"/>
          <w:sz w:val="28"/>
          <w:szCs w:val="28"/>
          <w:shd w:val="clear" w:color="auto" w:fill="FFFFFF"/>
        </w:rPr>
        <w:t>ы</w:t>
      </w:r>
      <w:r w:rsidRPr="009E493C">
        <w:rPr>
          <w:rFonts w:ascii="Times New Roman" w:hAnsi="Times New Roman" w:cs="Times New Roman"/>
          <w:sz w:val="28"/>
          <w:szCs w:val="28"/>
        </w:rPr>
        <w:t xml:space="preserve">х работ. </w:t>
      </w:r>
      <w:r w:rsidRPr="009E493C">
        <w:rPr>
          <w:rFonts w:ascii="Times New Roman" w:hAnsi="Times New Roman" w:cs="Times New Roman"/>
          <w:sz w:val="28"/>
          <w:szCs w:val="28"/>
        </w:rPr>
        <w:lastRenderedPageBreak/>
        <w:t xml:space="preserve">Данное наказание получило свое закрепление в ст. 53.1 Уголовного кодекса Российской Федерации (далее – УК РФ). Согласно ч. 1 и ч. 2 ст. 53.1 </w:t>
      </w:r>
      <w:r w:rsidRPr="009E493C">
        <w:rPr>
          <w:rFonts w:ascii="Times New Roman" w:hAnsi="Times New Roman" w:cs="Times New Roman"/>
          <w:sz w:val="28"/>
          <w:szCs w:val="28"/>
          <w:shd w:val="clear" w:color="auto" w:fill="FFFFFF"/>
        </w:rPr>
        <w:t>принудительные работы применяются как альтернатива лишению свободы. Это положение подразумевает следующий порядок назначения принудительных работ: сначала суд применяет наказание в виде лишения свободы, а затем, если сделает вывод о возможности исправления осужденного без реального отбывания данного наказания, принимает решение о его замене на принудительные работы [1].</w:t>
      </w:r>
    </w:p>
    <w:p w:rsidR="003E2D24" w:rsidRPr="009E493C" w:rsidRDefault="003E2D24" w:rsidP="003E2D24">
      <w:pPr>
        <w:spacing w:after="0" w:line="360" w:lineRule="auto"/>
        <w:ind w:firstLine="709"/>
        <w:jc w:val="both"/>
        <w:rPr>
          <w:rFonts w:ascii="Times New Roman" w:hAnsi="Times New Roman" w:cs="Times New Roman"/>
          <w:sz w:val="28"/>
          <w:szCs w:val="28"/>
          <w:shd w:val="clear" w:color="auto" w:fill="FFFFFF"/>
        </w:rPr>
      </w:pPr>
      <w:r w:rsidRPr="009E493C">
        <w:rPr>
          <w:rFonts w:ascii="Times New Roman" w:hAnsi="Times New Roman" w:cs="Times New Roman"/>
          <w:sz w:val="28"/>
          <w:szCs w:val="28"/>
          <w:shd w:val="clear" w:color="auto" w:fill="FFFFFF"/>
        </w:rPr>
        <w:t>Приведенные нормы уголовного законодательства ставят под сомнение самостоятельный характер принудительных работ, что является предметом дискуссий в научной литературе. По мнению А.А. Внукова, принудительные работы – независимый вид уголовного наказания, поскольку содержание данной меры уголовно-правового характера не имеет ничего общего с другими уголовными наказаниями [2, С. 62-63]. Т.Д. Устинова, напротив, отрицает самостоятельный признак принудительных работ. Используемая законодателем формулировка в ч. 2 ст. 53.1 УК РФ предполагает освобождение осужденного от реального отбывания наказания в виде лишения свободы, что характеризует принудительные работы как условную меру уголовно-правового характера [3, С. 66-67]. Е.В. Гавриков и А.В. Новиков отмечают двойственный характер принудительных работ, поскольку ч. 2 ст. 53.1 УК РФ совпадают с нормами ч. 1 ст. 73 УК РФ [4, С. 156].</w:t>
      </w:r>
    </w:p>
    <w:p w:rsidR="003E2D24" w:rsidRPr="009E493C" w:rsidRDefault="003E2D24" w:rsidP="003E2D24">
      <w:pPr>
        <w:spacing w:after="0" w:line="360" w:lineRule="auto"/>
        <w:ind w:firstLine="709"/>
        <w:jc w:val="both"/>
        <w:rPr>
          <w:rFonts w:ascii="Times New Roman" w:hAnsi="Times New Roman" w:cs="Times New Roman"/>
          <w:sz w:val="28"/>
          <w:szCs w:val="28"/>
          <w:shd w:val="clear" w:color="auto" w:fill="FFFFFF"/>
        </w:rPr>
      </w:pPr>
      <w:r w:rsidRPr="009E493C">
        <w:rPr>
          <w:rFonts w:ascii="Times New Roman" w:hAnsi="Times New Roman" w:cs="Times New Roman"/>
          <w:sz w:val="28"/>
          <w:szCs w:val="28"/>
          <w:shd w:val="clear" w:color="auto" w:fill="FFFFFF"/>
        </w:rPr>
        <w:t>По нашему мнению, несмотря на указание в ст. 44 УК РФ на принудительные работы как отдельный вид уголовного наказания, невозможно сделать однозначный вывод о самостоятельности данной меры уголовно-правового принуждения.</w:t>
      </w:r>
    </w:p>
    <w:p w:rsidR="003E2D24" w:rsidRPr="009E493C" w:rsidRDefault="003E2D24" w:rsidP="003E2D24">
      <w:pPr>
        <w:spacing w:after="0" w:line="360" w:lineRule="auto"/>
        <w:ind w:firstLine="709"/>
        <w:jc w:val="both"/>
        <w:rPr>
          <w:rFonts w:ascii="Times New Roman" w:hAnsi="Times New Roman" w:cs="Times New Roman"/>
          <w:sz w:val="28"/>
          <w:szCs w:val="28"/>
          <w:shd w:val="clear" w:color="auto" w:fill="FFFFFF"/>
        </w:rPr>
      </w:pPr>
      <w:r w:rsidRPr="009E493C">
        <w:rPr>
          <w:rFonts w:ascii="Times New Roman" w:hAnsi="Times New Roman" w:cs="Times New Roman"/>
          <w:sz w:val="28"/>
          <w:szCs w:val="28"/>
          <w:shd w:val="clear" w:color="auto" w:fill="FFFFFF"/>
        </w:rPr>
        <w:t xml:space="preserve">Во-первых, принудительные работы близки по своему содержанию с такими видами уголовных наказаний, как исправительные работы и лишение свободы в колонии-поселении.Так, согласно ч. 3 ст. 50 УК РФ и ч. 5 ст. 53.1 УК РФ из заработной платы осужденного к принудительным и исправительным работам производятся удержания в пределах от 5 до 20 % [1]. Для обоих </w:t>
      </w:r>
      <w:r w:rsidRPr="009E493C">
        <w:rPr>
          <w:rFonts w:ascii="Times New Roman" w:hAnsi="Times New Roman" w:cs="Times New Roman"/>
          <w:sz w:val="28"/>
          <w:szCs w:val="28"/>
          <w:shd w:val="clear" w:color="auto" w:fill="FFFFFF"/>
        </w:rPr>
        <w:lastRenderedPageBreak/>
        <w:t>наказаний также характерно обязательное привлечение к труду в местах, которые определяет учреждение уголовно-исполнительной системы. В течение рабочего времени осужденные должны соблюдать трудовой распорядок, что контролируется со стороны руководства организации-работодателя.</w:t>
      </w:r>
    </w:p>
    <w:p w:rsidR="003E2D24" w:rsidRPr="009E493C" w:rsidRDefault="003E2D24" w:rsidP="003E2D24">
      <w:pPr>
        <w:spacing w:after="0" w:line="360" w:lineRule="auto"/>
        <w:ind w:firstLine="709"/>
        <w:jc w:val="both"/>
        <w:rPr>
          <w:rFonts w:ascii="Times New Roman" w:hAnsi="Times New Roman" w:cs="Times New Roman"/>
          <w:sz w:val="28"/>
          <w:szCs w:val="28"/>
          <w:shd w:val="clear" w:color="auto" w:fill="FFFFFF"/>
        </w:rPr>
      </w:pPr>
      <w:r w:rsidRPr="009E493C">
        <w:rPr>
          <w:rFonts w:ascii="Times New Roman" w:hAnsi="Times New Roman" w:cs="Times New Roman"/>
          <w:sz w:val="28"/>
          <w:szCs w:val="28"/>
          <w:shd w:val="clear" w:color="auto" w:fill="FFFFFF"/>
        </w:rPr>
        <w:t>Что касается сходства принудительных работ и лишения свободы в колонии-поселении, то необходимо отметить следующее. В соответствии со ст. 60.4, ст. 60.18 Уголовно-исполнительного кодекса РФ (далее – УИК РФ) и ст. 129 УИК РФ осужденные к принудительным работам и лишению свободы в колонии-поселении проживают в специально предназначенных для них общежитиях, содержатся без охраны, но под надзором администрации места отбывания наказания, могут свободно передвигаться по территории места отбывания наказания, обязаны иметь при себе документ, удостоверяющий личность. Кроме того, осужденным разрешается обучаться по заочной форме в образовательных организациях, иметь при себе денежные средства и распоряжаться ими без ограничений, а также проживать за пределами места отбывания наказания при выполнении определенных условий. Однако главным сходством принудительных работ и лишения свободы в колонии-поселении является ограничение свободы передвижения осужденного и права на выбор места жительства (пребывания). Данный вывод объясняется тем, что согласно п. «в» ч. 2 ст. 60.4 УИК РФ осужденный к принудительным работам обязан постоянно находиться в пределах территории места отбывания наказания [5]. Несмотря на отнесение наказания в виде принудительных работ к категории наказаний, не связанных с изоляцией от общества, определенная «изоляция» все же характерна для анализируемой меры уголовного принуждения.</w:t>
      </w:r>
    </w:p>
    <w:p w:rsidR="003E2D24" w:rsidRPr="009E493C" w:rsidRDefault="003E2D24" w:rsidP="003E2D24">
      <w:pPr>
        <w:spacing w:after="0" w:line="360" w:lineRule="auto"/>
        <w:ind w:firstLine="709"/>
        <w:jc w:val="both"/>
        <w:rPr>
          <w:rFonts w:ascii="Times New Roman" w:hAnsi="Times New Roman" w:cs="Times New Roman"/>
          <w:sz w:val="28"/>
          <w:szCs w:val="28"/>
          <w:shd w:val="clear" w:color="auto" w:fill="FFFFFF"/>
        </w:rPr>
      </w:pPr>
      <w:r w:rsidRPr="009E493C">
        <w:rPr>
          <w:rFonts w:ascii="Times New Roman" w:hAnsi="Times New Roman" w:cs="Times New Roman"/>
          <w:sz w:val="28"/>
          <w:szCs w:val="28"/>
          <w:shd w:val="clear" w:color="auto" w:fill="FFFFFF"/>
        </w:rPr>
        <w:t xml:space="preserve">Вторым критерием несамостоятельности принудительных работ как вида уголовного наказания является порядок их назначения. Ранее нами было указано, что согласно ч. 2 ст. 53.1 УК РФ принудительным работам обязательно предшествует назначение наказания в виде лишения свободы. Используемая законодателем формулировка ставит принудительные работы в зависимое положение от наказания в виде лишения свободы, что не позволяет </w:t>
      </w:r>
      <w:r w:rsidRPr="009E493C">
        <w:rPr>
          <w:rFonts w:ascii="Times New Roman" w:hAnsi="Times New Roman" w:cs="Times New Roman"/>
          <w:sz w:val="28"/>
          <w:szCs w:val="28"/>
          <w:shd w:val="clear" w:color="auto" w:fill="FFFFFF"/>
        </w:rPr>
        <w:lastRenderedPageBreak/>
        <w:t xml:space="preserve">самостоятельно применить анализируемую меру уголовно-правового характера. Напротив, по мнению Р.Я. Мамедова, принудительные работы являются обособленным видом уголовного наказания, не требующим предварительного назначения осужденному лишения свободы [6, С. 40]. Однако такая позиция является ошибочной. </w:t>
      </w:r>
      <w:r>
        <w:rPr>
          <w:rFonts w:ascii="Times New Roman" w:hAnsi="Times New Roman" w:cs="Times New Roman"/>
          <w:sz w:val="28"/>
          <w:szCs w:val="28"/>
          <w:shd w:val="clear" w:color="auto" w:fill="FFFFFF"/>
        </w:rPr>
        <w:t>В соответствии</w:t>
      </w:r>
      <w:r w:rsidRPr="009E493C">
        <w:rPr>
          <w:rFonts w:ascii="Times New Roman" w:hAnsi="Times New Roman" w:cs="Times New Roman"/>
          <w:sz w:val="28"/>
          <w:szCs w:val="28"/>
          <w:shd w:val="clear" w:color="auto" w:fill="FFFFFF"/>
        </w:rPr>
        <w:t xml:space="preserve"> с Постановлением Пленума Верховно</w:t>
      </w:r>
      <w:r>
        <w:rPr>
          <w:rFonts w:ascii="Times New Roman" w:hAnsi="Times New Roman" w:cs="Times New Roman"/>
          <w:sz w:val="28"/>
          <w:szCs w:val="28"/>
          <w:shd w:val="clear" w:color="auto" w:fill="FFFFFF"/>
        </w:rPr>
        <w:t xml:space="preserve">го Суда РФ назначение </w:t>
      </w:r>
      <w:r w:rsidRPr="009E493C">
        <w:rPr>
          <w:rFonts w:ascii="Times New Roman" w:hAnsi="Times New Roman" w:cs="Times New Roman"/>
          <w:sz w:val="28"/>
          <w:szCs w:val="28"/>
          <w:shd w:val="clear" w:color="auto" w:fill="FFFFFF"/>
        </w:rPr>
        <w:t>принудительных работ допускается только в тех случаях, когда данное наказание одновременно с лишением свободы закреплено в санкции уголовно-правовой нормы. При это необходимо учитывать, что если в силу требований ч. 1 ст. 56 УК РФ назначение наказания в виде лишения свободы невозможно, то принудительные работы не применяются [7]. Следовательно, Верховный Суд РФ окончательно признал факультативный характер принудительных работ, а все попытки назначения данного наказания в отрыве от лишения свободы признавались как противоречащие уголовному законодательству. Так, лицо было осуждено по ст. 264.1 УК РФ к 9 месяцам принудительных работ. Однако при назначения данного наказания судом не были приняты во внимание положения ст. 53.1 и ч. 1 ст. 56 УК РФ, что повлекло изменение обвинительного приговора Судебной коллегией Верховного Суда РФ: вместо принудительных работ лицу были назначены обязательные работы [8].</w:t>
      </w:r>
    </w:p>
    <w:p w:rsidR="003E2D24" w:rsidRPr="009E493C" w:rsidRDefault="003E2D24" w:rsidP="003E2D24">
      <w:pPr>
        <w:spacing w:after="0" w:line="360" w:lineRule="auto"/>
        <w:ind w:firstLine="709"/>
        <w:jc w:val="both"/>
        <w:rPr>
          <w:rFonts w:ascii="Times New Roman" w:hAnsi="Times New Roman" w:cs="Times New Roman"/>
          <w:sz w:val="28"/>
          <w:szCs w:val="28"/>
          <w:shd w:val="clear" w:color="auto" w:fill="FFFFFF"/>
        </w:rPr>
      </w:pPr>
      <w:r w:rsidRPr="009E493C">
        <w:rPr>
          <w:rFonts w:ascii="Times New Roman" w:hAnsi="Times New Roman" w:cs="Times New Roman"/>
          <w:sz w:val="28"/>
          <w:szCs w:val="28"/>
          <w:shd w:val="clear" w:color="auto" w:fill="FFFFFF"/>
        </w:rPr>
        <w:t>Стоит отметить, что согласно ст. 49, ст. 50 и ст. 53 УК РФ в случае злостного уклонения от отбывания наказ</w:t>
      </w:r>
      <w:r>
        <w:rPr>
          <w:rFonts w:ascii="Times New Roman" w:hAnsi="Times New Roman" w:cs="Times New Roman"/>
          <w:sz w:val="28"/>
          <w:szCs w:val="28"/>
          <w:shd w:val="clear" w:color="auto" w:fill="FFFFFF"/>
        </w:rPr>
        <w:t xml:space="preserve">аний в виде обязательных и </w:t>
      </w:r>
      <w:r w:rsidRPr="009E493C">
        <w:rPr>
          <w:rFonts w:ascii="Times New Roman" w:hAnsi="Times New Roman" w:cs="Times New Roman"/>
          <w:sz w:val="28"/>
          <w:szCs w:val="28"/>
          <w:shd w:val="clear" w:color="auto" w:fill="FFFFFF"/>
        </w:rPr>
        <w:t>исправительных работ, ограничения свободы их замена на принудительные работы не требует предварительного применения наказания в виде лишения свободы [1]. Это подтвердил и Верховный Суд РФ [7]. Вместе с тем, указанные положения УК РФ не являются подтверждением самостоятельного характера принудительных работ. Замена уголовного наказания на более строгое не равносильно порядку его назначения. Институт назначения наказания предполагает выбор меры уголовно-правового характера из ряда возможных</w:t>
      </w:r>
      <w:r>
        <w:rPr>
          <w:rFonts w:ascii="Times New Roman" w:hAnsi="Times New Roman" w:cs="Times New Roman"/>
          <w:sz w:val="28"/>
          <w:szCs w:val="28"/>
          <w:shd w:val="clear" w:color="auto" w:fill="FFFFFF"/>
        </w:rPr>
        <w:t xml:space="preserve"> </w:t>
      </w:r>
      <w:r w:rsidRPr="009E493C">
        <w:rPr>
          <w:rFonts w:ascii="Times New Roman" w:hAnsi="Times New Roman" w:cs="Times New Roman"/>
          <w:sz w:val="28"/>
          <w:szCs w:val="28"/>
          <w:shd w:val="clear" w:color="auto" w:fill="FFFFFF"/>
        </w:rPr>
        <w:t>лицу, в отношении которого решается вопрос о признании виновным в совершении преступления.</w:t>
      </w:r>
    </w:p>
    <w:p w:rsidR="003E2D24" w:rsidRPr="009E493C" w:rsidRDefault="003E2D24" w:rsidP="003E2D24">
      <w:pPr>
        <w:spacing w:after="0" w:line="360" w:lineRule="auto"/>
        <w:ind w:firstLine="709"/>
        <w:jc w:val="both"/>
        <w:rPr>
          <w:rFonts w:ascii="Times New Roman" w:hAnsi="Times New Roman" w:cs="Times New Roman"/>
          <w:sz w:val="28"/>
          <w:szCs w:val="28"/>
          <w:shd w:val="clear" w:color="auto" w:fill="FFFFFF"/>
        </w:rPr>
      </w:pPr>
      <w:r w:rsidRPr="009E493C">
        <w:rPr>
          <w:rFonts w:ascii="Times New Roman" w:hAnsi="Times New Roman" w:cs="Times New Roman"/>
          <w:sz w:val="28"/>
          <w:szCs w:val="28"/>
          <w:shd w:val="clear" w:color="auto" w:fill="FFFFFF"/>
        </w:rPr>
        <w:lastRenderedPageBreak/>
        <w:t xml:space="preserve">Последний аргумент в пользу отсутствия у принудительных работ статуса самостоятельности – это взаимосвязь сроков наказаний в виде принудительных работ и лишения свободы. Согласно ч. 1 ст. 71, ч. 2 ст. 72 УК РФпри определении длительности наказаний и зачете наказаний один день принудительных работ равен одному дню лишению свободы. Аналогичное правило действует </w:t>
      </w:r>
      <w:r>
        <w:rPr>
          <w:rFonts w:ascii="Times New Roman" w:hAnsi="Times New Roman" w:cs="Times New Roman"/>
          <w:sz w:val="28"/>
          <w:szCs w:val="28"/>
          <w:shd w:val="clear" w:color="auto" w:fill="FFFFFF"/>
        </w:rPr>
        <w:t xml:space="preserve">при замене обязательных и </w:t>
      </w:r>
      <w:r w:rsidRPr="009E493C">
        <w:rPr>
          <w:rFonts w:ascii="Times New Roman" w:hAnsi="Times New Roman" w:cs="Times New Roman"/>
          <w:sz w:val="28"/>
          <w:szCs w:val="28"/>
          <w:shd w:val="clear" w:color="auto" w:fill="FFFFFF"/>
        </w:rPr>
        <w:t>исправительных работ, ограничения свободы на принудительные работы или лишение свободы, а также при замене лишения свободы на анализируемую меру уголовного принуждения в порядке ч. 2 ст. 80 УК РФ. Кроме того, на основании ч. 2 ст. 53.1 УК РФ в случае назначения осужденному лишения свободы на срок более пяти лет принудительные работы не подлежат применению. Перечисленные нормы уголовного законодательства свидетельствуют об альтернативном характере принудительных работ, применение которого невозможно без учета сроков наказания в виде лишения свободы.</w:t>
      </w:r>
    </w:p>
    <w:p w:rsidR="003E2D24" w:rsidRPr="009E493C" w:rsidRDefault="003E2D24" w:rsidP="003E2D24">
      <w:pPr>
        <w:spacing w:after="0" w:line="360" w:lineRule="auto"/>
        <w:ind w:firstLine="709"/>
        <w:jc w:val="both"/>
        <w:rPr>
          <w:rFonts w:ascii="Times New Roman" w:hAnsi="Times New Roman" w:cs="Times New Roman"/>
          <w:sz w:val="28"/>
          <w:szCs w:val="28"/>
          <w:shd w:val="clear" w:color="auto" w:fill="FFFFFF"/>
        </w:rPr>
      </w:pPr>
      <w:r w:rsidRPr="009E493C">
        <w:rPr>
          <w:rFonts w:ascii="Times New Roman" w:hAnsi="Times New Roman" w:cs="Times New Roman"/>
          <w:sz w:val="28"/>
          <w:szCs w:val="28"/>
          <w:shd w:val="clear" w:color="auto" w:fill="FFFFFF"/>
        </w:rPr>
        <w:t>Таким образом, наказание в виде принудительных работ не является самостоятельной мерой уголовной ответственности. Необходимо пересмотреть место принудительных работ в системе уголовных наказаний или исключить из ст. 53.1 УК РФ положения, которые препятствуют назначению принудительных работ как основного вида наказания. В противном случае принудительные работы могут стать невостребованными в правоприменительной практике, что поставит вопрос о целесообразности их закрепления в перечне уголовных наказаний.</w:t>
      </w:r>
    </w:p>
    <w:p w:rsidR="003E2D24" w:rsidRPr="00C21530" w:rsidRDefault="003E2D24" w:rsidP="003E2D24">
      <w:pPr>
        <w:spacing w:before="100" w:beforeAutospacing="1" w:after="100" w:afterAutospacing="1" w:line="360" w:lineRule="auto"/>
        <w:jc w:val="center"/>
        <w:rPr>
          <w:rFonts w:ascii="Times New Roman" w:hAnsi="Times New Roman" w:cs="Times New Roman"/>
          <w:b/>
          <w:sz w:val="28"/>
          <w:szCs w:val="28"/>
          <w:shd w:val="clear" w:color="auto" w:fill="FFFFFF"/>
        </w:rPr>
      </w:pPr>
      <w:r w:rsidRPr="009E493C">
        <w:rPr>
          <w:rFonts w:ascii="Times New Roman" w:hAnsi="Times New Roman" w:cs="Times New Roman"/>
          <w:b/>
          <w:sz w:val="28"/>
          <w:szCs w:val="28"/>
          <w:shd w:val="clear" w:color="auto" w:fill="FFFFFF"/>
        </w:rPr>
        <w:t>Список литературы:</w:t>
      </w:r>
    </w:p>
    <w:p w:rsidR="003E2D24" w:rsidRPr="00C21530" w:rsidRDefault="003E2D24" w:rsidP="003E2D24">
      <w:pPr>
        <w:pStyle w:val="a6"/>
        <w:numPr>
          <w:ilvl w:val="0"/>
          <w:numId w:val="8"/>
        </w:numPr>
        <w:spacing w:after="0" w:line="360" w:lineRule="auto"/>
        <w:ind w:left="0" w:firstLine="709"/>
        <w:jc w:val="both"/>
        <w:rPr>
          <w:rFonts w:ascii="Times New Roman" w:hAnsi="Times New Roman" w:cs="Times New Roman"/>
          <w:sz w:val="28"/>
          <w:szCs w:val="28"/>
        </w:rPr>
      </w:pPr>
      <w:r w:rsidRPr="009E493C">
        <w:rPr>
          <w:rFonts w:ascii="Times New Roman" w:hAnsi="Times New Roman" w:cs="Times New Roman"/>
          <w:sz w:val="28"/>
          <w:szCs w:val="28"/>
        </w:rPr>
        <w:t>Уголов</w:t>
      </w:r>
      <w:r>
        <w:rPr>
          <w:rFonts w:ascii="Times New Roman" w:hAnsi="Times New Roman" w:cs="Times New Roman"/>
          <w:sz w:val="28"/>
          <w:szCs w:val="28"/>
        </w:rPr>
        <w:t>ный кодекс Российской Федерации</w:t>
      </w:r>
      <w:r w:rsidRPr="009E493C">
        <w:rPr>
          <w:rFonts w:ascii="Times New Roman" w:hAnsi="Times New Roman" w:cs="Times New Roman"/>
          <w:sz w:val="28"/>
          <w:szCs w:val="28"/>
        </w:rPr>
        <w:t>: федеральный закон от 13.06.1996 № 63-ФЗ (ред. от 01.07.2021) // Собрание законодательства РФ. 1996. № 25. Ст. 2954.</w:t>
      </w:r>
    </w:p>
    <w:p w:rsidR="003E2D24" w:rsidRPr="009E493C" w:rsidRDefault="003E2D24" w:rsidP="003E2D24">
      <w:pPr>
        <w:pStyle w:val="a6"/>
        <w:numPr>
          <w:ilvl w:val="0"/>
          <w:numId w:val="8"/>
        </w:numPr>
        <w:spacing w:after="0" w:line="360" w:lineRule="auto"/>
        <w:ind w:left="0" w:firstLine="709"/>
        <w:jc w:val="both"/>
        <w:rPr>
          <w:rFonts w:ascii="Times New Roman" w:hAnsi="Times New Roman" w:cs="Times New Roman"/>
          <w:sz w:val="28"/>
          <w:szCs w:val="28"/>
        </w:rPr>
      </w:pPr>
      <w:r w:rsidRPr="009E493C">
        <w:rPr>
          <w:rFonts w:ascii="Times New Roman" w:eastAsia="CenturySchoolbook-Italic" w:hAnsi="Times New Roman" w:cs="Times New Roman"/>
          <w:iCs/>
          <w:sz w:val="28"/>
          <w:szCs w:val="28"/>
        </w:rPr>
        <w:t>Внуков А.А</w:t>
      </w:r>
      <w:r w:rsidRPr="009E493C">
        <w:rPr>
          <w:rFonts w:ascii="Times New Roman" w:eastAsia="CenturySchoolbook" w:hAnsi="Times New Roman" w:cs="Times New Roman"/>
          <w:sz w:val="28"/>
          <w:szCs w:val="28"/>
        </w:rPr>
        <w:t>. Уголовно-правовая характеристика исполнения наказания в виде принудительн</w:t>
      </w:r>
      <w:r w:rsidRPr="009E493C">
        <w:rPr>
          <w:rFonts w:ascii="Times New Roman" w:hAnsi="Times New Roman" w:cs="Times New Roman"/>
          <w:sz w:val="28"/>
          <w:szCs w:val="28"/>
        </w:rPr>
        <w:t>ы</w:t>
      </w:r>
      <w:r w:rsidRPr="009E493C">
        <w:rPr>
          <w:rFonts w:ascii="Times New Roman" w:eastAsia="CenturySchoolbook" w:hAnsi="Times New Roman" w:cs="Times New Roman"/>
          <w:sz w:val="28"/>
          <w:szCs w:val="28"/>
        </w:rPr>
        <w:t xml:space="preserve">х работ // </w:t>
      </w:r>
      <w:r w:rsidRPr="009E493C">
        <w:rPr>
          <w:rFonts w:ascii="Times New Roman" w:hAnsi="Times New Roman" w:cs="Times New Roman"/>
          <w:sz w:val="28"/>
          <w:szCs w:val="28"/>
        </w:rPr>
        <w:t xml:space="preserve">Проблемы и перспективы развития уголовно-исполнительной системы России на современном этапе: материалы </w:t>
      </w:r>
      <w:r w:rsidRPr="009E493C">
        <w:rPr>
          <w:rFonts w:ascii="Times New Roman" w:hAnsi="Times New Roman" w:cs="Times New Roman"/>
          <w:sz w:val="28"/>
          <w:szCs w:val="28"/>
        </w:rPr>
        <w:lastRenderedPageBreak/>
        <w:t>Международной научной конференции адъюнктов, аспирантов, курсантов и студентов (Самара, 27 апреля 2018 г.). Самарский юридический институт ФСИН, 2018. С. 62-64.</w:t>
      </w:r>
    </w:p>
    <w:p w:rsidR="003E2D24" w:rsidRPr="009E493C" w:rsidRDefault="003E2D24" w:rsidP="003E2D24">
      <w:pPr>
        <w:pStyle w:val="a6"/>
        <w:numPr>
          <w:ilvl w:val="0"/>
          <w:numId w:val="8"/>
        </w:numPr>
        <w:spacing w:after="0" w:line="360" w:lineRule="auto"/>
        <w:ind w:left="0" w:firstLine="709"/>
        <w:jc w:val="both"/>
        <w:rPr>
          <w:rFonts w:ascii="Times New Roman" w:hAnsi="Times New Roman" w:cs="Times New Roman"/>
          <w:sz w:val="28"/>
          <w:szCs w:val="28"/>
        </w:rPr>
      </w:pPr>
      <w:r w:rsidRPr="009E493C">
        <w:rPr>
          <w:rFonts w:ascii="Times New Roman" w:hAnsi="Times New Roman" w:cs="Times New Roman"/>
          <w:sz w:val="28"/>
          <w:szCs w:val="28"/>
        </w:rPr>
        <w:t>Устинова Т.Д. О некоторых проблемах правоприменения в связи с дополнением норм Общей части УК РФ // Уголовное право: стратегия развития в XXI веке: материалы X Международной научно-практической конференции (Москва, 24-25 января 2013 г.). Проспект, 2013. С. 66-67.</w:t>
      </w:r>
    </w:p>
    <w:p w:rsidR="003E2D24" w:rsidRPr="009E493C" w:rsidRDefault="003E2D24" w:rsidP="003E2D24">
      <w:pPr>
        <w:pStyle w:val="a6"/>
        <w:numPr>
          <w:ilvl w:val="0"/>
          <w:numId w:val="8"/>
        </w:numPr>
        <w:spacing w:after="0" w:line="360" w:lineRule="auto"/>
        <w:ind w:left="0" w:firstLine="709"/>
        <w:jc w:val="both"/>
        <w:rPr>
          <w:rFonts w:ascii="Times New Roman" w:hAnsi="Times New Roman" w:cs="Times New Roman"/>
          <w:sz w:val="28"/>
          <w:szCs w:val="28"/>
        </w:rPr>
      </w:pPr>
      <w:r w:rsidRPr="009E493C">
        <w:rPr>
          <w:rFonts w:ascii="Times New Roman" w:hAnsi="Times New Roman" w:cs="Times New Roman"/>
          <w:sz w:val="28"/>
          <w:szCs w:val="28"/>
        </w:rPr>
        <w:t xml:space="preserve">Гавриков Е.В. Содержание и проблемы применения принудительных работ / Е.В. Гавриков, А.В. Новиков // Вопросы российского и международного права. 2018. Том 8. № 11А. С. 153-158. </w:t>
      </w:r>
    </w:p>
    <w:p w:rsidR="003E2D24" w:rsidRPr="009E493C" w:rsidRDefault="003E2D24" w:rsidP="003E2D24">
      <w:pPr>
        <w:pStyle w:val="a6"/>
        <w:numPr>
          <w:ilvl w:val="0"/>
          <w:numId w:val="8"/>
        </w:numPr>
        <w:spacing w:after="0" w:line="360" w:lineRule="auto"/>
        <w:ind w:left="0" w:firstLine="709"/>
        <w:jc w:val="both"/>
        <w:rPr>
          <w:rFonts w:ascii="Times New Roman" w:hAnsi="Times New Roman" w:cs="Times New Roman"/>
          <w:sz w:val="28"/>
          <w:szCs w:val="28"/>
        </w:rPr>
      </w:pPr>
      <w:r w:rsidRPr="009E493C">
        <w:rPr>
          <w:rFonts w:ascii="Times New Roman" w:hAnsi="Times New Roman" w:cs="Times New Roman"/>
          <w:sz w:val="28"/>
          <w:szCs w:val="28"/>
        </w:rPr>
        <w:t>Уголовно-исполнительный кодекс Российской Федерации : федеральный закон от 08.01.1997 № 1-ФЗ (ред. от 11.06.2021) // Собрание законодательства РФ. 1997. № 2. Ст. 198.</w:t>
      </w:r>
    </w:p>
    <w:p w:rsidR="003E2D24" w:rsidRPr="009E493C" w:rsidRDefault="003E2D24" w:rsidP="003E2D24">
      <w:pPr>
        <w:pStyle w:val="a6"/>
        <w:numPr>
          <w:ilvl w:val="0"/>
          <w:numId w:val="8"/>
        </w:numPr>
        <w:spacing w:after="0" w:line="360" w:lineRule="auto"/>
        <w:ind w:left="0" w:firstLine="709"/>
        <w:jc w:val="both"/>
        <w:rPr>
          <w:rFonts w:ascii="Times New Roman" w:hAnsi="Times New Roman" w:cs="Times New Roman"/>
          <w:sz w:val="28"/>
          <w:szCs w:val="28"/>
        </w:rPr>
      </w:pPr>
      <w:r w:rsidRPr="009E493C">
        <w:rPr>
          <w:rFonts w:ascii="Times New Roman" w:hAnsi="Times New Roman" w:cs="Times New Roman"/>
          <w:sz w:val="28"/>
          <w:szCs w:val="28"/>
        </w:rPr>
        <w:t>Мамедов Р.Я. К вопросу о назначении и исполнении уголовного наказания в виде принудительных работ // Юридический вестник Кубанского государственного университета. 2018. № 3. С. 38-42.</w:t>
      </w:r>
    </w:p>
    <w:p w:rsidR="003E2D24" w:rsidRPr="009E493C" w:rsidRDefault="003E2D24" w:rsidP="003E2D24">
      <w:pPr>
        <w:pStyle w:val="a6"/>
        <w:numPr>
          <w:ilvl w:val="0"/>
          <w:numId w:val="8"/>
        </w:numPr>
        <w:spacing w:after="0" w:line="360" w:lineRule="auto"/>
        <w:ind w:left="0" w:firstLine="709"/>
        <w:jc w:val="both"/>
        <w:rPr>
          <w:rFonts w:ascii="Times New Roman" w:hAnsi="Times New Roman" w:cs="Times New Roman"/>
          <w:sz w:val="28"/>
          <w:szCs w:val="28"/>
        </w:rPr>
      </w:pPr>
      <w:r w:rsidRPr="009E493C">
        <w:rPr>
          <w:rFonts w:ascii="Times New Roman" w:hAnsi="Times New Roman" w:cs="Times New Roman"/>
          <w:sz w:val="28"/>
          <w:szCs w:val="28"/>
        </w:rPr>
        <w:t>О практике назначения судами Российской Федерации уголовного наказания : постановление Пленума Верховного Суда РФ от 22.12.2015 № 58 (ред. от 18.12.2018) // СПС «КонсультантПлюс».</w:t>
      </w:r>
    </w:p>
    <w:p w:rsidR="003E2D24" w:rsidRPr="002551D8" w:rsidRDefault="003E2D24" w:rsidP="003E2D24">
      <w:pPr>
        <w:pStyle w:val="a6"/>
        <w:numPr>
          <w:ilvl w:val="0"/>
          <w:numId w:val="8"/>
        </w:numPr>
        <w:spacing w:after="0" w:line="360" w:lineRule="auto"/>
        <w:ind w:left="0" w:firstLine="709"/>
        <w:jc w:val="both"/>
        <w:rPr>
          <w:rFonts w:ascii="Times New Roman" w:hAnsi="Times New Roman" w:cs="Times New Roman"/>
          <w:sz w:val="28"/>
          <w:szCs w:val="28"/>
        </w:rPr>
      </w:pPr>
      <w:r w:rsidRPr="009E493C">
        <w:rPr>
          <w:rFonts w:ascii="Times New Roman" w:hAnsi="Times New Roman" w:cs="Times New Roman"/>
          <w:sz w:val="28"/>
          <w:szCs w:val="28"/>
        </w:rPr>
        <w:t>Обзор судебной практики Верховного Суда Российской Федерации № 4 (2018) : утвержден Президиумом Верховного С</w:t>
      </w:r>
      <w:r>
        <w:rPr>
          <w:rFonts w:ascii="Times New Roman" w:hAnsi="Times New Roman" w:cs="Times New Roman"/>
          <w:sz w:val="28"/>
          <w:szCs w:val="28"/>
        </w:rPr>
        <w:t xml:space="preserve">уда </w:t>
      </w:r>
      <w:r w:rsidRPr="009E493C">
        <w:rPr>
          <w:rFonts w:ascii="Times New Roman" w:hAnsi="Times New Roman" w:cs="Times New Roman"/>
          <w:sz w:val="28"/>
          <w:szCs w:val="28"/>
        </w:rPr>
        <w:t>РФ 26.12.2018 // СПС «КонсультантПлюс».</w:t>
      </w:r>
    </w:p>
    <w:p w:rsidR="003E2D24" w:rsidRDefault="003E2D24" w:rsidP="003E2D24">
      <w:pPr>
        <w:spacing w:before="100" w:beforeAutospacing="1" w:after="100" w:afterAutospacing="1" w:line="240" w:lineRule="auto"/>
        <w:rPr>
          <w:rFonts w:ascii="Times New Roman" w:hAnsi="Times New Roman" w:cs="Times New Roman"/>
          <w:sz w:val="28"/>
          <w:szCs w:val="28"/>
        </w:rPr>
      </w:pPr>
      <w:r w:rsidRPr="00547B35">
        <w:rPr>
          <w:rFonts w:ascii="Times New Roman" w:hAnsi="Times New Roman" w:cs="Times New Roman"/>
          <w:b/>
          <w:bCs/>
          <w:sz w:val="28"/>
          <w:szCs w:val="28"/>
        </w:rPr>
        <w:t>УДК 343.9:343.72</w:t>
      </w:r>
      <w:r>
        <w:rPr>
          <w:rFonts w:ascii="Times New Roman" w:hAnsi="Times New Roman" w:cs="Times New Roman"/>
          <w:sz w:val="28"/>
          <w:szCs w:val="28"/>
        </w:rPr>
        <w:t xml:space="preserve">                                                       </w:t>
      </w:r>
    </w:p>
    <w:p w:rsidR="003E2D24" w:rsidRPr="00653885" w:rsidRDefault="003E2D24" w:rsidP="003E2D24">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 </w:t>
      </w:r>
      <w:r w:rsidRPr="00653885">
        <w:rPr>
          <w:rFonts w:ascii="Times New Roman" w:hAnsi="Times New Roman" w:cs="Times New Roman"/>
          <w:sz w:val="28"/>
          <w:szCs w:val="28"/>
        </w:rPr>
        <w:t>Кириллов Никита Сергеевич</w:t>
      </w:r>
    </w:p>
    <w:p w:rsidR="003E2D24" w:rsidRPr="00653885" w:rsidRDefault="003E2D24" w:rsidP="003E2D24">
      <w:pPr>
        <w:spacing w:after="0" w:line="360" w:lineRule="auto"/>
        <w:jc w:val="right"/>
        <w:rPr>
          <w:rFonts w:ascii="Times New Roman" w:hAnsi="Times New Roman" w:cs="Times New Roman"/>
          <w:sz w:val="28"/>
          <w:szCs w:val="28"/>
        </w:rPr>
      </w:pPr>
      <w:r w:rsidRPr="00653885">
        <w:rPr>
          <w:rFonts w:ascii="Times New Roman" w:hAnsi="Times New Roman" w:cs="Times New Roman"/>
          <w:sz w:val="28"/>
          <w:szCs w:val="28"/>
        </w:rPr>
        <w:t xml:space="preserve">ГАОУ ВО ЛО </w:t>
      </w:r>
      <w:r>
        <w:rPr>
          <w:rFonts w:ascii="Times New Roman" w:hAnsi="Times New Roman" w:cs="Times New Roman"/>
          <w:sz w:val="28"/>
          <w:szCs w:val="28"/>
        </w:rPr>
        <w:t>«</w:t>
      </w:r>
      <w:r w:rsidRPr="00653885">
        <w:rPr>
          <w:rFonts w:ascii="Times New Roman" w:hAnsi="Times New Roman" w:cs="Times New Roman"/>
          <w:sz w:val="28"/>
          <w:szCs w:val="28"/>
        </w:rPr>
        <w:t>Ленинградский государственный университет им. А.С. Пушкина»</w:t>
      </w:r>
    </w:p>
    <w:p w:rsidR="003E2D24" w:rsidRPr="00653885" w:rsidRDefault="003E2D24" w:rsidP="003E2D24">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Россия, Санкт-Петербург</w:t>
      </w:r>
    </w:p>
    <w:p w:rsidR="003E2D24" w:rsidRPr="00D4035D" w:rsidRDefault="00CE4456" w:rsidP="003E2D24">
      <w:pPr>
        <w:spacing w:after="0" w:line="360" w:lineRule="auto"/>
        <w:jc w:val="right"/>
        <w:rPr>
          <w:rFonts w:ascii="Times New Roman" w:hAnsi="Times New Roman" w:cs="Times New Roman"/>
          <w:sz w:val="28"/>
          <w:szCs w:val="28"/>
          <w:lang w:val="en-US"/>
        </w:rPr>
      </w:pPr>
      <w:hyperlink r:id="rId309" w:history="1">
        <w:r w:rsidR="003E2D24" w:rsidRPr="00653885">
          <w:rPr>
            <w:rStyle w:val="a5"/>
            <w:rFonts w:ascii="Times New Roman" w:hAnsi="Times New Roman" w:cs="Times New Roman"/>
            <w:sz w:val="28"/>
            <w:szCs w:val="28"/>
            <w:lang w:val="en-US"/>
          </w:rPr>
          <w:t>NIKI</w:t>
        </w:r>
        <w:r w:rsidR="003E2D24" w:rsidRPr="00D4035D">
          <w:rPr>
            <w:rStyle w:val="a5"/>
            <w:rFonts w:ascii="Times New Roman" w:hAnsi="Times New Roman" w:cs="Times New Roman"/>
            <w:sz w:val="28"/>
            <w:szCs w:val="28"/>
            <w:lang w:val="en-US"/>
          </w:rPr>
          <w:t>.</w:t>
        </w:r>
        <w:r w:rsidR="003E2D24" w:rsidRPr="00653885">
          <w:rPr>
            <w:rStyle w:val="a5"/>
            <w:rFonts w:ascii="Times New Roman" w:hAnsi="Times New Roman" w:cs="Times New Roman"/>
            <w:sz w:val="28"/>
            <w:szCs w:val="28"/>
            <w:lang w:val="en-US"/>
          </w:rPr>
          <w:t>KIRILLOV</w:t>
        </w:r>
        <w:r w:rsidR="003E2D24" w:rsidRPr="00D4035D">
          <w:rPr>
            <w:rStyle w:val="a5"/>
            <w:rFonts w:ascii="Times New Roman" w:hAnsi="Times New Roman" w:cs="Times New Roman"/>
            <w:sz w:val="28"/>
            <w:szCs w:val="28"/>
            <w:lang w:val="en-US"/>
          </w:rPr>
          <w:t>@</w:t>
        </w:r>
        <w:r w:rsidR="003E2D24" w:rsidRPr="00653885">
          <w:rPr>
            <w:rStyle w:val="a5"/>
            <w:rFonts w:ascii="Times New Roman" w:hAnsi="Times New Roman" w:cs="Times New Roman"/>
            <w:sz w:val="28"/>
            <w:szCs w:val="28"/>
            <w:lang w:val="en-US"/>
          </w:rPr>
          <w:t>BK</w:t>
        </w:r>
        <w:r w:rsidR="003E2D24" w:rsidRPr="00D4035D">
          <w:rPr>
            <w:rStyle w:val="a5"/>
            <w:rFonts w:ascii="Times New Roman" w:hAnsi="Times New Roman" w:cs="Times New Roman"/>
            <w:sz w:val="28"/>
            <w:szCs w:val="28"/>
            <w:lang w:val="en-US"/>
          </w:rPr>
          <w:t>.</w:t>
        </w:r>
        <w:r w:rsidR="003E2D24" w:rsidRPr="00653885">
          <w:rPr>
            <w:rStyle w:val="a5"/>
            <w:rFonts w:ascii="Times New Roman" w:hAnsi="Times New Roman" w:cs="Times New Roman"/>
            <w:sz w:val="28"/>
            <w:szCs w:val="28"/>
            <w:lang w:val="en-US"/>
          </w:rPr>
          <w:t>RU</w:t>
        </w:r>
      </w:hyperlink>
    </w:p>
    <w:p w:rsidR="003E2D24" w:rsidRPr="00677D60" w:rsidRDefault="003E2D24" w:rsidP="003E2D24">
      <w:pPr>
        <w:spacing w:after="0" w:line="360" w:lineRule="auto"/>
        <w:jc w:val="right"/>
        <w:rPr>
          <w:rFonts w:ascii="Times New Roman" w:hAnsi="Times New Roman" w:cs="Times New Roman"/>
          <w:sz w:val="28"/>
          <w:szCs w:val="28"/>
          <w:lang w:val="en"/>
        </w:rPr>
      </w:pPr>
      <w:r w:rsidRPr="00677D60">
        <w:rPr>
          <w:rFonts w:ascii="Times New Roman" w:hAnsi="Times New Roman" w:cs="Times New Roman"/>
          <w:sz w:val="28"/>
          <w:szCs w:val="28"/>
          <w:lang w:val="en"/>
        </w:rPr>
        <w:t>Kirillov</w:t>
      </w:r>
      <w:r w:rsidRPr="00E06B86">
        <w:rPr>
          <w:rFonts w:ascii="Times New Roman" w:hAnsi="Times New Roman" w:cs="Times New Roman"/>
          <w:sz w:val="28"/>
          <w:szCs w:val="28"/>
          <w:lang w:val="en-US"/>
        </w:rPr>
        <w:t xml:space="preserve"> </w:t>
      </w:r>
      <w:r w:rsidRPr="00677D60">
        <w:rPr>
          <w:rFonts w:ascii="Times New Roman" w:hAnsi="Times New Roman" w:cs="Times New Roman"/>
          <w:sz w:val="28"/>
          <w:szCs w:val="28"/>
          <w:lang w:val="en"/>
        </w:rPr>
        <w:t>Nikita</w:t>
      </w:r>
      <w:r w:rsidRPr="00E06B86">
        <w:rPr>
          <w:rFonts w:ascii="Times New Roman" w:hAnsi="Times New Roman" w:cs="Times New Roman"/>
          <w:sz w:val="28"/>
          <w:szCs w:val="28"/>
          <w:lang w:val="en-US"/>
        </w:rPr>
        <w:t xml:space="preserve"> </w:t>
      </w:r>
      <w:r w:rsidRPr="00677D60">
        <w:rPr>
          <w:rFonts w:ascii="Times New Roman" w:hAnsi="Times New Roman" w:cs="Times New Roman"/>
          <w:sz w:val="28"/>
          <w:szCs w:val="28"/>
          <w:lang w:val="en"/>
        </w:rPr>
        <w:t>Sergeevich</w:t>
      </w:r>
    </w:p>
    <w:p w:rsidR="003E2D24" w:rsidRPr="00677D60" w:rsidRDefault="003E2D24" w:rsidP="003E2D24">
      <w:pPr>
        <w:spacing w:after="0" w:line="360" w:lineRule="auto"/>
        <w:jc w:val="right"/>
        <w:rPr>
          <w:rFonts w:ascii="Times New Roman" w:hAnsi="Times New Roman" w:cs="Times New Roman"/>
          <w:sz w:val="28"/>
          <w:szCs w:val="28"/>
          <w:lang w:val="en"/>
        </w:rPr>
      </w:pPr>
      <w:r w:rsidRPr="00677D60">
        <w:rPr>
          <w:rFonts w:ascii="Times New Roman" w:hAnsi="Times New Roman" w:cs="Times New Roman"/>
          <w:sz w:val="28"/>
          <w:szCs w:val="28"/>
          <w:lang w:val="en"/>
        </w:rPr>
        <w:lastRenderedPageBreak/>
        <w:t xml:space="preserve">GAOU VO LO </w:t>
      </w:r>
      <w:r w:rsidRPr="00457E12">
        <w:rPr>
          <w:rFonts w:ascii="Times New Roman" w:hAnsi="Times New Roman" w:cs="Times New Roman"/>
          <w:sz w:val="28"/>
          <w:szCs w:val="28"/>
          <w:lang w:val="en"/>
        </w:rPr>
        <w:t>"</w:t>
      </w:r>
      <w:r w:rsidRPr="00677D60">
        <w:rPr>
          <w:rFonts w:ascii="Times New Roman" w:hAnsi="Times New Roman" w:cs="Times New Roman"/>
          <w:sz w:val="28"/>
          <w:szCs w:val="28"/>
          <w:lang w:val="en"/>
        </w:rPr>
        <w:t>Leningrad State University named after A.S. Pushkin"</w:t>
      </w:r>
    </w:p>
    <w:p w:rsidR="003E2D24" w:rsidRPr="00730685" w:rsidRDefault="003E2D24" w:rsidP="003E2D24">
      <w:pPr>
        <w:spacing w:after="0" w:line="360" w:lineRule="auto"/>
        <w:jc w:val="right"/>
        <w:rPr>
          <w:rFonts w:ascii="Times New Roman" w:hAnsi="Times New Roman" w:cs="Times New Roman"/>
          <w:sz w:val="28"/>
          <w:szCs w:val="28"/>
        </w:rPr>
      </w:pPr>
      <w:r>
        <w:rPr>
          <w:rFonts w:ascii="Times New Roman" w:hAnsi="Times New Roman" w:cs="Times New Roman"/>
          <w:sz w:val="28"/>
          <w:szCs w:val="28"/>
          <w:lang w:val="en-US"/>
        </w:rPr>
        <w:t>Russia</w:t>
      </w:r>
      <w:r>
        <w:rPr>
          <w:rFonts w:ascii="Times New Roman" w:hAnsi="Times New Roman" w:cs="Times New Roman"/>
          <w:sz w:val="28"/>
          <w:szCs w:val="28"/>
        </w:rPr>
        <w:t xml:space="preserve">, </w:t>
      </w:r>
      <w:r w:rsidRPr="00677D60">
        <w:rPr>
          <w:rFonts w:ascii="Times New Roman" w:hAnsi="Times New Roman" w:cs="Times New Roman"/>
          <w:sz w:val="28"/>
          <w:szCs w:val="28"/>
          <w:lang w:val="en"/>
        </w:rPr>
        <w:t>Saint</w:t>
      </w:r>
      <w:r w:rsidRPr="00730685">
        <w:rPr>
          <w:rFonts w:ascii="Times New Roman" w:hAnsi="Times New Roman" w:cs="Times New Roman"/>
          <w:sz w:val="28"/>
          <w:szCs w:val="28"/>
        </w:rPr>
        <w:t xml:space="preserve"> </w:t>
      </w:r>
      <w:r w:rsidRPr="00677D60">
        <w:rPr>
          <w:rFonts w:ascii="Times New Roman" w:hAnsi="Times New Roman" w:cs="Times New Roman"/>
          <w:sz w:val="28"/>
          <w:szCs w:val="28"/>
          <w:lang w:val="en"/>
        </w:rPr>
        <w:t>Petersburg</w:t>
      </w:r>
    </w:p>
    <w:p w:rsidR="003E2D24" w:rsidRDefault="003E2D24" w:rsidP="003E2D24">
      <w:pPr>
        <w:spacing w:before="100" w:beforeAutospacing="1" w:after="100" w:afterAutospacing="1" w:line="360" w:lineRule="auto"/>
        <w:jc w:val="center"/>
        <w:rPr>
          <w:rFonts w:ascii="Times New Roman" w:hAnsi="Times New Roman" w:cs="Times New Roman"/>
          <w:b/>
          <w:bCs/>
          <w:sz w:val="32"/>
          <w:szCs w:val="32"/>
        </w:rPr>
      </w:pPr>
      <w:r>
        <w:rPr>
          <w:rFonts w:ascii="Times New Roman" w:hAnsi="Times New Roman" w:cs="Times New Roman"/>
          <w:b/>
          <w:bCs/>
          <w:sz w:val="32"/>
          <w:szCs w:val="32"/>
        </w:rPr>
        <w:t>СОВЕРШЕНСТВОВАНИЕ Р</w:t>
      </w:r>
      <w:r w:rsidRPr="00653885">
        <w:rPr>
          <w:rFonts w:ascii="Times New Roman" w:hAnsi="Times New Roman" w:cs="Times New Roman"/>
          <w:b/>
          <w:bCs/>
          <w:sz w:val="32"/>
          <w:szCs w:val="32"/>
        </w:rPr>
        <w:t>АССЛЕДОВАНИ</w:t>
      </w:r>
      <w:r>
        <w:rPr>
          <w:rFonts w:ascii="Times New Roman" w:hAnsi="Times New Roman" w:cs="Times New Roman"/>
          <w:b/>
          <w:bCs/>
          <w:sz w:val="32"/>
          <w:szCs w:val="32"/>
        </w:rPr>
        <w:t>Я</w:t>
      </w:r>
      <w:r w:rsidRPr="00653885">
        <w:rPr>
          <w:rFonts w:ascii="Times New Roman" w:hAnsi="Times New Roman" w:cs="Times New Roman"/>
          <w:b/>
          <w:bCs/>
          <w:sz w:val="32"/>
          <w:szCs w:val="32"/>
        </w:rPr>
        <w:t xml:space="preserve"> МОШ</w:t>
      </w:r>
      <w:r>
        <w:rPr>
          <w:rFonts w:ascii="Times New Roman" w:hAnsi="Times New Roman" w:cs="Times New Roman"/>
          <w:b/>
          <w:bCs/>
          <w:sz w:val="32"/>
          <w:szCs w:val="32"/>
        </w:rPr>
        <w:t xml:space="preserve">ЕННИЧЕСТВА В СФЕРЕ КОМПЬЮТЕРНОЙ </w:t>
      </w:r>
      <w:r w:rsidRPr="00653885">
        <w:rPr>
          <w:rFonts w:ascii="Times New Roman" w:hAnsi="Times New Roman" w:cs="Times New Roman"/>
          <w:b/>
          <w:bCs/>
          <w:sz w:val="32"/>
          <w:szCs w:val="32"/>
        </w:rPr>
        <w:t>ИНФОРМАЦИИ</w:t>
      </w:r>
    </w:p>
    <w:p w:rsidR="003E2D24" w:rsidRDefault="003E2D24" w:rsidP="003E2D24">
      <w:p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Аннотация: </w:t>
      </w:r>
      <w:r>
        <w:rPr>
          <w:rFonts w:ascii="Times New Roman" w:hAnsi="Times New Roman" w:cs="Times New Roman"/>
          <w:sz w:val="28"/>
          <w:szCs w:val="28"/>
        </w:rPr>
        <w:t>последние годы в стали всё более активно стали применяться компьютерные технологии. Бизнес, частные лица, государственные организации переходят на онлайн-платформы. Их распространение ставит перед сотрудниками правоохранительных органов необходимость детального изучения применения компьютерных технологий в том числе в преступных целях. Особенно это касается мошенничества, которое запрещено ст. 159 УК РФ. Так, например, по данным МВД РФ за 2019 год мошенничество составляет более 8% преступлений среди всех зарегистрированных [1,</w:t>
      </w:r>
      <w:r w:rsidRPr="00EB79B8">
        <w:t xml:space="preserve"> </w:t>
      </w:r>
      <w:r w:rsidRPr="00EB79B8">
        <w:rPr>
          <w:rFonts w:ascii="Times New Roman" w:hAnsi="Times New Roman" w:cs="Times New Roman"/>
          <w:sz w:val="28"/>
          <w:szCs w:val="28"/>
        </w:rPr>
        <w:t>https://mvd.ru</w:t>
      </w:r>
      <w:r>
        <w:rPr>
          <w:rFonts w:ascii="Times New Roman" w:hAnsi="Times New Roman" w:cs="Times New Roman"/>
          <w:sz w:val="28"/>
          <w:szCs w:val="28"/>
        </w:rPr>
        <w:t xml:space="preserve">]. В связи с этим в 2012 году УК РФ был дополнен ст. 159.6, которая предусматривала ответственность за мошенничество в сфере компьютерной информации. </w:t>
      </w:r>
    </w:p>
    <w:p w:rsidR="003E2D24" w:rsidRDefault="003E2D24" w:rsidP="003E2D24">
      <w:p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Ключевые слова: </w:t>
      </w:r>
      <w:r>
        <w:rPr>
          <w:rFonts w:ascii="Times New Roman" w:hAnsi="Times New Roman" w:cs="Times New Roman"/>
          <w:sz w:val="28"/>
          <w:szCs w:val="28"/>
        </w:rPr>
        <w:t>к</w:t>
      </w:r>
      <w:r w:rsidRPr="00EB355F">
        <w:rPr>
          <w:rFonts w:ascii="Times New Roman" w:hAnsi="Times New Roman" w:cs="Times New Roman"/>
          <w:sz w:val="28"/>
          <w:szCs w:val="28"/>
        </w:rPr>
        <w:t>иберпреступность; компьютерные преступления; мошенничество в сфере компьютерной информации; механизм преступления</w:t>
      </w:r>
      <w:r>
        <w:rPr>
          <w:rFonts w:ascii="Times New Roman" w:hAnsi="Times New Roman" w:cs="Times New Roman"/>
          <w:sz w:val="28"/>
          <w:szCs w:val="28"/>
        </w:rPr>
        <w:t>, программное обеспечение</w:t>
      </w:r>
    </w:p>
    <w:p w:rsidR="003E2D24" w:rsidRPr="00EE1875" w:rsidRDefault="003E2D24" w:rsidP="003E2D24">
      <w:pPr>
        <w:spacing w:before="100" w:beforeAutospacing="1" w:after="100" w:afterAutospacing="1"/>
        <w:jc w:val="center"/>
        <w:rPr>
          <w:rFonts w:ascii="Times New Roman" w:hAnsi="Times New Roman" w:cs="Times New Roman"/>
          <w:b/>
          <w:bCs/>
          <w:sz w:val="32"/>
          <w:szCs w:val="32"/>
          <w:lang w:val="en-US"/>
        </w:rPr>
      </w:pPr>
      <w:r w:rsidRPr="00DD7A3A">
        <w:rPr>
          <w:rFonts w:ascii="Times New Roman" w:hAnsi="Times New Roman" w:cs="Times New Roman"/>
          <w:b/>
          <w:bCs/>
          <w:sz w:val="32"/>
          <w:szCs w:val="32"/>
          <w:lang w:val="en"/>
        </w:rPr>
        <w:t>COMPUTER FRAUD INVESTIGATION</w:t>
      </w:r>
    </w:p>
    <w:p w:rsidR="003E2D24" w:rsidRPr="00DD7A3A" w:rsidRDefault="003E2D24" w:rsidP="003E2D24">
      <w:pPr>
        <w:spacing w:before="100" w:beforeAutospacing="1" w:after="100" w:afterAutospacing="1" w:line="360" w:lineRule="auto"/>
        <w:jc w:val="both"/>
        <w:rPr>
          <w:rFonts w:ascii="Times New Roman" w:hAnsi="Times New Roman" w:cs="Times New Roman"/>
          <w:sz w:val="28"/>
          <w:szCs w:val="28"/>
          <w:lang w:val="en-US"/>
        </w:rPr>
      </w:pPr>
      <w:r>
        <w:rPr>
          <w:rFonts w:ascii="Times New Roman" w:hAnsi="Times New Roman" w:cs="Times New Roman"/>
          <w:b/>
          <w:bCs/>
          <w:sz w:val="28"/>
          <w:szCs w:val="28"/>
          <w:lang w:val="en-US"/>
        </w:rPr>
        <w:t>A</w:t>
      </w:r>
      <w:r w:rsidRPr="00DD7A3A">
        <w:rPr>
          <w:rFonts w:ascii="Times New Roman" w:hAnsi="Times New Roman" w:cs="Times New Roman"/>
          <w:b/>
          <w:bCs/>
          <w:sz w:val="28"/>
          <w:szCs w:val="28"/>
          <w:lang w:val="en-US"/>
        </w:rPr>
        <w:t>nnotation:</w:t>
      </w:r>
      <w:r w:rsidRPr="00DD7A3A">
        <w:rPr>
          <w:rFonts w:ascii="Times New Roman" w:hAnsi="Times New Roman" w:cs="Times New Roman"/>
          <w:sz w:val="28"/>
          <w:szCs w:val="28"/>
          <w:lang w:val="en-US"/>
        </w:rPr>
        <w:t xml:space="preserve"> In recent years, computer technologies have become more and more actively used. Businesses, individuals, government organizations are moving to online platforms. Their dissemination makes it necessary for law enforcement officials to study in detail the use of computer technologies, including for criminal purposes. This is especially true of fraud, which is prohibited by Art. 159 of the Criminal Code of the Russian Federation. So, for example, according to the Ministry of Internal Affairs of the Russian Federation for 2019, fraud accounts for more than 8% </w:t>
      </w:r>
      <w:r w:rsidRPr="00DD7A3A">
        <w:rPr>
          <w:rFonts w:ascii="Times New Roman" w:hAnsi="Times New Roman" w:cs="Times New Roman"/>
          <w:sz w:val="28"/>
          <w:szCs w:val="28"/>
          <w:lang w:val="en-US"/>
        </w:rPr>
        <w:lastRenderedPageBreak/>
        <w:t>of all registered crimes</w:t>
      </w:r>
      <w:r w:rsidRPr="00EB79B8">
        <w:rPr>
          <w:rFonts w:ascii="Times New Roman" w:hAnsi="Times New Roman" w:cs="Times New Roman"/>
          <w:sz w:val="28"/>
          <w:szCs w:val="28"/>
          <w:lang w:val="en-US"/>
        </w:rPr>
        <w:t>[1, https://mvd.ru]</w:t>
      </w:r>
      <w:r w:rsidRPr="00DD7A3A">
        <w:rPr>
          <w:rFonts w:ascii="Times New Roman" w:hAnsi="Times New Roman" w:cs="Times New Roman"/>
          <w:sz w:val="28"/>
          <w:szCs w:val="28"/>
          <w:lang w:val="en-US"/>
        </w:rPr>
        <w:t>. In this regard, in 2012, the Criminal Code of the Russian Federation was supplemented by Art. 159.6, which provided for liability for fraud in the field of computer information.</w:t>
      </w:r>
    </w:p>
    <w:p w:rsidR="003E2D24" w:rsidRPr="002551D8" w:rsidRDefault="003E2D24" w:rsidP="003E2D24">
      <w:pPr>
        <w:spacing w:before="100" w:beforeAutospacing="1" w:after="100" w:afterAutospacing="1" w:line="360" w:lineRule="auto"/>
        <w:jc w:val="both"/>
        <w:rPr>
          <w:rFonts w:ascii="Times New Roman" w:hAnsi="Times New Roman" w:cs="Times New Roman"/>
          <w:sz w:val="28"/>
          <w:szCs w:val="28"/>
          <w:lang w:val="en-US"/>
        </w:rPr>
      </w:pPr>
      <w:r w:rsidRPr="00DD7A3A">
        <w:rPr>
          <w:rFonts w:ascii="Times New Roman" w:hAnsi="Times New Roman" w:cs="Times New Roman"/>
          <w:b/>
          <w:bCs/>
          <w:sz w:val="28"/>
          <w:szCs w:val="28"/>
          <w:lang w:val="en-US"/>
        </w:rPr>
        <w:t>Key words</w:t>
      </w:r>
      <w:r w:rsidRPr="00DD7A3A">
        <w:rPr>
          <w:rFonts w:ascii="Times New Roman" w:hAnsi="Times New Roman" w:cs="Times New Roman"/>
          <w:sz w:val="28"/>
          <w:szCs w:val="28"/>
          <w:lang w:val="en-US"/>
        </w:rPr>
        <w:t>: cybercrime; computer crimes; fraud in the field of computer information; mechanism of crime</w:t>
      </w:r>
      <w:r w:rsidRPr="00547B35">
        <w:rPr>
          <w:rFonts w:ascii="Times New Roman" w:hAnsi="Times New Roman" w:cs="Times New Roman"/>
          <w:sz w:val="28"/>
          <w:szCs w:val="28"/>
          <w:lang w:val="en-US"/>
        </w:rPr>
        <w:t>, software.</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Норма была во многом заимствована из будапештской конвенции по обеспечению эффективному обеспечению информационной безопасности [2. </w:t>
      </w:r>
      <w:r w:rsidRPr="00457E12">
        <w:rPr>
          <w:rFonts w:ascii="Times New Roman" w:hAnsi="Times New Roman" w:cs="Times New Roman"/>
          <w:sz w:val="28"/>
          <w:szCs w:val="28"/>
        </w:rPr>
        <w:t>Convention on Cybercrime (Budapest, 23.XI.2001)</w:t>
      </w:r>
      <w:r w:rsidRPr="00CF2B5C">
        <w:rPr>
          <w:rFonts w:ascii="Times New Roman" w:hAnsi="Times New Roman" w:cs="Times New Roman"/>
          <w:sz w:val="28"/>
          <w:szCs w:val="28"/>
        </w:rPr>
        <w:t xml:space="preserve">]. </w:t>
      </w:r>
      <w:r>
        <w:rPr>
          <w:rFonts w:ascii="Times New Roman" w:hAnsi="Times New Roman" w:cs="Times New Roman"/>
          <w:sz w:val="28"/>
          <w:szCs w:val="28"/>
        </w:rPr>
        <w:t>Ст. 159.6 УК РФ</w:t>
      </w:r>
      <w:r w:rsidRPr="00457E12">
        <w:rPr>
          <w:rFonts w:ascii="Times New Roman" w:hAnsi="Times New Roman" w:cs="Times New Roman"/>
          <w:sz w:val="28"/>
          <w:szCs w:val="28"/>
        </w:rPr>
        <w:t xml:space="preserve"> </w:t>
      </w:r>
      <w:r>
        <w:rPr>
          <w:rFonts w:ascii="Times New Roman" w:hAnsi="Times New Roman" w:cs="Times New Roman"/>
          <w:sz w:val="28"/>
          <w:szCs w:val="28"/>
        </w:rPr>
        <w:t xml:space="preserve">сильно отличается от остальных, указанных в ст. 159-159.5 УК РФ, так как в данном случае речь идёт не о фактическом завладении материальной ценностью, которую можно непосредственно увидеть. </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классическом понимании объект преступления в уголовном праве классически делиться на 4 вида [3, с. 148]: общий, родовой, видовой, непосредственный. </w:t>
      </w:r>
      <w:r w:rsidRPr="00A0752D">
        <w:rPr>
          <w:rFonts w:ascii="Times New Roman" w:hAnsi="Times New Roman" w:cs="Times New Roman"/>
          <w:sz w:val="28"/>
          <w:szCs w:val="28"/>
        </w:rPr>
        <w:t>Под общим объектом следует понимать совокупность всех охраняемых уголовным законом общественных отношений</w:t>
      </w:r>
      <w:r>
        <w:rPr>
          <w:rFonts w:ascii="Times New Roman" w:hAnsi="Times New Roman" w:cs="Times New Roman"/>
          <w:sz w:val="28"/>
          <w:szCs w:val="28"/>
        </w:rPr>
        <w:t>. Под родовым объектом в ст. 159.6 УК РФ понимается общественные отношения в сфере экономики. Под видовым объектом понимается общественные отношения, связанные с правом собственности. Непосредственный объект-общественные отношения право собственности, которое было нарушено п</w:t>
      </w:r>
      <w:r w:rsidRPr="00A0752D">
        <w:rPr>
          <w:rFonts w:ascii="Times New Roman" w:hAnsi="Times New Roman" w:cs="Times New Roman"/>
          <w:sz w:val="28"/>
          <w:szCs w:val="28"/>
        </w:rPr>
        <w:t>утем ввода, удаления, блокирования, модификации компьютерной информации либо иного </w:t>
      </w:r>
      <w:r>
        <w:rPr>
          <w:rFonts w:ascii="Times New Roman" w:hAnsi="Times New Roman" w:cs="Times New Roman"/>
          <w:sz w:val="28"/>
          <w:szCs w:val="28"/>
        </w:rPr>
        <w:t xml:space="preserve">вмешательства </w:t>
      </w:r>
      <w:r w:rsidRPr="00A0752D">
        <w:rPr>
          <w:rFonts w:ascii="Times New Roman" w:hAnsi="Times New Roman" w:cs="Times New Roman"/>
          <w:sz w:val="28"/>
          <w:szCs w:val="28"/>
        </w:rPr>
        <w:t>в функционирование средств хранения, обработки или передачи компьютерной информации или информационно-телекоммуникационных сетей</w:t>
      </w:r>
      <w:r>
        <w:rPr>
          <w:rFonts w:ascii="Times New Roman" w:hAnsi="Times New Roman" w:cs="Times New Roman"/>
          <w:sz w:val="28"/>
          <w:szCs w:val="28"/>
        </w:rPr>
        <w:t xml:space="preserve">. </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Объективная сторона выражается в </w:t>
      </w:r>
      <w:r w:rsidRPr="00A0752D">
        <w:rPr>
          <w:rFonts w:ascii="Times New Roman" w:hAnsi="Times New Roman" w:cs="Times New Roman"/>
          <w:sz w:val="28"/>
          <w:szCs w:val="28"/>
        </w:rPr>
        <w:t>хищение чужого имущества или приобретение права на чужое имущество путем ввода, удаления, блокирования, модификации компьютерной информации либо иного вмешате</w:t>
      </w:r>
      <w:r>
        <w:rPr>
          <w:rFonts w:ascii="Times New Roman" w:hAnsi="Times New Roman" w:cs="Times New Roman"/>
          <w:sz w:val="28"/>
          <w:szCs w:val="28"/>
        </w:rPr>
        <w:t>льства</w:t>
      </w:r>
      <w:r w:rsidRPr="00A0752D">
        <w:rPr>
          <w:rFonts w:ascii="Times New Roman" w:hAnsi="Times New Roman" w:cs="Times New Roman"/>
          <w:sz w:val="28"/>
          <w:szCs w:val="28"/>
        </w:rPr>
        <w:t> в функционирование средств хранения, обработки или передачи компьютерной информации или информационно-телекоммуникационных сетей</w:t>
      </w:r>
      <w:r>
        <w:rPr>
          <w:rFonts w:ascii="Times New Roman" w:hAnsi="Times New Roman" w:cs="Times New Roman"/>
          <w:sz w:val="28"/>
          <w:szCs w:val="28"/>
        </w:rPr>
        <w:t>.</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Субъект общий, достигший 16-летнего возраста. Субъективная сторона выражается прямым умыслом.</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остаётся сложность в разграничении с другими преступлениями, согласно положению ч.1 ст. 159 УК РФ мошенничество — это </w:t>
      </w:r>
      <w:r w:rsidRPr="009B6F58">
        <w:rPr>
          <w:rFonts w:ascii="Times New Roman" w:hAnsi="Times New Roman" w:cs="Times New Roman"/>
          <w:sz w:val="28"/>
          <w:szCs w:val="28"/>
        </w:rPr>
        <w:t>хищение чужого имущества или приобретение права на чужое имущество путем обмана или злоупотребления доверием</w:t>
      </w:r>
      <w:r>
        <w:rPr>
          <w:rFonts w:ascii="Times New Roman" w:hAnsi="Times New Roman" w:cs="Times New Roman"/>
          <w:sz w:val="28"/>
          <w:szCs w:val="28"/>
        </w:rPr>
        <w:t xml:space="preserve">. На современном этапе развитии некоторые компьютерные операции происходят без участия человека, а компьютер не имеет души и сознания, то есть его невозможно обмануть или злоупотребить его доверием. Суды в данном случае понимают под «обманом» или «злоупотреблением доверием» преодоление средств программно-технической защиты. Например, в соответствии с приговором </w:t>
      </w:r>
      <w:bookmarkStart w:id="52" w:name="_Hlk87822575"/>
      <w:r w:rsidRPr="008173DD">
        <w:rPr>
          <w:rFonts w:ascii="Times New Roman" w:hAnsi="Times New Roman" w:cs="Times New Roman"/>
          <w:sz w:val="28"/>
          <w:szCs w:val="28"/>
        </w:rPr>
        <w:t>№ 1-243/2020 от 29 июля 2020 г. по делу № 1-243/2020 Октябрьского городского суда Республики Башкортостан</w:t>
      </w:r>
      <w:r>
        <w:rPr>
          <w:rFonts w:ascii="Times New Roman" w:hAnsi="Times New Roman" w:cs="Times New Roman"/>
          <w:sz w:val="28"/>
          <w:szCs w:val="28"/>
        </w:rPr>
        <w:t xml:space="preserve"> </w:t>
      </w:r>
      <w:bookmarkEnd w:id="52"/>
      <w:r>
        <w:rPr>
          <w:rFonts w:ascii="Times New Roman" w:hAnsi="Times New Roman" w:cs="Times New Roman"/>
          <w:sz w:val="28"/>
          <w:szCs w:val="28"/>
        </w:rPr>
        <w:t xml:space="preserve">суд [4, </w:t>
      </w:r>
      <w:r w:rsidRPr="00711B67">
        <w:rPr>
          <w:rFonts w:ascii="Times New Roman" w:hAnsi="Times New Roman" w:cs="Times New Roman"/>
          <w:sz w:val="28"/>
          <w:szCs w:val="28"/>
        </w:rPr>
        <w:t>https://sudact.ru</w:t>
      </w:r>
      <w:r>
        <w:rPr>
          <w:rFonts w:ascii="Times New Roman" w:hAnsi="Times New Roman" w:cs="Times New Roman"/>
          <w:sz w:val="28"/>
          <w:szCs w:val="28"/>
        </w:rPr>
        <w:t xml:space="preserve">] при квалификации деяния опирался на использование компьютерных технологий путём вмешательства как средства для хищения денежных средств. </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Подобная проблема не является исключительной особенностью российской правовой системы. Подобная проблема есть и в КНР, например дело Чена, который являлся сотрудником банка и имел доступ к информации о банковских счетах. Он решил изменить баланс своего лицевого счёта, который был зарегистрирован в этом самом банке. В КНР нет специальной нормы о мошенничестве в сфере компьютерной информации, но есть статья о мошенничестве. Однако суд посчитал, что данные деяния попадают под состав кражи[5, с.3]. </w:t>
      </w:r>
    </w:p>
    <w:p w:rsidR="003E2D24" w:rsidRPr="00896953"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Вернувшись в рамки российского уголовного законодательства, изучая практику, можно сделать вывод, что в основном преступления, предусмотренные ст. 159.6 УК РФ совершаются путём ввода, модификации компьютерной информации, а также вмешательства. Однако объективной стороной предусмотрена ответственность за удаление и блокировку компьютерной информации. На современном этапе развития это слабо </w:t>
      </w:r>
      <w:r>
        <w:rPr>
          <w:rFonts w:ascii="Times New Roman" w:hAnsi="Times New Roman" w:cs="Times New Roman"/>
          <w:sz w:val="28"/>
          <w:szCs w:val="28"/>
        </w:rPr>
        <w:lastRenderedPageBreak/>
        <w:t>представляется возможным, это положение скорее рассчитано на будущее, с перспективой появления таких технологий.</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Резюмируя изученную практику, можно сказать, что в основном преступления совершаются путём: </w:t>
      </w:r>
    </w:p>
    <w:p w:rsidR="003E2D24" w:rsidRDefault="003E2D24" w:rsidP="003E2D24">
      <w:pPr>
        <w:pStyle w:val="a6"/>
        <w:numPr>
          <w:ilvl w:val="0"/>
          <w:numId w:val="9"/>
        </w:numPr>
        <w:spacing w:after="0" w:line="360" w:lineRule="auto"/>
        <w:ind w:left="851" w:hanging="284"/>
        <w:jc w:val="both"/>
        <w:rPr>
          <w:rFonts w:ascii="Times New Roman" w:hAnsi="Times New Roman" w:cs="Times New Roman"/>
          <w:sz w:val="28"/>
          <w:szCs w:val="28"/>
        </w:rPr>
      </w:pPr>
      <w:r w:rsidRPr="00A712CB">
        <w:rPr>
          <w:rFonts w:ascii="Times New Roman" w:hAnsi="Times New Roman" w:cs="Times New Roman"/>
          <w:sz w:val="28"/>
          <w:szCs w:val="28"/>
        </w:rPr>
        <w:t>Неправомерного доступа к информации кредитной организации;</w:t>
      </w:r>
    </w:p>
    <w:p w:rsidR="003E2D24" w:rsidRPr="00A712CB" w:rsidRDefault="003E2D24" w:rsidP="003E2D24">
      <w:pPr>
        <w:pStyle w:val="a6"/>
        <w:numPr>
          <w:ilvl w:val="0"/>
          <w:numId w:val="9"/>
        </w:numPr>
        <w:spacing w:after="0" w:line="360" w:lineRule="auto"/>
        <w:ind w:left="851" w:hanging="284"/>
        <w:jc w:val="both"/>
        <w:rPr>
          <w:rFonts w:ascii="Times New Roman" w:hAnsi="Times New Roman" w:cs="Times New Roman"/>
          <w:sz w:val="28"/>
          <w:szCs w:val="28"/>
        </w:rPr>
      </w:pPr>
      <w:r>
        <w:rPr>
          <w:rFonts w:ascii="Times New Roman" w:hAnsi="Times New Roman" w:cs="Times New Roman"/>
          <w:sz w:val="28"/>
          <w:szCs w:val="28"/>
        </w:rPr>
        <w:t xml:space="preserve">Вмешательство, а также последующая модификация компьютерной информации путём использования специальных вредоносных компьютерных программ; </w:t>
      </w:r>
    </w:p>
    <w:p w:rsidR="003E2D24" w:rsidRDefault="003E2D24" w:rsidP="003E2D24">
      <w:pPr>
        <w:pStyle w:val="a6"/>
        <w:numPr>
          <w:ilvl w:val="0"/>
          <w:numId w:val="9"/>
        </w:numPr>
        <w:spacing w:after="0" w:line="360" w:lineRule="auto"/>
        <w:ind w:left="851" w:hanging="284"/>
        <w:jc w:val="both"/>
        <w:rPr>
          <w:rFonts w:ascii="Times New Roman" w:hAnsi="Times New Roman" w:cs="Times New Roman"/>
          <w:sz w:val="28"/>
          <w:szCs w:val="28"/>
        </w:rPr>
      </w:pPr>
      <w:r>
        <w:rPr>
          <w:rFonts w:ascii="Times New Roman" w:hAnsi="Times New Roman" w:cs="Times New Roman"/>
          <w:sz w:val="28"/>
          <w:szCs w:val="28"/>
        </w:rPr>
        <w:t>Работником банка</w:t>
      </w:r>
      <w:r w:rsidRPr="00A712CB">
        <w:rPr>
          <w:rFonts w:ascii="Times New Roman" w:hAnsi="Times New Roman" w:cs="Times New Roman"/>
          <w:sz w:val="28"/>
          <w:szCs w:val="28"/>
        </w:rPr>
        <w:t>, нарушая правила хранения компьютерной информации</w:t>
      </w:r>
      <w:r>
        <w:rPr>
          <w:rFonts w:ascii="Times New Roman" w:hAnsi="Times New Roman" w:cs="Times New Roman"/>
          <w:sz w:val="28"/>
          <w:szCs w:val="28"/>
        </w:rPr>
        <w:t>;</w:t>
      </w:r>
      <w:r w:rsidRPr="00A712CB">
        <w:rPr>
          <w:rFonts w:ascii="Times New Roman" w:hAnsi="Times New Roman" w:cs="Times New Roman"/>
          <w:sz w:val="28"/>
          <w:szCs w:val="28"/>
        </w:rPr>
        <w:t xml:space="preserve"> </w:t>
      </w:r>
    </w:p>
    <w:p w:rsidR="003E2D24" w:rsidRDefault="003E2D24" w:rsidP="003E2D24">
      <w:pPr>
        <w:pStyle w:val="a6"/>
        <w:numPr>
          <w:ilvl w:val="0"/>
          <w:numId w:val="9"/>
        </w:numPr>
        <w:spacing w:after="0" w:line="360" w:lineRule="auto"/>
        <w:ind w:left="851" w:hanging="284"/>
        <w:jc w:val="both"/>
        <w:rPr>
          <w:rFonts w:ascii="Times New Roman" w:hAnsi="Times New Roman" w:cs="Times New Roman"/>
          <w:sz w:val="28"/>
          <w:szCs w:val="28"/>
        </w:rPr>
      </w:pPr>
      <w:r>
        <w:rPr>
          <w:rFonts w:ascii="Times New Roman" w:hAnsi="Times New Roman" w:cs="Times New Roman"/>
          <w:sz w:val="28"/>
          <w:szCs w:val="28"/>
        </w:rPr>
        <w:t>Работником банка, который</w:t>
      </w:r>
      <w:r w:rsidRPr="00A712CB">
        <w:rPr>
          <w:rFonts w:ascii="Times New Roman" w:hAnsi="Times New Roman" w:cs="Times New Roman"/>
          <w:sz w:val="28"/>
          <w:szCs w:val="28"/>
        </w:rPr>
        <w:t xml:space="preserve"> умышленно </w:t>
      </w:r>
      <w:r>
        <w:rPr>
          <w:rFonts w:ascii="Times New Roman" w:hAnsi="Times New Roman" w:cs="Times New Roman"/>
          <w:sz w:val="28"/>
          <w:szCs w:val="28"/>
        </w:rPr>
        <w:t>модифицирует</w:t>
      </w:r>
      <w:r w:rsidRPr="00A712CB">
        <w:rPr>
          <w:rFonts w:ascii="Times New Roman" w:hAnsi="Times New Roman" w:cs="Times New Roman"/>
          <w:sz w:val="28"/>
          <w:szCs w:val="28"/>
        </w:rPr>
        <w:t xml:space="preserve"> информацию </w:t>
      </w:r>
      <w:r>
        <w:rPr>
          <w:rFonts w:ascii="Times New Roman" w:hAnsi="Times New Roman" w:cs="Times New Roman"/>
          <w:sz w:val="28"/>
          <w:szCs w:val="28"/>
        </w:rPr>
        <w:t>о состоянии лицевого счёта.</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при изучении следственно-судебной практики замечено на слабое исследование совокупности ст. 159.6 и ст.ст.ст.272,273,274 УК РФ, хотя </w:t>
      </w:r>
      <w:bookmarkStart w:id="53" w:name="_Hlk87821345"/>
      <w:r>
        <w:rPr>
          <w:rFonts w:ascii="Times New Roman" w:hAnsi="Times New Roman" w:cs="Times New Roman"/>
          <w:sz w:val="28"/>
          <w:szCs w:val="28"/>
        </w:rPr>
        <w:t xml:space="preserve">в Постановлении Пленума Верховного Суда РФ </w:t>
      </w:r>
      <w:r w:rsidRPr="00A712CB">
        <w:rPr>
          <w:rFonts w:ascii="Times New Roman" w:hAnsi="Times New Roman" w:cs="Times New Roman"/>
          <w:sz w:val="28"/>
          <w:szCs w:val="28"/>
        </w:rPr>
        <w:t>от 30 ноября 2017 г. N 48</w:t>
      </w:r>
      <w:r>
        <w:rPr>
          <w:rFonts w:ascii="Times New Roman" w:hAnsi="Times New Roman" w:cs="Times New Roman"/>
          <w:sz w:val="28"/>
          <w:szCs w:val="28"/>
        </w:rPr>
        <w:t xml:space="preserve"> «О судебной практике по делам о мошенничестве, присвоении и растрате»[6] </w:t>
      </w:r>
      <w:bookmarkEnd w:id="53"/>
      <w:r>
        <w:rPr>
          <w:rFonts w:ascii="Times New Roman" w:hAnsi="Times New Roman" w:cs="Times New Roman"/>
          <w:sz w:val="28"/>
          <w:szCs w:val="28"/>
        </w:rPr>
        <w:t>подчеркнута необходимость исследования на совокупность указанных статей.</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работе стоить отметить возможном развитии статьи. Уже сейчас есть электронные замки, которые работают на программном обеспечении, то есть это своего рода ограниченный, маленький компьютер. Будет ли тогда квалифицироваться хищение имущества из квартиры путём взлома этого электронного замка с помощью вредоносной программы по 159.6 УК РФ или же по 158 УК РФ. Мы считаем, что данное деяние должно квалифицироваться как мошенничество в сфере компьютерной информации, так как значение здесь имеет способ получения имущества. В данном случае речь идёт именно об использовании специальной вредоносной программы, которая бы модифицировала информацию и открывала замок, то есть открывала доступ к имуществу. Мы считаем, что это ничем не отличается от современной практики квалификации по ст. 159.6 УК РФ.</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Мы привели лишь один пример, а сколько таких примеров, так как технологии постоянно совершенствуются, создаются новые технические средства. Поэтому мы предлагаем сформулировать единое понимание компьютерной информации, как программного обеспечения технического устройства. </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Резюмируя всё вышесказанное можно сказать, что необходимо более детально подходить к изучению положений ст. 159.6 УК РФ, прийти к единой правоприменительной практике, обратить внимание органов следствия и дознания на связь между ст. 159.6 и ст.ст. 273, 274 УК РФ, большое внимание уделить перспективе развития технологий и подготовить правовую базу для эффективной борьбы с мошенничеством в эпоху новых технологий. </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Во-первых, мы полагаем, что необходимо дать разъяснение по применяю положения о мошенничестве, как обмана или злоупотребление доверием в ст. 159.6 УК РФ, так как, как уже ранее было сказано, зачастую обмана или злоупотребления доверием не происходит. Кроме того, тенденция к автоматизации сохраниться, что только обострит данную проблему.</w:t>
      </w:r>
    </w:p>
    <w:p w:rsidR="003E2D24" w:rsidRDefault="003E2D24" w:rsidP="003E2D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Во-вторых, возможен вариант, при котором из ст. 159.6 УК РФ будет исключено положение о мошенничестве, то есть деяние, предусмотренное ст. 159.6 УК РФ будет квалифицироваться не как мошенничество, а как, например, хищение имущества или права на это имущество с помощью обмана или злоупотребления доверием или без такового.  </w:t>
      </w:r>
    </w:p>
    <w:p w:rsidR="003E2D24" w:rsidRDefault="003E2D24" w:rsidP="003E2D24">
      <w:pPr>
        <w:spacing w:before="100" w:beforeAutospacing="1" w:after="100" w:afterAutospacing="1"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Список литературы:</w:t>
      </w:r>
    </w:p>
    <w:p w:rsidR="003E2D24" w:rsidRDefault="003E2D24" w:rsidP="003E2D24">
      <w:pPr>
        <w:pStyle w:val="a6"/>
        <w:numPr>
          <w:ilvl w:val="0"/>
          <w:numId w:val="1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Официальный сайт МВД РФ </w:t>
      </w:r>
      <w:hyperlink r:id="rId310" w:history="1">
        <w:r w:rsidRPr="00B77BEE">
          <w:rPr>
            <w:rStyle w:val="a5"/>
            <w:rFonts w:ascii="Times New Roman" w:hAnsi="Times New Roman" w:cs="Times New Roman"/>
            <w:sz w:val="28"/>
            <w:szCs w:val="28"/>
          </w:rPr>
          <w:t>https://mvd.ru/upload/site1/document_file/sb_1511.pdf</w:t>
        </w:r>
      </w:hyperlink>
      <w:r>
        <w:rPr>
          <w:rFonts w:ascii="Times New Roman" w:hAnsi="Times New Roman" w:cs="Times New Roman"/>
          <w:sz w:val="28"/>
          <w:szCs w:val="28"/>
        </w:rPr>
        <w:t xml:space="preserve">                                       (дата обращения- 13.11.2021</w:t>
      </w:r>
    </w:p>
    <w:p w:rsidR="003E2D24" w:rsidRPr="00CF2B5C" w:rsidRDefault="003E2D24" w:rsidP="003E2D24">
      <w:pPr>
        <w:pStyle w:val="a6"/>
        <w:numPr>
          <w:ilvl w:val="0"/>
          <w:numId w:val="10"/>
        </w:numPr>
        <w:spacing w:after="0" w:line="360" w:lineRule="auto"/>
        <w:ind w:left="0" w:firstLine="709"/>
        <w:jc w:val="both"/>
        <w:rPr>
          <w:rFonts w:ascii="Times New Roman" w:hAnsi="Times New Roman" w:cs="Times New Roman"/>
          <w:sz w:val="28"/>
          <w:szCs w:val="28"/>
        </w:rPr>
      </w:pPr>
      <w:r w:rsidRPr="00CF2B5C">
        <w:rPr>
          <w:rFonts w:ascii="Times New Roman" w:hAnsi="Times New Roman" w:cs="Times New Roman"/>
          <w:sz w:val="28"/>
          <w:szCs w:val="28"/>
          <w:lang w:val="en-US"/>
        </w:rPr>
        <w:t>Convention on Cybercrime (Budapest, 23.XI.2001) // Council of Europe : website. URL</w:t>
      </w:r>
      <w:r w:rsidRPr="00CF2B5C">
        <w:rPr>
          <w:rFonts w:ascii="Times New Roman" w:hAnsi="Times New Roman" w:cs="Times New Roman"/>
          <w:sz w:val="28"/>
          <w:szCs w:val="28"/>
        </w:rPr>
        <w:t xml:space="preserve">: </w:t>
      </w:r>
      <w:r w:rsidRPr="00CF2B5C">
        <w:rPr>
          <w:rFonts w:ascii="Times New Roman" w:hAnsi="Times New Roman" w:cs="Times New Roman"/>
          <w:sz w:val="28"/>
          <w:szCs w:val="28"/>
          <w:lang w:val="en-US"/>
        </w:rPr>
        <w:t>http</w:t>
      </w:r>
      <w:r w:rsidRPr="00CF2B5C">
        <w:rPr>
          <w:rFonts w:ascii="Times New Roman" w:hAnsi="Times New Roman" w:cs="Times New Roman"/>
          <w:sz w:val="28"/>
          <w:szCs w:val="28"/>
        </w:rPr>
        <w:t>://</w:t>
      </w:r>
      <w:r w:rsidRPr="00CF2B5C">
        <w:rPr>
          <w:rFonts w:ascii="Times New Roman" w:hAnsi="Times New Roman" w:cs="Times New Roman"/>
          <w:sz w:val="28"/>
          <w:szCs w:val="28"/>
          <w:lang w:val="en-US"/>
        </w:rPr>
        <w:t>conventions</w:t>
      </w:r>
      <w:r w:rsidRPr="00CF2B5C">
        <w:rPr>
          <w:rFonts w:ascii="Times New Roman" w:hAnsi="Times New Roman" w:cs="Times New Roman"/>
          <w:sz w:val="28"/>
          <w:szCs w:val="28"/>
        </w:rPr>
        <w:t>.</w:t>
      </w:r>
      <w:r w:rsidRPr="00CF2B5C">
        <w:rPr>
          <w:rFonts w:ascii="Times New Roman" w:hAnsi="Times New Roman" w:cs="Times New Roman"/>
          <w:sz w:val="28"/>
          <w:szCs w:val="28"/>
          <w:lang w:val="en-US"/>
        </w:rPr>
        <w:t>coe</w:t>
      </w:r>
      <w:r w:rsidRPr="00CF2B5C">
        <w:rPr>
          <w:rFonts w:ascii="Times New Roman" w:hAnsi="Times New Roman" w:cs="Times New Roman"/>
          <w:sz w:val="28"/>
          <w:szCs w:val="28"/>
        </w:rPr>
        <w:t>.</w:t>
      </w:r>
      <w:r w:rsidRPr="00CF2B5C">
        <w:rPr>
          <w:rFonts w:ascii="Times New Roman" w:hAnsi="Times New Roman" w:cs="Times New Roman"/>
          <w:sz w:val="28"/>
          <w:szCs w:val="28"/>
          <w:lang w:val="en-US"/>
        </w:rPr>
        <w:t>int</w:t>
      </w:r>
      <w:r w:rsidRPr="00CF2B5C">
        <w:rPr>
          <w:rFonts w:ascii="Times New Roman" w:hAnsi="Times New Roman" w:cs="Times New Roman"/>
          <w:sz w:val="28"/>
          <w:szCs w:val="28"/>
        </w:rPr>
        <w:t>/</w:t>
      </w:r>
      <w:r w:rsidRPr="00CF2B5C">
        <w:rPr>
          <w:rFonts w:ascii="Times New Roman" w:hAnsi="Times New Roman" w:cs="Times New Roman"/>
          <w:sz w:val="28"/>
          <w:szCs w:val="28"/>
          <w:lang w:val="en-US"/>
        </w:rPr>
        <w:t>Treaty</w:t>
      </w:r>
      <w:r w:rsidRPr="00CF2B5C">
        <w:rPr>
          <w:rFonts w:ascii="Times New Roman" w:hAnsi="Times New Roman" w:cs="Times New Roman"/>
          <w:sz w:val="28"/>
          <w:szCs w:val="28"/>
        </w:rPr>
        <w:t>/</w:t>
      </w:r>
      <w:r w:rsidRPr="00CF2B5C">
        <w:rPr>
          <w:rFonts w:ascii="Times New Roman" w:hAnsi="Times New Roman" w:cs="Times New Roman"/>
          <w:sz w:val="28"/>
          <w:szCs w:val="28"/>
          <w:lang w:val="en-US"/>
        </w:rPr>
        <w:t>EN</w:t>
      </w:r>
      <w:r w:rsidRPr="00CF2B5C">
        <w:rPr>
          <w:rFonts w:ascii="Times New Roman" w:hAnsi="Times New Roman" w:cs="Times New Roman"/>
          <w:sz w:val="28"/>
          <w:szCs w:val="28"/>
        </w:rPr>
        <w:t>/</w:t>
      </w:r>
      <w:r w:rsidRPr="00CF2B5C">
        <w:rPr>
          <w:rFonts w:ascii="Times New Roman" w:hAnsi="Times New Roman" w:cs="Times New Roman"/>
          <w:sz w:val="28"/>
          <w:szCs w:val="28"/>
          <w:lang w:val="en-US"/>
        </w:rPr>
        <w:t>Treaties</w:t>
      </w:r>
      <w:r w:rsidRPr="00CF2B5C">
        <w:rPr>
          <w:rFonts w:ascii="Times New Roman" w:hAnsi="Times New Roman" w:cs="Times New Roman"/>
          <w:sz w:val="28"/>
          <w:szCs w:val="28"/>
        </w:rPr>
        <w:t xml:space="preserve">/ </w:t>
      </w:r>
      <w:r w:rsidRPr="00CF2B5C">
        <w:rPr>
          <w:rFonts w:ascii="Times New Roman" w:hAnsi="Times New Roman" w:cs="Times New Roman"/>
          <w:sz w:val="28"/>
          <w:szCs w:val="28"/>
          <w:lang w:val="en-US"/>
        </w:rPr>
        <w:t>Html</w:t>
      </w:r>
      <w:r w:rsidRPr="00CF2B5C">
        <w:rPr>
          <w:rFonts w:ascii="Times New Roman" w:hAnsi="Times New Roman" w:cs="Times New Roman"/>
          <w:sz w:val="28"/>
          <w:szCs w:val="28"/>
        </w:rPr>
        <w:t>/185.</w:t>
      </w:r>
      <w:r w:rsidRPr="00CF2B5C">
        <w:rPr>
          <w:rFonts w:ascii="Times New Roman" w:hAnsi="Times New Roman" w:cs="Times New Roman"/>
          <w:sz w:val="28"/>
          <w:szCs w:val="28"/>
          <w:lang w:val="en-US"/>
        </w:rPr>
        <w:t>htm</w:t>
      </w:r>
      <w:r w:rsidRPr="00CF2B5C">
        <w:rPr>
          <w:rFonts w:ascii="Times New Roman" w:hAnsi="Times New Roman" w:cs="Times New Roman"/>
          <w:sz w:val="28"/>
          <w:szCs w:val="28"/>
        </w:rPr>
        <w:t xml:space="preserve"> (</w:t>
      </w:r>
      <w:r>
        <w:rPr>
          <w:rFonts w:ascii="Times New Roman" w:hAnsi="Times New Roman" w:cs="Times New Roman"/>
          <w:sz w:val="28"/>
          <w:szCs w:val="28"/>
        </w:rPr>
        <w:t>дата</w:t>
      </w:r>
      <w:r w:rsidRPr="00CF2B5C">
        <w:rPr>
          <w:rFonts w:ascii="Times New Roman" w:hAnsi="Times New Roman" w:cs="Times New Roman"/>
          <w:sz w:val="28"/>
          <w:szCs w:val="28"/>
        </w:rPr>
        <w:t xml:space="preserve"> </w:t>
      </w:r>
      <w:r>
        <w:rPr>
          <w:rFonts w:ascii="Times New Roman" w:hAnsi="Times New Roman" w:cs="Times New Roman"/>
          <w:sz w:val="28"/>
          <w:szCs w:val="28"/>
        </w:rPr>
        <w:t>обращения-14.11.2021)</w:t>
      </w:r>
    </w:p>
    <w:p w:rsidR="003E2D24" w:rsidRDefault="003E2D24" w:rsidP="003E2D24">
      <w:pPr>
        <w:pStyle w:val="a6"/>
        <w:numPr>
          <w:ilvl w:val="0"/>
          <w:numId w:val="10"/>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В.А. Уткин, В.А. Шеслер// Учебное пособие Уголовное право Общая часть, стр. 148-158</w:t>
      </w:r>
    </w:p>
    <w:p w:rsidR="003E2D24" w:rsidRDefault="003E2D24" w:rsidP="003E2D24">
      <w:pPr>
        <w:pStyle w:val="a6"/>
        <w:numPr>
          <w:ilvl w:val="0"/>
          <w:numId w:val="10"/>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Приговор </w:t>
      </w:r>
      <w:r w:rsidRPr="00547B35">
        <w:rPr>
          <w:rFonts w:ascii="Times New Roman" w:hAnsi="Times New Roman" w:cs="Times New Roman"/>
          <w:sz w:val="28"/>
          <w:szCs w:val="28"/>
        </w:rPr>
        <w:t>№ 1-243/2020 от 29 июля 2020 г. по делу № 1-243/2020 Октябрьского городского суда Республики Башкортостан</w:t>
      </w:r>
      <w:r>
        <w:rPr>
          <w:rFonts w:ascii="Times New Roman" w:hAnsi="Times New Roman" w:cs="Times New Roman"/>
          <w:sz w:val="28"/>
          <w:szCs w:val="28"/>
        </w:rPr>
        <w:t xml:space="preserve">   </w:t>
      </w:r>
      <w:hyperlink r:id="rId311" w:history="1">
        <w:r w:rsidRPr="00B77BEE">
          <w:rPr>
            <w:rStyle w:val="a5"/>
            <w:rFonts w:ascii="Times New Roman" w:hAnsi="Times New Roman" w:cs="Times New Roman"/>
            <w:sz w:val="28"/>
            <w:szCs w:val="28"/>
          </w:rPr>
          <w:t>https://sudact.ru/regular/doc/eLKpELsMEF5w/?regular-txt=&amp;regular-case_doc=&amp;regular-lawchunkinfo=%D0%A1%D1%82%D0%B0%D1%82%D1%8C%D1%8F+159.6.+%D0%9C%D0%BE%D1%88%D0%B5%D0%BD%D0%BD%D0%B8%D1%87%D0%B5%D1%81%D1%82%D0%B2%D0%BE+%D0%B2+%D1%81%D1%84%D0%B5%D1%80%D0%B5+%D0%BA%D0%BE%D0%BC%D0%BF%D1%8C%D1%8E%D1%82%D0%B5%D1%80%D0%BD%D0%BE%D0%B9+%D0%B8%D0%BD%D1%84%D0%BE%D1%80%D0%BC%D0%B0%D1%86%D0%B8%D0%B8%28%D0%A3%D0%9A+%D0%A0%D0%A4%29&amp;regular-date_from=&amp;regular-date_to=&amp;regular-workflow_stage=10&amp;regular-area=&amp;regular-court=&amp;regular-judge=&amp;_=1636909800670</w:t>
        </w:r>
      </w:hyperlink>
      <w:r>
        <w:rPr>
          <w:rFonts w:ascii="Times New Roman" w:hAnsi="Times New Roman" w:cs="Times New Roman"/>
          <w:sz w:val="28"/>
          <w:szCs w:val="28"/>
        </w:rPr>
        <w:t xml:space="preserve"> дата обращения (13.11.2021)</w:t>
      </w:r>
    </w:p>
    <w:p w:rsidR="003E2D24" w:rsidRDefault="003E2D24" w:rsidP="003E2D24">
      <w:pPr>
        <w:pStyle w:val="a6"/>
        <w:numPr>
          <w:ilvl w:val="0"/>
          <w:numId w:val="10"/>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Нуждин Е.А.// Иущественные преступления по Уголовному кодексу Китая стр. 123-129 </w:t>
      </w:r>
    </w:p>
    <w:p w:rsidR="003E2D24" w:rsidRPr="003950B9" w:rsidRDefault="003E2D24" w:rsidP="003E2D24">
      <w:pPr>
        <w:pStyle w:val="a6"/>
        <w:numPr>
          <w:ilvl w:val="0"/>
          <w:numId w:val="10"/>
        </w:numPr>
        <w:spacing w:line="360" w:lineRule="auto"/>
        <w:ind w:left="0" w:firstLine="709"/>
        <w:jc w:val="both"/>
        <w:rPr>
          <w:rFonts w:ascii="Times New Roman" w:hAnsi="Times New Roman" w:cs="Times New Roman"/>
          <w:sz w:val="28"/>
          <w:szCs w:val="28"/>
        </w:rPr>
      </w:pPr>
      <w:r w:rsidRPr="00711B67">
        <w:rPr>
          <w:rFonts w:ascii="Times New Roman" w:hAnsi="Times New Roman" w:cs="Times New Roman"/>
          <w:sz w:val="28"/>
          <w:szCs w:val="28"/>
        </w:rPr>
        <w:t xml:space="preserve">Постановления Пленума Верховного Суда РФ от 30 ноября 2017 г. N 48 «О судебной практике по делам о мошенничестве, присвоении и растрате»,http://www.consultant.ru/document/cons_doc_LAW_283918/#dst100009 </w:t>
      </w:r>
      <w:r>
        <w:rPr>
          <w:rFonts w:ascii="Times New Roman" w:hAnsi="Times New Roman" w:cs="Times New Roman"/>
          <w:sz w:val="28"/>
          <w:szCs w:val="28"/>
        </w:rPr>
        <w:t>(дата обращения 13.11.2021)</w:t>
      </w:r>
    </w:p>
    <w:p w:rsidR="003E2D24" w:rsidRPr="003A7484" w:rsidRDefault="003E2D24" w:rsidP="003E2D24">
      <w:pPr>
        <w:spacing w:before="100" w:beforeAutospacing="1" w:after="100" w:afterAutospacing="1" w:line="360" w:lineRule="auto"/>
        <w:rPr>
          <w:rFonts w:ascii="Times New Roman" w:eastAsia="Calibri" w:hAnsi="Times New Roman" w:cs="Times New Roman"/>
          <w:b/>
          <w:sz w:val="28"/>
          <w:szCs w:val="28"/>
          <w:lang w:eastAsia="en-US"/>
        </w:rPr>
      </w:pPr>
      <w:r w:rsidRPr="003A7484">
        <w:rPr>
          <w:rFonts w:ascii="Times New Roman" w:eastAsia="Calibri" w:hAnsi="Times New Roman" w:cs="Times New Roman"/>
          <w:b/>
          <w:sz w:val="28"/>
          <w:szCs w:val="28"/>
          <w:lang w:eastAsia="en-US"/>
        </w:rPr>
        <w:t>УДК 343</w:t>
      </w:r>
    </w:p>
    <w:p w:rsidR="003E2D24" w:rsidRPr="003A7484" w:rsidRDefault="003E2D24" w:rsidP="003E2D24">
      <w:pPr>
        <w:spacing w:after="0" w:line="360" w:lineRule="auto"/>
        <w:jc w:val="right"/>
        <w:rPr>
          <w:rFonts w:ascii="Times New Roman" w:eastAsia="Calibri" w:hAnsi="Times New Roman" w:cs="Times New Roman"/>
          <w:sz w:val="28"/>
          <w:lang w:eastAsia="en-US"/>
        </w:rPr>
      </w:pPr>
      <w:r w:rsidRPr="003A7484">
        <w:rPr>
          <w:rFonts w:ascii="Times New Roman" w:eastAsia="Calibri" w:hAnsi="Times New Roman" w:cs="Times New Roman"/>
          <w:sz w:val="28"/>
          <w:lang w:eastAsia="en-US"/>
        </w:rPr>
        <w:t>Коротков Павел Алексеевич</w:t>
      </w:r>
    </w:p>
    <w:p w:rsidR="003E2D24" w:rsidRPr="003A7484" w:rsidRDefault="003E2D24" w:rsidP="003E2D24">
      <w:pPr>
        <w:spacing w:after="0" w:line="360" w:lineRule="auto"/>
        <w:jc w:val="right"/>
        <w:rPr>
          <w:rFonts w:ascii="Times New Roman" w:eastAsia="Calibri" w:hAnsi="Times New Roman" w:cs="Times New Roman"/>
          <w:sz w:val="28"/>
          <w:lang w:eastAsia="en-US"/>
        </w:rPr>
      </w:pPr>
      <w:r w:rsidRPr="003A7484">
        <w:rPr>
          <w:rFonts w:ascii="Times New Roman" w:eastAsia="Calibri" w:hAnsi="Times New Roman" w:cs="Times New Roman"/>
          <w:sz w:val="28"/>
          <w:lang w:eastAsia="en-US"/>
        </w:rPr>
        <w:t xml:space="preserve">Саратовская государственная юридическая академия </w:t>
      </w:r>
    </w:p>
    <w:p w:rsidR="003E2D24" w:rsidRPr="003A7484" w:rsidRDefault="003E2D24" w:rsidP="003E2D24">
      <w:pPr>
        <w:spacing w:after="0" w:line="360" w:lineRule="auto"/>
        <w:jc w:val="right"/>
        <w:rPr>
          <w:rFonts w:ascii="Times New Roman" w:eastAsia="Calibri" w:hAnsi="Times New Roman" w:cs="Times New Roman"/>
          <w:sz w:val="28"/>
          <w:lang w:eastAsia="en-US"/>
        </w:rPr>
      </w:pPr>
      <w:r w:rsidRPr="003A7484">
        <w:rPr>
          <w:rFonts w:ascii="Times New Roman" w:eastAsia="Calibri" w:hAnsi="Times New Roman" w:cs="Times New Roman"/>
          <w:sz w:val="28"/>
          <w:lang w:eastAsia="en-US"/>
        </w:rPr>
        <w:t xml:space="preserve">Институт прокуратуры </w:t>
      </w:r>
    </w:p>
    <w:p w:rsidR="003E2D24" w:rsidRPr="003A7484" w:rsidRDefault="003E2D24" w:rsidP="003E2D24">
      <w:pPr>
        <w:spacing w:after="0" w:line="360" w:lineRule="auto"/>
        <w:jc w:val="right"/>
        <w:rPr>
          <w:rFonts w:ascii="Times New Roman" w:eastAsia="Calibri" w:hAnsi="Times New Roman" w:cs="Times New Roman"/>
          <w:sz w:val="28"/>
          <w:lang w:eastAsia="en-US"/>
        </w:rPr>
      </w:pPr>
      <w:r w:rsidRPr="003A7484">
        <w:rPr>
          <w:rFonts w:ascii="Times New Roman" w:eastAsia="Calibri" w:hAnsi="Times New Roman" w:cs="Times New Roman"/>
          <w:sz w:val="28"/>
          <w:lang w:eastAsia="en-US"/>
        </w:rPr>
        <w:t>Россия, Саратов</w:t>
      </w:r>
    </w:p>
    <w:p w:rsidR="003E2D24" w:rsidRPr="003A7484" w:rsidRDefault="00CE4456" w:rsidP="003E2D24">
      <w:pPr>
        <w:spacing w:after="0" w:line="360" w:lineRule="auto"/>
        <w:jc w:val="right"/>
        <w:rPr>
          <w:rFonts w:ascii="Times New Roman" w:eastAsia="Calibri" w:hAnsi="Times New Roman" w:cs="Times New Roman"/>
          <w:color w:val="000000"/>
          <w:sz w:val="28"/>
          <w:lang w:eastAsia="en-US"/>
        </w:rPr>
      </w:pPr>
      <w:hyperlink r:id="rId312" w:history="1">
        <w:r w:rsidR="003E2D24" w:rsidRPr="003A7484">
          <w:rPr>
            <w:rFonts w:ascii="Times New Roman" w:eastAsia="Calibri" w:hAnsi="Times New Roman" w:cs="Times New Roman"/>
            <w:color w:val="000000"/>
            <w:sz w:val="28"/>
            <w:lang w:eastAsia="en-US"/>
          </w:rPr>
          <w:t>pavel.alekseevich@yahoo.com</w:t>
        </w:r>
      </w:hyperlink>
    </w:p>
    <w:p w:rsidR="003E2D24" w:rsidRPr="003A7484" w:rsidRDefault="003E2D24" w:rsidP="003E2D24">
      <w:pPr>
        <w:spacing w:after="0" w:line="360" w:lineRule="auto"/>
        <w:jc w:val="right"/>
        <w:rPr>
          <w:rFonts w:ascii="Times New Roman" w:eastAsia="Calibri" w:hAnsi="Times New Roman" w:cs="Times New Roman"/>
          <w:color w:val="000000"/>
          <w:sz w:val="28"/>
          <w:lang w:val="en-US" w:eastAsia="en-US"/>
        </w:rPr>
      </w:pPr>
      <w:r w:rsidRPr="003A7484">
        <w:rPr>
          <w:rFonts w:ascii="Times New Roman" w:eastAsia="Calibri" w:hAnsi="Times New Roman" w:cs="Times New Roman"/>
          <w:color w:val="000000"/>
          <w:sz w:val="28"/>
          <w:lang w:val="en-US" w:eastAsia="en-US"/>
        </w:rPr>
        <w:t>Korotkov Pavel Alekseevich</w:t>
      </w:r>
    </w:p>
    <w:p w:rsidR="003E2D24" w:rsidRPr="003A7484" w:rsidRDefault="003E2D24" w:rsidP="003E2D24">
      <w:pPr>
        <w:spacing w:after="0" w:line="360" w:lineRule="auto"/>
        <w:jc w:val="right"/>
        <w:rPr>
          <w:rFonts w:ascii="Times New Roman" w:eastAsia="Calibri" w:hAnsi="Times New Roman" w:cs="Times New Roman"/>
          <w:color w:val="000000"/>
          <w:sz w:val="28"/>
          <w:lang w:val="en-US" w:eastAsia="en-US"/>
        </w:rPr>
      </w:pPr>
      <w:r w:rsidRPr="003A7484">
        <w:rPr>
          <w:rFonts w:ascii="Times New Roman" w:eastAsia="Calibri" w:hAnsi="Times New Roman" w:cs="Times New Roman"/>
          <w:color w:val="000000"/>
          <w:sz w:val="28"/>
          <w:lang w:val="en-US" w:eastAsia="en-US"/>
        </w:rPr>
        <w:t>Saratov State Law Academy</w:t>
      </w:r>
    </w:p>
    <w:p w:rsidR="003E2D24" w:rsidRPr="003A7484" w:rsidRDefault="003E2D24" w:rsidP="003E2D24">
      <w:pPr>
        <w:spacing w:after="0" w:line="360" w:lineRule="auto"/>
        <w:jc w:val="right"/>
        <w:rPr>
          <w:rFonts w:ascii="Times New Roman" w:eastAsia="Calibri" w:hAnsi="Times New Roman" w:cs="Times New Roman"/>
          <w:color w:val="000000"/>
          <w:sz w:val="28"/>
          <w:lang w:val="en-US" w:eastAsia="en-US"/>
        </w:rPr>
      </w:pPr>
      <w:r w:rsidRPr="003A7484">
        <w:rPr>
          <w:rFonts w:ascii="Times New Roman" w:eastAsia="Calibri" w:hAnsi="Times New Roman" w:cs="Times New Roman"/>
          <w:color w:val="000000"/>
          <w:sz w:val="28"/>
          <w:lang w:val="en-US" w:eastAsia="en-US"/>
        </w:rPr>
        <w:lastRenderedPageBreak/>
        <w:t>Institute of the Prosecutor's Office</w:t>
      </w:r>
    </w:p>
    <w:p w:rsidR="003E2D24" w:rsidRPr="003A7484" w:rsidRDefault="003E2D24" w:rsidP="003E2D24">
      <w:pPr>
        <w:spacing w:after="0" w:line="360" w:lineRule="auto"/>
        <w:jc w:val="right"/>
        <w:rPr>
          <w:rFonts w:ascii="Times New Roman" w:eastAsia="Calibri" w:hAnsi="Times New Roman" w:cs="Times New Roman"/>
          <w:color w:val="000000"/>
          <w:sz w:val="28"/>
          <w:lang w:val="en-US" w:eastAsia="en-US"/>
        </w:rPr>
      </w:pPr>
      <w:r w:rsidRPr="003A7484">
        <w:rPr>
          <w:rFonts w:ascii="Times New Roman" w:eastAsia="Calibri" w:hAnsi="Times New Roman" w:cs="Times New Roman"/>
          <w:color w:val="000000"/>
          <w:sz w:val="28"/>
          <w:lang w:val="en-US" w:eastAsia="en-US"/>
        </w:rPr>
        <w:t>Russia, Saratov</w:t>
      </w:r>
    </w:p>
    <w:p w:rsidR="003E2D24" w:rsidRPr="003A7484" w:rsidRDefault="003E2D24" w:rsidP="003E2D24">
      <w:pPr>
        <w:spacing w:before="100" w:beforeAutospacing="1" w:after="100" w:afterAutospacing="1" w:line="360" w:lineRule="auto"/>
        <w:jc w:val="center"/>
        <w:rPr>
          <w:rFonts w:ascii="Times New Roman" w:eastAsia="Calibri" w:hAnsi="Times New Roman" w:cs="Times New Roman"/>
          <w:b/>
          <w:caps/>
          <w:sz w:val="28"/>
          <w:lang w:eastAsia="en-US"/>
        </w:rPr>
      </w:pPr>
      <w:r w:rsidRPr="003A7484">
        <w:rPr>
          <w:rFonts w:ascii="Times New Roman" w:eastAsia="Calibri" w:hAnsi="Times New Roman" w:cs="Times New Roman"/>
          <w:b/>
          <w:caps/>
          <w:sz w:val="28"/>
          <w:lang w:eastAsia="en-US"/>
        </w:rPr>
        <w:t>Переформатирование уголовного права посредством цифровизации</w:t>
      </w:r>
    </w:p>
    <w:p w:rsidR="003E2D24" w:rsidRPr="003A7484" w:rsidRDefault="003E2D24" w:rsidP="003E2D24">
      <w:pPr>
        <w:spacing w:before="100" w:beforeAutospacing="1" w:after="100" w:afterAutospacing="1" w:line="360" w:lineRule="auto"/>
        <w:jc w:val="both"/>
        <w:rPr>
          <w:rFonts w:ascii="Times New Roman" w:eastAsia="Calibri" w:hAnsi="Times New Roman" w:cs="Times New Roman"/>
          <w:sz w:val="28"/>
          <w:szCs w:val="28"/>
          <w:lang w:eastAsia="en-US"/>
        </w:rPr>
      </w:pPr>
      <w:r w:rsidRPr="003A7484">
        <w:rPr>
          <w:rFonts w:ascii="Times New Roman" w:eastAsia="Calibri" w:hAnsi="Times New Roman" w:cs="Times New Roman"/>
          <w:b/>
          <w:sz w:val="28"/>
          <w:szCs w:val="28"/>
          <w:lang w:eastAsia="en-US"/>
        </w:rPr>
        <w:t>Аннотация:</w:t>
      </w:r>
      <w:r w:rsidRPr="003A7484">
        <w:rPr>
          <w:rFonts w:ascii="Times New Roman" w:eastAsia="Calibri" w:hAnsi="Times New Roman" w:cs="Times New Roman"/>
          <w:sz w:val="28"/>
          <w:szCs w:val="28"/>
          <w:lang w:eastAsia="en-US"/>
        </w:rPr>
        <w:t xml:space="preserve"> Исследуются проблемы трансформации уголовного права в эпоху цифровых технологий. Поднимается вопрос о взаимосвязи уголовно-правовой сферы и процесса цифровизации, необходимости изменения нынешних моделей, замещения аксиом классической уголовно-правовой школы. Совершенно очевидно, что не происходит цифровизация уголовного права,  существует только актуальное положение в процессе </w:t>
      </w:r>
      <w:r w:rsidRPr="003A7484">
        <w:rPr>
          <w:rFonts w:ascii="Times New Roman" w:eastAsia="Calibri" w:hAnsi="Times New Roman" w:cs="Times New Roman"/>
          <w:sz w:val="28"/>
          <w:lang w:eastAsia="en-US"/>
        </w:rPr>
        <w:t xml:space="preserve">совершенствования </w:t>
      </w:r>
      <w:r w:rsidRPr="003A7484">
        <w:rPr>
          <w:rFonts w:ascii="Times New Roman" w:eastAsia="Calibri" w:hAnsi="Times New Roman" w:cs="Times New Roman"/>
          <w:sz w:val="28"/>
          <w:szCs w:val="28"/>
          <w:lang w:eastAsia="en-US"/>
        </w:rPr>
        <w:t>действующих институтов права.</w:t>
      </w:r>
    </w:p>
    <w:p w:rsidR="003E2D24" w:rsidRPr="003A7484" w:rsidRDefault="003E2D24" w:rsidP="003E2D24">
      <w:pPr>
        <w:spacing w:before="100" w:beforeAutospacing="1" w:after="100" w:afterAutospacing="1" w:line="360" w:lineRule="auto"/>
        <w:jc w:val="both"/>
        <w:rPr>
          <w:rFonts w:ascii="Times New Roman" w:eastAsia="Calibri" w:hAnsi="Times New Roman" w:cs="Times New Roman"/>
          <w:b/>
          <w:caps/>
          <w:sz w:val="28"/>
          <w:szCs w:val="28"/>
          <w:lang w:eastAsia="en-US"/>
        </w:rPr>
      </w:pPr>
      <w:r w:rsidRPr="003A7484">
        <w:rPr>
          <w:rFonts w:ascii="Times New Roman" w:eastAsia="Calibri" w:hAnsi="Times New Roman" w:cs="Times New Roman"/>
          <w:b/>
          <w:sz w:val="28"/>
          <w:szCs w:val="28"/>
          <w:lang w:eastAsia="en-US"/>
        </w:rPr>
        <w:t>Ключевые слова:</w:t>
      </w:r>
      <w:r w:rsidRPr="003A7484">
        <w:rPr>
          <w:rFonts w:ascii="Times New Roman" w:eastAsia="Calibri" w:hAnsi="Times New Roman" w:cs="Times New Roman"/>
          <w:sz w:val="28"/>
          <w:szCs w:val="28"/>
          <w:lang w:eastAsia="en-US"/>
        </w:rPr>
        <w:t xml:space="preserve"> уголовное право, цифровизация, правонарушение, модифицирование права.</w:t>
      </w:r>
    </w:p>
    <w:p w:rsidR="003E2D24" w:rsidRPr="003A7484" w:rsidRDefault="003E2D24" w:rsidP="003E2D24">
      <w:pPr>
        <w:spacing w:before="100" w:beforeAutospacing="1" w:after="100" w:afterAutospacing="1" w:line="360" w:lineRule="auto"/>
        <w:jc w:val="center"/>
        <w:rPr>
          <w:rFonts w:ascii="Times New Roman" w:eastAsia="Calibri" w:hAnsi="Times New Roman" w:cs="Times New Roman"/>
          <w:b/>
          <w:caps/>
          <w:sz w:val="28"/>
          <w:lang w:val="en-US" w:eastAsia="en-US"/>
        </w:rPr>
      </w:pPr>
      <w:r w:rsidRPr="003A7484">
        <w:rPr>
          <w:rFonts w:ascii="Times New Roman" w:eastAsia="Calibri" w:hAnsi="Times New Roman" w:cs="Times New Roman"/>
          <w:b/>
          <w:caps/>
          <w:sz w:val="28"/>
          <w:lang w:val="en-US" w:eastAsia="en-US"/>
        </w:rPr>
        <w:t>CRIMINAL LAW REFORMATION BY DIGITALIZATION</w:t>
      </w:r>
    </w:p>
    <w:p w:rsidR="003E2D24" w:rsidRPr="003A7484" w:rsidRDefault="003E2D24" w:rsidP="003E2D24">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3A7484">
        <w:rPr>
          <w:rFonts w:ascii="Times New Roman" w:eastAsia="Calibri" w:hAnsi="Times New Roman" w:cs="Times New Roman"/>
          <w:b/>
          <w:sz w:val="28"/>
          <w:szCs w:val="28"/>
          <w:lang w:eastAsia="en-US"/>
        </w:rPr>
        <w:t>А</w:t>
      </w:r>
      <w:r w:rsidRPr="003A7484">
        <w:rPr>
          <w:rFonts w:ascii="Times New Roman" w:eastAsia="Calibri" w:hAnsi="Times New Roman" w:cs="Times New Roman"/>
          <w:b/>
          <w:sz w:val="28"/>
          <w:szCs w:val="28"/>
          <w:lang w:val="en-US" w:eastAsia="en-US"/>
        </w:rPr>
        <w:t>nnotation:</w:t>
      </w:r>
      <w:r w:rsidRPr="003A7484">
        <w:rPr>
          <w:rFonts w:ascii="Times New Roman" w:eastAsia="Calibri" w:hAnsi="Times New Roman" w:cs="Times New Roman"/>
          <w:sz w:val="28"/>
          <w:szCs w:val="28"/>
          <w:lang w:val="en-US" w:eastAsia="en-US"/>
        </w:rPr>
        <w:t xml:space="preserve"> The problems of transformation of criminal law in the digital age are investigated. The question is raised about the relationship between the criminal law sphere and the digitalization process, the need to change the current models, and replace the axioms of the classical criminal law school. It is quite obvious that digitalization of criminal law is not taking place, there is only an actual situation in the process of improving the existing institutions of law.</w:t>
      </w:r>
    </w:p>
    <w:p w:rsidR="003E2D24" w:rsidRPr="003A7484" w:rsidRDefault="003E2D24" w:rsidP="003E2D24">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3A7484">
        <w:rPr>
          <w:rFonts w:ascii="Times New Roman" w:eastAsia="Calibri" w:hAnsi="Times New Roman" w:cs="Times New Roman"/>
          <w:b/>
          <w:sz w:val="28"/>
          <w:szCs w:val="28"/>
          <w:lang w:val="en-US" w:eastAsia="en-US"/>
        </w:rPr>
        <w:t>Key words:</w:t>
      </w:r>
      <w:r w:rsidRPr="003A7484">
        <w:rPr>
          <w:rFonts w:ascii="Times New Roman" w:eastAsia="Calibri" w:hAnsi="Times New Roman" w:cs="Times New Roman"/>
          <w:sz w:val="28"/>
          <w:szCs w:val="28"/>
          <w:lang w:val="en-US" w:eastAsia="en-US"/>
        </w:rPr>
        <w:t xml:space="preserve"> criminal law, digitalization, delinquency, modification of law.</w:t>
      </w:r>
    </w:p>
    <w:p w:rsidR="003E2D24" w:rsidRPr="003A7484" w:rsidRDefault="003E2D24" w:rsidP="003E2D24">
      <w:pPr>
        <w:spacing w:after="0" w:line="360" w:lineRule="auto"/>
        <w:ind w:firstLine="709"/>
        <w:jc w:val="both"/>
        <w:rPr>
          <w:rFonts w:ascii="Times New Roman" w:eastAsia="Calibri" w:hAnsi="Times New Roman" w:cs="Times New Roman"/>
          <w:sz w:val="28"/>
          <w:szCs w:val="28"/>
          <w:lang w:eastAsia="en-US"/>
        </w:rPr>
      </w:pPr>
      <w:r w:rsidRPr="003A7484">
        <w:rPr>
          <w:rFonts w:ascii="Times New Roman" w:eastAsia="Calibri" w:hAnsi="Times New Roman" w:cs="Times New Roman"/>
          <w:sz w:val="28"/>
          <w:szCs w:val="28"/>
          <w:lang w:eastAsia="en-US"/>
        </w:rPr>
        <w:t xml:space="preserve">Сейчас стали появляться  утверждения о том, что нынешнему человечеству необходимы новые тенденции. Интеграция социально-политической жизни выдвинула на доминирующий план замысел всеохватывающей цифровизации, которая, по сути, является всемирным процессом модифицирования социума в рамках всего человечества. Вторжение </w:t>
      </w:r>
      <w:r w:rsidRPr="003A7484">
        <w:rPr>
          <w:rFonts w:ascii="Times New Roman" w:eastAsia="Calibri" w:hAnsi="Times New Roman" w:cs="Times New Roman"/>
          <w:sz w:val="28"/>
          <w:szCs w:val="28"/>
          <w:lang w:eastAsia="en-US"/>
        </w:rPr>
        <w:lastRenderedPageBreak/>
        <w:t>новых технологий во все сферы жизни общества подняло вопрос об изменении существующих моделей и целей.</w:t>
      </w:r>
    </w:p>
    <w:p w:rsidR="003E2D24" w:rsidRPr="003A7484" w:rsidRDefault="003E2D24" w:rsidP="003E2D24">
      <w:pPr>
        <w:spacing w:after="0" w:line="360" w:lineRule="auto"/>
        <w:ind w:firstLine="709"/>
        <w:jc w:val="both"/>
        <w:rPr>
          <w:rFonts w:ascii="Times New Roman" w:eastAsia="Calibri" w:hAnsi="Times New Roman" w:cs="Times New Roman"/>
          <w:sz w:val="28"/>
          <w:szCs w:val="28"/>
          <w:lang w:eastAsia="en-US"/>
        </w:rPr>
      </w:pPr>
      <w:r w:rsidRPr="003A7484">
        <w:rPr>
          <w:rFonts w:ascii="Times New Roman" w:eastAsia="Calibri" w:hAnsi="Times New Roman" w:cs="Times New Roman"/>
          <w:sz w:val="28"/>
          <w:szCs w:val="28"/>
          <w:lang w:eastAsia="en-US"/>
        </w:rPr>
        <w:t>Закон, который по определению должен регулировать новые и уже полностью сложившиеся отношения в быстро меняющемся социуме, не был в стороне этого процесса. Всемирная цифровизация ставит вопрос о реформировании законодательства и его адаптации к электронным технологиям. В связи с этим в публицистике все чаще появляется мнение о том, что необходимо переформатировать уголовно-правовую сферу в век цифровизации.</w:t>
      </w:r>
    </w:p>
    <w:p w:rsidR="003E2D24" w:rsidRPr="003A7484" w:rsidRDefault="003E2D24" w:rsidP="003E2D24">
      <w:pPr>
        <w:spacing w:after="0" w:line="360" w:lineRule="auto"/>
        <w:ind w:firstLine="709"/>
        <w:jc w:val="both"/>
        <w:rPr>
          <w:rFonts w:ascii="Times New Roman" w:eastAsia="Calibri" w:hAnsi="Times New Roman" w:cs="Times New Roman"/>
          <w:sz w:val="28"/>
          <w:szCs w:val="28"/>
          <w:lang w:eastAsia="en-US"/>
        </w:rPr>
      </w:pPr>
      <w:r w:rsidRPr="003A7484">
        <w:rPr>
          <w:rFonts w:ascii="Times New Roman" w:eastAsia="Calibri" w:hAnsi="Times New Roman" w:cs="Times New Roman"/>
          <w:sz w:val="28"/>
          <w:szCs w:val="28"/>
          <w:lang w:eastAsia="en-US"/>
        </w:rPr>
        <w:t xml:space="preserve">Суть проблемы, по мнению экспертов, заключается в том, что в существующем пространстве срастания реального и виртуального миров характерна возможность выполнять любые операции, необходимые человеку, в том числе и незаконные. Происходит некое преобразование первичных форм из реальных в виртуальные. При этом, последние действительно бесконтрольны и для них нет виртуального уголовного закона. </w:t>
      </w:r>
    </w:p>
    <w:p w:rsidR="003E2D24" w:rsidRPr="003A7484" w:rsidRDefault="003E2D24" w:rsidP="003E2D24">
      <w:pPr>
        <w:spacing w:after="0" w:line="360" w:lineRule="auto"/>
        <w:ind w:firstLine="709"/>
        <w:jc w:val="both"/>
        <w:rPr>
          <w:rFonts w:ascii="Times New Roman" w:eastAsia="Calibri" w:hAnsi="Times New Roman" w:cs="Times New Roman"/>
          <w:sz w:val="28"/>
          <w:szCs w:val="28"/>
          <w:lang w:eastAsia="en-US"/>
        </w:rPr>
      </w:pPr>
      <w:r w:rsidRPr="003A7484">
        <w:rPr>
          <w:rFonts w:ascii="Times New Roman" w:eastAsia="Calibri" w:hAnsi="Times New Roman" w:cs="Times New Roman"/>
          <w:sz w:val="28"/>
          <w:szCs w:val="28"/>
          <w:lang w:eastAsia="en-US"/>
        </w:rPr>
        <w:t xml:space="preserve">Таким образом, постепенное внедрение цифровых технологий во все сферы жизни человека считается основной причиной цифровых преступлений и необходимости переформатирования всей уголовно-правовой отрасли. Робототехника, криптовалюта, искусственный интеллект и другие элементы посткомпьютерного периода можно рассматривать как отрицание традиционных и переход к новым правовым отношениям, которые на сегодняшний день не могут укладываться в рамки концепций классической уголовно-правовой школы [1, c. 102]. </w:t>
      </w:r>
    </w:p>
    <w:p w:rsidR="003E2D24" w:rsidRPr="003A7484" w:rsidRDefault="003E2D24" w:rsidP="003E2D24">
      <w:pPr>
        <w:spacing w:after="0" w:line="360" w:lineRule="auto"/>
        <w:ind w:firstLine="709"/>
        <w:jc w:val="both"/>
        <w:rPr>
          <w:rFonts w:ascii="Times New Roman" w:eastAsia="Calibri" w:hAnsi="Times New Roman" w:cs="Times New Roman"/>
          <w:sz w:val="28"/>
          <w:szCs w:val="28"/>
          <w:lang w:eastAsia="en-US"/>
        </w:rPr>
      </w:pPr>
      <w:r w:rsidRPr="003A7484">
        <w:rPr>
          <w:rFonts w:ascii="Times New Roman" w:eastAsia="Calibri" w:hAnsi="Times New Roman" w:cs="Times New Roman"/>
          <w:sz w:val="28"/>
          <w:szCs w:val="28"/>
          <w:lang w:eastAsia="en-US"/>
        </w:rPr>
        <w:t xml:space="preserve">Из этого можно сделать вывод, что ныне действующее уголовное законодательство, направленное на традиционные виды опасных действий для человека и гражданина, не может адекватно реагировать на переформатирования, происходящие в эпоху цифровых технологий. С этой точки зрения эксперты считают, что цифровизация самого уголовного права является единственным оптимальным способом достижения целей уголовного </w:t>
      </w:r>
      <w:r w:rsidRPr="003A7484">
        <w:rPr>
          <w:rFonts w:ascii="Times New Roman" w:eastAsia="Calibri" w:hAnsi="Times New Roman" w:cs="Times New Roman"/>
          <w:sz w:val="28"/>
          <w:szCs w:val="28"/>
          <w:lang w:eastAsia="en-US"/>
        </w:rPr>
        <w:lastRenderedPageBreak/>
        <w:t xml:space="preserve">права, т.е. интеграция его в информационное и цифровое пространство виртуального мира.  </w:t>
      </w:r>
    </w:p>
    <w:p w:rsidR="003E2D24" w:rsidRPr="003A7484" w:rsidRDefault="003E2D24" w:rsidP="003E2D24">
      <w:pPr>
        <w:spacing w:after="0" w:line="360" w:lineRule="auto"/>
        <w:ind w:firstLine="709"/>
        <w:jc w:val="both"/>
        <w:rPr>
          <w:rFonts w:ascii="Times New Roman" w:eastAsia="Calibri" w:hAnsi="Times New Roman" w:cs="Times New Roman"/>
          <w:sz w:val="28"/>
          <w:lang w:eastAsia="en-US"/>
        </w:rPr>
      </w:pPr>
      <w:r w:rsidRPr="003A7484">
        <w:rPr>
          <w:rFonts w:ascii="Times New Roman" w:eastAsia="Calibri" w:hAnsi="Times New Roman" w:cs="Times New Roman"/>
          <w:sz w:val="28"/>
          <w:lang w:eastAsia="en-US"/>
        </w:rPr>
        <w:t>Фактически, все это сводиться к ряду предположений, которые в  практическом плане  включают ряд аспектов:</w:t>
      </w:r>
    </w:p>
    <w:p w:rsidR="003E2D24" w:rsidRPr="003A7484" w:rsidRDefault="003E2D24" w:rsidP="003E2D24">
      <w:pPr>
        <w:numPr>
          <w:ilvl w:val="0"/>
          <w:numId w:val="11"/>
        </w:numPr>
        <w:spacing w:after="0" w:line="360" w:lineRule="auto"/>
        <w:contextualSpacing/>
        <w:jc w:val="both"/>
        <w:rPr>
          <w:rFonts w:ascii="Times New Roman" w:eastAsia="Calibri" w:hAnsi="Times New Roman" w:cs="Times New Roman"/>
          <w:sz w:val="28"/>
          <w:lang w:eastAsia="en-US"/>
        </w:rPr>
      </w:pPr>
      <w:r w:rsidRPr="003A7484">
        <w:rPr>
          <w:rFonts w:ascii="Times New Roman" w:eastAsia="Calibri" w:hAnsi="Times New Roman" w:cs="Times New Roman"/>
          <w:sz w:val="28"/>
          <w:lang w:eastAsia="en-US"/>
        </w:rPr>
        <w:t>предварительный сбор и оценка криминологической информации о состоянии информационных преступлений и использование действующих цифровых технологий для обработки крупномасштабных данных;</w:t>
      </w:r>
    </w:p>
    <w:p w:rsidR="003E2D24" w:rsidRPr="003A7484" w:rsidRDefault="003E2D24" w:rsidP="003E2D24">
      <w:pPr>
        <w:numPr>
          <w:ilvl w:val="0"/>
          <w:numId w:val="11"/>
        </w:numPr>
        <w:spacing w:after="0" w:line="360" w:lineRule="auto"/>
        <w:contextualSpacing/>
        <w:jc w:val="both"/>
        <w:rPr>
          <w:rFonts w:ascii="Times New Roman" w:eastAsia="Calibri" w:hAnsi="Times New Roman" w:cs="Times New Roman"/>
          <w:sz w:val="28"/>
          <w:szCs w:val="28"/>
          <w:lang w:eastAsia="en-US"/>
        </w:rPr>
      </w:pPr>
      <w:r w:rsidRPr="003A7484">
        <w:rPr>
          <w:rFonts w:ascii="Times New Roman" w:eastAsia="Calibri" w:hAnsi="Times New Roman" w:cs="Times New Roman"/>
          <w:sz w:val="28"/>
          <w:szCs w:val="28"/>
          <w:lang w:eastAsia="en-US"/>
        </w:rPr>
        <w:t>создание уголовно-правовых баз данных в сети Интернет;</w:t>
      </w:r>
    </w:p>
    <w:p w:rsidR="003E2D24" w:rsidRPr="003A7484" w:rsidRDefault="003E2D24" w:rsidP="003E2D24">
      <w:pPr>
        <w:numPr>
          <w:ilvl w:val="0"/>
          <w:numId w:val="11"/>
        </w:numPr>
        <w:spacing w:after="0" w:line="360" w:lineRule="auto"/>
        <w:contextualSpacing/>
        <w:jc w:val="both"/>
        <w:rPr>
          <w:rFonts w:ascii="Times New Roman" w:eastAsia="Calibri" w:hAnsi="Times New Roman" w:cs="Times New Roman"/>
          <w:sz w:val="28"/>
          <w:szCs w:val="28"/>
          <w:lang w:eastAsia="en-US"/>
        </w:rPr>
      </w:pPr>
      <w:r w:rsidRPr="003A7484">
        <w:rPr>
          <w:rFonts w:ascii="Times New Roman" w:eastAsia="Calibri" w:hAnsi="Times New Roman" w:cs="Times New Roman"/>
          <w:sz w:val="28"/>
          <w:szCs w:val="28"/>
          <w:lang w:eastAsia="en-US"/>
        </w:rPr>
        <w:t xml:space="preserve">сканирование и преобразование </w:t>
      </w:r>
      <w:r w:rsidRPr="003A7484">
        <w:rPr>
          <w:rFonts w:ascii="Times New Roman" w:eastAsia="Calibri" w:hAnsi="Times New Roman" w:cs="Times New Roman"/>
          <w:sz w:val="28"/>
          <w:lang w:eastAsia="en-US"/>
        </w:rPr>
        <w:t>информационных преступлений</w:t>
      </w:r>
      <w:r w:rsidRPr="003A7484">
        <w:rPr>
          <w:rFonts w:ascii="Times New Roman" w:eastAsia="Calibri" w:hAnsi="Times New Roman" w:cs="Times New Roman"/>
          <w:sz w:val="28"/>
          <w:szCs w:val="28"/>
          <w:lang w:eastAsia="en-US"/>
        </w:rPr>
        <w:t xml:space="preserve"> в цифровой вид для отправки в единую базу данных об уголовных делах, которые были совершены в информационной сфере;</w:t>
      </w:r>
    </w:p>
    <w:p w:rsidR="003E2D24" w:rsidRPr="003A7484" w:rsidRDefault="003E2D24" w:rsidP="003E2D24">
      <w:pPr>
        <w:numPr>
          <w:ilvl w:val="0"/>
          <w:numId w:val="11"/>
        </w:numPr>
        <w:spacing w:after="0" w:line="360" w:lineRule="auto"/>
        <w:contextualSpacing/>
        <w:jc w:val="both"/>
        <w:rPr>
          <w:rFonts w:ascii="Times New Roman" w:eastAsia="Calibri" w:hAnsi="Times New Roman" w:cs="Times New Roman"/>
          <w:sz w:val="28"/>
          <w:szCs w:val="28"/>
          <w:lang w:eastAsia="en-US"/>
        </w:rPr>
      </w:pPr>
      <w:r w:rsidRPr="003A7484">
        <w:rPr>
          <w:rFonts w:ascii="Times New Roman" w:eastAsia="Calibri" w:hAnsi="Times New Roman" w:cs="Times New Roman"/>
          <w:sz w:val="28"/>
          <w:szCs w:val="28"/>
          <w:lang w:eastAsia="en-US"/>
        </w:rPr>
        <w:t>выявления и устранения в нем несоответствий и логических ошибок в действующем Уголовном кодексе посредством программ искусственного интеллекта;</w:t>
      </w:r>
    </w:p>
    <w:p w:rsidR="003E2D24" w:rsidRPr="003A7484" w:rsidRDefault="003E2D24" w:rsidP="003E2D24">
      <w:pPr>
        <w:numPr>
          <w:ilvl w:val="0"/>
          <w:numId w:val="11"/>
        </w:numPr>
        <w:spacing w:after="0" w:line="360" w:lineRule="auto"/>
        <w:contextualSpacing/>
        <w:jc w:val="both"/>
        <w:rPr>
          <w:rFonts w:ascii="Times New Roman" w:eastAsia="Calibri" w:hAnsi="Times New Roman" w:cs="Times New Roman"/>
          <w:sz w:val="28"/>
          <w:szCs w:val="28"/>
          <w:lang w:eastAsia="en-US"/>
        </w:rPr>
      </w:pPr>
      <w:r w:rsidRPr="003A7484">
        <w:rPr>
          <w:rFonts w:ascii="Times New Roman" w:eastAsia="Calibri" w:hAnsi="Times New Roman" w:cs="Times New Roman"/>
          <w:sz w:val="28"/>
          <w:lang w:eastAsia="en-US"/>
        </w:rPr>
        <w:t xml:space="preserve">семантическое описание незаконности деяния и определение его опасности для общества, система наказаний, </w:t>
      </w:r>
      <w:r w:rsidRPr="003A7484">
        <w:rPr>
          <w:rFonts w:ascii="Times New Roman" w:eastAsia="Calibri" w:hAnsi="Times New Roman" w:cs="Times New Roman"/>
          <w:color w:val="000000"/>
          <w:sz w:val="28"/>
          <w:szCs w:val="27"/>
          <w:shd w:val="clear" w:color="auto" w:fill="FFFFFF"/>
          <w:lang w:eastAsia="en-US"/>
        </w:rPr>
        <w:t>систематизация</w:t>
      </w:r>
      <w:r w:rsidRPr="003A7484">
        <w:rPr>
          <w:rFonts w:ascii="Times New Roman" w:eastAsia="Calibri" w:hAnsi="Times New Roman" w:cs="Times New Roman"/>
          <w:sz w:val="28"/>
          <w:lang w:eastAsia="en-US"/>
        </w:rPr>
        <w:t xml:space="preserve"> уголовных санкций и </w:t>
      </w:r>
      <w:r w:rsidRPr="003A7484">
        <w:rPr>
          <w:rFonts w:ascii="Times New Roman" w:eastAsia="Calibri" w:hAnsi="Times New Roman" w:cs="Times New Roman"/>
          <w:sz w:val="28"/>
          <w:szCs w:val="28"/>
          <w:lang w:eastAsia="en-US"/>
        </w:rPr>
        <w:t>правил назначения наказаний [2; 3].</w:t>
      </w:r>
    </w:p>
    <w:p w:rsidR="003E2D24" w:rsidRPr="003A7484" w:rsidRDefault="003E2D24" w:rsidP="003E2D24">
      <w:pPr>
        <w:spacing w:after="0" w:line="360" w:lineRule="auto"/>
        <w:ind w:firstLine="709"/>
        <w:jc w:val="both"/>
        <w:rPr>
          <w:rFonts w:ascii="Times New Roman" w:eastAsia="Calibri" w:hAnsi="Times New Roman" w:cs="Times New Roman"/>
          <w:sz w:val="28"/>
          <w:szCs w:val="28"/>
          <w:lang w:eastAsia="en-US"/>
        </w:rPr>
      </w:pPr>
      <w:r w:rsidRPr="003A7484">
        <w:rPr>
          <w:rFonts w:ascii="Times New Roman" w:eastAsia="Calibri" w:hAnsi="Times New Roman" w:cs="Times New Roman"/>
          <w:sz w:val="28"/>
          <w:szCs w:val="28"/>
          <w:lang w:val="en-US" w:eastAsia="en-US"/>
        </w:rPr>
        <w:t>T</w:t>
      </w:r>
      <w:r w:rsidRPr="003A7484">
        <w:rPr>
          <w:rFonts w:ascii="Times New Roman" w:eastAsia="Calibri" w:hAnsi="Times New Roman" w:cs="Times New Roman"/>
          <w:sz w:val="28"/>
          <w:szCs w:val="28"/>
          <w:lang w:eastAsia="en-US"/>
        </w:rPr>
        <w:t xml:space="preserve">ем не менее возникает вопрос: что принципиально нового вносит такая цифровизация в глубь уголовного права? Преобразование  различных текстов в цифровой вид не столь важен и не решит насущных проблем. Отчасти это уже сегодня можно увидеть на примере информатизации российского законодательства. </w:t>
      </w:r>
    </w:p>
    <w:p w:rsidR="003E2D24" w:rsidRPr="003A7484" w:rsidRDefault="003E2D24" w:rsidP="003E2D24">
      <w:pPr>
        <w:spacing w:after="0" w:line="360" w:lineRule="auto"/>
        <w:ind w:firstLine="709"/>
        <w:jc w:val="both"/>
        <w:rPr>
          <w:rFonts w:ascii="Times New Roman" w:eastAsia="Calibri" w:hAnsi="Times New Roman" w:cs="Times New Roman"/>
          <w:sz w:val="28"/>
          <w:szCs w:val="28"/>
          <w:lang w:eastAsia="en-US"/>
        </w:rPr>
      </w:pPr>
      <w:r w:rsidRPr="003A7484">
        <w:rPr>
          <w:rFonts w:ascii="Times New Roman" w:eastAsia="Calibri" w:hAnsi="Times New Roman" w:cs="Times New Roman"/>
          <w:sz w:val="28"/>
          <w:szCs w:val="28"/>
          <w:lang w:eastAsia="en-US"/>
        </w:rPr>
        <w:t xml:space="preserve">Впрочем, кажется, что в указанном контексте необходимо выделить два компонента, которые позволяют на повседневном уровне увидеть точки соприкосновения уголовного права с новой реальностью и функционально определяют приоритет </w:t>
      </w:r>
      <w:r w:rsidRPr="003A7484">
        <w:rPr>
          <w:rFonts w:ascii="Times New Roman" w:eastAsia="Calibri" w:hAnsi="Times New Roman" w:cs="Times New Roman"/>
          <w:sz w:val="28"/>
          <w:lang w:eastAsia="en-US"/>
        </w:rPr>
        <w:t>цифровизации</w:t>
      </w:r>
      <w:r w:rsidRPr="003A7484">
        <w:rPr>
          <w:rFonts w:ascii="Times New Roman" w:eastAsia="Calibri" w:hAnsi="Times New Roman" w:cs="Times New Roman"/>
          <w:sz w:val="28"/>
          <w:szCs w:val="28"/>
          <w:lang w:eastAsia="en-US"/>
        </w:rPr>
        <w:t xml:space="preserve"> уголовно-правовой сферы. </w:t>
      </w:r>
    </w:p>
    <w:p w:rsidR="003E2D24" w:rsidRPr="003A7484" w:rsidRDefault="003E2D24" w:rsidP="003E2D24">
      <w:pPr>
        <w:spacing w:after="0" w:line="360" w:lineRule="auto"/>
        <w:ind w:firstLine="709"/>
        <w:jc w:val="both"/>
        <w:rPr>
          <w:rFonts w:ascii="Times New Roman" w:eastAsia="Calibri" w:hAnsi="Times New Roman" w:cs="Times New Roman"/>
          <w:sz w:val="28"/>
          <w:szCs w:val="28"/>
          <w:lang w:eastAsia="en-US"/>
        </w:rPr>
      </w:pPr>
      <w:r w:rsidRPr="003A7484">
        <w:rPr>
          <w:rFonts w:ascii="Times New Roman" w:eastAsia="Calibri" w:hAnsi="Times New Roman" w:cs="Times New Roman"/>
          <w:sz w:val="28"/>
          <w:szCs w:val="28"/>
          <w:lang w:eastAsia="en-US"/>
        </w:rPr>
        <w:t xml:space="preserve">Во-первых, уголовно-правовая сфера не может ограждаться от нынешних происходящих процессов и тенденций </w:t>
      </w:r>
      <w:r w:rsidRPr="003A7484">
        <w:rPr>
          <w:rFonts w:ascii="Times New Roman" w:eastAsia="Calibri" w:hAnsi="Times New Roman" w:cs="Times New Roman"/>
          <w:sz w:val="28"/>
          <w:lang w:eastAsia="en-US"/>
        </w:rPr>
        <w:t>цифровизации</w:t>
      </w:r>
      <w:r w:rsidRPr="003A7484">
        <w:rPr>
          <w:rFonts w:ascii="Times New Roman" w:eastAsia="Calibri" w:hAnsi="Times New Roman" w:cs="Times New Roman"/>
          <w:sz w:val="28"/>
          <w:szCs w:val="28"/>
          <w:lang w:eastAsia="en-US"/>
        </w:rPr>
        <w:t xml:space="preserve">. Впрочем, роль </w:t>
      </w:r>
      <w:r w:rsidRPr="003A7484">
        <w:rPr>
          <w:rFonts w:ascii="Times New Roman" w:eastAsia="Calibri" w:hAnsi="Times New Roman" w:cs="Times New Roman"/>
          <w:sz w:val="28"/>
          <w:lang w:eastAsia="en-US"/>
        </w:rPr>
        <w:t>цифровизации</w:t>
      </w:r>
      <w:r w:rsidRPr="003A7484">
        <w:rPr>
          <w:rFonts w:ascii="Times New Roman" w:eastAsia="Calibri" w:hAnsi="Times New Roman" w:cs="Times New Roman"/>
          <w:sz w:val="28"/>
          <w:szCs w:val="28"/>
          <w:lang w:eastAsia="en-US"/>
        </w:rPr>
        <w:t xml:space="preserve"> не стоит переоценивать. </w:t>
      </w:r>
      <w:r w:rsidRPr="003A7484">
        <w:rPr>
          <w:rFonts w:ascii="Times New Roman" w:eastAsia="Calibri" w:hAnsi="Times New Roman" w:cs="Times New Roman"/>
          <w:sz w:val="28"/>
          <w:lang w:eastAsia="en-US"/>
        </w:rPr>
        <w:t>Цифровизация</w:t>
      </w:r>
      <w:r w:rsidRPr="003A7484">
        <w:rPr>
          <w:rFonts w:ascii="Times New Roman" w:eastAsia="Calibri" w:hAnsi="Times New Roman" w:cs="Times New Roman"/>
          <w:sz w:val="28"/>
          <w:szCs w:val="28"/>
          <w:lang w:eastAsia="en-US"/>
        </w:rPr>
        <w:t xml:space="preserve"> - это разновидность </w:t>
      </w:r>
      <w:r w:rsidRPr="003A7484">
        <w:rPr>
          <w:rFonts w:ascii="Times New Roman" w:eastAsia="Calibri" w:hAnsi="Times New Roman" w:cs="Times New Roman"/>
          <w:sz w:val="28"/>
          <w:szCs w:val="28"/>
          <w:lang w:eastAsia="en-US"/>
        </w:rPr>
        <w:lastRenderedPageBreak/>
        <w:t xml:space="preserve">давно известной информатизации и </w:t>
      </w:r>
      <w:r w:rsidRPr="003A7484">
        <w:rPr>
          <w:rFonts w:ascii="Times New Roman" w:eastAsia="Calibri" w:hAnsi="Times New Roman" w:cs="Times New Roman"/>
          <w:color w:val="000000"/>
          <w:sz w:val="28"/>
          <w:szCs w:val="27"/>
          <w:shd w:val="clear" w:color="auto" w:fill="FFFFFF"/>
          <w:lang w:eastAsia="en-US"/>
        </w:rPr>
        <w:t>позиционирует себя как</w:t>
      </w:r>
      <w:r w:rsidRPr="003A7484">
        <w:rPr>
          <w:rFonts w:ascii="Times New Roman" w:eastAsia="Calibri" w:hAnsi="Times New Roman" w:cs="Times New Roman"/>
          <w:sz w:val="32"/>
          <w:szCs w:val="28"/>
          <w:lang w:eastAsia="en-US"/>
        </w:rPr>
        <w:t xml:space="preserve"> </w:t>
      </w:r>
      <w:r w:rsidRPr="003A7484">
        <w:rPr>
          <w:rFonts w:ascii="Times New Roman" w:eastAsia="Calibri" w:hAnsi="Times New Roman" w:cs="Times New Roman"/>
          <w:sz w:val="28"/>
          <w:szCs w:val="28"/>
          <w:lang w:eastAsia="en-US"/>
        </w:rPr>
        <w:t xml:space="preserve">инновационная деятельность по оцифровке информации с использованием новых технологий. </w:t>
      </w:r>
    </w:p>
    <w:p w:rsidR="003E2D24" w:rsidRPr="003A7484" w:rsidRDefault="003E2D24" w:rsidP="003E2D24">
      <w:pPr>
        <w:spacing w:after="0" w:line="360" w:lineRule="auto"/>
        <w:ind w:firstLine="709"/>
        <w:jc w:val="both"/>
        <w:rPr>
          <w:rFonts w:ascii="Times New Roman" w:eastAsia="Calibri" w:hAnsi="Times New Roman" w:cs="Times New Roman"/>
          <w:sz w:val="28"/>
          <w:szCs w:val="28"/>
          <w:lang w:eastAsia="en-US"/>
        </w:rPr>
      </w:pPr>
      <w:r w:rsidRPr="003A7484">
        <w:rPr>
          <w:rFonts w:ascii="Times New Roman" w:eastAsia="Calibri" w:hAnsi="Times New Roman" w:cs="Times New Roman"/>
          <w:sz w:val="28"/>
          <w:szCs w:val="28"/>
          <w:lang w:eastAsia="en-US"/>
        </w:rPr>
        <w:t>Следует не согласиться с мнением экспертов в области криминологии, которые считают, что действия, направленные законодательной властью на противоборство информационным преступлениям, достаточно часто будут страдать бессилием по отношению к правонарушениям в информационной сфере [4, с. 155].</w:t>
      </w:r>
    </w:p>
    <w:p w:rsidR="003E2D24" w:rsidRPr="003A7484" w:rsidRDefault="003E2D24" w:rsidP="003E2D24">
      <w:pPr>
        <w:spacing w:after="0" w:line="360" w:lineRule="auto"/>
        <w:ind w:firstLine="709"/>
        <w:jc w:val="both"/>
        <w:rPr>
          <w:rFonts w:ascii="Times New Roman" w:eastAsia="Calibri" w:hAnsi="Times New Roman" w:cs="Times New Roman"/>
          <w:color w:val="000000"/>
          <w:sz w:val="28"/>
          <w:szCs w:val="27"/>
          <w:lang w:eastAsia="en-US"/>
        </w:rPr>
      </w:pPr>
      <w:r w:rsidRPr="003A7484">
        <w:rPr>
          <w:rFonts w:ascii="Times New Roman" w:eastAsia="Calibri" w:hAnsi="Times New Roman" w:cs="Times New Roman"/>
          <w:sz w:val="28"/>
          <w:szCs w:val="28"/>
          <w:lang w:eastAsia="en-US"/>
        </w:rPr>
        <w:t xml:space="preserve">Сегодня поднимается еще два вопроса, насколько гибки существующие механизмы уголовного права к способности влияния на новые вызовы и угрозы, практично ли будет использование накопившегося запаса средств уголовного права в отношении к </w:t>
      </w:r>
      <w:r w:rsidRPr="003A7484">
        <w:rPr>
          <w:rFonts w:ascii="Times New Roman" w:eastAsia="Calibri" w:hAnsi="Times New Roman" w:cs="Times New Roman"/>
          <w:sz w:val="28"/>
          <w:lang w:eastAsia="en-US"/>
        </w:rPr>
        <w:t xml:space="preserve">мимикрирующим видам  преступлений, которые </w:t>
      </w:r>
      <w:r w:rsidRPr="003A7484">
        <w:rPr>
          <w:rFonts w:ascii="Times New Roman" w:eastAsia="Calibri" w:hAnsi="Times New Roman" w:cs="Times New Roman"/>
          <w:bCs/>
          <w:color w:val="000000"/>
          <w:sz w:val="28"/>
          <w:szCs w:val="27"/>
          <w:lang w:eastAsia="en-US"/>
        </w:rPr>
        <w:t>неуязвимы</w:t>
      </w:r>
      <w:r w:rsidRPr="003A7484">
        <w:rPr>
          <w:rFonts w:ascii="Times New Roman" w:eastAsia="Calibri" w:hAnsi="Times New Roman" w:cs="Times New Roman"/>
          <w:color w:val="000000"/>
          <w:sz w:val="28"/>
          <w:szCs w:val="27"/>
          <w:lang w:eastAsia="en-US"/>
        </w:rPr>
        <w:t> для правоприменительной деятельности и уголовной политики сегодняшнего дня. Поэтому, прежде чем сформулировать тот или иной запрет, необходимо определить особенности функционирования социальных отношений в информационной сфере, чтобы исключить принятие произвольных решений. Принимая во внимание зарождающуюся дигитализацию, вряд ли это будет способствовать единообразию и стабильности применения уголовного закона.</w:t>
      </w:r>
    </w:p>
    <w:p w:rsidR="003E2D24" w:rsidRPr="003A7484" w:rsidRDefault="003E2D24" w:rsidP="003E2D24">
      <w:pPr>
        <w:spacing w:after="0" w:line="360" w:lineRule="auto"/>
        <w:ind w:firstLine="709"/>
        <w:jc w:val="both"/>
        <w:rPr>
          <w:rFonts w:ascii="Times New Roman" w:eastAsia="Calibri" w:hAnsi="Times New Roman" w:cs="Times New Roman"/>
          <w:sz w:val="28"/>
          <w:szCs w:val="28"/>
          <w:lang w:eastAsia="en-US"/>
        </w:rPr>
      </w:pPr>
      <w:r w:rsidRPr="003A7484">
        <w:rPr>
          <w:rFonts w:ascii="Times New Roman" w:eastAsia="Calibri" w:hAnsi="Times New Roman" w:cs="Times New Roman"/>
          <w:sz w:val="28"/>
          <w:szCs w:val="28"/>
          <w:lang w:eastAsia="en-US"/>
        </w:rPr>
        <w:t>Во-вторых, цифровизация неизбежно порождает за собой усиление контроля над человеком, лимитирование его конституционных прав и свобод. Данное положение можно рассматривать в двух аспектах. С одной стороны, процесс цифровизации в будущем заставит нас переоценить форму государственного принуждения, с другой же стороны, подобная форма по-прежнему находится в руках людей, так как только они на данный момент осуществляют контроль и руководят процессом выбора уголовно-правовой меры.</w:t>
      </w:r>
    </w:p>
    <w:p w:rsidR="003E2D24" w:rsidRPr="003A7484" w:rsidRDefault="003E2D24" w:rsidP="003E2D24">
      <w:pPr>
        <w:spacing w:after="0" w:line="360" w:lineRule="auto"/>
        <w:ind w:firstLine="709"/>
        <w:jc w:val="both"/>
        <w:rPr>
          <w:rFonts w:ascii="Times New Roman" w:eastAsia="Calibri" w:hAnsi="Times New Roman" w:cs="Times New Roman"/>
          <w:sz w:val="28"/>
          <w:szCs w:val="28"/>
          <w:lang w:eastAsia="en-US"/>
        </w:rPr>
      </w:pPr>
      <w:r w:rsidRPr="003A7484">
        <w:rPr>
          <w:rFonts w:ascii="Times New Roman" w:eastAsia="Calibri" w:hAnsi="Times New Roman" w:cs="Times New Roman"/>
          <w:sz w:val="28"/>
          <w:szCs w:val="28"/>
          <w:lang w:eastAsia="en-US"/>
        </w:rPr>
        <w:t xml:space="preserve">В таких условиях виртуальный мир следует внедрять в сферу уголовного права, а не наоборот, поскольку цифровые технологии не вводят ничего нового в понимание преступности, а лишь приводят к появлению уголовных правонарушений с ускоренной частотой. </w:t>
      </w:r>
      <w:r w:rsidRPr="003A7484">
        <w:rPr>
          <w:rFonts w:ascii="Times New Roman" w:eastAsia="Calibri" w:hAnsi="Times New Roman" w:cs="Times New Roman"/>
          <w:sz w:val="28"/>
          <w:lang w:eastAsia="en-US"/>
        </w:rPr>
        <w:t>Интернет-преступность</w:t>
      </w:r>
      <w:r w:rsidRPr="003A7484">
        <w:rPr>
          <w:rFonts w:ascii="Times New Roman" w:eastAsia="Calibri" w:hAnsi="Times New Roman" w:cs="Times New Roman"/>
          <w:sz w:val="28"/>
          <w:szCs w:val="28"/>
          <w:lang w:eastAsia="en-US"/>
        </w:rPr>
        <w:t xml:space="preserve"> - это всего </w:t>
      </w:r>
      <w:r w:rsidRPr="003A7484">
        <w:rPr>
          <w:rFonts w:ascii="Times New Roman" w:eastAsia="Calibri" w:hAnsi="Times New Roman" w:cs="Times New Roman"/>
          <w:sz w:val="28"/>
          <w:szCs w:val="28"/>
          <w:lang w:eastAsia="en-US"/>
        </w:rPr>
        <w:lastRenderedPageBreak/>
        <w:t>лишь новый феномен в современном мире, не имеющий автономного значения и принципиального отличия от его прототипа (в данном случае права). Процесс цифровизации является очередным инструментом для борьбы с преступностью. Сложность состоит только в том, получится ли новые технологии наиболее эффективным образом применить в новом человеческом (а не информационном) измерении понимания термина «преступление».</w:t>
      </w:r>
    </w:p>
    <w:p w:rsidR="003E2D24" w:rsidRPr="003A7484" w:rsidRDefault="003E2D24" w:rsidP="003E2D24">
      <w:pPr>
        <w:spacing w:after="0" w:line="360" w:lineRule="auto"/>
        <w:ind w:firstLine="709"/>
        <w:jc w:val="both"/>
        <w:rPr>
          <w:rFonts w:ascii="Times New Roman" w:eastAsia="Calibri" w:hAnsi="Times New Roman" w:cs="Times New Roman"/>
          <w:sz w:val="28"/>
          <w:szCs w:val="28"/>
          <w:lang w:eastAsia="en-US"/>
        </w:rPr>
      </w:pPr>
      <w:r w:rsidRPr="003A7484">
        <w:rPr>
          <w:rFonts w:ascii="Times New Roman" w:eastAsia="Calibri" w:hAnsi="Times New Roman" w:cs="Times New Roman"/>
          <w:sz w:val="28"/>
          <w:szCs w:val="28"/>
          <w:lang w:eastAsia="en-US"/>
        </w:rPr>
        <w:t xml:space="preserve">Исследуя данный вопрос, следует, в конечном счете, установить, что в происходящем процессе цифровизации сегодня не содержится необходимой реальности, которая бы отражала общественные нужды и была понятна человечеству в целом. Потому что на сегодняшний день цифровизация является средством, которое удовлетворяет разнообразные общественные потребности. </w:t>
      </w:r>
    </w:p>
    <w:p w:rsidR="003E2D24" w:rsidRPr="003A7484" w:rsidRDefault="003E2D24" w:rsidP="003E2D24">
      <w:pPr>
        <w:spacing w:after="0" w:line="360" w:lineRule="auto"/>
        <w:ind w:firstLine="709"/>
        <w:jc w:val="both"/>
        <w:rPr>
          <w:rFonts w:ascii="Times New Roman" w:eastAsia="Calibri" w:hAnsi="Times New Roman" w:cs="Times New Roman"/>
          <w:sz w:val="28"/>
          <w:szCs w:val="28"/>
          <w:lang w:eastAsia="en-US"/>
        </w:rPr>
      </w:pPr>
      <w:r w:rsidRPr="003A7484">
        <w:rPr>
          <w:rFonts w:ascii="Times New Roman" w:eastAsia="Calibri" w:hAnsi="Times New Roman" w:cs="Times New Roman"/>
          <w:sz w:val="28"/>
          <w:szCs w:val="28"/>
          <w:lang w:eastAsia="en-US"/>
        </w:rPr>
        <w:t>Впрочем, вопрос о цифровизации уголовно-правовой сферы ставит на новый уровень проблему технологичности права. Если в само виртуальное пространство могут вводиться технические правила и единообразные стандарты его функционирования виртуальных объектов, то весь грядущий характер развития права может быть сведен только к тому, что право это и есть объединение технических норм и стандартов.</w:t>
      </w:r>
    </w:p>
    <w:p w:rsidR="003E2D24" w:rsidRPr="003A7484" w:rsidRDefault="003E2D24" w:rsidP="003E2D24">
      <w:pPr>
        <w:spacing w:after="0" w:line="360" w:lineRule="auto"/>
        <w:ind w:firstLine="709"/>
        <w:jc w:val="both"/>
        <w:rPr>
          <w:rFonts w:ascii="Times New Roman" w:eastAsia="Calibri" w:hAnsi="Times New Roman" w:cs="Times New Roman"/>
          <w:sz w:val="28"/>
          <w:szCs w:val="28"/>
          <w:lang w:eastAsia="en-US"/>
        </w:rPr>
      </w:pPr>
      <w:r w:rsidRPr="003A7484">
        <w:rPr>
          <w:rFonts w:ascii="Times New Roman" w:eastAsia="Calibri" w:hAnsi="Times New Roman" w:cs="Times New Roman"/>
          <w:sz w:val="28"/>
          <w:szCs w:val="28"/>
          <w:lang w:eastAsia="en-US"/>
        </w:rPr>
        <w:t>Переформатирование уголовного права посредством цифровизации всё-таки способно положительно повлиять на развитие уголовно-правовой сферы. Однако нынешний процесс модернизации посредством цифровизации не дает на сегодняшний день ожидаемых результатов. Но с уверенностью можно сказать, что заложенные зачатки цифровизации являются толчком дальнейшего совершенствования уголовного законодательства в будущем.</w:t>
      </w:r>
    </w:p>
    <w:p w:rsidR="003E2D24" w:rsidRPr="003A7484" w:rsidRDefault="003E2D24" w:rsidP="003E2D24">
      <w:pPr>
        <w:spacing w:line="360" w:lineRule="auto"/>
        <w:ind w:firstLine="709"/>
        <w:jc w:val="center"/>
        <w:rPr>
          <w:rFonts w:ascii="Times New Roman" w:eastAsia="Calibri" w:hAnsi="Times New Roman" w:cs="Times New Roman"/>
          <w:b/>
          <w:sz w:val="28"/>
          <w:szCs w:val="28"/>
          <w:lang w:eastAsia="en-US"/>
        </w:rPr>
      </w:pPr>
      <w:r w:rsidRPr="003A7484">
        <w:rPr>
          <w:rFonts w:ascii="Times New Roman" w:eastAsia="Calibri" w:hAnsi="Times New Roman" w:cs="Times New Roman"/>
          <w:b/>
          <w:sz w:val="28"/>
          <w:szCs w:val="28"/>
          <w:lang w:eastAsia="en-US"/>
        </w:rPr>
        <w:t>Список литературы:</w:t>
      </w:r>
    </w:p>
    <w:p w:rsidR="003E2D24" w:rsidRPr="003A7484" w:rsidRDefault="003E2D24" w:rsidP="003E2D24">
      <w:pPr>
        <w:numPr>
          <w:ilvl w:val="0"/>
          <w:numId w:val="12"/>
        </w:numPr>
        <w:spacing w:line="360" w:lineRule="auto"/>
        <w:ind w:left="0" w:firstLine="426"/>
        <w:contextualSpacing/>
        <w:jc w:val="both"/>
        <w:rPr>
          <w:rFonts w:ascii="Times New Roman" w:eastAsia="Calibri" w:hAnsi="Times New Roman" w:cs="Times New Roman"/>
          <w:sz w:val="28"/>
          <w:szCs w:val="28"/>
          <w:lang w:eastAsia="en-US"/>
        </w:rPr>
      </w:pPr>
      <w:r w:rsidRPr="003A7484">
        <w:rPr>
          <w:rFonts w:ascii="Times New Roman" w:eastAsia="Calibri" w:hAnsi="Times New Roman" w:cs="Times New Roman"/>
          <w:sz w:val="28"/>
          <w:szCs w:val="28"/>
          <w:lang w:eastAsia="en-US"/>
        </w:rPr>
        <w:t>Кучина Я.О. Основные проблемы в доктринальном подходе к криминализации преступлений в цифровом пространстве // Вестник Гродненского государственного университета имени Янки Купалы. 2019. № 3. С. 102.</w:t>
      </w:r>
    </w:p>
    <w:p w:rsidR="003E2D24" w:rsidRPr="003A7484" w:rsidRDefault="003E2D24" w:rsidP="003E2D24">
      <w:pPr>
        <w:numPr>
          <w:ilvl w:val="0"/>
          <w:numId w:val="12"/>
        </w:numPr>
        <w:spacing w:line="360" w:lineRule="auto"/>
        <w:ind w:left="0" w:firstLine="426"/>
        <w:contextualSpacing/>
        <w:jc w:val="both"/>
        <w:rPr>
          <w:rFonts w:ascii="Times New Roman" w:eastAsia="Calibri" w:hAnsi="Times New Roman" w:cs="Times New Roman"/>
          <w:sz w:val="28"/>
          <w:szCs w:val="28"/>
          <w:lang w:eastAsia="en-US"/>
        </w:rPr>
      </w:pPr>
      <w:r w:rsidRPr="003A7484">
        <w:rPr>
          <w:rFonts w:ascii="Times New Roman" w:eastAsia="Calibri" w:hAnsi="Times New Roman" w:cs="Times New Roman"/>
          <w:sz w:val="28"/>
          <w:szCs w:val="28"/>
          <w:lang w:eastAsia="en-US"/>
        </w:rPr>
        <w:lastRenderedPageBreak/>
        <w:t>Лебедев С.Я., Джафарли В.Ф. Цифровизация уголовно-правового ресурса — неизбежная перспектива инновационно-технологического обеспечения криминологической безопасности в эпоху 6-го технологического уклада // Уголовное право: стратегия развития в XXI веке: Мат. ХVII Международная научно-практическая конференция. 2020.</w:t>
      </w:r>
    </w:p>
    <w:p w:rsidR="003E2D24" w:rsidRPr="003A7484" w:rsidRDefault="003E2D24" w:rsidP="003E2D24">
      <w:pPr>
        <w:numPr>
          <w:ilvl w:val="0"/>
          <w:numId w:val="12"/>
        </w:numPr>
        <w:spacing w:line="360" w:lineRule="auto"/>
        <w:ind w:left="0" w:firstLine="426"/>
        <w:contextualSpacing/>
        <w:jc w:val="both"/>
        <w:rPr>
          <w:rFonts w:ascii="Times New Roman" w:eastAsia="Calibri" w:hAnsi="Times New Roman" w:cs="Times New Roman"/>
          <w:sz w:val="28"/>
          <w:szCs w:val="28"/>
          <w:lang w:eastAsia="en-US"/>
        </w:rPr>
      </w:pPr>
      <w:r w:rsidRPr="003A7484">
        <w:rPr>
          <w:rFonts w:ascii="Times New Roman" w:eastAsia="Calibri" w:hAnsi="Times New Roman" w:cs="Times New Roman"/>
          <w:sz w:val="28"/>
          <w:szCs w:val="28"/>
          <w:lang w:eastAsia="en-US"/>
        </w:rPr>
        <w:t>Некрасов В.Н. Выделение подотраслей уголовного права с позиции направлений инновационной деятельности // Сетевой электронный научно-практический журнал частного и публичного права: Ius Publicum et Privatum. 2019. № 3.</w:t>
      </w:r>
    </w:p>
    <w:p w:rsidR="003E2D24" w:rsidRPr="003950B9" w:rsidRDefault="003E2D24" w:rsidP="003E2D24">
      <w:pPr>
        <w:spacing w:after="0" w:line="360" w:lineRule="auto"/>
        <w:jc w:val="both"/>
        <w:rPr>
          <w:rFonts w:ascii="Times New Roman" w:eastAsia="Calibri" w:hAnsi="Times New Roman" w:cs="Times New Roman"/>
          <w:sz w:val="28"/>
          <w:szCs w:val="28"/>
          <w:lang w:eastAsia="en-US"/>
        </w:rPr>
      </w:pPr>
      <w:r w:rsidRPr="003A7484">
        <w:rPr>
          <w:rFonts w:ascii="Times New Roman" w:eastAsia="Calibri" w:hAnsi="Times New Roman" w:cs="Times New Roman"/>
          <w:sz w:val="28"/>
          <w:lang w:eastAsia="en-US"/>
        </w:rPr>
        <w:t>Грачева Ю.В., Коробеев А.И., Маликов С.В., Чучаев А.И. Уголовно-правовые риски в сфере цифровых технологий: проблемы и предложения // Lex Russica. 2020. № 1. С.155.</w:t>
      </w:r>
    </w:p>
    <w:p w:rsidR="003E2D24" w:rsidRPr="003A7484" w:rsidRDefault="003E2D24" w:rsidP="003E2D24">
      <w:pPr>
        <w:spacing w:before="100" w:beforeAutospacing="1" w:after="100" w:afterAutospacing="1" w:line="240" w:lineRule="auto"/>
        <w:rPr>
          <w:rFonts w:ascii="Times New Roman" w:eastAsia="Calibri" w:hAnsi="Times New Roman" w:cs="Times New Roman"/>
          <w:b/>
          <w:sz w:val="28"/>
          <w:lang w:eastAsia="en-US"/>
        </w:rPr>
      </w:pPr>
      <w:r w:rsidRPr="003A7484">
        <w:rPr>
          <w:rFonts w:ascii="Times New Roman" w:eastAsia="Calibri" w:hAnsi="Times New Roman" w:cs="Times New Roman"/>
          <w:b/>
          <w:sz w:val="28"/>
          <w:lang w:eastAsia="en-US"/>
        </w:rPr>
        <w:t>УДК 343.2.01</w:t>
      </w:r>
    </w:p>
    <w:p w:rsidR="003E2D24" w:rsidRPr="003A7484" w:rsidRDefault="003E2D24" w:rsidP="003E2D24">
      <w:pPr>
        <w:spacing w:after="0" w:line="360" w:lineRule="auto"/>
        <w:ind w:firstLine="709"/>
        <w:jc w:val="right"/>
        <w:rPr>
          <w:rFonts w:ascii="Times New Roman" w:eastAsia="Calibri" w:hAnsi="Times New Roman" w:cs="Times New Roman"/>
          <w:sz w:val="28"/>
          <w:lang w:eastAsia="en-US"/>
        </w:rPr>
      </w:pPr>
      <w:r w:rsidRPr="003A7484">
        <w:rPr>
          <w:rFonts w:ascii="Times New Roman" w:eastAsia="Calibri" w:hAnsi="Times New Roman" w:cs="Times New Roman"/>
          <w:sz w:val="28"/>
          <w:lang w:eastAsia="en-US"/>
        </w:rPr>
        <w:t>Крицын Никита Вячеславович</w:t>
      </w:r>
    </w:p>
    <w:p w:rsidR="003E2D24" w:rsidRPr="003A7484" w:rsidRDefault="003E2D24" w:rsidP="003E2D24">
      <w:pPr>
        <w:spacing w:after="0" w:line="360" w:lineRule="auto"/>
        <w:ind w:firstLine="709"/>
        <w:jc w:val="right"/>
        <w:rPr>
          <w:rFonts w:ascii="Times New Roman" w:eastAsia="Calibri" w:hAnsi="Times New Roman" w:cs="Times New Roman"/>
          <w:sz w:val="28"/>
          <w:lang w:eastAsia="en-US"/>
        </w:rPr>
      </w:pPr>
      <w:r w:rsidRPr="003A7484">
        <w:rPr>
          <w:rFonts w:ascii="Times New Roman" w:eastAsia="Calibri" w:hAnsi="Times New Roman" w:cs="Times New Roman"/>
          <w:sz w:val="28"/>
          <w:lang w:eastAsia="en-US"/>
        </w:rPr>
        <w:t>Саратовская государственная юридическая академия</w:t>
      </w:r>
    </w:p>
    <w:p w:rsidR="003E2D24" w:rsidRPr="003A7484" w:rsidRDefault="003E2D24" w:rsidP="003E2D24">
      <w:pPr>
        <w:spacing w:after="0" w:line="360" w:lineRule="auto"/>
        <w:ind w:firstLine="709"/>
        <w:jc w:val="right"/>
        <w:rPr>
          <w:rFonts w:ascii="Times New Roman" w:eastAsia="Calibri" w:hAnsi="Times New Roman" w:cs="Times New Roman"/>
          <w:sz w:val="28"/>
          <w:lang w:eastAsia="en-US"/>
        </w:rPr>
      </w:pPr>
      <w:r w:rsidRPr="003A7484">
        <w:rPr>
          <w:rFonts w:ascii="Times New Roman" w:eastAsia="Calibri" w:hAnsi="Times New Roman" w:cs="Times New Roman"/>
          <w:sz w:val="28"/>
          <w:lang w:eastAsia="en-US"/>
        </w:rPr>
        <w:t>Институт прокуратуры</w:t>
      </w:r>
    </w:p>
    <w:p w:rsidR="003E2D24" w:rsidRPr="003A7484" w:rsidRDefault="003E2D24" w:rsidP="003E2D24">
      <w:pPr>
        <w:spacing w:after="0" w:line="360" w:lineRule="auto"/>
        <w:ind w:firstLine="709"/>
        <w:jc w:val="right"/>
        <w:rPr>
          <w:rFonts w:ascii="Times New Roman" w:eastAsia="Calibri" w:hAnsi="Times New Roman" w:cs="Times New Roman"/>
          <w:sz w:val="28"/>
          <w:lang w:eastAsia="en-US"/>
        </w:rPr>
      </w:pPr>
      <w:r w:rsidRPr="003A7484">
        <w:rPr>
          <w:rFonts w:ascii="Times New Roman" w:eastAsia="Calibri" w:hAnsi="Times New Roman" w:cs="Times New Roman"/>
          <w:sz w:val="28"/>
          <w:lang w:eastAsia="en-US"/>
        </w:rPr>
        <w:t>Россия, Саратов</w:t>
      </w:r>
    </w:p>
    <w:p w:rsidR="003E2D24" w:rsidRPr="003A7484" w:rsidRDefault="00CE4456" w:rsidP="003E2D24">
      <w:pPr>
        <w:spacing w:after="0" w:line="360" w:lineRule="auto"/>
        <w:ind w:firstLine="709"/>
        <w:jc w:val="right"/>
        <w:rPr>
          <w:rFonts w:ascii="Times New Roman" w:eastAsia="Calibri" w:hAnsi="Times New Roman" w:cs="Times New Roman"/>
          <w:sz w:val="28"/>
          <w:lang w:eastAsia="en-US"/>
        </w:rPr>
      </w:pPr>
      <w:hyperlink r:id="rId313" w:history="1">
        <w:r w:rsidR="003E2D24" w:rsidRPr="003A7484">
          <w:rPr>
            <w:rFonts w:ascii="Times New Roman" w:eastAsia="Calibri" w:hAnsi="Times New Roman" w:cs="Times New Roman"/>
            <w:color w:val="0000FF"/>
            <w:sz w:val="28"/>
            <w:u w:val="single"/>
            <w:lang w:val="en-US" w:eastAsia="en-US"/>
          </w:rPr>
          <w:t>nik</w:t>
        </w:r>
        <w:r w:rsidR="003E2D24" w:rsidRPr="003A7484">
          <w:rPr>
            <w:rFonts w:ascii="Times New Roman" w:eastAsia="Calibri" w:hAnsi="Times New Roman" w:cs="Times New Roman"/>
            <w:color w:val="0000FF"/>
            <w:sz w:val="28"/>
            <w:u w:val="single"/>
            <w:lang w:eastAsia="en-US"/>
          </w:rPr>
          <w:t>.</w:t>
        </w:r>
        <w:r w:rsidR="003E2D24" w:rsidRPr="003A7484">
          <w:rPr>
            <w:rFonts w:ascii="Times New Roman" w:eastAsia="Calibri" w:hAnsi="Times New Roman" w:cs="Times New Roman"/>
            <w:color w:val="0000FF"/>
            <w:sz w:val="28"/>
            <w:u w:val="single"/>
            <w:lang w:val="en-US" w:eastAsia="en-US"/>
          </w:rPr>
          <w:t>flooz</w:t>
        </w:r>
        <w:r w:rsidR="003E2D24" w:rsidRPr="003A7484">
          <w:rPr>
            <w:rFonts w:ascii="Times New Roman" w:eastAsia="Calibri" w:hAnsi="Times New Roman" w:cs="Times New Roman"/>
            <w:color w:val="0000FF"/>
            <w:sz w:val="28"/>
            <w:u w:val="single"/>
            <w:lang w:eastAsia="en-US"/>
          </w:rPr>
          <w:t>171@</w:t>
        </w:r>
        <w:r w:rsidR="003E2D24" w:rsidRPr="003A7484">
          <w:rPr>
            <w:rFonts w:ascii="Times New Roman" w:eastAsia="Calibri" w:hAnsi="Times New Roman" w:cs="Times New Roman"/>
            <w:color w:val="0000FF"/>
            <w:sz w:val="28"/>
            <w:u w:val="single"/>
            <w:lang w:val="en-US" w:eastAsia="en-US"/>
          </w:rPr>
          <w:t>gmail</w:t>
        </w:r>
        <w:r w:rsidR="003E2D24" w:rsidRPr="003A7484">
          <w:rPr>
            <w:rFonts w:ascii="Times New Roman" w:eastAsia="Calibri" w:hAnsi="Times New Roman" w:cs="Times New Roman"/>
            <w:color w:val="0000FF"/>
            <w:sz w:val="28"/>
            <w:u w:val="single"/>
            <w:lang w:eastAsia="en-US"/>
          </w:rPr>
          <w:t>.</w:t>
        </w:r>
        <w:r w:rsidR="003E2D24" w:rsidRPr="003A7484">
          <w:rPr>
            <w:rFonts w:ascii="Times New Roman" w:eastAsia="Calibri" w:hAnsi="Times New Roman" w:cs="Times New Roman"/>
            <w:color w:val="0000FF"/>
            <w:sz w:val="28"/>
            <w:u w:val="single"/>
            <w:lang w:val="en-US" w:eastAsia="en-US"/>
          </w:rPr>
          <w:t>com</w:t>
        </w:r>
      </w:hyperlink>
    </w:p>
    <w:p w:rsidR="003E2D24" w:rsidRPr="003A7484" w:rsidRDefault="003E2D24" w:rsidP="003E2D24">
      <w:pPr>
        <w:spacing w:after="0" w:line="360" w:lineRule="auto"/>
        <w:ind w:firstLine="709"/>
        <w:jc w:val="right"/>
        <w:rPr>
          <w:rFonts w:ascii="Times New Roman" w:eastAsia="Calibri" w:hAnsi="Times New Roman" w:cs="Times New Roman"/>
          <w:sz w:val="28"/>
          <w:lang w:val="en-US" w:eastAsia="en-US"/>
        </w:rPr>
      </w:pPr>
      <w:r w:rsidRPr="003A7484">
        <w:rPr>
          <w:rFonts w:ascii="Times New Roman" w:eastAsia="Calibri" w:hAnsi="Times New Roman" w:cs="Times New Roman"/>
          <w:sz w:val="28"/>
          <w:lang w:val="en" w:eastAsia="en-US"/>
        </w:rPr>
        <w:t>Kritsyn Nikita Vyacheslavovich</w:t>
      </w:r>
    </w:p>
    <w:p w:rsidR="003E2D24" w:rsidRPr="003A7484" w:rsidRDefault="003E2D24" w:rsidP="003E2D24">
      <w:pPr>
        <w:spacing w:after="0" w:line="360" w:lineRule="auto"/>
        <w:ind w:firstLine="709"/>
        <w:jc w:val="right"/>
        <w:rPr>
          <w:rFonts w:ascii="Times New Roman" w:eastAsia="Calibri" w:hAnsi="Times New Roman" w:cs="Times New Roman"/>
          <w:sz w:val="28"/>
          <w:lang w:val="en-US" w:eastAsia="en-US"/>
        </w:rPr>
      </w:pPr>
      <w:r w:rsidRPr="003A7484">
        <w:rPr>
          <w:rFonts w:ascii="Times New Roman" w:eastAsia="Calibri" w:hAnsi="Times New Roman" w:cs="Times New Roman"/>
          <w:sz w:val="28"/>
          <w:lang w:val="en-US" w:eastAsia="en-US"/>
        </w:rPr>
        <w:t>Saratov State Law Academy</w:t>
      </w:r>
    </w:p>
    <w:p w:rsidR="003E2D24" w:rsidRPr="003A7484" w:rsidRDefault="003E2D24" w:rsidP="003E2D24">
      <w:pPr>
        <w:spacing w:after="0" w:line="360" w:lineRule="auto"/>
        <w:ind w:firstLine="709"/>
        <w:jc w:val="right"/>
        <w:rPr>
          <w:rFonts w:ascii="Times New Roman" w:eastAsia="Calibri" w:hAnsi="Times New Roman" w:cs="Times New Roman"/>
          <w:sz w:val="28"/>
          <w:lang w:val="en-US" w:eastAsia="en-US"/>
        </w:rPr>
      </w:pPr>
      <w:r w:rsidRPr="003A7484">
        <w:rPr>
          <w:rFonts w:ascii="Times New Roman" w:eastAsia="Calibri" w:hAnsi="Times New Roman" w:cs="Times New Roman"/>
          <w:sz w:val="28"/>
          <w:lang w:val="en-US" w:eastAsia="en-US"/>
        </w:rPr>
        <w:t>Institute of Public Prosecutor's Office</w:t>
      </w:r>
    </w:p>
    <w:p w:rsidR="003E2D24" w:rsidRPr="003A7484" w:rsidRDefault="003E2D24" w:rsidP="003E2D24">
      <w:pPr>
        <w:spacing w:after="0" w:line="360" w:lineRule="auto"/>
        <w:ind w:firstLine="709"/>
        <w:jc w:val="right"/>
        <w:rPr>
          <w:rFonts w:ascii="Times New Roman" w:eastAsia="Calibri" w:hAnsi="Times New Roman" w:cs="Times New Roman"/>
          <w:sz w:val="28"/>
          <w:lang w:val="en-US" w:eastAsia="en-US"/>
        </w:rPr>
      </w:pPr>
      <w:r w:rsidRPr="003A7484">
        <w:rPr>
          <w:rFonts w:ascii="Times New Roman" w:eastAsia="Calibri" w:hAnsi="Times New Roman" w:cs="Times New Roman"/>
          <w:sz w:val="28"/>
          <w:lang w:val="en-US" w:eastAsia="en-US"/>
        </w:rPr>
        <w:t>Russia,Saratov</w:t>
      </w:r>
    </w:p>
    <w:p w:rsidR="003E2D24" w:rsidRPr="003950B9" w:rsidRDefault="003E2D24" w:rsidP="003E2D24">
      <w:pPr>
        <w:spacing w:before="100" w:beforeAutospacing="1" w:after="100" w:afterAutospacing="1" w:line="360" w:lineRule="auto"/>
        <w:jc w:val="center"/>
        <w:rPr>
          <w:rFonts w:ascii="Times New Roman" w:eastAsia="Calibri" w:hAnsi="Times New Roman" w:cs="Times New Roman"/>
          <w:b/>
          <w:sz w:val="28"/>
          <w:lang w:eastAsia="en-US"/>
        </w:rPr>
      </w:pPr>
      <w:r w:rsidRPr="003A7484">
        <w:rPr>
          <w:rFonts w:ascii="Times New Roman" w:eastAsia="Calibri" w:hAnsi="Times New Roman" w:cs="Times New Roman"/>
          <w:b/>
          <w:sz w:val="28"/>
          <w:lang w:eastAsia="en-US"/>
        </w:rPr>
        <w:t>ЮРИДИЧЕСКИЕ</w:t>
      </w:r>
      <w:r w:rsidRPr="003950B9">
        <w:rPr>
          <w:rFonts w:ascii="Times New Roman" w:eastAsia="Calibri" w:hAnsi="Times New Roman" w:cs="Times New Roman"/>
          <w:b/>
          <w:sz w:val="28"/>
          <w:lang w:eastAsia="en-US"/>
        </w:rPr>
        <w:t xml:space="preserve"> </w:t>
      </w:r>
      <w:r w:rsidRPr="003A7484">
        <w:rPr>
          <w:rFonts w:ascii="Times New Roman" w:eastAsia="Calibri" w:hAnsi="Times New Roman" w:cs="Times New Roman"/>
          <w:b/>
          <w:sz w:val="28"/>
          <w:lang w:eastAsia="en-US"/>
        </w:rPr>
        <w:t>ЛИЦА</w:t>
      </w:r>
      <w:r>
        <w:rPr>
          <w:rFonts w:ascii="Times New Roman" w:eastAsia="Calibri" w:hAnsi="Times New Roman" w:cs="Times New Roman"/>
          <w:b/>
          <w:sz w:val="28"/>
          <w:lang w:eastAsia="en-US"/>
        </w:rPr>
        <w:t xml:space="preserve"> </w:t>
      </w:r>
      <w:r w:rsidRPr="003A7484">
        <w:rPr>
          <w:rFonts w:ascii="Times New Roman" w:eastAsia="Calibri" w:hAnsi="Times New Roman" w:cs="Times New Roman"/>
          <w:b/>
          <w:sz w:val="28"/>
          <w:lang w:eastAsia="en-US"/>
        </w:rPr>
        <w:t>КАК</w:t>
      </w:r>
      <w:r w:rsidRPr="003950B9">
        <w:rPr>
          <w:rFonts w:ascii="Times New Roman" w:eastAsia="Calibri" w:hAnsi="Times New Roman" w:cs="Times New Roman"/>
          <w:b/>
          <w:sz w:val="28"/>
          <w:lang w:eastAsia="en-US"/>
        </w:rPr>
        <w:t xml:space="preserve"> </w:t>
      </w:r>
      <w:r w:rsidRPr="003A7484">
        <w:rPr>
          <w:rFonts w:ascii="Times New Roman" w:eastAsia="Calibri" w:hAnsi="Times New Roman" w:cs="Times New Roman"/>
          <w:b/>
          <w:sz w:val="28"/>
          <w:lang w:eastAsia="en-US"/>
        </w:rPr>
        <w:t>СУБЪЕКТЫ</w:t>
      </w:r>
      <w:r w:rsidRPr="003950B9">
        <w:rPr>
          <w:rFonts w:ascii="Times New Roman" w:eastAsia="Calibri" w:hAnsi="Times New Roman" w:cs="Times New Roman"/>
          <w:b/>
          <w:sz w:val="28"/>
          <w:lang w:eastAsia="en-US"/>
        </w:rPr>
        <w:t xml:space="preserve"> </w:t>
      </w:r>
      <w:r w:rsidRPr="003A7484">
        <w:rPr>
          <w:rFonts w:ascii="Times New Roman" w:eastAsia="Calibri" w:hAnsi="Times New Roman" w:cs="Times New Roman"/>
          <w:b/>
          <w:sz w:val="28"/>
          <w:lang w:eastAsia="en-US"/>
        </w:rPr>
        <w:t>УГОЛОВНОГО</w:t>
      </w:r>
      <w:r w:rsidRPr="003950B9">
        <w:rPr>
          <w:rFonts w:ascii="Times New Roman" w:eastAsia="Calibri" w:hAnsi="Times New Roman" w:cs="Times New Roman"/>
          <w:b/>
          <w:sz w:val="28"/>
          <w:lang w:eastAsia="en-US"/>
        </w:rPr>
        <w:t xml:space="preserve"> </w:t>
      </w:r>
      <w:r w:rsidRPr="003A7484">
        <w:rPr>
          <w:rFonts w:ascii="Times New Roman" w:eastAsia="Calibri" w:hAnsi="Times New Roman" w:cs="Times New Roman"/>
          <w:b/>
          <w:sz w:val="28"/>
          <w:lang w:eastAsia="en-US"/>
        </w:rPr>
        <w:t>ПРАВА</w:t>
      </w:r>
    </w:p>
    <w:p w:rsidR="003E2D24" w:rsidRPr="003A748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A7484">
        <w:rPr>
          <w:rFonts w:ascii="Times New Roman" w:eastAsia="Calibri" w:hAnsi="Times New Roman" w:cs="Times New Roman"/>
          <w:b/>
          <w:sz w:val="28"/>
          <w:lang w:eastAsia="en-US"/>
        </w:rPr>
        <w:t xml:space="preserve">Аннотация: </w:t>
      </w:r>
      <w:r w:rsidRPr="003A7484">
        <w:rPr>
          <w:rFonts w:ascii="Times New Roman" w:eastAsia="Calibri" w:hAnsi="Times New Roman" w:cs="Times New Roman"/>
          <w:sz w:val="28"/>
          <w:lang w:eastAsia="en-US"/>
        </w:rPr>
        <w:t>В статье рассматриваются юридические лица как полноценные участники уголовно-правовых отношений. На основе изученного материала</w:t>
      </w:r>
      <w:r w:rsidRPr="003A7484">
        <w:rPr>
          <w:rFonts w:ascii="Times New Roman" w:eastAsia="Calibri" w:hAnsi="Times New Roman" w:cs="Times New Roman"/>
          <w:color w:val="FF0000"/>
          <w:sz w:val="28"/>
          <w:lang w:eastAsia="en-US"/>
        </w:rPr>
        <w:t xml:space="preserve"> </w:t>
      </w:r>
      <w:r w:rsidRPr="003A7484">
        <w:rPr>
          <w:rFonts w:ascii="Times New Roman" w:eastAsia="Calibri" w:hAnsi="Times New Roman" w:cs="Times New Roman"/>
          <w:sz w:val="28"/>
          <w:lang w:eastAsia="en-US"/>
        </w:rPr>
        <w:t>и сравнительно-правового анализа автор приходит к выводу о необходимости введения уголовной ответственности юридических лиц.</w:t>
      </w:r>
    </w:p>
    <w:p w:rsidR="003E2D24" w:rsidRPr="003A7484"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3A7484">
        <w:rPr>
          <w:rFonts w:ascii="Times New Roman" w:eastAsia="Calibri" w:hAnsi="Times New Roman" w:cs="Times New Roman"/>
          <w:b/>
          <w:sz w:val="28"/>
          <w:lang w:eastAsia="en-US"/>
        </w:rPr>
        <w:lastRenderedPageBreak/>
        <w:t xml:space="preserve">Ключевые слова: </w:t>
      </w:r>
      <w:r w:rsidRPr="003A7484">
        <w:rPr>
          <w:rFonts w:ascii="Times New Roman" w:eastAsia="Calibri" w:hAnsi="Times New Roman" w:cs="Times New Roman"/>
          <w:sz w:val="28"/>
          <w:lang w:eastAsia="en-US"/>
        </w:rPr>
        <w:t>уголовная ответственность, юридические лица, уголовный закон.</w:t>
      </w:r>
    </w:p>
    <w:p w:rsidR="003E2D24" w:rsidRPr="003A7484" w:rsidRDefault="003E2D24" w:rsidP="003E2D24">
      <w:pPr>
        <w:spacing w:before="100" w:beforeAutospacing="1" w:after="100" w:afterAutospacing="1" w:line="360" w:lineRule="auto"/>
        <w:jc w:val="center"/>
        <w:rPr>
          <w:rFonts w:ascii="Times New Roman" w:eastAsia="Calibri" w:hAnsi="Times New Roman" w:cs="Times New Roman"/>
          <w:b/>
          <w:sz w:val="28"/>
          <w:lang w:val="en-US" w:eastAsia="en-US"/>
        </w:rPr>
      </w:pPr>
      <w:r w:rsidRPr="003A7484">
        <w:rPr>
          <w:rFonts w:ascii="Times New Roman" w:eastAsia="Calibri" w:hAnsi="Times New Roman" w:cs="Times New Roman"/>
          <w:b/>
          <w:sz w:val="28"/>
          <w:lang w:val="en-US" w:eastAsia="en-US"/>
        </w:rPr>
        <w:t>LEGAL ENTITIES AS SUBJECTS OF CRIMINFL LAW</w:t>
      </w:r>
    </w:p>
    <w:p w:rsidR="003E2D24" w:rsidRPr="003A748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A7484">
        <w:rPr>
          <w:rFonts w:ascii="Times New Roman" w:eastAsia="Calibri" w:hAnsi="Times New Roman" w:cs="Times New Roman"/>
          <w:b/>
          <w:sz w:val="28"/>
          <w:lang w:val="en-US" w:eastAsia="en-US"/>
        </w:rPr>
        <w:t>Annotation:</w:t>
      </w:r>
      <w:r w:rsidRPr="003A7484">
        <w:rPr>
          <w:rFonts w:ascii="Times New Roman" w:eastAsia="Calibri" w:hAnsi="Times New Roman" w:cs="Times New Roman"/>
          <w:sz w:val="28"/>
          <w:lang w:val="en" w:eastAsia="en-US"/>
        </w:rPr>
        <w:t xml:space="preserve"> The article examines legal entities as full-fledged participants in criminal law relations. Based on the studied material and comparative legal analysis, the author comes to the conclusion that it is necessary to introduce criminal liability for legal entities.</w:t>
      </w:r>
    </w:p>
    <w:p w:rsidR="003E2D24" w:rsidRPr="003A7484"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3A7484">
        <w:rPr>
          <w:rFonts w:ascii="Times New Roman" w:eastAsia="Calibri" w:hAnsi="Times New Roman" w:cs="Times New Roman"/>
          <w:b/>
          <w:sz w:val="28"/>
          <w:lang w:val="en-US" w:eastAsia="en-US"/>
        </w:rPr>
        <w:t xml:space="preserve">Key words: </w:t>
      </w:r>
      <w:r w:rsidRPr="003A7484">
        <w:rPr>
          <w:rFonts w:ascii="Times New Roman" w:eastAsia="Calibri" w:hAnsi="Times New Roman" w:cs="Times New Roman"/>
          <w:sz w:val="28"/>
          <w:lang w:val="en" w:eastAsia="en-US"/>
        </w:rPr>
        <w:t>criminal liability, legal entities, criminal law.</w:t>
      </w:r>
    </w:p>
    <w:p w:rsidR="003E2D24" w:rsidRPr="003A7484" w:rsidRDefault="003E2D24" w:rsidP="003E2D24">
      <w:pPr>
        <w:spacing w:after="0" w:line="360" w:lineRule="auto"/>
        <w:ind w:firstLine="709"/>
        <w:jc w:val="both"/>
        <w:rPr>
          <w:rFonts w:ascii="Times New Roman" w:eastAsia="Calibri" w:hAnsi="Times New Roman" w:cs="Times New Roman"/>
          <w:b/>
          <w:bCs/>
          <w:sz w:val="28"/>
          <w:lang w:eastAsia="en-US"/>
        </w:rPr>
      </w:pPr>
      <w:r w:rsidRPr="003A7484">
        <w:rPr>
          <w:rFonts w:ascii="Times New Roman" w:eastAsia="Calibri" w:hAnsi="Times New Roman" w:cs="Times New Roman"/>
          <w:sz w:val="28"/>
          <w:lang w:eastAsia="en-US"/>
        </w:rPr>
        <w:t xml:space="preserve">Экономические, социальные, технические и иные преобразования, происходящие в нашей стране, неизбежно влекут за собой поправки в уголовный закон. На сегодняшний день насчитывается 282 федеральных закона </w:t>
      </w:r>
      <w:r w:rsidRPr="003A7484">
        <w:rPr>
          <w:rFonts w:ascii="Times New Roman" w:eastAsia="Calibri" w:hAnsi="Times New Roman" w:cs="Times New Roman"/>
          <w:bCs/>
          <w:sz w:val="28"/>
          <w:lang w:eastAsia="en-US"/>
        </w:rPr>
        <w:t>о внесении изменений и дополнений в Уголовный кодекс Российской Федерации</w:t>
      </w:r>
      <w:r w:rsidRPr="003A7484">
        <w:rPr>
          <w:rFonts w:ascii="Times New Roman" w:eastAsia="Calibri" w:hAnsi="Times New Roman" w:cs="Times New Roman"/>
          <w:sz w:val="28"/>
          <w:lang w:eastAsia="en-US"/>
        </w:rPr>
        <w:t>. Однако уголовное законодательство нельзя назвать идеальным.</w:t>
      </w:r>
    </w:p>
    <w:p w:rsidR="003E2D24" w:rsidRPr="003A7484" w:rsidRDefault="003E2D24" w:rsidP="003E2D24">
      <w:pPr>
        <w:spacing w:after="0" w:line="360" w:lineRule="auto"/>
        <w:ind w:firstLine="709"/>
        <w:jc w:val="both"/>
        <w:rPr>
          <w:rFonts w:ascii="Times New Roman" w:eastAsia="Calibri" w:hAnsi="Times New Roman" w:cs="Times New Roman"/>
          <w:sz w:val="28"/>
          <w:lang w:eastAsia="en-US"/>
        </w:rPr>
      </w:pPr>
      <w:r w:rsidRPr="003A7484">
        <w:rPr>
          <w:rFonts w:ascii="Times New Roman" w:eastAsia="Calibri" w:hAnsi="Times New Roman" w:cs="Times New Roman"/>
          <w:sz w:val="28"/>
          <w:lang w:eastAsia="en-US"/>
        </w:rPr>
        <w:t>В настоящий момент в России законодательно не предусмотрена уголовная ответственность юридических лиц, хотя фактически некоторые коллективные образования осуществляют такую деятельность, в которой можно усмотреть состав преступления. Исходя из этого напрашивается вопрос: почему в российском уголовном законе отсутствует юридическая ответственность организаций?</w:t>
      </w:r>
    </w:p>
    <w:p w:rsidR="003E2D24" w:rsidRPr="003A7484" w:rsidRDefault="003E2D24" w:rsidP="003E2D24">
      <w:pPr>
        <w:spacing w:after="0" w:line="360" w:lineRule="auto"/>
        <w:ind w:firstLine="709"/>
        <w:jc w:val="both"/>
        <w:rPr>
          <w:rFonts w:ascii="Times New Roman" w:eastAsia="Calibri" w:hAnsi="Times New Roman" w:cs="Times New Roman"/>
          <w:sz w:val="28"/>
          <w:lang w:eastAsia="en-US"/>
        </w:rPr>
      </w:pPr>
      <w:r w:rsidRPr="003A7484">
        <w:rPr>
          <w:rFonts w:ascii="Times New Roman" w:eastAsia="Calibri" w:hAnsi="Times New Roman" w:cs="Times New Roman"/>
          <w:sz w:val="28"/>
          <w:lang w:eastAsia="en-US"/>
        </w:rPr>
        <w:t xml:space="preserve">Обращаясь к истории, следует вспомнить тот факт, что в 1994 году был предложен проект Общей части УК РФ, в котором рассматривались основания уголовной ответственности юридических лиц. Так, в ч. 1 ст. 106 проекта говорилось: «Юридическое лицо подлежит уголовной ответственности за деяние, предусмотренное уголовным законом, если: а) юридическое лицо виновно в неисполнении или ненадлежащем исполнении прямого предписания закона, устанавливающего обязанности либо запрет на осуществление определенной деятельности; б) юридическое лицо виновно в осуществлении </w:t>
      </w:r>
      <w:r w:rsidRPr="003A7484">
        <w:rPr>
          <w:rFonts w:ascii="Times New Roman" w:eastAsia="Calibri" w:hAnsi="Times New Roman" w:cs="Times New Roman"/>
          <w:sz w:val="28"/>
          <w:lang w:eastAsia="en-US"/>
        </w:rPr>
        <w:lastRenderedPageBreak/>
        <w:t>деятельности, не соответствующей его учредительным документам или объявленным целям; в) деяние, причинившее вред либо создавшее угрозу причинения вреда личности, обществу или государству, было совершено в интересах данного юридического лица либо допущено, санкционировано, одобрено, использовано органом или лицом, осуществляющим функции управления юридическим лицом» [1, С. 47-48]. Однако данный проект не был реализован ввиду того, что основные противники уголовной ответственности организаций утверждали о невозможности применения принципа личной и виновной ответственности по отношению к юридическим лицам [2, C. 267-268]; [3, С. 167-168].</w:t>
      </w:r>
    </w:p>
    <w:p w:rsidR="003E2D24" w:rsidRPr="003A7484" w:rsidRDefault="003E2D24" w:rsidP="003E2D24">
      <w:pPr>
        <w:spacing w:after="0" w:line="360" w:lineRule="auto"/>
        <w:ind w:firstLine="709"/>
        <w:jc w:val="both"/>
        <w:rPr>
          <w:rFonts w:ascii="Times New Roman" w:eastAsia="Calibri" w:hAnsi="Times New Roman" w:cs="Times New Roman"/>
          <w:sz w:val="28"/>
          <w:lang w:eastAsia="en-US"/>
        </w:rPr>
      </w:pPr>
      <w:r w:rsidRPr="003A7484">
        <w:rPr>
          <w:rFonts w:ascii="Times New Roman" w:eastAsia="Calibri" w:hAnsi="Times New Roman" w:cs="Times New Roman"/>
          <w:sz w:val="28"/>
          <w:lang w:eastAsia="en-US"/>
        </w:rPr>
        <w:t>В современном мире организации всё чаще совершают преступные деяния с применением информационных технологий. Так, с начала текущего года Национальным центральным бюро Интерпола МВД России был зафиксирован рост обращений граждан, которые пострадали из-за деятельности брокерских контор [4]. Ярким тому примером служит деятельность компании «</w:t>
      </w:r>
      <w:r w:rsidRPr="003A7484">
        <w:rPr>
          <w:rFonts w:ascii="Times New Roman" w:eastAsia="Calibri" w:hAnsi="Times New Roman" w:cs="Times New Roman"/>
          <w:sz w:val="28"/>
          <w:lang w:val="en-US" w:eastAsia="en-US"/>
        </w:rPr>
        <w:t>MXTrade</w:t>
      </w:r>
      <w:r w:rsidRPr="003A7484">
        <w:rPr>
          <w:rFonts w:ascii="Times New Roman" w:eastAsia="Calibri" w:hAnsi="Times New Roman" w:cs="Times New Roman"/>
          <w:sz w:val="28"/>
          <w:lang w:eastAsia="en-US"/>
        </w:rPr>
        <w:t xml:space="preserve">». Данная мошенническая организация обещала своим клиентам невообразимое преумножение их капиталовложений, однако на деле всё оказалось совершенно по-другому. </w:t>
      </w:r>
      <w:r w:rsidRPr="003A7484">
        <w:rPr>
          <w:rFonts w:ascii="Times New Roman" w:eastAsia="Calibri" w:hAnsi="Times New Roman" w:cs="Times New Roman"/>
          <w:sz w:val="28"/>
          <w:lang w:val="en-US" w:eastAsia="en-US"/>
        </w:rPr>
        <w:t>MXTrade</w:t>
      </w:r>
      <w:r w:rsidRPr="003A7484">
        <w:rPr>
          <w:rFonts w:ascii="Times New Roman" w:eastAsia="Calibri" w:hAnsi="Times New Roman" w:cs="Times New Roman"/>
          <w:sz w:val="28"/>
          <w:lang w:eastAsia="en-US"/>
        </w:rPr>
        <w:t xml:space="preserve"> обманывала клиентов путём невывода депозита, списывания на них долгов в крупном размере, а также использования подставных клиентских договоров. Общая сумма средств, украденных данной компанией, превышает сотни тысяч долларов [5]. Действия данной брокерской конторы являются мошенничеством и подпадают под состав преступления, указанный в ст. 159 УК РФ.</w:t>
      </w:r>
    </w:p>
    <w:p w:rsidR="003E2D24" w:rsidRPr="003A7484" w:rsidRDefault="003E2D24" w:rsidP="003E2D24">
      <w:pPr>
        <w:spacing w:after="0" w:line="360" w:lineRule="auto"/>
        <w:ind w:firstLine="709"/>
        <w:jc w:val="both"/>
        <w:rPr>
          <w:rFonts w:ascii="Times New Roman" w:eastAsia="Calibri" w:hAnsi="Times New Roman" w:cs="Times New Roman"/>
          <w:sz w:val="28"/>
          <w:lang w:eastAsia="en-US"/>
        </w:rPr>
      </w:pPr>
      <w:r w:rsidRPr="003A7484">
        <w:rPr>
          <w:rFonts w:ascii="Times New Roman" w:eastAsia="Calibri" w:hAnsi="Times New Roman" w:cs="Times New Roman"/>
          <w:sz w:val="28"/>
          <w:lang w:eastAsia="en-US"/>
        </w:rPr>
        <w:t>Описанный прецедент не является единичным случаем, из чего можно сделать вывод о том, что общественно опасные действия, совершаемые юридическими лицами, являются актуальной проблемой. Необходимость введения уголовной ответственности для организаций напрашивается сама собой, однако остаётся насущным один вопрос: какие именно уголовно-правовые санкции можно возложить на юридические лица?</w:t>
      </w:r>
    </w:p>
    <w:p w:rsidR="003E2D24" w:rsidRPr="003A7484" w:rsidRDefault="003E2D24" w:rsidP="003E2D24">
      <w:pPr>
        <w:spacing w:after="0" w:line="360" w:lineRule="auto"/>
        <w:ind w:firstLine="709"/>
        <w:jc w:val="both"/>
        <w:rPr>
          <w:rFonts w:ascii="Times New Roman" w:eastAsia="Calibri" w:hAnsi="Times New Roman" w:cs="Times New Roman"/>
          <w:sz w:val="28"/>
          <w:lang w:eastAsia="en-US"/>
        </w:rPr>
      </w:pPr>
      <w:r w:rsidRPr="003A7484">
        <w:rPr>
          <w:rFonts w:ascii="Times New Roman" w:eastAsia="Calibri" w:hAnsi="Times New Roman" w:cs="Times New Roman"/>
          <w:sz w:val="28"/>
          <w:lang w:eastAsia="en-US"/>
        </w:rPr>
        <w:lastRenderedPageBreak/>
        <w:t>Опираясь на проект поправок в Уголовный кодекс РФ и КоАП РФ Следственного комитета РФ и международный опыт, можно выделить следующие виды наказаний для юридических лиц:</w:t>
      </w:r>
    </w:p>
    <w:p w:rsidR="003E2D24" w:rsidRPr="003A7484" w:rsidRDefault="003E2D24" w:rsidP="003E2D24">
      <w:pPr>
        <w:numPr>
          <w:ilvl w:val="0"/>
          <w:numId w:val="13"/>
        </w:numPr>
        <w:spacing w:after="0" w:line="360" w:lineRule="auto"/>
        <w:ind w:left="0" w:firstLine="709"/>
        <w:jc w:val="both"/>
        <w:rPr>
          <w:rFonts w:ascii="Times New Roman" w:eastAsia="Calibri" w:hAnsi="Times New Roman" w:cs="Times New Roman"/>
          <w:sz w:val="28"/>
          <w:lang w:eastAsia="en-US"/>
        </w:rPr>
      </w:pPr>
      <w:r w:rsidRPr="003A7484">
        <w:rPr>
          <w:rFonts w:ascii="Times New Roman" w:eastAsia="Calibri" w:hAnsi="Times New Roman" w:cs="Times New Roman"/>
          <w:sz w:val="28"/>
          <w:lang w:eastAsia="en-US"/>
        </w:rPr>
        <w:t>штраф;</w:t>
      </w:r>
    </w:p>
    <w:p w:rsidR="003E2D24" w:rsidRPr="003A7484" w:rsidRDefault="003E2D24" w:rsidP="003E2D24">
      <w:pPr>
        <w:numPr>
          <w:ilvl w:val="0"/>
          <w:numId w:val="13"/>
        </w:numPr>
        <w:spacing w:after="0" w:line="360" w:lineRule="auto"/>
        <w:ind w:left="0" w:firstLine="709"/>
        <w:jc w:val="both"/>
        <w:rPr>
          <w:rFonts w:ascii="Times New Roman" w:eastAsia="Calibri" w:hAnsi="Times New Roman" w:cs="Times New Roman"/>
          <w:sz w:val="28"/>
          <w:lang w:eastAsia="en-US"/>
        </w:rPr>
      </w:pPr>
      <w:r w:rsidRPr="003A7484">
        <w:rPr>
          <w:rFonts w:ascii="Times New Roman" w:eastAsia="Calibri" w:hAnsi="Times New Roman" w:cs="Times New Roman"/>
          <w:sz w:val="28"/>
          <w:lang w:eastAsia="en-US"/>
        </w:rPr>
        <w:t>ограничение на государственные контракты;</w:t>
      </w:r>
    </w:p>
    <w:p w:rsidR="003E2D24" w:rsidRPr="003A7484" w:rsidRDefault="003E2D24" w:rsidP="003E2D24">
      <w:pPr>
        <w:numPr>
          <w:ilvl w:val="0"/>
          <w:numId w:val="13"/>
        </w:numPr>
        <w:spacing w:after="0" w:line="360" w:lineRule="auto"/>
        <w:ind w:left="0" w:firstLine="709"/>
        <w:jc w:val="both"/>
        <w:rPr>
          <w:rFonts w:ascii="Times New Roman" w:eastAsia="Calibri" w:hAnsi="Times New Roman" w:cs="Times New Roman"/>
          <w:sz w:val="28"/>
          <w:lang w:eastAsia="en-US"/>
        </w:rPr>
      </w:pPr>
      <w:r w:rsidRPr="003A7484">
        <w:rPr>
          <w:rFonts w:ascii="Times New Roman" w:eastAsia="Calibri" w:hAnsi="Times New Roman" w:cs="Times New Roman"/>
          <w:sz w:val="28"/>
          <w:lang w:eastAsia="en-US"/>
        </w:rPr>
        <w:t>лишение лицензии;</w:t>
      </w:r>
    </w:p>
    <w:p w:rsidR="003E2D24" w:rsidRPr="003A7484" w:rsidRDefault="003E2D24" w:rsidP="003E2D24">
      <w:pPr>
        <w:numPr>
          <w:ilvl w:val="0"/>
          <w:numId w:val="13"/>
        </w:numPr>
        <w:spacing w:after="0" w:line="360" w:lineRule="auto"/>
        <w:ind w:left="0" w:firstLine="709"/>
        <w:jc w:val="both"/>
        <w:rPr>
          <w:rFonts w:ascii="Times New Roman" w:eastAsia="Calibri" w:hAnsi="Times New Roman" w:cs="Times New Roman"/>
          <w:sz w:val="28"/>
          <w:lang w:eastAsia="en-US"/>
        </w:rPr>
      </w:pPr>
      <w:r w:rsidRPr="003A7484">
        <w:rPr>
          <w:rFonts w:ascii="Times New Roman" w:eastAsia="Calibri" w:hAnsi="Times New Roman" w:cs="Times New Roman"/>
          <w:sz w:val="28"/>
          <w:lang w:eastAsia="en-US"/>
        </w:rPr>
        <w:t xml:space="preserve">запрет на осуществление своей деятельности на территории РФ для иностранных организаций и принудительная ликвидация с конфискацией имущества для российских организаций [6]. </w:t>
      </w:r>
    </w:p>
    <w:p w:rsidR="003E2D24" w:rsidRPr="003A7484" w:rsidRDefault="003E2D24" w:rsidP="003E2D24">
      <w:pPr>
        <w:spacing w:after="0" w:line="360" w:lineRule="auto"/>
        <w:ind w:firstLine="709"/>
        <w:jc w:val="both"/>
        <w:rPr>
          <w:rFonts w:ascii="Times New Roman" w:eastAsia="Calibri" w:hAnsi="Times New Roman" w:cs="Times New Roman"/>
          <w:sz w:val="28"/>
          <w:lang w:eastAsia="en-US"/>
        </w:rPr>
      </w:pPr>
      <w:r w:rsidRPr="003A7484">
        <w:rPr>
          <w:rFonts w:ascii="Times New Roman" w:eastAsia="Calibri" w:hAnsi="Times New Roman" w:cs="Times New Roman"/>
          <w:sz w:val="28"/>
          <w:lang w:eastAsia="en-US"/>
        </w:rPr>
        <w:t xml:space="preserve">Некоторые приведённые наказания по отношению к организациям применяются в административном праве. В науке они получили такое характерное название, как «квазиуголовная» ответственность юридических лиц. </w:t>
      </w:r>
    </w:p>
    <w:p w:rsidR="003E2D24" w:rsidRPr="003A7484" w:rsidRDefault="003E2D24" w:rsidP="003E2D24">
      <w:pPr>
        <w:spacing w:after="0" w:line="360" w:lineRule="auto"/>
        <w:ind w:firstLine="709"/>
        <w:jc w:val="both"/>
        <w:rPr>
          <w:rFonts w:ascii="Times New Roman" w:eastAsia="Calibri" w:hAnsi="Times New Roman" w:cs="Times New Roman"/>
          <w:sz w:val="28"/>
          <w:lang w:eastAsia="en-US"/>
        </w:rPr>
      </w:pPr>
      <w:r w:rsidRPr="003A7484">
        <w:rPr>
          <w:rFonts w:ascii="Times New Roman" w:eastAsia="Calibri" w:hAnsi="Times New Roman" w:cs="Times New Roman"/>
          <w:sz w:val="28"/>
          <w:lang w:eastAsia="en-US"/>
        </w:rPr>
        <w:t>Подводя итог всему изложенному, можно сделать вывод о том, что непрерывный процесс цифровизации общества ведёт к появлению новых преступлений в информационном пространстве. Активное участие в интернет-преступлениях принимают и различные предприятия, в связи с чем требуется изменение принципов, заложенных в Общей части Уголовного кодекса РФ. Введение уголовной ответственности юридических лиц, а также пересмотр таких дефиниций, как вина и личная ответственность, являются перспективными направлениями развития уголовного законодательства России.</w:t>
      </w:r>
    </w:p>
    <w:p w:rsidR="003E2D24" w:rsidRPr="003A7484" w:rsidRDefault="003E2D24" w:rsidP="003E2D24">
      <w:pPr>
        <w:spacing w:before="100" w:beforeAutospacing="1" w:after="100" w:afterAutospacing="1" w:line="360" w:lineRule="auto"/>
        <w:ind w:firstLine="709"/>
        <w:jc w:val="center"/>
        <w:rPr>
          <w:rFonts w:ascii="Times New Roman" w:eastAsia="Calibri" w:hAnsi="Times New Roman" w:cs="Times New Roman"/>
          <w:b/>
          <w:sz w:val="28"/>
          <w:lang w:eastAsia="en-US"/>
        </w:rPr>
      </w:pPr>
      <w:r w:rsidRPr="003A7484">
        <w:rPr>
          <w:rFonts w:ascii="Times New Roman" w:eastAsia="Calibri" w:hAnsi="Times New Roman" w:cs="Times New Roman"/>
          <w:b/>
          <w:sz w:val="28"/>
          <w:lang w:eastAsia="en-US"/>
        </w:rPr>
        <w:t>Список литературы:</w:t>
      </w:r>
    </w:p>
    <w:p w:rsidR="003E2D24" w:rsidRPr="003A7484" w:rsidRDefault="003E2D24" w:rsidP="003E2D24">
      <w:pPr>
        <w:numPr>
          <w:ilvl w:val="0"/>
          <w:numId w:val="14"/>
        </w:numPr>
        <w:spacing w:after="0" w:line="360" w:lineRule="auto"/>
        <w:ind w:left="0" w:firstLine="709"/>
        <w:jc w:val="both"/>
        <w:rPr>
          <w:rFonts w:ascii="Times New Roman" w:eastAsia="Calibri" w:hAnsi="Times New Roman" w:cs="Times New Roman"/>
          <w:sz w:val="28"/>
          <w:lang w:eastAsia="en-US"/>
        </w:rPr>
      </w:pPr>
      <w:r w:rsidRPr="003A7484">
        <w:rPr>
          <w:rFonts w:ascii="Times New Roman" w:eastAsia="Calibri" w:hAnsi="Times New Roman" w:cs="Times New Roman"/>
          <w:sz w:val="28"/>
          <w:lang w:eastAsia="en-US"/>
        </w:rPr>
        <w:t>Кузнецова Н.Ф., Тяжкова И.М. Курс уголовного права. Общая часть : в 5 т. М. : ИКД: "Зерцало-М", 2002. Т. 1. С. 624.</w:t>
      </w:r>
    </w:p>
    <w:p w:rsidR="003E2D24" w:rsidRPr="003A7484" w:rsidRDefault="003E2D24" w:rsidP="003E2D24">
      <w:pPr>
        <w:numPr>
          <w:ilvl w:val="0"/>
          <w:numId w:val="14"/>
        </w:numPr>
        <w:spacing w:after="0" w:line="360" w:lineRule="auto"/>
        <w:ind w:left="0" w:firstLine="709"/>
        <w:jc w:val="both"/>
        <w:rPr>
          <w:rFonts w:ascii="Times New Roman" w:eastAsia="Calibri" w:hAnsi="Times New Roman" w:cs="Times New Roman"/>
          <w:sz w:val="28"/>
          <w:lang w:eastAsia="en-US"/>
        </w:rPr>
      </w:pPr>
      <w:r w:rsidRPr="003A7484">
        <w:rPr>
          <w:rFonts w:ascii="Times New Roman" w:eastAsia="Calibri" w:hAnsi="Times New Roman" w:cs="Times New Roman"/>
          <w:sz w:val="28"/>
          <w:lang w:eastAsia="en-US"/>
        </w:rPr>
        <w:t>Уголовное право. Общая часть : Учеб. / отв. ред. Н. И. Ветров, Ю. И. Ляпунов. М. : Новый юрист : ООО "КноРус", 1997. С. 583.</w:t>
      </w:r>
    </w:p>
    <w:p w:rsidR="003E2D24" w:rsidRPr="003A7484" w:rsidRDefault="003E2D24" w:rsidP="003E2D24">
      <w:pPr>
        <w:numPr>
          <w:ilvl w:val="0"/>
          <w:numId w:val="14"/>
        </w:numPr>
        <w:spacing w:after="0" w:line="360" w:lineRule="auto"/>
        <w:ind w:left="0" w:firstLine="709"/>
        <w:jc w:val="both"/>
        <w:rPr>
          <w:rFonts w:ascii="Times New Roman" w:eastAsia="Calibri" w:hAnsi="Times New Roman" w:cs="Times New Roman"/>
          <w:sz w:val="28"/>
          <w:lang w:eastAsia="en-US"/>
        </w:rPr>
      </w:pPr>
      <w:r w:rsidRPr="003A7484">
        <w:rPr>
          <w:rFonts w:ascii="Times New Roman" w:eastAsia="Calibri" w:hAnsi="Times New Roman" w:cs="Times New Roman"/>
          <w:sz w:val="28"/>
          <w:lang w:eastAsia="en-US"/>
        </w:rPr>
        <w:t>Уголовное право. Общая часть: Учеб. / под ред. М.И. Ковалева, Т.В. Кондрашовой, З.А. Незнамовой; Отв. ред. И.Я. Козаченко. 5-е изд.  М. : Юр.Норма, НИЦ ИНФРА-М, 2013. С. 592</w:t>
      </w:r>
    </w:p>
    <w:p w:rsidR="003E2D24" w:rsidRPr="003A7484" w:rsidRDefault="003E2D24" w:rsidP="003E2D24">
      <w:pPr>
        <w:numPr>
          <w:ilvl w:val="0"/>
          <w:numId w:val="14"/>
        </w:numPr>
        <w:spacing w:after="0" w:line="360" w:lineRule="auto"/>
        <w:ind w:left="0" w:firstLine="709"/>
        <w:jc w:val="both"/>
        <w:rPr>
          <w:rFonts w:ascii="Times New Roman" w:eastAsia="Calibri" w:hAnsi="Times New Roman" w:cs="Times New Roman"/>
          <w:sz w:val="28"/>
          <w:lang w:eastAsia="en-US"/>
        </w:rPr>
      </w:pPr>
      <w:r w:rsidRPr="003A7484">
        <w:rPr>
          <w:rFonts w:ascii="Times New Roman" w:eastAsia="Calibri" w:hAnsi="Times New Roman" w:cs="Times New Roman"/>
          <w:sz w:val="28"/>
          <w:lang w:eastAsia="en-US"/>
        </w:rPr>
        <w:lastRenderedPageBreak/>
        <w:t xml:space="preserve">Распространённые виды мошенничества с использованием компьютерных технологий // Официальный сайт МВД России. </w:t>
      </w:r>
      <w:r w:rsidRPr="003A7484">
        <w:rPr>
          <w:rFonts w:ascii="Times New Roman" w:eastAsia="Calibri" w:hAnsi="Times New Roman" w:cs="Times New Roman"/>
          <w:sz w:val="28"/>
          <w:lang w:val="en-US" w:eastAsia="en-US"/>
        </w:rPr>
        <w:t>URL</w:t>
      </w:r>
      <w:r w:rsidRPr="003A7484">
        <w:rPr>
          <w:rFonts w:ascii="Times New Roman" w:eastAsia="Calibri" w:hAnsi="Times New Roman" w:cs="Times New Roman"/>
          <w:sz w:val="28"/>
          <w:lang w:eastAsia="en-US"/>
        </w:rPr>
        <w:t xml:space="preserve">. : </w:t>
      </w:r>
      <w:hyperlink r:id="rId314" w:history="1">
        <w:r w:rsidRPr="003A7484">
          <w:rPr>
            <w:rFonts w:ascii="Times New Roman" w:eastAsia="Calibri" w:hAnsi="Times New Roman" w:cs="Times New Roman"/>
            <w:color w:val="0000FF"/>
            <w:sz w:val="28"/>
            <w:u w:val="single"/>
            <w:lang w:eastAsia="en-US"/>
          </w:rPr>
          <w:t>https://xn--b1aew.xn--p1ai/document/11700239</w:t>
        </w:r>
      </w:hyperlink>
      <w:r w:rsidRPr="003A7484">
        <w:rPr>
          <w:rFonts w:ascii="Times New Roman" w:eastAsia="Calibri" w:hAnsi="Times New Roman" w:cs="Times New Roman"/>
          <w:sz w:val="28"/>
          <w:lang w:eastAsia="en-US"/>
        </w:rPr>
        <w:t xml:space="preserve"> (дата обращения : 19.10.2021).</w:t>
      </w:r>
    </w:p>
    <w:p w:rsidR="003E2D24" w:rsidRPr="003950B9" w:rsidRDefault="003E2D24" w:rsidP="003E2D24">
      <w:pPr>
        <w:numPr>
          <w:ilvl w:val="0"/>
          <w:numId w:val="14"/>
        </w:numPr>
        <w:spacing w:after="0" w:line="360" w:lineRule="auto"/>
        <w:ind w:left="0" w:firstLine="709"/>
        <w:jc w:val="both"/>
        <w:rPr>
          <w:rFonts w:ascii="Times New Roman" w:eastAsia="Calibri" w:hAnsi="Times New Roman" w:cs="Times New Roman"/>
          <w:sz w:val="28"/>
          <w:lang w:eastAsia="en-US"/>
        </w:rPr>
      </w:pPr>
      <w:r w:rsidRPr="003A7484">
        <w:rPr>
          <w:rFonts w:ascii="Times New Roman" w:eastAsia="Calibri" w:hAnsi="Times New Roman" w:cs="Times New Roman"/>
          <w:sz w:val="28"/>
          <w:lang w:val="en-US" w:eastAsia="en-US"/>
        </w:rPr>
        <w:t>MXTrade</w:t>
      </w:r>
      <w:r w:rsidRPr="003A7484">
        <w:rPr>
          <w:rFonts w:ascii="Times New Roman" w:eastAsia="Calibri" w:hAnsi="Times New Roman" w:cs="Times New Roman"/>
          <w:sz w:val="28"/>
          <w:lang w:eastAsia="en-US"/>
        </w:rPr>
        <w:t xml:space="preserve"> – отзывы реальных клиентов 2021 // tradersunion.  </w:t>
      </w:r>
      <w:r w:rsidRPr="003A7484">
        <w:rPr>
          <w:rFonts w:ascii="Times New Roman" w:eastAsia="Calibri" w:hAnsi="Times New Roman" w:cs="Times New Roman"/>
          <w:sz w:val="28"/>
          <w:lang w:val="en-US" w:eastAsia="en-US"/>
        </w:rPr>
        <w:t>URL</w:t>
      </w:r>
      <w:r w:rsidRPr="003A7484">
        <w:rPr>
          <w:rFonts w:ascii="Times New Roman" w:eastAsia="Calibri" w:hAnsi="Times New Roman" w:cs="Times New Roman"/>
          <w:sz w:val="28"/>
          <w:lang w:eastAsia="en-US"/>
        </w:rPr>
        <w:t xml:space="preserve">. : </w:t>
      </w:r>
      <w:hyperlink r:id="rId315" w:history="1">
        <w:r w:rsidRPr="003A7484">
          <w:rPr>
            <w:rFonts w:ascii="Times New Roman" w:eastAsia="Calibri" w:hAnsi="Times New Roman" w:cs="Times New Roman"/>
            <w:color w:val="0000FF"/>
            <w:sz w:val="28"/>
            <w:u w:val="single"/>
            <w:lang w:eastAsia="en-US"/>
          </w:rPr>
          <w:t>http://surl.li/anrhj</w:t>
        </w:r>
      </w:hyperlink>
      <w:r>
        <w:rPr>
          <w:rFonts w:ascii="Times New Roman" w:eastAsia="Calibri" w:hAnsi="Times New Roman" w:cs="Times New Roman"/>
          <w:sz w:val="28"/>
          <w:lang w:eastAsia="en-US"/>
        </w:rPr>
        <w:t xml:space="preserve"> (дата обращения</w:t>
      </w:r>
      <w:r w:rsidRPr="003A7484">
        <w:rPr>
          <w:rFonts w:ascii="Times New Roman" w:eastAsia="Calibri" w:hAnsi="Times New Roman" w:cs="Times New Roman"/>
          <w:sz w:val="28"/>
          <w:lang w:eastAsia="en-US"/>
        </w:rPr>
        <w:t>: 19.10.2021).</w:t>
      </w:r>
    </w:p>
    <w:p w:rsidR="003E2D24" w:rsidRPr="003A7484" w:rsidRDefault="003E2D24" w:rsidP="003E2D24">
      <w:pPr>
        <w:spacing w:before="100" w:beforeAutospacing="1" w:after="100" w:afterAutospacing="1" w:line="259" w:lineRule="auto"/>
        <w:rPr>
          <w:rFonts w:ascii="Times New Roman" w:eastAsia="Times New Roman" w:hAnsi="Times New Roman" w:cs="Times New Roman"/>
          <w:b/>
          <w:bCs/>
          <w:sz w:val="28"/>
          <w:szCs w:val="28"/>
          <w:lang w:eastAsia="en-US"/>
        </w:rPr>
      </w:pPr>
      <w:r w:rsidRPr="003A7484">
        <w:rPr>
          <w:rFonts w:ascii="Times New Roman" w:eastAsia="Times New Roman" w:hAnsi="Times New Roman" w:cs="Times New Roman"/>
          <w:b/>
          <w:bCs/>
          <w:sz w:val="28"/>
          <w:szCs w:val="28"/>
          <w:lang w:eastAsia="en-US"/>
        </w:rPr>
        <w:t xml:space="preserve">УДК 343.2/.7               </w:t>
      </w:r>
    </w:p>
    <w:p w:rsidR="003E2D24" w:rsidRPr="003A7484" w:rsidRDefault="003E2D24" w:rsidP="003E2D24">
      <w:pPr>
        <w:spacing w:after="160" w:line="360" w:lineRule="auto"/>
        <w:jc w:val="right"/>
        <w:rPr>
          <w:rFonts w:ascii="Times New Roman" w:eastAsia="Times New Roman" w:hAnsi="Times New Roman" w:cs="Times New Roman"/>
          <w:sz w:val="28"/>
          <w:szCs w:val="28"/>
          <w:lang w:eastAsia="en-US"/>
        </w:rPr>
      </w:pPr>
      <w:r w:rsidRPr="003A7484">
        <w:rPr>
          <w:rFonts w:ascii="Times New Roman" w:eastAsia="Times New Roman" w:hAnsi="Times New Roman" w:cs="Times New Roman"/>
          <w:sz w:val="28"/>
          <w:szCs w:val="28"/>
          <w:lang w:eastAsia="en-US"/>
        </w:rPr>
        <w:t>Кулаков Владислав Олегович</w:t>
      </w:r>
      <w:r w:rsidRPr="003A7484">
        <w:rPr>
          <w:rFonts w:ascii="Times New Roman" w:eastAsia="Times New Roman" w:hAnsi="Times New Roman" w:cs="Times New Roman"/>
          <w:sz w:val="28"/>
          <w:szCs w:val="28"/>
          <w:lang w:eastAsia="en-US"/>
        </w:rPr>
        <w:br/>
        <w:t>Саратовская государственная юридическая академия</w:t>
      </w:r>
      <w:r w:rsidRPr="003A7484">
        <w:rPr>
          <w:rFonts w:ascii="Times New Roman" w:eastAsia="Times New Roman" w:hAnsi="Times New Roman" w:cs="Times New Roman"/>
          <w:sz w:val="28"/>
          <w:szCs w:val="28"/>
          <w:lang w:eastAsia="en-US"/>
        </w:rPr>
        <w:br/>
        <w:t>Институт Прокуратуры</w:t>
      </w:r>
      <w:r w:rsidRPr="003A7484">
        <w:rPr>
          <w:rFonts w:ascii="Times New Roman" w:eastAsia="Times New Roman" w:hAnsi="Times New Roman" w:cs="Times New Roman"/>
          <w:sz w:val="28"/>
          <w:szCs w:val="28"/>
          <w:lang w:eastAsia="en-US"/>
        </w:rPr>
        <w:br/>
        <w:t xml:space="preserve">Саратов, Россия </w:t>
      </w:r>
      <w:r w:rsidRPr="003A7484">
        <w:rPr>
          <w:rFonts w:ascii="Times New Roman" w:eastAsia="Times New Roman" w:hAnsi="Times New Roman" w:cs="Times New Roman"/>
          <w:sz w:val="28"/>
          <w:szCs w:val="28"/>
          <w:lang w:eastAsia="en-US"/>
        </w:rPr>
        <w:br/>
      </w:r>
      <w:hyperlink r:id="rId316" w:history="1">
        <w:r w:rsidRPr="003A7484">
          <w:rPr>
            <w:rFonts w:ascii="Times New Roman" w:eastAsia="Times New Roman" w:hAnsi="Times New Roman" w:cs="Times New Roman"/>
            <w:color w:val="0563C1"/>
            <w:sz w:val="28"/>
            <w:szCs w:val="28"/>
            <w:u w:val="single"/>
            <w:lang w:val="en-US" w:eastAsia="en-US"/>
          </w:rPr>
          <w:t>v</w:t>
        </w:r>
        <w:r w:rsidRPr="003A7484">
          <w:rPr>
            <w:rFonts w:ascii="Times New Roman" w:eastAsia="Times New Roman" w:hAnsi="Times New Roman" w:cs="Times New Roman"/>
            <w:color w:val="0563C1"/>
            <w:sz w:val="28"/>
            <w:szCs w:val="28"/>
            <w:u w:val="single"/>
            <w:lang w:eastAsia="en-US"/>
          </w:rPr>
          <w:t>.</w:t>
        </w:r>
        <w:r w:rsidRPr="003A7484">
          <w:rPr>
            <w:rFonts w:ascii="Times New Roman" w:eastAsia="Times New Roman" w:hAnsi="Times New Roman" w:cs="Times New Roman"/>
            <w:color w:val="0563C1"/>
            <w:sz w:val="28"/>
            <w:szCs w:val="28"/>
            <w:u w:val="single"/>
            <w:lang w:val="en-US" w:eastAsia="en-US"/>
          </w:rPr>
          <w:t>o</w:t>
        </w:r>
        <w:r w:rsidRPr="003A7484">
          <w:rPr>
            <w:rFonts w:ascii="Times New Roman" w:eastAsia="Times New Roman" w:hAnsi="Times New Roman" w:cs="Times New Roman"/>
            <w:color w:val="0563C1"/>
            <w:sz w:val="28"/>
            <w:szCs w:val="28"/>
            <w:u w:val="single"/>
            <w:lang w:eastAsia="en-US"/>
          </w:rPr>
          <w:t>.</w:t>
        </w:r>
        <w:r w:rsidRPr="003A7484">
          <w:rPr>
            <w:rFonts w:ascii="Times New Roman" w:eastAsia="Times New Roman" w:hAnsi="Times New Roman" w:cs="Times New Roman"/>
            <w:color w:val="0563C1"/>
            <w:sz w:val="28"/>
            <w:szCs w:val="28"/>
            <w:u w:val="single"/>
            <w:lang w:val="en-US" w:eastAsia="en-US"/>
          </w:rPr>
          <w:t>kulakov</w:t>
        </w:r>
        <w:r w:rsidRPr="003A7484">
          <w:rPr>
            <w:rFonts w:ascii="Times New Roman" w:eastAsia="Times New Roman" w:hAnsi="Times New Roman" w:cs="Times New Roman"/>
            <w:color w:val="0563C1"/>
            <w:sz w:val="28"/>
            <w:szCs w:val="28"/>
            <w:u w:val="single"/>
            <w:lang w:eastAsia="en-US"/>
          </w:rPr>
          <w:t>@</w:t>
        </w:r>
        <w:r w:rsidRPr="003A7484">
          <w:rPr>
            <w:rFonts w:ascii="Times New Roman" w:eastAsia="Times New Roman" w:hAnsi="Times New Roman" w:cs="Times New Roman"/>
            <w:color w:val="0563C1"/>
            <w:sz w:val="28"/>
            <w:szCs w:val="28"/>
            <w:u w:val="single"/>
            <w:lang w:val="en-US" w:eastAsia="en-US"/>
          </w:rPr>
          <w:t>yandex</w:t>
        </w:r>
        <w:r w:rsidRPr="003A7484">
          <w:rPr>
            <w:rFonts w:ascii="Times New Roman" w:eastAsia="Times New Roman" w:hAnsi="Times New Roman" w:cs="Times New Roman"/>
            <w:color w:val="0563C1"/>
            <w:sz w:val="28"/>
            <w:szCs w:val="28"/>
            <w:u w:val="single"/>
            <w:lang w:eastAsia="en-US"/>
          </w:rPr>
          <w:t>.</w:t>
        </w:r>
        <w:r w:rsidRPr="003A7484">
          <w:rPr>
            <w:rFonts w:ascii="Times New Roman" w:eastAsia="Times New Roman" w:hAnsi="Times New Roman" w:cs="Times New Roman"/>
            <w:color w:val="0563C1"/>
            <w:sz w:val="28"/>
            <w:szCs w:val="28"/>
            <w:u w:val="single"/>
            <w:lang w:val="en-US" w:eastAsia="en-US"/>
          </w:rPr>
          <w:t>ru</w:t>
        </w:r>
      </w:hyperlink>
      <w:r w:rsidRPr="003A7484">
        <w:rPr>
          <w:rFonts w:ascii="Times New Roman" w:eastAsia="Times New Roman" w:hAnsi="Times New Roman" w:cs="Times New Roman"/>
          <w:sz w:val="28"/>
          <w:szCs w:val="28"/>
          <w:lang w:eastAsia="en-US"/>
        </w:rPr>
        <w:br/>
      </w:r>
      <w:r w:rsidRPr="003A7484">
        <w:rPr>
          <w:rFonts w:ascii="Times New Roman" w:eastAsia="Times New Roman" w:hAnsi="Times New Roman" w:cs="Times New Roman"/>
          <w:sz w:val="28"/>
          <w:szCs w:val="28"/>
          <w:lang w:val="en-US" w:eastAsia="en-US"/>
        </w:rPr>
        <w:t>Kulakov</w:t>
      </w:r>
      <w:r w:rsidRPr="003A7484">
        <w:rPr>
          <w:rFonts w:ascii="Times New Roman" w:eastAsia="Times New Roman" w:hAnsi="Times New Roman" w:cs="Times New Roman"/>
          <w:sz w:val="28"/>
          <w:szCs w:val="28"/>
          <w:lang w:eastAsia="en-US"/>
        </w:rPr>
        <w:t xml:space="preserve"> </w:t>
      </w:r>
      <w:r w:rsidRPr="003A7484">
        <w:rPr>
          <w:rFonts w:ascii="Times New Roman" w:eastAsia="Times New Roman" w:hAnsi="Times New Roman" w:cs="Times New Roman"/>
          <w:sz w:val="28"/>
          <w:szCs w:val="28"/>
          <w:lang w:val="en-US" w:eastAsia="en-US"/>
        </w:rPr>
        <w:t>Vladislav</w:t>
      </w:r>
      <w:r w:rsidRPr="003A7484">
        <w:rPr>
          <w:rFonts w:ascii="Times New Roman" w:eastAsia="Times New Roman" w:hAnsi="Times New Roman" w:cs="Times New Roman"/>
          <w:sz w:val="28"/>
          <w:szCs w:val="28"/>
          <w:lang w:eastAsia="en-US"/>
        </w:rPr>
        <w:t xml:space="preserve"> </w:t>
      </w:r>
      <w:r w:rsidRPr="003A7484">
        <w:rPr>
          <w:rFonts w:ascii="Times New Roman" w:eastAsia="Times New Roman" w:hAnsi="Times New Roman" w:cs="Times New Roman"/>
          <w:sz w:val="28"/>
          <w:szCs w:val="28"/>
          <w:lang w:val="en-US" w:eastAsia="en-US"/>
        </w:rPr>
        <w:t>Olegovich</w:t>
      </w:r>
      <w:r w:rsidRPr="003A7484">
        <w:rPr>
          <w:rFonts w:ascii="Times New Roman" w:eastAsia="Times New Roman" w:hAnsi="Times New Roman" w:cs="Times New Roman"/>
          <w:sz w:val="28"/>
          <w:szCs w:val="28"/>
          <w:lang w:eastAsia="en-US"/>
        </w:rPr>
        <w:br/>
      </w:r>
      <w:r w:rsidRPr="003A7484">
        <w:rPr>
          <w:rFonts w:ascii="Times New Roman" w:eastAsia="Times New Roman" w:hAnsi="Times New Roman" w:cs="Times New Roman"/>
          <w:sz w:val="28"/>
          <w:szCs w:val="28"/>
          <w:lang w:val="en-US" w:eastAsia="en-US"/>
        </w:rPr>
        <w:t>Saratov</w:t>
      </w:r>
      <w:r w:rsidRPr="003A7484">
        <w:rPr>
          <w:rFonts w:ascii="Times New Roman" w:eastAsia="Times New Roman" w:hAnsi="Times New Roman" w:cs="Times New Roman"/>
          <w:sz w:val="28"/>
          <w:szCs w:val="28"/>
          <w:lang w:eastAsia="en-US"/>
        </w:rPr>
        <w:t xml:space="preserve"> </w:t>
      </w:r>
      <w:r w:rsidRPr="003A7484">
        <w:rPr>
          <w:rFonts w:ascii="Times New Roman" w:eastAsia="Times New Roman" w:hAnsi="Times New Roman" w:cs="Times New Roman"/>
          <w:sz w:val="28"/>
          <w:szCs w:val="28"/>
          <w:lang w:val="en-US" w:eastAsia="en-US"/>
        </w:rPr>
        <w:t>State</w:t>
      </w:r>
      <w:r w:rsidRPr="003A7484">
        <w:rPr>
          <w:rFonts w:ascii="Times New Roman" w:eastAsia="Times New Roman" w:hAnsi="Times New Roman" w:cs="Times New Roman"/>
          <w:sz w:val="28"/>
          <w:szCs w:val="28"/>
          <w:lang w:eastAsia="en-US"/>
        </w:rPr>
        <w:t xml:space="preserve"> </w:t>
      </w:r>
      <w:r w:rsidRPr="003A7484">
        <w:rPr>
          <w:rFonts w:ascii="Times New Roman" w:eastAsia="Times New Roman" w:hAnsi="Times New Roman" w:cs="Times New Roman"/>
          <w:sz w:val="28"/>
          <w:szCs w:val="28"/>
          <w:lang w:val="en-US" w:eastAsia="en-US"/>
        </w:rPr>
        <w:t>Law</w:t>
      </w:r>
      <w:r w:rsidRPr="003A7484">
        <w:rPr>
          <w:rFonts w:ascii="Times New Roman" w:eastAsia="Times New Roman" w:hAnsi="Times New Roman" w:cs="Times New Roman"/>
          <w:sz w:val="28"/>
          <w:szCs w:val="28"/>
          <w:lang w:eastAsia="en-US"/>
        </w:rPr>
        <w:t xml:space="preserve"> </w:t>
      </w:r>
      <w:r w:rsidRPr="003A7484">
        <w:rPr>
          <w:rFonts w:ascii="Times New Roman" w:eastAsia="Times New Roman" w:hAnsi="Times New Roman" w:cs="Times New Roman"/>
          <w:sz w:val="28"/>
          <w:szCs w:val="28"/>
          <w:lang w:val="en-US" w:eastAsia="en-US"/>
        </w:rPr>
        <w:t>Academy</w:t>
      </w:r>
      <w:r w:rsidRPr="003A7484">
        <w:rPr>
          <w:rFonts w:ascii="Times New Roman" w:eastAsia="Times New Roman" w:hAnsi="Times New Roman" w:cs="Times New Roman"/>
          <w:sz w:val="28"/>
          <w:szCs w:val="28"/>
          <w:lang w:eastAsia="en-US"/>
        </w:rPr>
        <w:br/>
      </w:r>
      <w:r w:rsidRPr="003A7484">
        <w:rPr>
          <w:rFonts w:ascii="Times New Roman" w:eastAsia="Times New Roman" w:hAnsi="Times New Roman" w:cs="Times New Roman"/>
          <w:sz w:val="28"/>
          <w:szCs w:val="28"/>
          <w:lang w:val="en-US" w:eastAsia="en-US"/>
        </w:rPr>
        <w:t>Institute</w:t>
      </w:r>
      <w:r w:rsidRPr="003A7484">
        <w:rPr>
          <w:rFonts w:ascii="Times New Roman" w:eastAsia="Times New Roman" w:hAnsi="Times New Roman" w:cs="Times New Roman"/>
          <w:sz w:val="28"/>
          <w:szCs w:val="28"/>
          <w:lang w:eastAsia="en-US"/>
        </w:rPr>
        <w:t xml:space="preserve"> </w:t>
      </w:r>
      <w:r w:rsidRPr="003A7484">
        <w:rPr>
          <w:rFonts w:ascii="Times New Roman" w:eastAsia="Times New Roman" w:hAnsi="Times New Roman" w:cs="Times New Roman"/>
          <w:sz w:val="28"/>
          <w:szCs w:val="28"/>
          <w:lang w:val="en-US" w:eastAsia="en-US"/>
        </w:rPr>
        <w:t>of</w:t>
      </w:r>
      <w:r w:rsidRPr="003A7484">
        <w:rPr>
          <w:rFonts w:ascii="Times New Roman" w:eastAsia="Times New Roman" w:hAnsi="Times New Roman" w:cs="Times New Roman"/>
          <w:sz w:val="28"/>
          <w:szCs w:val="28"/>
          <w:lang w:eastAsia="en-US"/>
        </w:rPr>
        <w:t xml:space="preserve"> </w:t>
      </w:r>
      <w:r w:rsidRPr="003A7484">
        <w:rPr>
          <w:rFonts w:ascii="Times New Roman" w:eastAsia="Times New Roman" w:hAnsi="Times New Roman" w:cs="Times New Roman"/>
          <w:sz w:val="28"/>
          <w:szCs w:val="28"/>
          <w:lang w:val="en-US" w:eastAsia="en-US"/>
        </w:rPr>
        <w:t>Public</w:t>
      </w:r>
      <w:r w:rsidRPr="003A7484">
        <w:rPr>
          <w:rFonts w:ascii="Times New Roman" w:eastAsia="Times New Roman" w:hAnsi="Times New Roman" w:cs="Times New Roman"/>
          <w:sz w:val="28"/>
          <w:szCs w:val="28"/>
          <w:lang w:eastAsia="en-US"/>
        </w:rPr>
        <w:t xml:space="preserve"> </w:t>
      </w:r>
      <w:r w:rsidRPr="003A7484">
        <w:rPr>
          <w:rFonts w:ascii="Times New Roman" w:eastAsia="Times New Roman" w:hAnsi="Times New Roman" w:cs="Times New Roman"/>
          <w:sz w:val="28"/>
          <w:szCs w:val="28"/>
          <w:lang w:val="en-US" w:eastAsia="en-US"/>
        </w:rPr>
        <w:t>Prosecutor</w:t>
      </w:r>
      <w:r w:rsidRPr="003A7484">
        <w:rPr>
          <w:rFonts w:ascii="Times New Roman" w:eastAsia="Times New Roman" w:hAnsi="Times New Roman" w:cs="Times New Roman"/>
          <w:sz w:val="28"/>
          <w:szCs w:val="28"/>
          <w:lang w:eastAsia="en-US"/>
        </w:rPr>
        <w:t>’</w:t>
      </w:r>
      <w:r w:rsidRPr="003A7484">
        <w:rPr>
          <w:rFonts w:ascii="Times New Roman" w:eastAsia="Times New Roman" w:hAnsi="Times New Roman" w:cs="Times New Roman"/>
          <w:sz w:val="28"/>
          <w:szCs w:val="28"/>
          <w:lang w:val="en-US" w:eastAsia="en-US"/>
        </w:rPr>
        <w:t>s</w:t>
      </w:r>
      <w:r w:rsidRPr="003A7484">
        <w:rPr>
          <w:rFonts w:ascii="Times New Roman" w:eastAsia="Times New Roman" w:hAnsi="Times New Roman" w:cs="Times New Roman"/>
          <w:sz w:val="28"/>
          <w:szCs w:val="28"/>
          <w:lang w:eastAsia="en-US"/>
        </w:rPr>
        <w:t xml:space="preserve"> </w:t>
      </w:r>
      <w:r w:rsidRPr="003A7484">
        <w:rPr>
          <w:rFonts w:ascii="Times New Roman" w:eastAsia="Times New Roman" w:hAnsi="Times New Roman" w:cs="Times New Roman"/>
          <w:sz w:val="28"/>
          <w:szCs w:val="28"/>
          <w:lang w:val="en-US" w:eastAsia="en-US"/>
        </w:rPr>
        <w:t>Office</w:t>
      </w:r>
      <w:r w:rsidRPr="003A7484">
        <w:rPr>
          <w:rFonts w:ascii="Times New Roman" w:eastAsia="Times New Roman" w:hAnsi="Times New Roman" w:cs="Times New Roman"/>
          <w:sz w:val="28"/>
          <w:szCs w:val="28"/>
          <w:lang w:eastAsia="en-US"/>
        </w:rPr>
        <w:br/>
      </w:r>
      <w:r w:rsidRPr="003A7484">
        <w:rPr>
          <w:rFonts w:ascii="Times New Roman" w:eastAsia="Times New Roman" w:hAnsi="Times New Roman" w:cs="Times New Roman"/>
          <w:sz w:val="28"/>
          <w:szCs w:val="28"/>
          <w:lang w:val="en-US" w:eastAsia="en-US"/>
        </w:rPr>
        <w:t>Russia</w:t>
      </w:r>
      <w:r w:rsidRPr="003A7484">
        <w:rPr>
          <w:rFonts w:ascii="Times New Roman" w:eastAsia="Times New Roman" w:hAnsi="Times New Roman" w:cs="Times New Roman"/>
          <w:sz w:val="28"/>
          <w:szCs w:val="28"/>
          <w:lang w:eastAsia="en-US"/>
        </w:rPr>
        <w:t xml:space="preserve">, </w:t>
      </w:r>
      <w:r w:rsidRPr="003A7484">
        <w:rPr>
          <w:rFonts w:ascii="Times New Roman" w:eastAsia="Times New Roman" w:hAnsi="Times New Roman" w:cs="Times New Roman"/>
          <w:sz w:val="28"/>
          <w:szCs w:val="28"/>
          <w:lang w:val="en-US" w:eastAsia="en-US"/>
        </w:rPr>
        <w:t>Saratov</w:t>
      </w:r>
      <w:r w:rsidRPr="003A7484">
        <w:rPr>
          <w:rFonts w:ascii="Times New Roman" w:eastAsia="Times New Roman" w:hAnsi="Times New Roman" w:cs="Times New Roman"/>
          <w:b/>
          <w:bCs/>
          <w:sz w:val="28"/>
          <w:szCs w:val="28"/>
          <w:lang w:eastAsia="en-US"/>
        </w:rPr>
        <w:t xml:space="preserve">                </w:t>
      </w:r>
    </w:p>
    <w:p w:rsidR="003E2D24" w:rsidRPr="003A7484" w:rsidRDefault="003E2D24" w:rsidP="003E2D24">
      <w:pPr>
        <w:spacing w:before="100" w:beforeAutospacing="1" w:after="100" w:afterAutospacing="1" w:line="259" w:lineRule="auto"/>
        <w:jc w:val="center"/>
        <w:rPr>
          <w:rFonts w:ascii="Times New Roman" w:eastAsia="Times New Roman" w:hAnsi="Times New Roman" w:cs="Times New Roman"/>
          <w:b/>
          <w:bCs/>
          <w:sz w:val="28"/>
          <w:szCs w:val="28"/>
          <w:lang w:eastAsia="en-US"/>
        </w:rPr>
      </w:pPr>
      <w:r w:rsidRPr="003A7484">
        <w:rPr>
          <w:rFonts w:ascii="Times New Roman" w:eastAsia="Times New Roman" w:hAnsi="Times New Roman" w:cs="Times New Roman"/>
          <w:b/>
          <w:bCs/>
          <w:sz w:val="28"/>
          <w:szCs w:val="28"/>
          <w:lang w:eastAsia="en-US"/>
        </w:rPr>
        <w:t>ПЕРЕДАЧА ПРЕДМЕТА ПРЕСТУПЛЕНИЯ КАК ПРОЯВЛЕНИЕ ПОСОБНИЧЕСТВА</w:t>
      </w:r>
    </w:p>
    <w:p w:rsidR="003E2D24" w:rsidRPr="003A7484" w:rsidRDefault="003E2D24" w:rsidP="003E2D24">
      <w:pPr>
        <w:spacing w:before="100" w:beforeAutospacing="1" w:after="100" w:afterAutospacing="1" w:line="360" w:lineRule="auto"/>
        <w:jc w:val="both"/>
        <w:rPr>
          <w:rFonts w:ascii="Times New Roman" w:eastAsia="Times New Roman" w:hAnsi="Times New Roman" w:cs="Times New Roman"/>
          <w:sz w:val="28"/>
          <w:szCs w:val="28"/>
          <w:lang w:eastAsia="en-US"/>
        </w:rPr>
      </w:pPr>
      <w:r w:rsidRPr="003A7484">
        <w:rPr>
          <w:rFonts w:ascii="Times New Roman" w:eastAsia="Times New Roman" w:hAnsi="Times New Roman" w:cs="Times New Roman"/>
          <w:b/>
          <w:bCs/>
          <w:sz w:val="28"/>
          <w:szCs w:val="28"/>
          <w:lang w:eastAsia="en-US"/>
        </w:rPr>
        <w:t xml:space="preserve">Аннотация: </w:t>
      </w:r>
      <w:r w:rsidRPr="003A7484">
        <w:rPr>
          <w:rFonts w:ascii="Times New Roman" w:eastAsia="Times New Roman" w:hAnsi="Times New Roman" w:cs="Times New Roman"/>
          <w:sz w:val="28"/>
          <w:szCs w:val="28"/>
          <w:lang w:eastAsia="en-US"/>
        </w:rPr>
        <w:t>в статье рассматривается такое действие как передача предмета преступления в контексте пособничества. Автор, опираясь на материалы судебной практики, определяет недостаток нормы ч. 5 ст. 33 УК РФ, закрепляющий конкретный перечень пособнических действий, и предлагает пути его устранения.</w:t>
      </w:r>
    </w:p>
    <w:p w:rsidR="003E2D24" w:rsidRPr="003A7484" w:rsidRDefault="003E2D24" w:rsidP="003E2D24">
      <w:pPr>
        <w:spacing w:before="100" w:beforeAutospacing="1" w:after="100" w:afterAutospacing="1" w:line="360" w:lineRule="auto"/>
        <w:jc w:val="both"/>
        <w:rPr>
          <w:rFonts w:ascii="Times New Roman" w:eastAsia="Times New Roman" w:hAnsi="Times New Roman" w:cs="Times New Roman"/>
          <w:sz w:val="28"/>
          <w:szCs w:val="28"/>
          <w:lang w:eastAsia="en-US"/>
        </w:rPr>
      </w:pPr>
      <w:r w:rsidRPr="003A7484">
        <w:rPr>
          <w:rFonts w:ascii="Times New Roman" w:eastAsia="Times New Roman" w:hAnsi="Times New Roman" w:cs="Times New Roman"/>
          <w:b/>
          <w:bCs/>
          <w:sz w:val="28"/>
          <w:szCs w:val="28"/>
          <w:lang w:eastAsia="en-US"/>
        </w:rPr>
        <w:t xml:space="preserve">Ключевые слова: </w:t>
      </w:r>
      <w:r w:rsidRPr="003A7484">
        <w:rPr>
          <w:rFonts w:ascii="Times New Roman" w:eastAsia="Times New Roman" w:hAnsi="Times New Roman" w:cs="Times New Roman"/>
          <w:sz w:val="28"/>
          <w:szCs w:val="28"/>
          <w:lang w:eastAsia="en-US"/>
        </w:rPr>
        <w:t>передача предмета преступления, пособничество, посредничество, регламентация пособничества, квалификация преступлений.</w:t>
      </w:r>
    </w:p>
    <w:p w:rsidR="003E2D24" w:rsidRPr="003A7484" w:rsidRDefault="003E2D24" w:rsidP="003E2D24">
      <w:pPr>
        <w:spacing w:before="100" w:beforeAutospacing="1" w:after="100" w:afterAutospacing="1" w:line="360" w:lineRule="auto"/>
        <w:ind w:firstLine="709"/>
        <w:jc w:val="center"/>
        <w:rPr>
          <w:rFonts w:ascii="Times New Roman" w:eastAsia="Times New Roman" w:hAnsi="Times New Roman" w:cs="Times New Roman"/>
          <w:b/>
          <w:bCs/>
          <w:sz w:val="28"/>
          <w:szCs w:val="28"/>
          <w:lang w:val="en-US" w:eastAsia="en-US"/>
        </w:rPr>
      </w:pPr>
      <w:r w:rsidRPr="003A7484">
        <w:rPr>
          <w:rFonts w:ascii="Times New Roman" w:eastAsia="Times New Roman" w:hAnsi="Times New Roman" w:cs="Times New Roman"/>
          <w:b/>
          <w:bCs/>
          <w:sz w:val="28"/>
          <w:szCs w:val="28"/>
          <w:lang w:val="en-US" w:eastAsia="en-US"/>
        </w:rPr>
        <w:t>TRANSFER OF THE CRIME’S SUBJECT AS A MANIFESTATION OF COMPLICITY</w:t>
      </w:r>
    </w:p>
    <w:p w:rsidR="003E2D24" w:rsidRPr="003A7484" w:rsidRDefault="003E2D24" w:rsidP="003E2D24">
      <w:pPr>
        <w:spacing w:before="100" w:beforeAutospacing="1" w:after="100" w:afterAutospacing="1" w:line="360" w:lineRule="auto"/>
        <w:jc w:val="both"/>
        <w:rPr>
          <w:rFonts w:ascii="Times New Roman" w:eastAsia="Times New Roman" w:hAnsi="Times New Roman" w:cs="Times New Roman"/>
          <w:sz w:val="28"/>
          <w:szCs w:val="28"/>
          <w:lang w:val="en-US" w:eastAsia="en-US"/>
        </w:rPr>
      </w:pPr>
      <w:r w:rsidRPr="003A7484">
        <w:rPr>
          <w:rFonts w:ascii="Times New Roman" w:eastAsia="Times New Roman" w:hAnsi="Times New Roman" w:cs="Times New Roman"/>
          <w:b/>
          <w:bCs/>
          <w:sz w:val="28"/>
          <w:szCs w:val="28"/>
          <w:lang w:val="en-US" w:eastAsia="en-US"/>
        </w:rPr>
        <w:lastRenderedPageBreak/>
        <w:t>Annotation:</w:t>
      </w:r>
      <w:r w:rsidRPr="003A7484">
        <w:rPr>
          <w:rFonts w:ascii="Times New Roman" w:eastAsia="Times New Roman" w:hAnsi="Times New Roman" w:cs="Times New Roman"/>
          <w:sz w:val="28"/>
          <w:szCs w:val="28"/>
          <w:lang w:val="en-US" w:eastAsia="en-US"/>
        </w:rPr>
        <w:t xml:space="preserve"> the article considers such an action as the transfer of the subject of a crime in the context of complicity. The author, relying on the materials of judicial practice, determines the lack of the norm of Part 5 of Article 33 of the Criminal Code of the Russian Federation, fixing a specific list of aiding and abetting actions, and suggests ways to eliminate it.</w:t>
      </w:r>
    </w:p>
    <w:p w:rsidR="003E2D24" w:rsidRPr="003A7484" w:rsidRDefault="003E2D24" w:rsidP="003E2D24">
      <w:pPr>
        <w:spacing w:before="100" w:beforeAutospacing="1" w:after="100" w:afterAutospacing="1" w:line="360" w:lineRule="auto"/>
        <w:jc w:val="both"/>
        <w:rPr>
          <w:rFonts w:ascii="Times New Roman" w:eastAsia="Times New Roman" w:hAnsi="Times New Roman" w:cs="Times New Roman"/>
          <w:sz w:val="28"/>
          <w:szCs w:val="28"/>
          <w:lang w:val="en-US" w:eastAsia="en-US"/>
        </w:rPr>
      </w:pPr>
      <w:r w:rsidRPr="003A7484">
        <w:rPr>
          <w:rFonts w:ascii="Times New Roman" w:eastAsia="Times New Roman" w:hAnsi="Times New Roman" w:cs="Times New Roman"/>
          <w:b/>
          <w:bCs/>
          <w:sz w:val="28"/>
          <w:szCs w:val="28"/>
          <w:lang w:val="en-US" w:eastAsia="en-US"/>
        </w:rPr>
        <w:t>Keywords:</w:t>
      </w:r>
      <w:r w:rsidRPr="003A7484">
        <w:rPr>
          <w:rFonts w:ascii="Times New Roman" w:eastAsia="Times New Roman" w:hAnsi="Times New Roman" w:cs="Times New Roman"/>
          <w:sz w:val="28"/>
          <w:szCs w:val="28"/>
          <w:lang w:val="en-US" w:eastAsia="en-US"/>
        </w:rPr>
        <w:t xml:space="preserve"> transfer of the subject of the crime, aiding and abetting, mediation, regulation of aiding and abetting, qualification of crimes</w:t>
      </w:r>
    </w:p>
    <w:p w:rsidR="003E2D24" w:rsidRPr="003A7484" w:rsidRDefault="003E2D24" w:rsidP="003E2D24">
      <w:pPr>
        <w:spacing w:after="0" w:line="360" w:lineRule="auto"/>
        <w:ind w:firstLine="709"/>
        <w:jc w:val="both"/>
        <w:rPr>
          <w:rFonts w:ascii="Times New Roman" w:eastAsia="Times New Roman" w:hAnsi="Times New Roman" w:cs="Times New Roman"/>
          <w:sz w:val="28"/>
          <w:szCs w:val="28"/>
          <w:lang w:eastAsia="en-US"/>
        </w:rPr>
      </w:pPr>
      <w:r w:rsidRPr="003A7484">
        <w:rPr>
          <w:rFonts w:ascii="Times New Roman" w:eastAsia="Times New Roman" w:hAnsi="Times New Roman" w:cs="Times New Roman"/>
          <w:sz w:val="28"/>
          <w:szCs w:val="28"/>
          <w:lang w:eastAsia="en-US"/>
        </w:rPr>
        <w:t xml:space="preserve">Пособничество преступлению постоянно исследуется учеными, затрагивающими в своих трудах самые различные аспекты его проявления. Законодатель в ч. 5 ст. 33 Уголовного кодекса РФ (далее – УК РФ) сформулировал дефиницию фигуры пособника путём приведения закрытого перечня действий, присущих данному виду соучастника. Некоторые представители юридической науки подвергали сомнению такое однозначное определение пособничества в Общей части уголовного закона, предлагая сделать данный перечень открытым. Это позволило бы, по их мнению, признавать пособничеством действия, которые фактически выражаются в содействии совершению преступления (несмотря на умолчание о них в перечне) и обусловлены характером отдельных преступлений, предусмотренных Особенной частью УК РФ, а также новые варианты пособнических действий, которые могут быть выявлены в перспективе [1, </w:t>
      </w:r>
      <w:r w:rsidRPr="003A7484">
        <w:rPr>
          <w:rFonts w:ascii="Times New Roman" w:eastAsia="Times New Roman" w:hAnsi="Times New Roman" w:cs="Times New Roman"/>
          <w:sz w:val="28"/>
          <w:szCs w:val="28"/>
          <w:lang w:val="en-US" w:eastAsia="en-US"/>
        </w:rPr>
        <w:t>c</w:t>
      </w:r>
      <w:r w:rsidRPr="003A7484">
        <w:rPr>
          <w:rFonts w:ascii="Times New Roman" w:eastAsia="Times New Roman" w:hAnsi="Times New Roman" w:cs="Times New Roman"/>
          <w:sz w:val="28"/>
          <w:szCs w:val="28"/>
          <w:lang w:eastAsia="en-US"/>
        </w:rPr>
        <w:t xml:space="preserve">. 9]. В качестве подобных, не предусмотренных ч. 5 ст. 33 УК РФ, действий называются, к примеру, посредничество в совершении преступления, финансирование преступной деятельности [2, </w:t>
      </w:r>
      <w:r w:rsidRPr="003A7484">
        <w:rPr>
          <w:rFonts w:ascii="Times New Roman" w:eastAsia="Times New Roman" w:hAnsi="Times New Roman" w:cs="Times New Roman"/>
          <w:sz w:val="28"/>
          <w:szCs w:val="28"/>
          <w:lang w:val="en-US" w:eastAsia="en-US"/>
        </w:rPr>
        <w:t>c</w:t>
      </w:r>
      <w:r w:rsidRPr="003A7484">
        <w:rPr>
          <w:rFonts w:ascii="Times New Roman" w:eastAsia="Times New Roman" w:hAnsi="Times New Roman" w:cs="Times New Roman"/>
          <w:sz w:val="28"/>
          <w:szCs w:val="28"/>
          <w:lang w:eastAsia="en-US"/>
        </w:rPr>
        <w:t>. 144]. Полагаем, к ним может быть отнесено и такое действие, как передача предмета преступления. По сути, оно является посредничеством, которое, в свою очередь, выступает проявлением пособничества.</w:t>
      </w:r>
    </w:p>
    <w:p w:rsidR="003E2D24" w:rsidRPr="003A7484" w:rsidRDefault="003E2D24" w:rsidP="003E2D24">
      <w:pPr>
        <w:spacing w:after="0" w:line="360" w:lineRule="auto"/>
        <w:ind w:firstLine="709"/>
        <w:jc w:val="both"/>
        <w:rPr>
          <w:rFonts w:ascii="Times New Roman" w:eastAsia="Times New Roman" w:hAnsi="Times New Roman" w:cs="Times New Roman"/>
          <w:sz w:val="28"/>
          <w:szCs w:val="28"/>
          <w:lang w:eastAsia="en-US"/>
        </w:rPr>
      </w:pPr>
      <w:r w:rsidRPr="003A7484">
        <w:rPr>
          <w:rFonts w:ascii="Times New Roman" w:eastAsia="Times New Roman" w:hAnsi="Times New Roman" w:cs="Times New Roman"/>
          <w:sz w:val="28"/>
          <w:szCs w:val="28"/>
          <w:lang w:eastAsia="en-US"/>
        </w:rPr>
        <w:t xml:space="preserve">Предмет преступления – это элемент материального мира, воздействуя на который лицо нарушает объект уголовно-правовой охраны [3, </w:t>
      </w:r>
      <w:r w:rsidRPr="003A7484">
        <w:rPr>
          <w:rFonts w:ascii="Times New Roman" w:eastAsia="Times New Roman" w:hAnsi="Times New Roman" w:cs="Times New Roman"/>
          <w:sz w:val="28"/>
          <w:szCs w:val="28"/>
          <w:lang w:val="en-US" w:eastAsia="en-US"/>
        </w:rPr>
        <w:t>c</w:t>
      </w:r>
      <w:r w:rsidRPr="003A7484">
        <w:rPr>
          <w:rFonts w:ascii="Times New Roman" w:eastAsia="Times New Roman" w:hAnsi="Times New Roman" w:cs="Times New Roman"/>
          <w:sz w:val="28"/>
          <w:szCs w:val="28"/>
          <w:lang w:eastAsia="en-US"/>
        </w:rPr>
        <w:t xml:space="preserve">. 174]. В некоторых статьях Особенной части уголовного закона признак предмета </w:t>
      </w:r>
      <w:r w:rsidRPr="003A7484">
        <w:rPr>
          <w:rFonts w:ascii="Times New Roman" w:eastAsia="Times New Roman" w:hAnsi="Times New Roman" w:cs="Times New Roman"/>
          <w:sz w:val="28"/>
          <w:szCs w:val="28"/>
          <w:lang w:eastAsia="en-US"/>
        </w:rPr>
        <w:lastRenderedPageBreak/>
        <w:t>преступления является определяющим, например в ст. 275, 276 УК РФ (сведения, составляющие государственную тайну) и др. Субъект, передающий предмет преступления от одного лица другому, каждое из которых может быть исполнителем преступления, выступает соединительным звеном. Как уже было указано, такое действие является посредничеством в преступлении, и в случае, если оно не закреплено конкретной нормой Особенной части уголовного закона, то суды, в основном, производят его квалификацию через ч. 5 ст. 33 УК РФ. Так, Долгопрудненский городской суд квалифицировал действия А. по ч. 5 ст. 33, ч. 1 ст. 30, п. «г» ч. 3 ст. 228</w:t>
      </w:r>
      <w:r w:rsidRPr="003A7484">
        <w:rPr>
          <w:rFonts w:ascii="Times New Roman" w:eastAsia="Times New Roman" w:hAnsi="Times New Roman" w:cs="Times New Roman"/>
          <w:sz w:val="28"/>
          <w:szCs w:val="28"/>
          <w:vertAlign w:val="superscript"/>
          <w:lang w:eastAsia="en-US"/>
        </w:rPr>
        <w:t>1</w:t>
      </w:r>
      <w:r w:rsidRPr="003A7484">
        <w:rPr>
          <w:rFonts w:ascii="Times New Roman" w:eastAsia="Times New Roman" w:hAnsi="Times New Roman" w:cs="Times New Roman"/>
          <w:sz w:val="28"/>
          <w:szCs w:val="28"/>
          <w:lang w:eastAsia="en-US"/>
        </w:rPr>
        <w:t xml:space="preserve"> УК РФ. Согласно материалам дела, А., действуя из корыстных побуждений, как пособник получил для передачи другому лицу в целях незаконного сбыта наркотическое средство в особо крупном размере – героин массой 4,35 грамма в 11 свертках и был задержан до момента передачи предмета преступления этому лицу, преступление не было доведено до конца по не зависящим от подсудимого обстоятельствам [4]. Несмотря на отсутствие рассматриваемого действия в перечне пособнических действий, суд квалифицировал данное деяние через ч. 5 ст. 33 УК РФ. Примечательно, что при разрешении схожих дел [5] суды поступают также, игнорируя недостаток законодательной дефиниции пособничества.</w:t>
      </w:r>
    </w:p>
    <w:p w:rsidR="003E2D24" w:rsidRPr="003A7484" w:rsidRDefault="003E2D24" w:rsidP="003E2D24">
      <w:pPr>
        <w:spacing w:after="0" w:line="360" w:lineRule="auto"/>
        <w:ind w:firstLine="709"/>
        <w:jc w:val="both"/>
        <w:rPr>
          <w:rFonts w:ascii="Times New Roman" w:eastAsia="Times New Roman" w:hAnsi="Times New Roman" w:cs="Times New Roman"/>
          <w:sz w:val="28"/>
          <w:szCs w:val="28"/>
          <w:lang w:eastAsia="en-US"/>
        </w:rPr>
      </w:pPr>
      <w:r w:rsidRPr="003A7484">
        <w:rPr>
          <w:rFonts w:ascii="Times New Roman" w:eastAsia="Times New Roman" w:hAnsi="Times New Roman" w:cs="Times New Roman"/>
          <w:sz w:val="28"/>
          <w:szCs w:val="28"/>
          <w:lang w:eastAsia="en-US"/>
        </w:rPr>
        <w:t xml:space="preserve">Разъяснение по данному вопросу дал Верховный Суд РФ в п. 5 Обзора судебной практики по уголовным делам о преступлениях, связанных с незаконным оборотом наркотических средств, отметив, что, если посредник приобретает наркотическое средство (предмет преступления) по просьбе и за деньги приобретателя этого средства и передает ему данное средство, то такое лицо является пособником в приобретении наркотика [6]. Такая позиция противоречит нынешнему содержанию ч. 5 ст. 33 УК РФ. Кроме того, приведённое толкование Верховного Суда РФ не совпадает с его же правовой позицией, сформулированной в постановлении Пленума от 15.06.2006 № 14 «О судебной практике по делам о преступлениях, связанных с наркотическими средствами, психотропными, сильнодействующими и ядовитыми веществами» [7], где отмечено: «в случае, когда лицо передает приобретателю наркотические </w:t>
      </w:r>
      <w:r w:rsidRPr="003A7484">
        <w:rPr>
          <w:rFonts w:ascii="Times New Roman" w:eastAsia="Times New Roman" w:hAnsi="Times New Roman" w:cs="Times New Roman"/>
          <w:sz w:val="28"/>
          <w:szCs w:val="28"/>
          <w:lang w:eastAsia="en-US"/>
        </w:rPr>
        <w:lastRenderedPageBreak/>
        <w:t>средства, психотропные вещества или их аналоги, растения, содержащие наркотические средства или психотропные вещества, либо их части, содержащие наркотические средства или психотропные вещества, по просьбе (поручению) другого лица, которому они принадлежат, его действия следует квалифицировать как соисполнительство в незаконном сбыте указанных средств, веществ, растений (п. 15.1). Это еще больше усиливает неопределенность в квалификации такого рода действий для правоприменителей.</w:t>
      </w:r>
    </w:p>
    <w:p w:rsidR="003E2D24" w:rsidRPr="003A7484" w:rsidRDefault="003E2D24" w:rsidP="003E2D24">
      <w:pPr>
        <w:spacing w:after="0" w:line="360" w:lineRule="auto"/>
        <w:ind w:firstLine="709"/>
        <w:jc w:val="both"/>
        <w:rPr>
          <w:rFonts w:ascii="Times New Roman" w:eastAsia="Times New Roman" w:hAnsi="Times New Roman" w:cs="Times New Roman"/>
          <w:sz w:val="28"/>
          <w:szCs w:val="28"/>
          <w:lang w:eastAsia="en-US"/>
        </w:rPr>
      </w:pPr>
      <w:r w:rsidRPr="003A7484">
        <w:rPr>
          <w:rFonts w:ascii="Times New Roman" w:eastAsia="Times New Roman" w:hAnsi="Times New Roman" w:cs="Times New Roman"/>
          <w:sz w:val="28"/>
          <w:szCs w:val="28"/>
          <w:lang w:eastAsia="en-US"/>
        </w:rPr>
        <w:t xml:space="preserve">Однако в связи с указанным недостатком дефиниции пособничества и в целях преодоления соответствующего пробела законодатель криминализировал передачу предмета отдельных преступлений в нормах Особенной части уголовного закона. Речь идёт о посредничестве во взяточничестве (ст. 291.1 УК РФ) и в коммерческом подкупе (ст. 204.1 УК РФ). </w:t>
      </w:r>
    </w:p>
    <w:p w:rsidR="003E2D24" w:rsidRPr="003A7484" w:rsidRDefault="003E2D24" w:rsidP="003E2D24">
      <w:pPr>
        <w:spacing w:after="0" w:line="360" w:lineRule="auto"/>
        <w:ind w:firstLine="709"/>
        <w:jc w:val="both"/>
        <w:rPr>
          <w:rFonts w:ascii="Times New Roman" w:eastAsia="Times New Roman" w:hAnsi="Times New Roman" w:cs="Times New Roman"/>
          <w:color w:val="000000"/>
          <w:sz w:val="28"/>
          <w:szCs w:val="28"/>
          <w:lang w:eastAsia="ru-RU"/>
        </w:rPr>
      </w:pPr>
      <w:r w:rsidRPr="003A7484">
        <w:rPr>
          <w:rFonts w:ascii="Times New Roman" w:eastAsia="Times New Roman" w:hAnsi="Times New Roman" w:cs="Times New Roman"/>
          <w:sz w:val="28"/>
          <w:szCs w:val="28"/>
          <w:lang w:eastAsia="en-US"/>
        </w:rPr>
        <w:t xml:space="preserve">Для того чтобы не загромождать Особенную часть УК РФ специальными составами пособничества, некоторые представители юридической науки предлагают наряду с другими видами соучастников преступления выделить в качестве самостоятельной фигуру посредника. </w:t>
      </w:r>
      <w:r w:rsidRPr="003A7484">
        <w:rPr>
          <w:rFonts w:ascii="Times New Roman" w:eastAsia="Times New Roman" w:hAnsi="Times New Roman" w:cs="Times New Roman"/>
          <w:color w:val="000000"/>
          <w:sz w:val="28"/>
          <w:szCs w:val="28"/>
          <w:lang w:eastAsia="ru-RU"/>
        </w:rPr>
        <w:t>Так, В.П. Алехин предлагает дополнить ст. 33 УК РФ частью 5</w:t>
      </w:r>
      <w:r w:rsidRPr="003A7484">
        <w:rPr>
          <w:rFonts w:ascii="Times New Roman" w:eastAsia="Times New Roman" w:hAnsi="Times New Roman" w:cs="Times New Roman"/>
          <w:color w:val="000000"/>
          <w:sz w:val="28"/>
          <w:szCs w:val="28"/>
          <w:vertAlign w:val="superscript"/>
          <w:lang w:eastAsia="ru-RU"/>
        </w:rPr>
        <w:t>1</w:t>
      </w:r>
      <w:r w:rsidRPr="003A7484">
        <w:rPr>
          <w:rFonts w:ascii="Times New Roman" w:eastAsia="Times New Roman" w:hAnsi="Times New Roman" w:cs="Times New Roman"/>
          <w:color w:val="000000"/>
          <w:sz w:val="28"/>
          <w:szCs w:val="28"/>
          <w:lang w:eastAsia="ru-RU"/>
        </w:rPr>
        <w:t xml:space="preserve"> следующего содержания: «Посредником признается лицо, при участии которого ведутся отношения между сторонами преступления» [8, </w:t>
      </w:r>
      <w:r w:rsidRPr="003A7484">
        <w:rPr>
          <w:rFonts w:ascii="Times New Roman" w:eastAsia="Times New Roman" w:hAnsi="Times New Roman" w:cs="Times New Roman"/>
          <w:color w:val="000000"/>
          <w:sz w:val="28"/>
          <w:szCs w:val="28"/>
          <w:lang w:val="en-US" w:eastAsia="ru-RU"/>
        </w:rPr>
        <w:t>c</w:t>
      </w:r>
      <w:r w:rsidRPr="003A7484">
        <w:rPr>
          <w:rFonts w:ascii="Times New Roman" w:eastAsia="Times New Roman" w:hAnsi="Times New Roman" w:cs="Times New Roman"/>
          <w:color w:val="000000"/>
          <w:sz w:val="28"/>
          <w:szCs w:val="28"/>
          <w:lang w:eastAsia="ru-RU"/>
        </w:rPr>
        <w:t xml:space="preserve">. 199]. Поскольку законодатель уже пошел по пути криминализации в Особенной части УК РФ посредничества в отдельных видах преступлений, то необходимости в осуществлении предложения В.П. Алехина нет, поскольку это породит нелогичность в содержании уголовного закона и проблемы в квалификации. На наш взгляд, следует внести передачу преступления в содержание нормы ч. 5 ст. 33 УК РФ, закрепив ее в перечне пособнических действий. Преступные способы содействия преступлению постоянно совершенствуются, появляются новые. В связи с этим может возникнуть необходимость преобразовать перечень пособнических действий из закрытого в открытый. В уголовном законодательстве ряда зарубежных стран прослеживается именно такое определение фигуры пособника. Так, Уголовный </w:t>
      </w:r>
      <w:r w:rsidRPr="003A7484">
        <w:rPr>
          <w:rFonts w:ascii="Times New Roman" w:eastAsia="Times New Roman" w:hAnsi="Times New Roman" w:cs="Times New Roman"/>
          <w:color w:val="000000"/>
          <w:sz w:val="28"/>
          <w:szCs w:val="28"/>
          <w:lang w:eastAsia="ru-RU"/>
        </w:rPr>
        <w:lastRenderedPageBreak/>
        <w:t>кодекс Германии определяет пособника как лицо, которое «преднамеренно содействовало другому лицу в преднамеренном совершении противоправного деяния» [9], не перечисляя конкретные пособнические действия. Однако полагаем, что в современных условиях с учетом несовершенности нашей судебной системы открытый перечень может привести к злоупотреблениям со стороны правоприменителей. Такой вариант определения фигуры пособника в отечественном уголовном законе вполне возможен, однако требует тщательной проработки. На данный момент считаем достаточным включить передачу предмета преступления в перечень пособнических действий.</w:t>
      </w:r>
    </w:p>
    <w:p w:rsidR="003E2D24" w:rsidRPr="003A7484" w:rsidRDefault="003E2D24" w:rsidP="003E2D24">
      <w:pPr>
        <w:spacing w:before="100" w:beforeAutospacing="1" w:after="100" w:afterAutospacing="1" w:line="360" w:lineRule="auto"/>
        <w:jc w:val="center"/>
        <w:rPr>
          <w:rFonts w:ascii="Times New Roman" w:eastAsia="Times New Roman" w:hAnsi="Times New Roman" w:cs="Times New Roman"/>
          <w:b/>
          <w:bCs/>
          <w:sz w:val="28"/>
          <w:szCs w:val="28"/>
          <w:lang w:eastAsia="en-US"/>
        </w:rPr>
      </w:pPr>
      <w:r w:rsidRPr="003A7484">
        <w:rPr>
          <w:rFonts w:ascii="Times New Roman" w:eastAsia="Times New Roman" w:hAnsi="Times New Roman" w:cs="Times New Roman"/>
          <w:b/>
          <w:bCs/>
          <w:sz w:val="28"/>
          <w:szCs w:val="28"/>
          <w:lang w:eastAsia="en-US"/>
        </w:rPr>
        <w:t>Список литературы:</w:t>
      </w:r>
    </w:p>
    <w:p w:rsidR="003E2D24" w:rsidRPr="003A7484" w:rsidRDefault="003E2D24" w:rsidP="003E2D24">
      <w:pPr>
        <w:numPr>
          <w:ilvl w:val="0"/>
          <w:numId w:val="15"/>
        </w:numPr>
        <w:spacing w:after="160" w:line="360" w:lineRule="auto"/>
        <w:ind w:left="0" w:firstLine="709"/>
        <w:contextualSpacing/>
        <w:jc w:val="both"/>
        <w:rPr>
          <w:rFonts w:ascii="Times New Roman" w:eastAsia="Times New Roman" w:hAnsi="Times New Roman" w:cs="Times New Roman"/>
          <w:sz w:val="28"/>
          <w:szCs w:val="28"/>
          <w:lang w:eastAsia="en-US"/>
        </w:rPr>
      </w:pPr>
      <w:r w:rsidRPr="003A7484">
        <w:rPr>
          <w:rFonts w:ascii="Times New Roman" w:eastAsia="Times New Roman" w:hAnsi="Times New Roman" w:cs="Times New Roman"/>
          <w:sz w:val="28"/>
          <w:szCs w:val="28"/>
          <w:lang w:eastAsia="en-US"/>
        </w:rPr>
        <w:t>Ершов С.А. Пособничество в Общей и Особенной частях УК РФ: автореф. дис. … канд. юрид. наук. Ярославль, 2014. 28 c.</w:t>
      </w:r>
    </w:p>
    <w:p w:rsidR="003E2D24" w:rsidRPr="003A7484" w:rsidRDefault="003E2D24" w:rsidP="003E2D24">
      <w:pPr>
        <w:numPr>
          <w:ilvl w:val="0"/>
          <w:numId w:val="15"/>
        </w:numPr>
        <w:spacing w:after="160" w:line="360" w:lineRule="auto"/>
        <w:ind w:left="0" w:firstLine="709"/>
        <w:contextualSpacing/>
        <w:jc w:val="both"/>
        <w:rPr>
          <w:rFonts w:ascii="Times New Roman" w:eastAsia="Times New Roman" w:hAnsi="Times New Roman" w:cs="Times New Roman"/>
          <w:sz w:val="28"/>
          <w:szCs w:val="28"/>
          <w:lang w:eastAsia="en-US"/>
        </w:rPr>
      </w:pPr>
      <w:r w:rsidRPr="003A7484">
        <w:rPr>
          <w:rFonts w:ascii="Times New Roman" w:eastAsia="Times New Roman" w:hAnsi="Times New Roman" w:cs="Times New Roman"/>
          <w:sz w:val="28"/>
          <w:szCs w:val="28"/>
          <w:lang w:eastAsia="en-US"/>
        </w:rPr>
        <w:t>Шубина В.Ю. Институт пособничества в совершении преступления: уголовно-правовой и криминологический аспекты: дис. … канд. юрид. наук. Краснодар, 2012. 182 с.</w:t>
      </w:r>
    </w:p>
    <w:p w:rsidR="003E2D24" w:rsidRPr="003A7484" w:rsidRDefault="003E2D24" w:rsidP="003E2D24">
      <w:pPr>
        <w:numPr>
          <w:ilvl w:val="0"/>
          <w:numId w:val="15"/>
        </w:numPr>
        <w:spacing w:after="160" w:line="360" w:lineRule="auto"/>
        <w:ind w:left="0" w:firstLine="709"/>
        <w:contextualSpacing/>
        <w:jc w:val="both"/>
        <w:rPr>
          <w:rFonts w:ascii="Times New Roman" w:eastAsia="Times New Roman" w:hAnsi="Times New Roman" w:cs="Times New Roman"/>
          <w:sz w:val="28"/>
          <w:szCs w:val="28"/>
          <w:lang w:eastAsia="en-US"/>
        </w:rPr>
      </w:pPr>
      <w:r w:rsidRPr="003A7484">
        <w:rPr>
          <w:rFonts w:ascii="Times New Roman" w:eastAsia="Times New Roman" w:hAnsi="Times New Roman" w:cs="Times New Roman"/>
          <w:sz w:val="28"/>
          <w:szCs w:val="28"/>
          <w:lang w:eastAsia="en-US"/>
        </w:rPr>
        <w:t xml:space="preserve">Уголовное право России. Общая часть / под ред. О.С. Капинус. 2-е изд. М.: Юрайт, 2019. 705 с. </w:t>
      </w:r>
    </w:p>
    <w:p w:rsidR="003E2D24" w:rsidRPr="003A7484" w:rsidRDefault="003E2D24" w:rsidP="003E2D24">
      <w:pPr>
        <w:numPr>
          <w:ilvl w:val="0"/>
          <w:numId w:val="15"/>
        </w:numPr>
        <w:spacing w:after="160" w:line="360" w:lineRule="auto"/>
        <w:ind w:left="0" w:firstLine="709"/>
        <w:contextualSpacing/>
        <w:jc w:val="both"/>
        <w:rPr>
          <w:rFonts w:ascii="Times New Roman" w:eastAsia="Times New Roman" w:hAnsi="Times New Roman" w:cs="Times New Roman"/>
          <w:sz w:val="28"/>
          <w:szCs w:val="28"/>
          <w:lang w:eastAsia="en-US"/>
        </w:rPr>
      </w:pPr>
      <w:r w:rsidRPr="003A7484">
        <w:rPr>
          <w:rFonts w:ascii="Times New Roman" w:eastAsia="Times New Roman" w:hAnsi="Times New Roman" w:cs="Times New Roman"/>
          <w:sz w:val="28"/>
          <w:szCs w:val="28"/>
          <w:lang w:eastAsia="en-US"/>
        </w:rPr>
        <w:t xml:space="preserve">Приговор Долгопрудненского городского суда от 18.05.2011 № 1-48/2011 [Электронный ресурс] // СудАкт. URL: </w:t>
      </w:r>
      <w:hyperlink r:id="rId317" w:history="1">
        <w:r w:rsidRPr="003A7484">
          <w:rPr>
            <w:rFonts w:ascii="Times New Roman" w:eastAsia="Times New Roman" w:hAnsi="Times New Roman" w:cs="Times New Roman"/>
            <w:color w:val="0563C1"/>
            <w:sz w:val="28"/>
            <w:szCs w:val="28"/>
            <w:u w:val="single"/>
            <w:lang w:eastAsia="en-US"/>
          </w:rPr>
          <w:t>https://sudact.ru/regular/doc/TYVYlTuq0nVT/</w:t>
        </w:r>
      </w:hyperlink>
      <w:r w:rsidRPr="003A7484">
        <w:rPr>
          <w:rFonts w:ascii="Times New Roman" w:eastAsia="Times New Roman" w:hAnsi="Times New Roman" w:cs="Times New Roman"/>
          <w:sz w:val="28"/>
          <w:szCs w:val="28"/>
          <w:lang w:eastAsia="en-US"/>
        </w:rPr>
        <w:t xml:space="preserve"> (дата обращения: 09.09.2021).</w:t>
      </w:r>
    </w:p>
    <w:p w:rsidR="003E2D24" w:rsidRPr="003A7484" w:rsidRDefault="003E2D24" w:rsidP="003E2D24">
      <w:pPr>
        <w:numPr>
          <w:ilvl w:val="0"/>
          <w:numId w:val="15"/>
        </w:numPr>
        <w:spacing w:after="160" w:line="360" w:lineRule="auto"/>
        <w:ind w:left="0" w:firstLine="709"/>
        <w:contextualSpacing/>
        <w:jc w:val="both"/>
        <w:rPr>
          <w:rFonts w:ascii="Times New Roman" w:eastAsia="Times New Roman" w:hAnsi="Times New Roman" w:cs="Times New Roman"/>
          <w:sz w:val="28"/>
          <w:szCs w:val="28"/>
          <w:lang w:eastAsia="en-US"/>
        </w:rPr>
      </w:pPr>
      <w:r w:rsidRPr="003A7484">
        <w:rPr>
          <w:rFonts w:ascii="Times New Roman" w:eastAsia="Times New Roman" w:hAnsi="Times New Roman" w:cs="Times New Roman"/>
          <w:sz w:val="28"/>
          <w:szCs w:val="28"/>
          <w:lang w:eastAsia="en-US"/>
        </w:rPr>
        <w:t xml:space="preserve">  Приговор Центрального районного суда г. Читы от 19.03.2012 № 1-36/2012 [Электронный ресурс] // СудАкт. URL: </w:t>
      </w:r>
      <w:hyperlink r:id="rId318" w:history="1">
        <w:r w:rsidRPr="003A7484">
          <w:rPr>
            <w:rFonts w:ascii="Times New Roman" w:eastAsia="Times New Roman" w:hAnsi="Times New Roman" w:cs="Times New Roman"/>
            <w:color w:val="0563C1"/>
            <w:sz w:val="28"/>
            <w:szCs w:val="28"/>
            <w:u w:val="single"/>
            <w:lang w:eastAsia="en-US"/>
          </w:rPr>
          <w:t>https://sudact.ru/regular/doc/WFPM7OD51jZd/</w:t>
        </w:r>
      </w:hyperlink>
      <w:r w:rsidRPr="003A7484">
        <w:rPr>
          <w:rFonts w:ascii="Times New Roman" w:eastAsia="Times New Roman" w:hAnsi="Times New Roman" w:cs="Times New Roman"/>
          <w:sz w:val="28"/>
          <w:szCs w:val="28"/>
          <w:lang w:eastAsia="en-US"/>
        </w:rPr>
        <w:t xml:space="preserve"> (дата обращения: 09.09.2021).</w:t>
      </w:r>
    </w:p>
    <w:p w:rsidR="003E2D24" w:rsidRPr="003A7484" w:rsidRDefault="003E2D24" w:rsidP="003E2D24">
      <w:pPr>
        <w:numPr>
          <w:ilvl w:val="0"/>
          <w:numId w:val="15"/>
        </w:numPr>
        <w:spacing w:after="160" w:line="360" w:lineRule="auto"/>
        <w:ind w:left="0" w:firstLine="709"/>
        <w:contextualSpacing/>
        <w:jc w:val="both"/>
        <w:rPr>
          <w:rFonts w:ascii="Times New Roman" w:eastAsia="Times New Roman" w:hAnsi="Times New Roman" w:cs="Times New Roman"/>
          <w:sz w:val="28"/>
          <w:szCs w:val="28"/>
          <w:lang w:eastAsia="en-US"/>
        </w:rPr>
      </w:pPr>
      <w:r w:rsidRPr="003A7484">
        <w:rPr>
          <w:rFonts w:ascii="Times New Roman" w:eastAsia="Times New Roman" w:hAnsi="Times New Roman" w:cs="Times New Roman"/>
          <w:sz w:val="28"/>
          <w:szCs w:val="28"/>
          <w:lang w:eastAsia="en-US"/>
        </w:rPr>
        <w:t xml:space="preserve">  Обзор судебной практики по уголовным делам о преступлениях, связанных с незаконным оборотом наркотических средств, психотропных, сильнодействующих и ядовитых веществ», утв. Президиумом Верховного Суда РФ 27.06.2012 [Электронный ресурс] // СПС «КонсультантПлюс». URL: </w:t>
      </w:r>
      <w:hyperlink r:id="rId319" w:anchor="0042913600475553926" w:history="1">
        <w:r w:rsidRPr="003A7484">
          <w:rPr>
            <w:rFonts w:ascii="Times New Roman" w:eastAsia="Times New Roman" w:hAnsi="Times New Roman" w:cs="Times New Roman"/>
            <w:color w:val="0563C1"/>
            <w:sz w:val="28"/>
            <w:szCs w:val="28"/>
            <w:u w:val="single"/>
            <w:lang w:eastAsia="en-US"/>
          </w:rPr>
          <w:t>http://www.consultant.ru/cons/cgi/online.cgi?req=doc&amp;base=ARB&amp;n=283774#0042913600475553926</w:t>
        </w:r>
      </w:hyperlink>
      <w:r w:rsidRPr="003A7484">
        <w:rPr>
          <w:rFonts w:ascii="Times New Roman" w:eastAsia="Times New Roman" w:hAnsi="Times New Roman" w:cs="Times New Roman"/>
          <w:sz w:val="28"/>
          <w:szCs w:val="28"/>
          <w:lang w:eastAsia="en-US"/>
        </w:rPr>
        <w:t xml:space="preserve"> (дата обращения: 09.09.2021).</w:t>
      </w:r>
    </w:p>
    <w:p w:rsidR="003E2D24" w:rsidRPr="003A7484" w:rsidRDefault="003E2D24" w:rsidP="003E2D24">
      <w:pPr>
        <w:numPr>
          <w:ilvl w:val="0"/>
          <w:numId w:val="15"/>
        </w:numPr>
        <w:spacing w:after="160" w:line="360" w:lineRule="auto"/>
        <w:ind w:left="0" w:firstLine="709"/>
        <w:contextualSpacing/>
        <w:jc w:val="both"/>
        <w:rPr>
          <w:rFonts w:ascii="Times New Roman" w:eastAsia="Times New Roman" w:hAnsi="Times New Roman" w:cs="Times New Roman"/>
          <w:sz w:val="28"/>
          <w:szCs w:val="28"/>
          <w:lang w:eastAsia="en-US"/>
        </w:rPr>
      </w:pPr>
      <w:r w:rsidRPr="003A7484">
        <w:rPr>
          <w:rFonts w:ascii="Times New Roman" w:eastAsia="Times New Roman" w:hAnsi="Times New Roman" w:cs="Times New Roman"/>
          <w:sz w:val="28"/>
          <w:szCs w:val="28"/>
          <w:lang w:eastAsia="en-US"/>
        </w:rPr>
        <w:lastRenderedPageBreak/>
        <w:t>Постановление Пленума Верховного Суда РФ от 15.06.2006 № 14 (с изм. и доп. от 16.05.2017, № 17) «О судебной практике по делам о преступлениях, связанных с наркотическими средствами, психотропными, сильнодействующими и ядовитыми веществами» // Бюллетень Верховного Суда. 2006. № 8</w:t>
      </w:r>
    </w:p>
    <w:p w:rsidR="003E2D24" w:rsidRPr="003A7484" w:rsidRDefault="003E2D24" w:rsidP="003E2D24">
      <w:pPr>
        <w:numPr>
          <w:ilvl w:val="0"/>
          <w:numId w:val="15"/>
        </w:numPr>
        <w:spacing w:after="160" w:line="360" w:lineRule="auto"/>
        <w:ind w:left="0" w:firstLine="709"/>
        <w:contextualSpacing/>
        <w:jc w:val="both"/>
        <w:rPr>
          <w:rFonts w:ascii="Times New Roman" w:eastAsia="Times New Roman" w:hAnsi="Times New Roman" w:cs="Times New Roman"/>
          <w:sz w:val="28"/>
          <w:szCs w:val="28"/>
          <w:lang w:eastAsia="en-US"/>
        </w:rPr>
      </w:pPr>
      <w:r w:rsidRPr="003A7484">
        <w:rPr>
          <w:rFonts w:ascii="Times New Roman" w:eastAsia="Times New Roman" w:hAnsi="Times New Roman" w:cs="Times New Roman"/>
          <w:sz w:val="28"/>
          <w:szCs w:val="28"/>
          <w:lang w:eastAsia="en-US"/>
        </w:rPr>
        <w:t>Алехин В.П. Соучастие в террористической деятельности. М.: Юрлитинформ, 2009. 208 с.</w:t>
      </w:r>
    </w:p>
    <w:p w:rsidR="003E2D24" w:rsidRPr="003A7484" w:rsidRDefault="003E2D24" w:rsidP="003E2D24">
      <w:pPr>
        <w:numPr>
          <w:ilvl w:val="0"/>
          <w:numId w:val="15"/>
        </w:numPr>
        <w:spacing w:after="160" w:line="360" w:lineRule="auto"/>
        <w:ind w:left="0" w:firstLine="709"/>
        <w:contextualSpacing/>
        <w:jc w:val="both"/>
        <w:rPr>
          <w:rFonts w:ascii="Times New Roman" w:eastAsia="Times New Roman" w:hAnsi="Times New Roman" w:cs="Times New Roman"/>
          <w:sz w:val="28"/>
          <w:szCs w:val="28"/>
          <w:lang w:eastAsia="en-US"/>
        </w:rPr>
      </w:pPr>
      <w:r w:rsidRPr="003A7484">
        <w:rPr>
          <w:rFonts w:ascii="Times New Roman" w:eastAsia="Times New Roman" w:hAnsi="Times New Roman" w:cs="Times New Roman"/>
          <w:sz w:val="28"/>
          <w:szCs w:val="28"/>
          <w:lang w:eastAsia="en-US"/>
        </w:rPr>
        <w:t xml:space="preserve">Уголовный кодекс Федеративной Республики Германии в редакции от 13 ноября 1998 г. [Электронный ресурс]. URL: </w:t>
      </w:r>
      <w:hyperlink r:id="rId320" w:history="1">
        <w:r w:rsidRPr="003A7484">
          <w:rPr>
            <w:rFonts w:ascii="Times New Roman" w:eastAsia="Times New Roman" w:hAnsi="Times New Roman" w:cs="Times New Roman"/>
            <w:color w:val="0563C1"/>
            <w:sz w:val="28"/>
            <w:szCs w:val="28"/>
            <w:u w:val="single"/>
            <w:lang w:eastAsia="en-US"/>
          </w:rPr>
          <w:t>http://rawunsch.de/images/Ugolovnyiyi_Kodeks.pdf</w:t>
        </w:r>
      </w:hyperlink>
      <w:r w:rsidRPr="003A7484">
        <w:rPr>
          <w:rFonts w:ascii="Times New Roman" w:eastAsia="Times New Roman" w:hAnsi="Times New Roman" w:cs="Times New Roman"/>
          <w:sz w:val="28"/>
          <w:szCs w:val="28"/>
          <w:lang w:eastAsia="en-US"/>
        </w:rPr>
        <w:t xml:space="preserve"> (дата обращения: 25.09.2021).</w:t>
      </w:r>
    </w:p>
    <w:p w:rsidR="003E2D24" w:rsidRPr="00026AFF" w:rsidRDefault="003E2D24" w:rsidP="003E2D24">
      <w:pPr>
        <w:spacing w:before="100" w:beforeAutospacing="1" w:after="100" w:afterAutospacing="1" w:line="360" w:lineRule="auto"/>
        <w:rPr>
          <w:rFonts w:ascii="Times New Roman" w:hAnsi="Times New Roman" w:cs="Times New Roman"/>
          <w:b/>
          <w:sz w:val="28"/>
          <w:szCs w:val="28"/>
        </w:rPr>
      </w:pPr>
      <w:r w:rsidRPr="00026AFF">
        <w:rPr>
          <w:rFonts w:ascii="Times New Roman" w:hAnsi="Times New Roman" w:cs="Times New Roman"/>
          <w:b/>
          <w:sz w:val="28"/>
          <w:szCs w:val="28"/>
        </w:rPr>
        <w:t xml:space="preserve">УДК </w:t>
      </w:r>
      <w:r w:rsidRPr="00026AFF">
        <w:rPr>
          <w:rFonts w:ascii="Times New Roman" w:hAnsi="Times New Roman" w:cs="Times New Roman"/>
          <w:b/>
          <w:bCs/>
          <w:color w:val="000000"/>
          <w:sz w:val="28"/>
          <w:szCs w:val="28"/>
        </w:rPr>
        <w:t>343.615.1</w:t>
      </w:r>
    </w:p>
    <w:p w:rsidR="003E2D24" w:rsidRPr="00DA7D9D" w:rsidRDefault="003E2D24" w:rsidP="003E2D24">
      <w:pPr>
        <w:spacing w:after="0" w:line="360" w:lineRule="auto"/>
        <w:ind w:firstLine="709"/>
        <w:jc w:val="right"/>
        <w:rPr>
          <w:rFonts w:ascii="Times New Roman" w:hAnsi="Times New Roman" w:cs="Times New Roman"/>
          <w:sz w:val="28"/>
          <w:szCs w:val="28"/>
        </w:rPr>
      </w:pPr>
      <w:r w:rsidRPr="00DA7D9D">
        <w:rPr>
          <w:rFonts w:ascii="Times New Roman" w:hAnsi="Times New Roman" w:cs="Times New Roman"/>
          <w:sz w:val="28"/>
          <w:szCs w:val="28"/>
        </w:rPr>
        <w:t>Махова Дарья Сергеевна</w:t>
      </w:r>
    </w:p>
    <w:p w:rsidR="003E2D24" w:rsidRPr="00DA7D9D" w:rsidRDefault="003E2D24" w:rsidP="003E2D24">
      <w:pPr>
        <w:spacing w:after="0" w:line="360" w:lineRule="auto"/>
        <w:ind w:firstLine="709"/>
        <w:jc w:val="right"/>
        <w:rPr>
          <w:rFonts w:ascii="Times New Roman" w:hAnsi="Times New Roman" w:cs="Times New Roman"/>
          <w:sz w:val="28"/>
          <w:szCs w:val="28"/>
        </w:rPr>
      </w:pPr>
      <w:r w:rsidRPr="00DA7D9D">
        <w:rPr>
          <w:rFonts w:ascii="Times New Roman" w:hAnsi="Times New Roman" w:cs="Times New Roman"/>
          <w:sz w:val="28"/>
          <w:szCs w:val="28"/>
        </w:rPr>
        <w:t>Федеральное государственное казенное образовательное учреждение</w:t>
      </w:r>
    </w:p>
    <w:p w:rsidR="003E2D24" w:rsidRPr="0003060E" w:rsidRDefault="003E2D24" w:rsidP="003E2D24">
      <w:pPr>
        <w:spacing w:after="0" w:line="360" w:lineRule="auto"/>
        <w:ind w:firstLine="709"/>
        <w:jc w:val="right"/>
        <w:rPr>
          <w:rFonts w:ascii="Times New Roman" w:hAnsi="Times New Roman" w:cs="Times New Roman"/>
          <w:sz w:val="28"/>
          <w:szCs w:val="28"/>
        </w:rPr>
      </w:pPr>
      <w:r w:rsidRPr="00DA7D9D">
        <w:rPr>
          <w:rFonts w:ascii="Times New Roman" w:hAnsi="Times New Roman" w:cs="Times New Roman"/>
          <w:sz w:val="28"/>
          <w:szCs w:val="28"/>
        </w:rPr>
        <w:t>«Университет прокуратуры Российской Федерации»</w:t>
      </w:r>
    </w:p>
    <w:p w:rsidR="003E2D24" w:rsidRPr="00DA7D9D" w:rsidRDefault="003E2D24" w:rsidP="003E2D24">
      <w:pPr>
        <w:spacing w:after="0" w:line="360" w:lineRule="auto"/>
        <w:ind w:firstLine="709"/>
        <w:jc w:val="right"/>
        <w:rPr>
          <w:rFonts w:ascii="Times New Roman" w:hAnsi="Times New Roman" w:cs="Times New Roman"/>
          <w:sz w:val="28"/>
          <w:szCs w:val="28"/>
        </w:rPr>
      </w:pPr>
      <w:r w:rsidRPr="00DA7D9D">
        <w:rPr>
          <w:rFonts w:ascii="Times New Roman" w:hAnsi="Times New Roman" w:cs="Times New Roman"/>
          <w:sz w:val="28"/>
          <w:szCs w:val="28"/>
        </w:rPr>
        <w:t>Юридический факультет</w:t>
      </w:r>
    </w:p>
    <w:p w:rsidR="003E2D24" w:rsidRPr="0003060E" w:rsidRDefault="003E2D24" w:rsidP="003E2D24">
      <w:pPr>
        <w:spacing w:after="0" w:line="360" w:lineRule="auto"/>
        <w:ind w:firstLine="709"/>
        <w:jc w:val="right"/>
        <w:rPr>
          <w:rFonts w:ascii="Times New Roman" w:hAnsi="Times New Roman" w:cs="Times New Roman"/>
          <w:sz w:val="28"/>
          <w:szCs w:val="28"/>
          <w:lang w:val="en-US"/>
        </w:rPr>
      </w:pPr>
      <w:r w:rsidRPr="00DA7D9D">
        <w:rPr>
          <w:rFonts w:ascii="Times New Roman" w:hAnsi="Times New Roman" w:cs="Times New Roman"/>
          <w:sz w:val="28"/>
          <w:szCs w:val="28"/>
        </w:rPr>
        <w:t>Россия</w:t>
      </w:r>
      <w:r w:rsidRPr="0003060E">
        <w:rPr>
          <w:rFonts w:ascii="Times New Roman" w:hAnsi="Times New Roman" w:cs="Times New Roman"/>
          <w:sz w:val="28"/>
          <w:szCs w:val="28"/>
          <w:lang w:val="en-US"/>
        </w:rPr>
        <w:t xml:space="preserve">, </w:t>
      </w:r>
      <w:r w:rsidRPr="00DA7D9D">
        <w:rPr>
          <w:rFonts w:ascii="Times New Roman" w:hAnsi="Times New Roman" w:cs="Times New Roman"/>
          <w:sz w:val="28"/>
          <w:szCs w:val="28"/>
        </w:rPr>
        <w:t>Москва</w:t>
      </w:r>
    </w:p>
    <w:p w:rsidR="003E2D24" w:rsidRPr="0003060E" w:rsidRDefault="00CE4456" w:rsidP="003E2D24">
      <w:pPr>
        <w:spacing w:after="0" w:line="360" w:lineRule="auto"/>
        <w:ind w:firstLine="709"/>
        <w:jc w:val="right"/>
        <w:rPr>
          <w:rFonts w:ascii="Times New Roman" w:hAnsi="Times New Roman" w:cs="Times New Roman"/>
          <w:color w:val="87898F"/>
          <w:sz w:val="28"/>
          <w:szCs w:val="28"/>
          <w:shd w:val="clear" w:color="auto" w:fill="FFFFFF"/>
          <w:lang w:val="en-US"/>
        </w:rPr>
      </w:pPr>
      <w:hyperlink r:id="rId321" w:history="1">
        <w:r w:rsidR="003E2D24" w:rsidRPr="00DA7D9D">
          <w:rPr>
            <w:rStyle w:val="a5"/>
            <w:rFonts w:ascii="Times New Roman" w:hAnsi="Times New Roman" w:cs="Times New Roman"/>
            <w:sz w:val="28"/>
            <w:szCs w:val="28"/>
            <w:shd w:val="clear" w:color="auto" w:fill="FFFFFF"/>
            <w:lang w:val="en-US"/>
          </w:rPr>
          <w:t>maxova</w:t>
        </w:r>
        <w:r w:rsidR="003E2D24" w:rsidRPr="0003060E">
          <w:rPr>
            <w:rStyle w:val="a5"/>
            <w:rFonts w:ascii="Times New Roman" w:hAnsi="Times New Roman" w:cs="Times New Roman"/>
            <w:sz w:val="28"/>
            <w:szCs w:val="28"/>
            <w:shd w:val="clear" w:color="auto" w:fill="FFFFFF"/>
            <w:lang w:val="en-US"/>
          </w:rPr>
          <w:t>2000@</w:t>
        </w:r>
        <w:r w:rsidR="003E2D24" w:rsidRPr="00DA7D9D">
          <w:rPr>
            <w:rStyle w:val="a5"/>
            <w:rFonts w:ascii="Times New Roman" w:hAnsi="Times New Roman" w:cs="Times New Roman"/>
            <w:sz w:val="28"/>
            <w:szCs w:val="28"/>
            <w:shd w:val="clear" w:color="auto" w:fill="FFFFFF"/>
            <w:lang w:val="en-US"/>
          </w:rPr>
          <w:t>bk</w:t>
        </w:r>
        <w:r w:rsidR="003E2D24" w:rsidRPr="0003060E">
          <w:rPr>
            <w:rStyle w:val="a5"/>
            <w:rFonts w:ascii="Times New Roman" w:hAnsi="Times New Roman" w:cs="Times New Roman"/>
            <w:sz w:val="28"/>
            <w:szCs w:val="28"/>
            <w:shd w:val="clear" w:color="auto" w:fill="FFFFFF"/>
            <w:lang w:val="en-US"/>
          </w:rPr>
          <w:t>.</w:t>
        </w:r>
        <w:r w:rsidR="003E2D24" w:rsidRPr="00DA7D9D">
          <w:rPr>
            <w:rStyle w:val="a5"/>
            <w:rFonts w:ascii="Times New Roman" w:hAnsi="Times New Roman" w:cs="Times New Roman"/>
            <w:sz w:val="28"/>
            <w:szCs w:val="28"/>
            <w:shd w:val="clear" w:color="auto" w:fill="FFFFFF"/>
            <w:lang w:val="en-US"/>
          </w:rPr>
          <w:t>ru</w:t>
        </w:r>
      </w:hyperlink>
    </w:p>
    <w:p w:rsidR="003E2D24" w:rsidRPr="00DA7D9D" w:rsidRDefault="003E2D24" w:rsidP="003E2D24">
      <w:pPr>
        <w:spacing w:after="0" w:line="360" w:lineRule="auto"/>
        <w:ind w:firstLine="709"/>
        <w:jc w:val="right"/>
        <w:rPr>
          <w:rFonts w:ascii="Times New Roman" w:hAnsi="Times New Roman" w:cs="Times New Roman"/>
          <w:color w:val="87898F"/>
          <w:sz w:val="28"/>
          <w:szCs w:val="28"/>
          <w:shd w:val="clear" w:color="auto" w:fill="FFFFFF"/>
          <w:lang w:val="en-US"/>
        </w:rPr>
      </w:pPr>
      <w:r w:rsidRPr="00DA7D9D">
        <w:rPr>
          <w:rFonts w:ascii="Times New Roman" w:hAnsi="Times New Roman" w:cs="Times New Roman"/>
          <w:color w:val="000000"/>
          <w:sz w:val="28"/>
          <w:szCs w:val="28"/>
          <w:lang w:val="en-US"/>
        </w:rPr>
        <w:t>Makhova Darya Sergeevna</w:t>
      </w:r>
    </w:p>
    <w:p w:rsidR="003E2D24" w:rsidRPr="00DA7D9D" w:rsidRDefault="003E2D24" w:rsidP="003E2D24">
      <w:pPr>
        <w:spacing w:after="0" w:line="360" w:lineRule="auto"/>
        <w:ind w:firstLine="709"/>
        <w:jc w:val="right"/>
        <w:rPr>
          <w:rFonts w:ascii="Times New Roman" w:hAnsi="Times New Roman" w:cs="Times New Roman"/>
          <w:color w:val="000000"/>
          <w:sz w:val="28"/>
          <w:szCs w:val="28"/>
          <w:lang w:val="en-US"/>
        </w:rPr>
      </w:pPr>
      <w:r w:rsidRPr="00DA7D9D">
        <w:rPr>
          <w:rFonts w:ascii="Times New Roman" w:hAnsi="Times New Roman" w:cs="Times New Roman"/>
          <w:color w:val="000000"/>
          <w:sz w:val="28"/>
          <w:szCs w:val="28"/>
          <w:lang w:val="en-US"/>
        </w:rPr>
        <w:t xml:space="preserve">Federal State State Educational Institution </w:t>
      </w:r>
    </w:p>
    <w:p w:rsidR="003E2D24" w:rsidRPr="00DA7D9D" w:rsidRDefault="003E2D24" w:rsidP="003E2D24">
      <w:pPr>
        <w:spacing w:after="0" w:line="360" w:lineRule="auto"/>
        <w:ind w:firstLine="709"/>
        <w:jc w:val="right"/>
        <w:rPr>
          <w:rFonts w:ascii="Times New Roman" w:hAnsi="Times New Roman" w:cs="Times New Roman"/>
          <w:color w:val="000000"/>
          <w:sz w:val="28"/>
          <w:szCs w:val="28"/>
          <w:lang w:val="en-US"/>
        </w:rPr>
      </w:pPr>
      <w:r w:rsidRPr="00DA7D9D">
        <w:rPr>
          <w:rFonts w:ascii="Times New Roman" w:hAnsi="Times New Roman" w:cs="Times New Roman"/>
          <w:color w:val="000000"/>
          <w:sz w:val="28"/>
          <w:szCs w:val="28"/>
          <w:lang w:val="en-US"/>
        </w:rPr>
        <w:t>University of the Prosecutor's Office of the Russian Federation</w:t>
      </w:r>
    </w:p>
    <w:p w:rsidR="003E2D24" w:rsidRPr="005771A6" w:rsidRDefault="003E2D24" w:rsidP="003E2D24">
      <w:pPr>
        <w:spacing w:after="0" w:line="360" w:lineRule="auto"/>
        <w:ind w:firstLine="709"/>
        <w:jc w:val="right"/>
        <w:rPr>
          <w:rFonts w:ascii="Times New Roman" w:hAnsi="Times New Roman" w:cs="Times New Roman"/>
          <w:color w:val="000000"/>
          <w:sz w:val="28"/>
          <w:szCs w:val="28"/>
        </w:rPr>
      </w:pPr>
      <w:r w:rsidRPr="00DA7D9D">
        <w:rPr>
          <w:rFonts w:ascii="Times New Roman" w:hAnsi="Times New Roman" w:cs="Times New Roman"/>
          <w:color w:val="000000"/>
          <w:sz w:val="28"/>
          <w:szCs w:val="28"/>
          <w:lang w:val="en-US"/>
        </w:rPr>
        <w:t>Faculty</w:t>
      </w:r>
      <w:r w:rsidRPr="005771A6">
        <w:rPr>
          <w:rFonts w:ascii="Times New Roman" w:hAnsi="Times New Roman" w:cs="Times New Roman"/>
          <w:color w:val="000000"/>
          <w:sz w:val="28"/>
          <w:szCs w:val="28"/>
        </w:rPr>
        <w:t xml:space="preserve"> </w:t>
      </w:r>
      <w:r w:rsidRPr="00DA7D9D">
        <w:rPr>
          <w:rFonts w:ascii="Times New Roman" w:hAnsi="Times New Roman" w:cs="Times New Roman"/>
          <w:color w:val="000000"/>
          <w:sz w:val="28"/>
          <w:szCs w:val="28"/>
          <w:lang w:val="en-US"/>
        </w:rPr>
        <w:t>of</w:t>
      </w:r>
      <w:r w:rsidRPr="005771A6">
        <w:rPr>
          <w:rFonts w:ascii="Times New Roman" w:hAnsi="Times New Roman" w:cs="Times New Roman"/>
          <w:color w:val="000000"/>
          <w:sz w:val="28"/>
          <w:szCs w:val="28"/>
        </w:rPr>
        <w:t xml:space="preserve"> </w:t>
      </w:r>
      <w:r w:rsidRPr="00DA7D9D">
        <w:rPr>
          <w:rFonts w:ascii="Times New Roman" w:hAnsi="Times New Roman" w:cs="Times New Roman"/>
          <w:color w:val="000000"/>
          <w:sz w:val="28"/>
          <w:szCs w:val="28"/>
          <w:lang w:val="en-US"/>
        </w:rPr>
        <w:t>Law</w:t>
      </w:r>
    </w:p>
    <w:p w:rsidR="003E2D24" w:rsidRPr="00DA7D9D" w:rsidRDefault="003E2D24" w:rsidP="003E2D24">
      <w:pPr>
        <w:spacing w:after="120" w:line="360" w:lineRule="auto"/>
        <w:ind w:firstLine="709"/>
        <w:jc w:val="right"/>
        <w:rPr>
          <w:color w:val="87898F"/>
          <w:sz w:val="23"/>
          <w:szCs w:val="23"/>
          <w:shd w:val="clear" w:color="auto" w:fill="FFFFFF"/>
        </w:rPr>
      </w:pPr>
      <w:r w:rsidRPr="00DA7D9D">
        <w:rPr>
          <w:rFonts w:ascii="Times New Roman" w:hAnsi="Times New Roman" w:cs="Times New Roman"/>
          <w:color w:val="000000"/>
          <w:sz w:val="28"/>
          <w:szCs w:val="28"/>
        </w:rPr>
        <w:t>Russia, Moscow</w:t>
      </w:r>
    </w:p>
    <w:p w:rsidR="003E2D24" w:rsidRDefault="003E2D24" w:rsidP="003E2D24">
      <w:pPr>
        <w:spacing w:before="100" w:beforeAutospacing="1" w:after="100" w:afterAutospacing="1" w:line="360" w:lineRule="auto"/>
        <w:ind w:firstLine="709"/>
        <w:jc w:val="center"/>
        <w:rPr>
          <w:rFonts w:ascii="Times New Roman" w:hAnsi="Times New Roman" w:cs="Times New Roman"/>
          <w:b/>
          <w:sz w:val="28"/>
          <w:szCs w:val="28"/>
        </w:rPr>
      </w:pPr>
      <w:r w:rsidRPr="00DA7D9D">
        <w:rPr>
          <w:rFonts w:ascii="Times New Roman" w:hAnsi="Times New Roman" w:cs="Times New Roman"/>
          <w:b/>
          <w:sz w:val="28"/>
          <w:szCs w:val="28"/>
        </w:rPr>
        <w:t>ПРОБЛЕМЫ КВАЛИФИКАЦИИ НАСИЛЬ</w:t>
      </w:r>
      <w:r>
        <w:rPr>
          <w:rFonts w:ascii="Times New Roman" w:hAnsi="Times New Roman" w:cs="Times New Roman"/>
          <w:b/>
          <w:sz w:val="28"/>
          <w:szCs w:val="28"/>
        </w:rPr>
        <w:t xml:space="preserve">СТВЕННЫХ ДЕЙСТВИЙ СЕКСУАЛЬНОГО </w:t>
      </w:r>
      <w:r w:rsidRPr="00DA7D9D">
        <w:rPr>
          <w:rFonts w:ascii="Times New Roman" w:hAnsi="Times New Roman" w:cs="Times New Roman"/>
          <w:b/>
          <w:sz w:val="28"/>
          <w:szCs w:val="28"/>
        </w:rPr>
        <w:t>ХАРАКТЕРА, СОПРЯЖЕННЫХ С ПРИЧИНЕНИЕМ ТЯЖКОГО ВРЕДА ЗДОРОВЬЮ</w:t>
      </w:r>
    </w:p>
    <w:p w:rsidR="003E2D24" w:rsidRDefault="003E2D24" w:rsidP="003E2D24">
      <w:p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b/>
          <w:sz w:val="28"/>
          <w:szCs w:val="28"/>
        </w:rPr>
        <w:t xml:space="preserve">Аннотация: </w:t>
      </w:r>
      <w:r>
        <w:rPr>
          <w:rFonts w:ascii="Times New Roman" w:hAnsi="Times New Roman" w:cs="Times New Roman"/>
          <w:sz w:val="28"/>
          <w:szCs w:val="28"/>
        </w:rPr>
        <w:t xml:space="preserve">В статье рассматриваются некоторые проблемы квалификации насильственных действий сексуального характера, сопряженных с причинением тяжкого вреда здоровью. На основании анализа судебной </w:t>
      </w:r>
      <w:r>
        <w:rPr>
          <w:rFonts w:ascii="Times New Roman" w:hAnsi="Times New Roman" w:cs="Times New Roman"/>
          <w:sz w:val="28"/>
          <w:szCs w:val="28"/>
        </w:rPr>
        <w:lastRenderedPageBreak/>
        <w:t>практики, а также основных теоретических подходов к решению возникающих проблем автор приходит к выводу о необходимости нормативного закрепления понятия «иные действия сексуального характера».</w:t>
      </w:r>
    </w:p>
    <w:p w:rsidR="003E2D24" w:rsidRDefault="003E2D24" w:rsidP="003E2D24">
      <w:pPr>
        <w:spacing w:before="100" w:beforeAutospacing="1" w:after="100" w:afterAutospacing="1" w:line="360" w:lineRule="auto"/>
        <w:jc w:val="both"/>
        <w:rPr>
          <w:rFonts w:ascii="Times New Roman" w:hAnsi="Times New Roman" w:cs="Times New Roman"/>
          <w:sz w:val="28"/>
          <w:szCs w:val="28"/>
        </w:rPr>
      </w:pPr>
      <w:r w:rsidRPr="0030459D">
        <w:rPr>
          <w:rFonts w:ascii="Times New Roman" w:hAnsi="Times New Roman" w:cs="Times New Roman"/>
          <w:b/>
          <w:sz w:val="28"/>
          <w:szCs w:val="28"/>
        </w:rPr>
        <w:t xml:space="preserve">Ключевые слова: </w:t>
      </w:r>
      <w:r>
        <w:rPr>
          <w:rFonts w:ascii="Times New Roman" w:hAnsi="Times New Roman" w:cs="Times New Roman"/>
          <w:sz w:val="28"/>
          <w:szCs w:val="28"/>
        </w:rPr>
        <w:t>насильственные действия сексуального характера, тяжкий вред здоровью, квалификация, совокупность.</w:t>
      </w:r>
    </w:p>
    <w:p w:rsidR="003E2D24" w:rsidRPr="0003060E" w:rsidRDefault="003E2D24" w:rsidP="003E2D24">
      <w:pPr>
        <w:pStyle w:val="HTML"/>
        <w:spacing w:before="100" w:beforeAutospacing="1" w:after="100" w:afterAutospacing="1" w:line="360" w:lineRule="auto"/>
        <w:jc w:val="center"/>
        <w:rPr>
          <w:rStyle w:val="y2iqfc"/>
          <w:rFonts w:ascii="Times New Roman" w:hAnsi="Times New Roman" w:cs="Times New Roman"/>
          <w:b/>
          <w:sz w:val="28"/>
          <w:szCs w:val="28"/>
          <w:lang w:val="en-US"/>
        </w:rPr>
      </w:pPr>
      <w:r w:rsidRPr="0003060E">
        <w:rPr>
          <w:rStyle w:val="y2iqfc"/>
          <w:rFonts w:ascii="Times New Roman" w:hAnsi="Times New Roman" w:cs="Times New Roman"/>
          <w:b/>
          <w:sz w:val="28"/>
          <w:szCs w:val="28"/>
          <w:lang w:val="en-US"/>
        </w:rPr>
        <w:t>PROBLEMS OF QUALIFICATION OF FORCED ACTIONS OF SEXUAL</w:t>
      </w:r>
    </w:p>
    <w:p w:rsidR="003E2D24" w:rsidRPr="0003060E" w:rsidRDefault="003E2D24" w:rsidP="003E2D24">
      <w:pPr>
        <w:pStyle w:val="HTML"/>
        <w:spacing w:before="100" w:beforeAutospacing="1" w:after="100" w:afterAutospacing="1" w:line="360" w:lineRule="auto"/>
        <w:jc w:val="center"/>
        <w:rPr>
          <w:rStyle w:val="y2iqfc"/>
          <w:rFonts w:ascii="Times New Roman" w:hAnsi="Times New Roman" w:cs="Times New Roman"/>
          <w:b/>
          <w:sz w:val="28"/>
          <w:szCs w:val="28"/>
          <w:lang w:val="en-US"/>
        </w:rPr>
      </w:pPr>
      <w:r w:rsidRPr="0003060E">
        <w:rPr>
          <w:rStyle w:val="y2iqfc"/>
          <w:rFonts w:ascii="Times New Roman" w:hAnsi="Times New Roman" w:cs="Times New Roman"/>
          <w:b/>
          <w:sz w:val="28"/>
          <w:szCs w:val="28"/>
          <w:lang w:val="en-US"/>
        </w:rPr>
        <w:t>CHARACTER ASSOCIATED WITH CAUSING SERIOUS HARMFUL HEALTH</w:t>
      </w:r>
    </w:p>
    <w:p w:rsidR="003E2D24" w:rsidRPr="00A7023C" w:rsidRDefault="003E2D24" w:rsidP="003E2D24">
      <w:pPr>
        <w:pStyle w:val="HTML"/>
        <w:spacing w:before="100" w:beforeAutospacing="1" w:after="100" w:afterAutospacing="1" w:line="360" w:lineRule="auto"/>
        <w:jc w:val="both"/>
        <w:rPr>
          <w:rFonts w:ascii="Times New Roman" w:hAnsi="Times New Roman" w:cs="Times New Roman"/>
          <w:sz w:val="28"/>
          <w:szCs w:val="28"/>
          <w:lang w:val="en-US"/>
        </w:rPr>
      </w:pPr>
      <w:r w:rsidRPr="00A7023C">
        <w:rPr>
          <w:rFonts w:ascii="Times New Roman" w:hAnsi="Times New Roman" w:cs="Times New Roman"/>
          <w:b/>
          <w:sz w:val="28"/>
          <w:szCs w:val="28"/>
          <w:lang w:val="en-US"/>
        </w:rPr>
        <w:t>Annotation:</w:t>
      </w:r>
      <w:r w:rsidRPr="00A7023C">
        <w:rPr>
          <w:rFonts w:ascii="Times New Roman" w:hAnsi="Times New Roman" w:cs="Times New Roman"/>
          <w:sz w:val="28"/>
          <w:szCs w:val="28"/>
          <w:lang w:val="en-US"/>
        </w:rPr>
        <w:t xml:space="preserve"> In article examines some of the problems of qualifying violent acts of a sexual nature, associated with the infliction of grievous bodily harm. Based on the analysis of judicial practice, the author comes to the conclusion that there is a need for a normative c</w:t>
      </w:r>
      <w:r>
        <w:rPr>
          <w:rFonts w:ascii="Times New Roman" w:hAnsi="Times New Roman" w:cs="Times New Roman"/>
          <w:sz w:val="28"/>
          <w:szCs w:val="28"/>
          <w:lang w:val="en-US"/>
        </w:rPr>
        <w:t xml:space="preserve">onsolidation of the concept of </w:t>
      </w:r>
      <w:r w:rsidRPr="00065C6F">
        <w:rPr>
          <w:rFonts w:ascii="Times New Roman" w:hAnsi="Times New Roman" w:cs="Times New Roman"/>
          <w:sz w:val="28"/>
          <w:szCs w:val="28"/>
          <w:lang w:val="en-US"/>
        </w:rPr>
        <w:t>«</w:t>
      </w:r>
      <w:r w:rsidRPr="00A7023C">
        <w:rPr>
          <w:rFonts w:ascii="Times New Roman" w:hAnsi="Times New Roman" w:cs="Times New Roman"/>
          <w:sz w:val="28"/>
          <w:szCs w:val="28"/>
          <w:lang w:val="en-US"/>
        </w:rPr>
        <w:t>o</w:t>
      </w:r>
      <w:r>
        <w:rPr>
          <w:rFonts w:ascii="Times New Roman" w:hAnsi="Times New Roman" w:cs="Times New Roman"/>
          <w:sz w:val="28"/>
          <w:szCs w:val="28"/>
          <w:lang w:val="en-US"/>
        </w:rPr>
        <w:t>ther actions of a sexual nature</w:t>
      </w:r>
      <w:r w:rsidRPr="00065C6F">
        <w:rPr>
          <w:rFonts w:ascii="Times New Roman" w:hAnsi="Times New Roman" w:cs="Times New Roman"/>
          <w:sz w:val="28"/>
          <w:szCs w:val="28"/>
          <w:lang w:val="en-US"/>
        </w:rPr>
        <w:t>»</w:t>
      </w:r>
      <w:r w:rsidRPr="00A7023C">
        <w:rPr>
          <w:rFonts w:ascii="Times New Roman" w:hAnsi="Times New Roman" w:cs="Times New Roman"/>
          <w:sz w:val="28"/>
          <w:szCs w:val="28"/>
          <w:lang w:val="en-US"/>
        </w:rPr>
        <w:t>.</w:t>
      </w:r>
    </w:p>
    <w:p w:rsidR="003E2D24" w:rsidRPr="003950B9" w:rsidRDefault="003E2D24" w:rsidP="003E2D24">
      <w:pPr>
        <w:pStyle w:val="HTML"/>
        <w:spacing w:before="100" w:beforeAutospacing="1" w:after="100" w:afterAutospacing="1" w:line="360" w:lineRule="auto"/>
        <w:jc w:val="both"/>
        <w:rPr>
          <w:rFonts w:ascii="Times New Roman" w:hAnsi="Times New Roman" w:cs="Times New Roman"/>
          <w:sz w:val="28"/>
          <w:szCs w:val="28"/>
          <w:lang w:val="en-US"/>
        </w:rPr>
      </w:pPr>
      <w:r w:rsidRPr="0003060E">
        <w:rPr>
          <w:rStyle w:val="y2iqfc"/>
          <w:rFonts w:ascii="Times New Roman" w:hAnsi="Times New Roman" w:cs="Times New Roman"/>
          <w:b/>
          <w:sz w:val="28"/>
          <w:szCs w:val="28"/>
          <w:lang w:val="en-US"/>
        </w:rPr>
        <w:t>Key words:</w:t>
      </w:r>
      <w:r w:rsidRPr="0003060E">
        <w:rPr>
          <w:rStyle w:val="y2iqfc"/>
          <w:rFonts w:ascii="Times New Roman" w:hAnsi="Times New Roman" w:cs="Times New Roman"/>
          <w:sz w:val="28"/>
          <w:szCs w:val="28"/>
          <w:lang w:val="en-US"/>
        </w:rPr>
        <w:t xml:space="preserve"> violent acts of a sexual nature, grievous bodily harm, qualifications, aggregate.</w:t>
      </w:r>
    </w:p>
    <w:p w:rsidR="003E2D24" w:rsidRPr="00DA7D79" w:rsidRDefault="003E2D24" w:rsidP="003E2D24">
      <w:pPr>
        <w:spacing w:after="0" w:line="360" w:lineRule="auto"/>
        <w:ind w:firstLine="709"/>
        <w:jc w:val="both"/>
        <w:rPr>
          <w:rFonts w:ascii="Times New Roman" w:hAnsi="Times New Roman" w:cs="Times New Roman"/>
          <w:sz w:val="28"/>
          <w:szCs w:val="28"/>
        </w:rPr>
      </w:pPr>
      <w:r w:rsidRPr="00061451">
        <w:rPr>
          <w:rFonts w:ascii="Times New Roman" w:hAnsi="Times New Roman" w:cs="Times New Roman"/>
          <w:sz w:val="28"/>
          <w:szCs w:val="28"/>
        </w:rPr>
        <w:t>По официальным данным судебной статистики, в 2020 году по ст. 111 Уголовного Кодекса Российской Федерации (УК РФ) было осуждено 16 263 человека</w:t>
      </w:r>
      <w:r>
        <w:rPr>
          <w:rFonts w:ascii="Times New Roman" w:hAnsi="Times New Roman" w:cs="Times New Roman"/>
          <w:sz w:val="28"/>
          <w:szCs w:val="28"/>
        </w:rPr>
        <w:t xml:space="preserve">, по </w:t>
      </w:r>
      <w:r w:rsidRPr="00061451">
        <w:rPr>
          <w:rFonts w:ascii="Times New Roman" w:hAnsi="Times New Roman" w:cs="Times New Roman"/>
          <w:sz w:val="28"/>
          <w:szCs w:val="28"/>
        </w:rPr>
        <w:t>ст. 132 УК РФ</w:t>
      </w:r>
      <w:r>
        <w:rPr>
          <w:rFonts w:ascii="Times New Roman" w:hAnsi="Times New Roman" w:cs="Times New Roman"/>
          <w:sz w:val="28"/>
          <w:szCs w:val="28"/>
        </w:rPr>
        <w:t xml:space="preserve"> - </w:t>
      </w:r>
      <w:r w:rsidRPr="00061451">
        <w:rPr>
          <w:rFonts w:ascii="Times New Roman" w:hAnsi="Times New Roman" w:cs="Times New Roman"/>
          <w:sz w:val="28"/>
          <w:szCs w:val="28"/>
        </w:rPr>
        <w:t>1755 человек.</w:t>
      </w:r>
      <w:r w:rsidRPr="00DA7D79">
        <w:rPr>
          <w:rFonts w:ascii="Times New Roman" w:hAnsi="Times New Roman" w:cs="Times New Roman"/>
          <w:sz w:val="28"/>
          <w:szCs w:val="28"/>
        </w:rPr>
        <w:t>[1]</w:t>
      </w:r>
    </w:p>
    <w:p w:rsidR="003E2D24" w:rsidRPr="00061451" w:rsidRDefault="003E2D24" w:rsidP="003E2D24">
      <w:pPr>
        <w:spacing w:after="0" w:line="360" w:lineRule="auto"/>
        <w:ind w:firstLine="709"/>
        <w:jc w:val="both"/>
        <w:rPr>
          <w:rFonts w:ascii="Times New Roman" w:hAnsi="Times New Roman" w:cs="Times New Roman"/>
          <w:sz w:val="28"/>
          <w:szCs w:val="28"/>
        </w:rPr>
      </w:pPr>
      <w:r w:rsidRPr="00061451">
        <w:rPr>
          <w:rFonts w:ascii="Times New Roman" w:hAnsi="Times New Roman" w:cs="Times New Roman"/>
          <w:sz w:val="28"/>
          <w:szCs w:val="28"/>
        </w:rPr>
        <w:t>Несмотря на то, что данные составы имеют разные объекты уголовно-правовой охраны, анализ судебной практики показывает</w:t>
      </w:r>
      <w:r w:rsidRPr="0056155B">
        <w:rPr>
          <w:rFonts w:ascii="Times New Roman" w:hAnsi="Times New Roman" w:cs="Times New Roman"/>
          <w:color w:val="FF0000"/>
          <w:sz w:val="28"/>
          <w:szCs w:val="28"/>
        </w:rPr>
        <w:t xml:space="preserve"> </w:t>
      </w:r>
      <w:r w:rsidRPr="00FA27A7">
        <w:rPr>
          <w:rFonts w:ascii="Times New Roman" w:hAnsi="Times New Roman" w:cs="Times New Roman"/>
          <w:sz w:val="28"/>
          <w:szCs w:val="28"/>
        </w:rPr>
        <w:t>наличие</w:t>
      </w:r>
      <w:r>
        <w:rPr>
          <w:rFonts w:ascii="Times New Roman" w:hAnsi="Times New Roman" w:cs="Times New Roman"/>
          <w:color w:val="FF0000"/>
          <w:sz w:val="28"/>
          <w:szCs w:val="28"/>
        </w:rPr>
        <w:t xml:space="preserve"> </w:t>
      </w:r>
      <w:r w:rsidRPr="00061451">
        <w:rPr>
          <w:rFonts w:ascii="Times New Roman" w:hAnsi="Times New Roman" w:cs="Times New Roman"/>
          <w:sz w:val="28"/>
          <w:szCs w:val="28"/>
        </w:rPr>
        <w:t>конкуренции норм ст. 111 и ст. 132 УК РФ.</w:t>
      </w:r>
      <w:r>
        <w:rPr>
          <w:rFonts w:ascii="Times New Roman" w:hAnsi="Times New Roman" w:cs="Times New Roman"/>
          <w:sz w:val="28"/>
          <w:szCs w:val="28"/>
        </w:rPr>
        <w:t xml:space="preserve"> В</w:t>
      </w:r>
      <w:r w:rsidRPr="00061451">
        <w:rPr>
          <w:rFonts w:ascii="Times New Roman" w:hAnsi="Times New Roman" w:cs="Times New Roman"/>
          <w:sz w:val="28"/>
          <w:szCs w:val="28"/>
        </w:rPr>
        <w:t>идовым объектом ст. 111 УК РФ являются жизнь и здоровье</w:t>
      </w:r>
      <w:r>
        <w:rPr>
          <w:rFonts w:ascii="Times New Roman" w:hAnsi="Times New Roman" w:cs="Times New Roman"/>
          <w:sz w:val="28"/>
          <w:szCs w:val="28"/>
        </w:rPr>
        <w:t>.</w:t>
      </w:r>
      <w:r w:rsidRPr="00061451">
        <w:rPr>
          <w:rFonts w:ascii="Times New Roman" w:hAnsi="Times New Roman" w:cs="Times New Roman"/>
          <w:sz w:val="28"/>
          <w:szCs w:val="28"/>
        </w:rPr>
        <w:t xml:space="preserve"> В свою очередь, видовым объектом ст. 132 УК РФ являются половая неприкосновенность и половая свобода личности.</w:t>
      </w:r>
      <w:r>
        <w:rPr>
          <w:rFonts w:ascii="Times New Roman" w:hAnsi="Times New Roman" w:cs="Times New Roman"/>
          <w:sz w:val="28"/>
          <w:szCs w:val="28"/>
        </w:rPr>
        <w:t xml:space="preserve"> </w:t>
      </w:r>
      <w:r w:rsidRPr="00061451">
        <w:rPr>
          <w:rFonts w:ascii="Times New Roman" w:hAnsi="Times New Roman" w:cs="Times New Roman"/>
          <w:sz w:val="28"/>
          <w:szCs w:val="28"/>
        </w:rPr>
        <w:t>Проблема конкуренции данных норм при достаточно различных объектах, обуславливается отсутствием нормативного закрепления понятия «иные действия сексуального характера», содержащегося в диспозиции ст. 132 УК РФ.</w:t>
      </w:r>
      <w:r w:rsidRPr="004B77D2">
        <w:rPr>
          <w:rFonts w:ascii="Times New Roman" w:hAnsi="Times New Roman" w:cs="Times New Roman"/>
          <w:sz w:val="28"/>
          <w:szCs w:val="28"/>
        </w:rPr>
        <w:t xml:space="preserve"> </w:t>
      </w:r>
      <w:r w:rsidRPr="007204E6">
        <w:rPr>
          <w:rFonts w:ascii="Times New Roman" w:hAnsi="Times New Roman" w:cs="Times New Roman"/>
          <w:sz w:val="28"/>
          <w:szCs w:val="28"/>
        </w:rPr>
        <w:t>[</w:t>
      </w:r>
      <w:r w:rsidRPr="00652793">
        <w:rPr>
          <w:rFonts w:ascii="Times New Roman" w:hAnsi="Times New Roman" w:cs="Times New Roman"/>
          <w:sz w:val="28"/>
          <w:szCs w:val="28"/>
        </w:rPr>
        <w:t>3</w:t>
      </w:r>
      <w:r w:rsidRPr="00836B32">
        <w:rPr>
          <w:rFonts w:ascii="Times New Roman" w:hAnsi="Times New Roman" w:cs="Times New Roman"/>
          <w:sz w:val="28"/>
          <w:szCs w:val="28"/>
        </w:rPr>
        <w:t>,74</w:t>
      </w:r>
      <w:r w:rsidRPr="007204E6">
        <w:rPr>
          <w:rFonts w:ascii="Times New Roman" w:hAnsi="Times New Roman" w:cs="Times New Roman"/>
          <w:sz w:val="28"/>
          <w:szCs w:val="28"/>
        </w:rPr>
        <w:t>]</w:t>
      </w:r>
    </w:p>
    <w:p w:rsidR="003E2D24" w:rsidRPr="007204E6" w:rsidRDefault="003E2D24" w:rsidP="003E2D24">
      <w:pPr>
        <w:spacing w:after="0" w:line="360" w:lineRule="auto"/>
        <w:ind w:firstLine="709"/>
        <w:jc w:val="both"/>
        <w:rPr>
          <w:rFonts w:ascii="Times New Roman" w:hAnsi="Times New Roman" w:cs="Times New Roman"/>
          <w:sz w:val="28"/>
          <w:szCs w:val="28"/>
        </w:rPr>
      </w:pPr>
      <w:r w:rsidRPr="00061451">
        <w:rPr>
          <w:rFonts w:ascii="Times New Roman" w:hAnsi="Times New Roman" w:cs="Times New Roman"/>
          <w:sz w:val="28"/>
          <w:szCs w:val="28"/>
        </w:rPr>
        <w:lastRenderedPageBreak/>
        <w:t>В результате данного обстоятельства, объективная сторона указанных деяний может выполняться достаточно схожими способами.</w:t>
      </w:r>
      <w:r>
        <w:rPr>
          <w:rFonts w:ascii="Times New Roman" w:hAnsi="Times New Roman" w:cs="Times New Roman"/>
          <w:sz w:val="28"/>
          <w:szCs w:val="28"/>
        </w:rPr>
        <w:t xml:space="preserve"> </w:t>
      </w:r>
    </w:p>
    <w:p w:rsidR="003E2D24" w:rsidRPr="00061451" w:rsidRDefault="003E2D24" w:rsidP="003E2D24">
      <w:pPr>
        <w:pStyle w:val="10"/>
        <w:spacing w:before="0" w:beforeAutospacing="0" w:after="0" w:afterAutospacing="0" w:line="360" w:lineRule="auto"/>
        <w:ind w:firstLine="709"/>
        <w:jc w:val="both"/>
        <w:rPr>
          <w:b w:val="0"/>
          <w:sz w:val="28"/>
          <w:szCs w:val="28"/>
        </w:rPr>
      </w:pPr>
      <w:r>
        <w:rPr>
          <w:b w:val="0"/>
          <w:sz w:val="28"/>
          <w:szCs w:val="28"/>
        </w:rPr>
        <w:t>Например, в соответствии с п</w:t>
      </w:r>
      <w:r w:rsidRPr="00061451">
        <w:rPr>
          <w:b w:val="0"/>
          <w:sz w:val="28"/>
          <w:szCs w:val="28"/>
        </w:rPr>
        <w:t xml:space="preserve">риговором </w:t>
      </w:r>
      <w:r w:rsidRPr="00061451">
        <w:rPr>
          <w:b w:val="0"/>
          <w:sz w:val="28"/>
          <w:szCs w:val="28"/>
          <w:shd w:val="clear" w:color="auto" w:fill="FFFFFF"/>
        </w:rPr>
        <w:t>Орджоникидзевского районного суда г. Перми</w:t>
      </w:r>
      <w:r w:rsidRPr="00061451">
        <w:rPr>
          <w:b w:val="0"/>
          <w:sz w:val="28"/>
          <w:szCs w:val="28"/>
        </w:rPr>
        <w:t xml:space="preserve"> № 1-286/2015 от 28.09.2015 г. по делу № 1-286/2015, </w:t>
      </w:r>
      <w:r w:rsidRPr="00061451">
        <w:rPr>
          <w:b w:val="0"/>
          <w:sz w:val="28"/>
          <w:szCs w:val="28"/>
          <w:shd w:val="clear" w:color="auto" w:fill="FFFFFF"/>
        </w:rPr>
        <w:t>Яковкин А.В. был признан виновным в совершении преступления, предусмотренного ч. 4 ст. </w:t>
      </w:r>
      <w:r w:rsidRPr="00061451">
        <w:rPr>
          <w:b w:val="0"/>
          <w:sz w:val="28"/>
          <w:szCs w:val="28"/>
          <w:bdr w:val="none" w:sz="0" w:space="0" w:color="auto" w:frame="1"/>
        </w:rPr>
        <w:t>111 </w:t>
      </w:r>
      <w:r w:rsidRPr="00061451">
        <w:rPr>
          <w:b w:val="0"/>
          <w:sz w:val="28"/>
          <w:szCs w:val="28"/>
        </w:rPr>
        <w:t xml:space="preserve">УК РФ, то есть </w:t>
      </w:r>
      <w:r w:rsidRPr="00061451">
        <w:rPr>
          <w:b w:val="0"/>
          <w:sz w:val="28"/>
          <w:szCs w:val="28"/>
          <w:shd w:val="clear" w:color="auto" w:fill="FFFFFF"/>
        </w:rPr>
        <w:t>умышленного причинения тяжкого вреда здоровью, опасного для жизни человека, повлекшего по неосторожности смерть потерпевшей.</w:t>
      </w:r>
    </w:p>
    <w:p w:rsidR="003E2D24" w:rsidRPr="00061451" w:rsidRDefault="003E2D24" w:rsidP="003E2D24">
      <w:pPr>
        <w:spacing w:after="0" w:line="360" w:lineRule="auto"/>
        <w:ind w:firstLine="709"/>
        <w:jc w:val="both"/>
        <w:rPr>
          <w:rFonts w:ascii="Times New Roman" w:hAnsi="Times New Roman" w:cs="Times New Roman"/>
          <w:sz w:val="28"/>
          <w:szCs w:val="28"/>
          <w:shd w:val="clear" w:color="auto" w:fill="FFFFFF"/>
        </w:rPr>
      </w:pPr>
      <w:r w:rsidRPr="00061451">
        <w:rPr>
          <w:rFonts w:ascii="Times New Roman" w:hAnsi="Times New Roman" w:cs="Times New Roman"/>
          <w:sz w:val="28"/>
          <w:szCs w:val="28"/>
        </w:rPr>
        <w:t xml:space="preserve">Согласно установленным судом обстоятельствам дела, </w:t>
      </w:r>
      <w:r w:rsidRPr="00061451">
        <w:rPr>
          <w:rFonts w:ascii="Times New Roman" w:hAnsi="Times New Roman" w:cs="Times New Roman"/>
          <w:sz w:val="28"/>
          <w:szCs w:val="28"/>
          <w:shd w:val="clear" w:color="auto" w:fill="FFFFFF"/>
        </w:rPr>
        <w:t xml:space="preserve">реализуя возникший преступный умысел, Яковкин А.В., осознавая общественную опасность своих действий, умышленно, с целью причинения тяжкого вреда здоровью, опасного для жизни человека, нанес потерпевшей множественные удары руками и ногами в область головы и туловища, продолжая свои преступные действия, умышленно ввел потерпевшей </w:t>
      </w:r>
      <w:r w:rsidRPr="00061451">
        <w:rPr>
          <w:rStyle w:val="snippetequal"/>
          <w:rFonts w:ascii="Times New Roman" w:hAnsi="Times New Roman" w:cs="Times New Roman"/>
          <w:bCs/>
          <w:sz w:val="28"/>
          <w:szCs w:val="28"/>
          <w:bdr w:val="none" w:sz="0" w:space="0" w:color="auto" w:frame="1"/>
        </w:rPr>
        <w:t xml:space="preserve">во влагалище </w:t>
      </w:r>
      <w:r w:rsidRPr="00061451">
        <w:rPr>
          <w:rFonts w:ascii="Times New Roman" w:hAnsi="Times New Roman" w:cs="Times New Roman"/>
          <w:sz w:val="28"/>
          <w:szCs w:val="28"/>
          <w:shd w:val="clear" w:color="auto" w:fill="FFFFFF"/>
        </w:rPr>
        <w:t>и задний проход твердый тупой предмет (бутылку).</w:t>
      </w:r>
      <w:r>
        <w:rPr>
          <w:rFonts w:ascii="Times New Roman" w:hAnsi="Times New Roman" w:cs="Times New Roman"/>
          <w:sz w:val="28"/>
          <w:szCs w:val="28"/>
          <w:shd w:val="clear" w:color="auto" w:fill="FFFFFF"/>
        </w:rPr>
        <w:t xml:space="preserve"> </w:t>
      </w:r>
      <w:r w:rsidRPr="00061451">
        <w:rPr>
          <w:rFonts w:ascii="Times New Roman" w:hAnsi="Times New Roman" w:cs="Times New Roman"/>
          <w:sz w:val="28"/>
          <w:szCs w:val="28"/>
          <w:shd w:val="clear" w:color="auto" w:fill="FFFFFF"/>
        </w:rPr>
        <w:t>От полученного сочетания травм, в результате умышленных преступных действий Яковкина А.В., наступила смерть потерпевшей.</w:t>
      </w:r>
    </w:p>
    <w:p w:rsidR="003E2D24" w:rsidRPr="00061451" w:rsidRDefault="003E2D24" w:rsidP="003E2D24">
      <w:pPr>
        <w:spacing w:after="0" w:line="360" w:lineRule="auto"/>
        <w:ind w:firstLine="709"/>
        <w:jc w:val="both"/>
        <w:rPr>
          <w:rFonts w:ascii="Times New Roman" w:hAnsi="Times New Roman" w:cs="Times New Roman"/>
          <w:sz w:val="28"/>
          <w:szCs w:val="28"/>
          <w:shd w:val="clear" w:color="auto" w:fill="FFFFFF"/>
        </w:rPr>
      </w:pPr>
      <w:r w:rsidRPr="00061451">
        <w:rPr>
          <w:rFonts w:ascii="Times New Roman" w:hAnsi="Times New Roman" w:cs="Times New Roman"/>
          <w:sz w:val="28"/>
          <w:szCs w:val="28"/>
          <w:shd w:val="clear" w:color="auto" w:fill="FFFFFF"/>
        </w:rPr>
        <w:t>Во втором случае потерпевшей также были нанесены множественные удары руками и ногами в область головы и туловища, после чего во влагалище и задний проход вводилась бутылка.</w:t>
      </w:r>
      <w:r>
        <w:rPr>
          <w:rFonts w:ascii="Times New Roman" w:hAnsi="Times New Roman" w:cs="Times New Roman"/>
          <w:sz w:val="28"/>
          <w:szCs w:val="28"/>
          <w:shd w:val="clear" w:color="auto" w:fill="FFFFFF"/>
        </w:rPr>
        <w:t xml:space="preserve"> </w:t>
      </w:r>
      <w:r w:rsidRPr="00061451">
        <w:rPr>
          <w:rFonts w:ascii="Times New Roman" w:hAnsi="Times New Roman" w:cs="Times New Roman"/>
          <w:sz w:val="28"/>
          <w:szCs w:val="28"/>
          <w:shd w:val="clear" w:color="auto" w:fill="FFFFFF"/>
        </w:rPr>
        <w:t>Смерть потерпевшей наступила в результате совокупности полученных травм.</w:t>
      </w:r>
    </w:p>
    <w:p w:rsidR="003E2D24" w:rsidRPr="00061451" w:rsidRDefault="003E2D24" w:rsidP="003E2D24">
      <w:pPr>
        <w:spacing w:after="0" w:line="360" w:lineRule="auto"/>
        <w:ind w:firstLine="709"/>
        <w:jc w:val="both"/>
        <w:rPr>
          <w:rFonts w:ascii="Times New Roman" w:hAnsi="Times New Roman" w:cs="Times New Roman"/>
          <w:sz w:val="28"/>
          <w:szCs w:val="28"/>
        </w:rPr>
      </w:pPr>
      <w:r w:rsidRPr="00061451">
        <w:rPr>
          <w:rFonts w:ascii="Times New Roman" w:hAnsi="Times New Roman" w:cs="Times New Roman"/>
          <w:sz w:val="28"/>
          <w:szCs w:val="28"/>
          <w:shd w:val="clear" w:color="auto" w:fill="FFFFFF"/>
        </w:rPr>
        <w:t xml:space="preserve">Однако, во втором случае подсудимый </w:t>
      </w:r>
      <w:r>
        <w:rPr>
          <w:rFonts w:ascii="Times New Roman" w:hAnsi="Times New Roman" w:cs="Times New Roman"/>
          <w:sz w:val="28"/>
          <w:szCs w:val="28"/>
          <w:shd w:val="clear" w:color="auto" w:fill="FFFFFF"/>
        </w:rPr>
        <w:t xml:space="preserve">в соответствии с </w:t>
      </w:r>
      <w:r w:rsidRPr="00061451">
        <w:rPr>
          <w:rFonts w:ascii="Times New Roman" w:hAnsi="Times New Roman" w:cs="Times New Roman"/>
          <w:sz w:val="28"/>
          <w:szCs w:val="28"/>
          <w:shd w:val="clear" w:color="auto" w:fill="FFFFFF"/>
        </w:rPr>
        <w:t xml:space="preserve">приговором </w:t>
      </w:r>
      <w:r w:rsidRPr="00061451">
        <w:rPr>
          <w:rFonts w:ascii="Times New Roman" w:hAnsi="Times New Roman" w:cs="Times New Roman"/>
          <w:sz w:val="28"/>
          <w:szCs w:val="28"/>
        </w:rPr>
        <w:t xml:space="preserve">Учалинского районного суда Республики Башкортостан от 30.10.2017 г. </w:t>
      </w:r>
      <w:r w:rsidRPr="00061451">
        <w:rPr>
          <w:rFonts w:ascii="Times New Roman" w:hAnsi="Times New Roman" w:cs="Times New Roman"/>
          <w:sz w:val="28"/>
          <w:szCs w:val="28"/>
          <w:shd w:val="clear" w:color="auto" w:fill="FFFFFF"/>
        </w:rPr>
        <w:t xml:space="preserve">был признан виновным в совершении преступлений предусмотренных </w:t>
      </w:r>
      <w:r w:rsidRPr="00061451">
        <w:rPr>
          <w:rFonts w:ascii="Times New Roman" w:hAnsi="Times New Roman" w:cs="Times New Roman"/>
          <w:sz w:val="28"/>
          <w:szCs w:val="28"/>
        </w:rPr>
        <w:t>ч. 4 ст. 111 и ч. 1 ст. 132 УК РФ.</w:t>
      </w:r>
    </w:p>
    <w:p w:rsidR="003E2D24" w:rsidRPr="00061451" w:rsidRDefault="003E2D24" w:rsidP="003E2D24">
      <w:pPr>
        <w:spacing w:after="0" w:line="360" w:lineRule="auto"/>
        <w:ind w:firstLine="709"/>
        <w:jc w:val="both"/>
        <w:rPr>
          <w:rFonts w:ascii="Times New Roman" w:hAnsi="Times New Roman" w:cs="Times New Roman"/>
          <w:sz w:val="28"/>
          <w:szCs w:val="28"/>
        </w:rPr>
      </w:pPr>
      <w:r w:rsidRPr="00061451">
        <w:rPr>
          <w:rFonts w:ascii="Times New Roman" w:hAnsi="Times New Roman" w:cs="Times New Roman"/>
          <w:sz w:val="28"/>
          <w:szCs w:val="28"/>
        </w:rPr>
        <w:t>В ряде случаев, при квалификации действий подсудимого как умышленно</w:t>
      </w:r>
      <w:r>
        <w:rPr>
          <w:rFonts w:ascii="Times New Roman" w:hAnsi="Times New Roman" w:cs="Times New Roman"/>
          <w:sz w:val="28"/>
          <w:szCs w:val="28"/>
        </w:rPr>
        <w:t>го</w:t>
      </w:r>
      <w:r w:rsidRPr="00061451">
        <w:rPr>
          <w:rFonts w:ascii="Times New Roman" w:hAnsi="Times New Roman" w:cs="Times New Roman"/>
          <w:sz w:val="28"/>
          <w:szCs w:val="28"/>
        </w:rPr>
        <w:t xml:space="preserve"> причинени</w:t>
      </w:r>
      <w:r>
        <w:rPr>
          <w:rFonts w:ascii="Times New Roman" w:hAnsi="Times New Roman" w:cs="Times New Roman"/>
          <w:sz w:val="28"/>
          <w:szCs w:val="28"/>
        </w:rPr>
        <w:t>я</w:t>
      </w:r>
      <w:r w:rsidRPr="00061451">
        <w:rPr>
          <w:rFonts w:ascii="Times New Roman" w:hAnsi="Times New Roman" w:cs="Times New Roman"/>
          <w:sz w:val="28"/>
          <w:szCs w:val="28"/>
        </w:rPr>
        <w:t xml:space="preserve"> тяжкого вреда здоровью суд принимал во внимание отсутствие у лица, совершившего преступление, сексуального удовлетворения от совершаемых действий и направленность умысла непосредственно на причинение потерпевшему физических страданий.</w:t>
      </w:r>
    </w:p>
    <w:p w:rsidR="003E2D24" w:rsidRPr="00061451" w:rsidRDefault="003E2D24" w:rsidP="003E2D24">
      <w:pPr>
        <w:pStyle w:val="10"/>
        <w:spacing w:before="0" w:beforeAutospacing="0" w:after="0" w:afterAutospacing="0" w:line="360" w:lineRule="auto"/>
        <w:ind w:firstLine="709"/>
        <w:jc w:val="both"/>
        <w:rPr>
          <w:b w:val="0"/>
          <w:sz w:val="28"/>
          <w:szCs w:val="28"/>
          <w:shd w:val="clear" w:color="auto" w:fill="FFFFFF"/>
        </w:rPr>
      </w:pPr>
      <w:r w:rsidRPr="002B3D53">
        <w:rPr>
          <w:b w:val="0"/>
          <w:sz w:val="28"/>
          <w:szCs w:val="28"/>
          <w:bdr w:val="none" w:sz="0" w:space="0" w:color="auto" w:frame="1"/>
          <w:shd w:val="clear" w:color="auto" w:fill="FFFFFF"/>
        </w:rPr>
        <w:lastRenderedPageBreak/>
        <w:t>Аскизскийским районным судом Республики Хакасия</w:t>
      </w:r>
      <w:r>
        <w:rPr>
          <w:b w:val="0"/>
          <w:sz w:val="28"/>
          <w:szCs w:val="28"/>
        </w:rPr>
        <w:t xml:space="preserve"> </w:t>
      </w:r>
      <w:r w:rsidRPr="00061451">
        <w:rPr>
          <w:b w:val="0"/>
          <w:sz w:val="28"/>
          <w:szCs w:val="28"/>
        </w:rPr>
        <w:t xml:space="preserve">№ 1-51/2016 от 21.04.2016 г. по делу № 1-51/2016 </w:t>
      </w:r>
      <w:r w:rsidRPr="00061451">
        <w:rPr>
          <w:b w:val="0"/>
          <w:sz w:val="28"/>
          <w:szCs w:val="28"/>
          <w:shd w:val="clear" w:color="auto" w:fill="FFFFFF"/>
        </w:rPr>
        <w:t>Казагашев Е.А. был признан виновным в совершении преступления, предусмотренного п. «а» ч. 3 ст. </w:t>
      </w:r>
      <w:r w:rsidRPr="002B3D53">
        <w:rPr>
          <w:b w:val="0"/>
          <w:sz w:val="28"/>
          <w:szCs w:val="28"/>
          <w:bdr w:val="none" w:sz="0" w:space="0" w:color="auto" w:frame="1"/>
        </w:rPr>
        <w:t>111</w:t>
      </w:r>
      <w:r w:rsidRPr="00061451">
        <w:rPr>
          <w:b w:val="0"/>
          <w:sz w:val="28"/>
          <w:szCs w:val="28"/>
          <w:shd w:val="clear" w:color="auto" w:fill="FFFFFF"/>
        </w:rPr>
        <w:t> УК РФ, то есть умышленного причинения тяжкого вреда здоровью, опасного для жизни человека, с применением предметов используемых в качестве оружия, группой лиц.</w:t>
      </w:r>
    </w:p>
    <w:p w:rsidR="003E2D24" w:rsidRPr="00061451" w:rsidRDefault="003E2D24" w:rsidP="003E2D24">
      <w:pPr>
        <w:pStyle w:val="10"/>
        <w:spacing w:before="0" w:beforeAutospacing="0" w:after="0" w:afterAutospacing="0" w:line="360" w:lineRule="auto"/>
        <w:ind w:firstLine="709"/>
        <w:jc w:val="both"/>
        <w:rPr>
          <w:b w:val="0"/>
          <w:sz w:val="28"/>
          <w:szCs w:val="28"/>
        </w:rPr>
      </w:pPr>
      <w:r>
        <w:rPr>
          <w:b w:val="0"/>
          <w:sz w:val="28"/>
          <w:szCs w:val="28"/>
          <w:shd w:val="clear" w:color="auto" w:fill="FFFFFF"/>
        </w:rPr>
        <w:t>С</w:t>
      </w:r>
      <w:r w:rsidRPr="00061451">
        <w:rPr>
          <w:b w:val="0"/>
          <w:sz w:val="28"/>
          <w:szCs w:val="28"/>
          <w:shd w:val="clear" w:color="auto" w:fill="FFFFFF"/>
        </w:rPr>
        <w:t>удом было установлено, что Казагашев Е.А., действуя группой лиц совместно с Маганаковым И.И., реализуя умысел, направленный на причинение тяжкого вреда здоровью потерпевшему, на почве возникших личных неприязненных отношений к потерпевшему, нанес ему два удара рукой по лицу, после чего, действуя группой лиц совместно с Маганаковым И.И., ввел в анальное отверстие потерпевшего поочередно рукоятку молотка и горлышко бутылки, используемых в качестве оружия.</w:t>
      </w:r>
    </w:p>
    <w:p w:rsidR="003E2D24" w:rsidRPr="00061451" w:rsidRDefault="003E2D24" w:rsidP="003E2D24">
      <w:pPr>
        <w:spacing w:after="0" w:line="360" w:lineRule="auto"/>
        <w:ind w:firstLine="709"/>
        <w:jc w:val="both"/>
        <w:rPr>
          <w:rFonts w:ascii="Times New Roman" w:hAnsi="Times New Roman" w:cs="Times New Roman"/>
          <w:sz w:val="28"/>
          <w:szCs w:val="28"/>
          <w:shd w:val="clear" w:color="auto" w:fill="FFFFFF"/>
        </w:rPr>
      </w:pPr>
      <w:r w:rsidRPr="00061451">
        <w:rPr>
          <w:rFonts w:ascii="Times New Roman" w:hAnsi="Times New Roman" w:cs="Times New Roman"/>
          <w:sz w:val="28"/>
          <w:szCs w:val="28"/>
          <w:shd w:val="clear" w:color="auto" w:fill="FFFFFF"/>
        </w:rPr>
        <w:t xml:space="preserve">В своих показаниях Казагашев Е.А. указал на то, что совершал указанные выше действия </w:t>
      </w:r>
      <w:r w:rsidRPr="00061451">
        <w:rPr>
          <w:rStyle w:val="snippetequal"/>
          <w:rFonts w:ascii="Times New Roman" w:hAnsi="Times New Roman" w:cs="Times New Roman"/>
          <w:bCs/>
          <w:sz w:val="28"/>
          <w:szCs w:val="28"/>
          <w:bdr w:val="none" w:sz="0" w:space="0" w:color="auto" w:frame="1"/>
        </w:rPr>
        <w:t xml:space="preserve">не </w:t>
      </w:r>
      <w:r w:rsidRPr="00061451">
        <w:rPr>
          <w:rFonts w:ascii="Times New Roman" w:hAnsi="Times New Roman" w:cs="Times New Roman"/>
          <w:sz w:val="28"/>
          <w:szCs w:val="28"/>
          <w:shd w:val="clear" w:color="auto" w:fill="FFFFFF"/>
        </w:rPr>
        <w:t xml:space="preserve">из </w:t>
      </w:r>
      <w:r w:rsidRPr="00061451">
        <w:rPr>
          <w:rStyle w:val="snippetequal"/>
          <w:rFonts w:ascii="Times New Roman" w:hAnsi="Times New Roman" w:cs="Times New Roman"/>
          <w:bCs/>
          <w:sz w:val="28"/>
          <w:szCs w:val="28"/>
          <w:bdr w:val="none" w:sz="0" w:space="0" w:color="auto" w:frame="1"/>
        </w:rPr>
        <w:t xml:space="preserve">сексуальных </w:t>
      </w:r>
      <w:r w:rsidRPr="00061451">
        <w:rPr>
          <w:rFonts w:ascii="Times New Roman" w:hAnsi="Times New Roman" w:cs="Times New Roman"/>
          <w:sz w:val="28"/>
          <w:szCs w:val="28"/>
          <w:shd w:val="clear" w:color="auto" w:fill="FFFFFF"/>
        </w:rPr>
        <w:t>побуждений, а с целью наказать потерпевшего за оскорбительные слова, то есть причинить боль и телесные повреждения.</w:t>
      </w:r>
    </w:p>
    <w:p w:rsidR="003E2D24" w:rsidRPr="00061451" w:rsidRDefault="003E2D24" w:rsidP="003E2D24">
      <w:pPr>
        <w:pStyle w:val="HTML"/>
        <w:shd w:val="clear" w:color="auto" w:fill="FFFFFF"/>
        <w:spacing w:line="360" w:lineRule="auto"/>
        <w:ind w:firstLine="709"/>
        <w:jc w:val="both"/>
        <w:rPr>
          <w:rFonts w:ascii="Times New Roman" w:hAnsi="Times New Roman" w:cs="Times New Roman"/>
          <w:sz w:val="28"/>
          <w:szCs w:val="28"/>
        </w:rPr>
      </w:pPr>
      <w:r w:rsidRPr="00061451">
        <w:rPr>
          <w:rFonts w:ascii="Times New Roman" w:hAnsi="Times New Roman" w:cs="Times New Roman"/>
          <w:sz w:val="28"/>
          <w:szCs w:val="28"/>
          <w:shd w:val="clear" w:color="auto" w:fill="FFFFFF"/>
        </w:rPr>
        <w:t xml:space="preserve">Однако, согласно позиции Верховного Суда Российской Федерации, изложенной в п. 1 Постановления Пленума </w:t>
      </w:r>
      <w:r>
        <w:rPr>
          <w:rFonts w:ascii="Times New Roman" w:hAnsi="Times New Roman" w:cs="Times New Roman"/>
          <w:sz w:val="28"/>
          <w:szCs w:val="28"/>
          <w:shd w:val="clear" w:color="auto" w:fill="FFFFFF"/>
        </w:rPr>
        <w:t>В</w:t>
      </w:r>
      <w:r w:rsidRPr="00061451">
        <w:rPr>
          <w:rFonts w:ascii="Times New Roman" w:hAnsi="Times New Roman" w:cs="Times New Roman"/>
          <w:sz w:val="28"/>
          <w:szCs w:val="28"/>
          <w:shd w:val="clear" w:color="auto" w:fill="FFFFFF"/>
        </w:rPr>
        <w:t xml:space="preserve">ерховного </w:t>
      </w:r>
      <w:r>
        <w:rPr>
          <w:rFonts w:ascii="Times New Roman" w:hAnsi="Times New Roman" w:cs="Times New Roman"/>
          <w:sz w:val="28"/>
          <w:szCs w:val="28"/>
          <w:shd w:val="clear" w:color="auto" w:fill="FFFFFF"/>
        </w:rPr>
        <w:t>С</w:t>
      </w:r>
      <w:r w:rsidRPr="00061451">
        <w:rPr>
          <w:rFonts w:ascii="Times New Roman" w:hAnsi="Times New Roman" w:cs="Times New Roman"/>
          <w:sz w:val="28"/>
          <w:szCs w:val="28"/>
          <w:shd w:val="clear" w:color="auto" w:fill="FFFFFF"/>
        </w:rPr>
        <w:t xml:space="preserve">уда Российской Федерации </w:t>
      </w:r>
      <w:r w:rsidRPr="00061451">
        <w:rPr>
          <w:rFonts w:ascii="Times New Roman" w:hAnsi="Times New Roman" w:cs="Times New Roman"/>
          <w:sz w:val="28"/>
          <w:szCs w:val="28"/>
          <w:shd w:val="clear" w:color="auto" w:fill="FFFFFF"/>
          <w:lang w:val="en-US"/>
        </w:rPr>
        <w:t>N</w:t>
      </w:r>
      <w:r w:rsidRPr="00061451">
        <w:rPr>
          <w:rFonts w:ascii="Times New Roman" w:hAnsi="Times New Roman" w:cs="Times New Roman"/>
          <w:sz w:val="28"/>
          <w:szCs w:val="28"/>
          <w:shd w:val="clear" w:color="auto" w:fill="FFFFFF"/>
        </w:rPr>
        <w:t xml:space="preserve"> 16 от 04.12.2014</w:t>
      </w:r>
      <w:r>
        <w:rPr>
          <w:rFonts w:ascii="Times New Roman" w:hAnsi="Times New Roman" w:cs="Times New Roman"/>
          <w:sz w:val="28"/>
          <w:szCs w:val="28"/>
          <w:shd w:val="clear" w:color="auto" w:fill="FFFFFF"/>
        </w:rPr>
        <w:t xml:space="preserve"> «О</w:t>
      </w:r>
      <w:r w:rsidRPr="00061451">
        <w:rPr>
          <w:rFonts w:ascii="Times New Roman" w:hAnsi="Times New Roman" w:cs="Times New Roman"/>
          <w:sz w:val="28"/>
          <w:szCs w:val="28"/>
        </w:rPr>
        <w:t xml:space="preserve"> судебной практике по делам о преступлениях против половой неприкосновенности и половой свободы личности</w:t>
      </w:r>
      <w:r>
        <w:rPr>
          <w:rFonts w:ascii="Times New Roman" w:hAnsi="Times New Roman" w:cs="Times New Roman"/>
          <w:sz w:val="28"/>
          <w:szCs w:val="28"/>
        </w:rPr>
        <w:t>»</w:t>
      </w:r>
      <w:r w:rsidRPr="00061451">
        <w:rPr>
          <w:rFonts w:ascii="Times New Roman" w:hAnsi="Times New Roman" w:cs="Times New Roman"/>
          <w:sz w:val="28"/>
          <w:szCs w:val="28"/>
        </w:rPr>
        <w:t>, при совершении преступлений, предусмотренных ст. 131 и ст. 132 УК РФ, мотив (удовлетворение половой потребности, месть, национальная или религиозная ненависть, желание унизить потерпевшее лицо и т.п.) для квалификации содеянного значения не имеет.</w:t>
      </w:r>
    </w:p>
    <w:p w:rsidR="003E2D24" w:rsidRPr="00061451" w:rsidRDefault="003E2D24" w:rsidP="003E2D24">
      <w:pPr>
        <w:pStyle w:val="HTML"/>
        <w:shd w:val="clear" w:color="auto" w:fill="FFFFFF"/>
        <w:spacing w:line="360" w:lineRule="auto"/>
        <w:ind w:firstLine="709"/>
        <w:jc w:val="both"/>
        <w:rPr>
          <w:rFonts w:ascii="Times New Roman" w:hAnsi="Times New Roman" w:cs="Times New Roman"/>
          <w:sz w:val="28"/>
          <w:szCs w:val="28"/>
        </w:rPr>
      </w:pPr>
      <w:r w:rsidRPr="00061451">
        <w:rPr>
          <w:rFonts w:ascii="Times New Roman" w:hAnsi="Times New Roman" w:cs="Times New Roman"/>
          <w:sz w:val="28"/>
          <w:szCs w:val="28"/>
        </w:rPr>
        <w:t>При этом, если при изнасиловании или совершении насильственных действий сексуального характера потерпевш</w:t>
      </w:r>
      <w:r>
        <w:rPr>
          <w:rFonts w:ascii="Times New Roman" w:hAnsi="Times New Roman" w:cs="Times New Roman"/>
          <w:sz w:val="28"/>
          <w:szCs w:val="28"/>
        </w:rPr>
        <w:t xml:space="preserve">ему лицу был </w:t>
      </w:r>
      <w:r w:rsidRPr="00061451">
        <w:rPr>
          <w:rFonts w:ascii="Times New Roman" w:hAnsi="Times New Roman" w:cs="Times New Roman"/>
          <w:sz w:val="28"/>
          <w:szCs w:val="28"/>
        </w:rPr>
        <w:t>причинен легкий или средней тяжести вред здоровью, содеянное охватывается диспозициями ст. 131 и ст. 132 УК РФ; умышленное причинение тяжкого вреда его здоровью требует дополнительной квалификации по соответствующей части ст. 111 УК РФ.</w:t>
      </w:r>
    </w:p>
    <w:p w:rsidR="003E2D24" w:rsidRPr="00061451" w:rsidRDefault="003E2D24" w:rsidP="003E2D24">
      <w:pPr>
        <w:pStyle w:val="HTML"/>
        <w:shd w:val="clear" w:color="auto" w:fill="FFFFFF"/>
        <w:spacing w:line="360" w:lineRule="auto"/>
        <w:ind w:firstLine="709"/>
        <w:jc w:val="both"/>
        <w:rPr>
          <w:rFonts w:ascii="Times New Roman" w:hAnsi="Times New Roman" w:cs="Times New Roman"/>
          <w:sz w:val="28"/>
          <w:szCs w:val="28"/>
        </w:rPr>
      </w:pPr>
      <w:r w:rsidRPr="00061451">
        <w:rPr>
          <w:rFonts w:ascii="Times New Roman" w:hAnsi="Times New Roman" w:cs="Times New Roman"/>
          <w:sz w:val="28"/>
          <w:szCs w:val="28"/>
        </w:rPr>
        <w:lastRenderedPageBreak/>
        <w:t>Таким образом, квалификация действий по ст. 132 или ст. 111 УК РФ, в зависимости от умысла виновного лица является ошибочной.</w:t>
      </w:r>
    </w:p>
    <w:p w:rsidR="003E2D24" w:rsidRPr="00061451" w:rsidRDefault="003E2D24" w:rsidP="003E2D24">
      <w:pPr>
        <w:pStyle w:val="HTML"/>
        <w:shd w:val="clear" w:color="auto" w:fill="FFFFFF"/>
        <w:spacing w:line="360" w:lineRule="auto"/>
        <w:ind w:firstLine="709"/>
        <w:jc w:val="both"/>
        <w:rPr>
          <w:rFonts w:ascii="Times New Roman" w:hAnsi="Times New Roman" w:cs="Times New Roman"/>
          <w:sz w:val="28"/>
          <w:szCs w:val="28"/>
        </w:rPr>
      </w:pPr>
      <w:r w:rsidRPr="00061451">
        <w:rPr>
          <w:rFonts w:ascii="Times New Roman" w:hAnsi="Times New Roman" w:cs="Times New Roman"/>
          <w:sz w:val="28"/>
          <w:szCs w:val="28"/>
        </w:rPr>
        <w:t>Преступление, предусмотренное ст. 132 УК РФ</w:t>
      </w:r>
      <w:r>
        <w:rPr>
          <w:rFonts w:ascii="Times New Roman" w:hAnsi="Times New Roman" w:cs="Times New Roman"/>
          <w:sz w:val="28"/>
          <w:szCs w:val="28"/>
        </w:rPr>
        <w:t xml:space="preserve">, по сравнению со </w:t>
      </w:r>
      <w:r w:rsidRPr="00061451">
        <w:rPr>
          <w:rFonts w:ascii="Times New Roman" w:hAnsi="Times New Roman" w:cs="Times New Roman"/>
          <w:sz w:val="28"/>
          <w:szCs w:val="28"/>
        </w:rPr>
        <w:t xml:space="preserve">ст. 111 УК РФ влечет более строгое наказание. </w:t>
      </w:r>
      <w:r>
        <w:rPr>
          <w:rFonts w:ascii="Times New Roman" w:hAnsi="Times New Roman" w:cs="Times New Roman"/>
          <w:sz w:val="28"/>
          <w:szCs w:val="28"/>
        </w:rPr>
        <w:t>Кроме того,</w:t>
      </w:r>
      <w:r w:rsidRPr="00061451">
        <w:rPr>
          <w:rFonts w:ascii="Times New Roman" w:hAnsi="Times New Roman" w:cs="Times New Roman"/>
          <w:sz w:val="28"/>
          <w:szCs w:val="28"/>
        </w:rPr>
        <w:t xml:space="preserve"> причинение тяжкого вреда здоровью потерпевшего в процессе осуществления насильственных действий сексуального характера образует совокупность преступлений, предусмотренных ст. 132 и ст. 111 УК РФ, что влечет за собой назначение ещё более строгого наказания в силу высокой общественной опасности.</w:t>
      </w:r>
    </w:p>
    <w:p w:rsidR="003E2D24" w:rsidRDefault="003E2D24" w:rsidP="003E2D24">
      <w:pPr>
        <w:pStyle w:val="HTML"/>
        <w:shd w:val="clear" w:color="auto" w:fill="FFFFFF"/>
        <w:spacing w:line="360" w:lineRule="auto"/>
        <w:ind w:firstLine="709"/>
        <w:jc w:val="both"/>
        <w:rPr>
          <w:rFonts w:ascii="Times New Roman" w:hAnsi="Times New Roman" w:cs="Times New Roman"/>
          <w:sz w:val="28"/>
          <w:szCs w:val="28"/>
        </w:rPr>
      </w:pPr>
      <w:r w:rsidRPr="00061451">
        <w:rPr>
          <w:rFonts w:ascii="Times New Roman" w:hAnsi="Times New Roman" w:cs="Times New Roman"/>
          <w:sz w:val="28"/>
          <w:szCs w:val="28"/>
        </w:rPr>
        <w:t>Однако неопределенность понятия «иные действия сексуального характера» не позволяет однозначно квалифицировать совершаемые лицом действия как совокупность преступлений, предусмотренных ст. 132 и ст. 111 УК РФ.</w:t>
      </w:r>
      <w:r>
        <w:rPr>
          <w:rFonts w:ascii="Times New Roman" w:hAnsi="Times New Roman" w:cs="Times New Roman"/>
          <w:sz w:val="28"/>
          <w:szCs w:val="28"/>
        </w:rPr>
        <w:t xml:space="preserve"> </w:t>
      </w:r>
    </w:p>
    <w:p w:rsidR="003E2D24" w:rsidRPr="00725F1B" w:rsidRDefault="003E2D24" w:rsidP="003E2D24">
      <w:pPr>
        <w:pStyle w:val="HTML"/>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Дело в том, что в случаях, когда введение инородного предмета во влагалище или анальное отверстие причиняет тяжкий вред здоровью, опасный для жизни человека, при направленности умысла виновного лица непосредственно на причинение тяжкого вреда здоровью, такое деяние полностью охватывается диспозицией ч.1 ст.111 УК РФ. При этом применение к лицу насилия, с целью осуществления указанных действий не расценивается как подавление его воли, а определяется как действия, направленные на причинение вреда здоровью. Степень тяжести вреда здоровью при этом оценивается по совокупности нанесенных повреждений.</w:t>
      </w:r>
      <w:r w:rsidRPr="00836B32">
        <w:rPr>
          <w:rFonts w:ascii="Times New Roman" w:hAnsi="Times New Roman" w:cs="Times New Roman"/>
          <w:sz w:val="28"/>
          <w:szCs w:val="28"/>
        </w:rPr>
        <w:t xml:space="preserve"> </w:t>
      </w:r>
    </w:p>
    <w:p w:rsidR="003E2D24" w:rsidRPr="00C21530" w:rsidRDefault="003E2D24" w:rsidP="003E2D24">
      <w:pPr>
        <w:pStyle w:val="HTML"/>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то же время, если осуществление действий по введению инородного предмета во влагалище или анальное отверстие потерпевшего лица расценивается как нарушение половой свободы личности и, как следствие относится к иным действиям сексуального характера. Применение насилия с целью осуществления данных действий будет расцениваться как подавление воли потерпевшего. В результате образуется объективная сторона ч.1 ст.132 УК РФ, то есть совершение иных действий сексуального характера с </w:t>
      </w:r>
      <w:r>
        <w:rPr>
          <w:rFonts w:ascii="Times New Roman" w:hAnsi="Times New Roman" w:cs="Times New Roman"/>
          <w:sz w:val="28"/>
          <w:szCs w:val="28"/>
        </w:rPr>
        <w:lastRenderedPageBreak/>
        <w:t xml:space="preserve">применением насилия, что, при наличии тяжкого вреда здоровью потерпевшего, образует совокупность </w:t>
      </w:r>
      <w:r w:rsidRPr="00061451">
        <w:rPr>
          <w:rFonts w:ascii="Times New Roman" w:hAnsi="Times New Roman" w:cs="Times New Roman"/>
          <w:sz w:val="28"/>
          <w:szCs w:val="28"/>
        </w:rPr>
        <w:t>ст. 132 и ст. 111 УК РФ.</w:t>
      </w:r>
      <w:r w:rsidRPr="00836B32">
        <w:rPr>
          <w:rFonts w:ascii="Times New Roman" w:hAnsi="Times New Roman" w:cs="Times New Roman"/>
          <w:sz w:val="28"/>
          <w:szCs w:val="28"/>
        </w:rPr>
        <w:t xml:space="preserve"> [5,</w:t>
      </w:r>
      <w:r w:rsidRPr="00C21530">
        <w:rPr>
          <w:rFonts w:ascii="Times New Roman" w:hAnsi="Times New Roman" w:cs="Times New Roman"/>
          <w:sz w:val="28"/>
          <w:szCs w:val="28"/>
        </w:rPr>
        <w:t>86</w:t>
      </w:r>
      <w:r w:rsidRPr="00836B32">
        <w:rPr>
          <w:rFonts w:ascii="Times New Roman" w:hAnsi="Times New Roman" w:cs="Times New Roman"/>
          <w:sz w:val="28"/>
          <w:szCs w:val="28"/>
        </w:rPr>
        <w:t>]</w:t>
      </w:r>
    </w:p>
    <w:p w:rsidR="003E2D24" w:rsidRPr="00061451" w:rsidRDefault="003E2D24" w:rsidP="003E2D24">
      <w:pPr>
        <w:pStyle w:val="HTML"/>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квалификация такого рода действий находится в прямой зависимости от отнесения их к иным действиям сексуального характера.</w:t>
      </w:r>
    </w:p>
    <w:p w:rsidR="003E2D24" w:rsidRDefault="003E2D24" w:rsidP="003E2D24">
      <w:pPr>
        <w:pStyle w:val="HTML"/>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 75 приговоров, вынесенных судами в период с 2016 по 2020 гг. показал, что действия подсудимого по введению инородного предмета во влагалище или (и) анальное отверстие потерпевшего лишь в 4% квалифицировались по совокупности преступлений, предусмотренных </w:t>
      </w:r>
      <w:r w:rsidRPr="00061451">
        <w:rPr>
          <w:rFonts w:ascii="Times New Roman" w:hAnsi="Times New Roman" w:cs="Times New Roman"/>
          <w:sz w:val="28"/>
          <w:szCs w:val="28"/>
        </w:rPr>
        <w:t>ст. 132 и ст. 111 УК РФ</w:t>
      </w:r>
      <w:r>
        <w:rPr>
          <w:rFonts w:ascii="Times New Roman" w:hAnsi="Times New Roman" w:cs="Times New Roman"/>
          <w:sz w:val="28"/>
          <w:szCs w:val="28"/>
        </w:rPr>
        <w:t>. При этом, из оставшихся 96% случаев, порядка 92% приговоров содержали обвинение по ч.4 ст. 111 УК РФ.</w:t>
      </w:r>
    </w:p>
    <w:p w:rsidR="003E2D24" w:rsidRDefault="003E2D24" w:rsidP="003E2D24">
      <w:pPr>
        <w:pStyle w:val="HTML"/>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отсутствие нормативного закрепления понятия «иные действия сексуального характера» приводит к расхождению судебной практики при квалификации однородных действий, что является недопустимым.</w:t>
      </w:r>
    </w:p>
    <w:p w:rsidR="003E2D24" w:rsidRDefault="003E2D24" w:rsidP="003E2D24">
      <w:pPr>
        <w:pStyle w:val="HTML"/>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в судебной практике в настоящий момент преобладает квалификация действия подсудимого по введению инородного предмета во влагалище или (и) анальное отверстие потерпевшего по более «мягкому» составу, то есть по соответствующей части ст.111 УК РФ. </w:t>
      </w:r>
    </w:p>
    <w:p w:rsidR="003E2D24" w:rsidRPr="00061451" w:rsidRDefault="003E2D24" w:rsidP="003E2D24">
      <w:pPr>
        <w:pStyle w:val="HTML"/>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таком случае возникает проблема невозможности учета нарушения такого рода действиями половой свободы личности. Кроме того, такая квалификация предусматривает более мягкое наказание, не отвечающее </w:t>
      </w:r>
      <w:r w:rsidRPr="00061451">
        <w:rPr>
          <w:rFonts w:ascii="Times New Roman" w:hAnsi="Times New Roman" w:cs="Times New Roman"/>
          <w:sz w:val="28"/>
          <w:szCs w:val="28"/>
        </w:rPr>
        <w:t>в полной мере характеру и общественной опасности совершаемых действий и, тем самым нарушает принцип справедливости уголовного закона.</w:t>
      </w:r>
    </w:p>
    <w:p w:rsidR="003E2D24" w:rsidRDefault="003E2D24" w:rsidP="003E2D24">
      <w:pPr>
        <w:spacing w:before="100" w:beforeAutospacing="1" w:after="100" w:afterAutospacing="1" w:line="360" w:lineRule="auto"/>
        <w:jc w:val="center"/>
        <w:rPr>
          <w:rFonts w:ascii="Times New Roman" w:hAnsi="Times New Roman" w:cs="Times New Roman"/>
          <w:b/>
          <w:sz w:val="28"/>
          <w:szCs w:val="28"/>
        </w:rPr>
      </w:pPr>
      <w:r w:rsidRPr="005D220D">
        <w:rPr>
          <w:rFonts w:ascii="Times New Roman" w:hAnsi="Times New Roman" w:cs="Times New Roman"/>
          <w:b/>
          <w:sz w:val="28"/>
          <w:szCs w:val="28"/>
        </w:rPr>
        <w:t>Список литературы</w:t>
      </w:r>
      <w:r>
        <w:rPr>
          <w:rFonts w:ascii="Times New Roman" w:hAnsi="Times New Roman" w:cs="Times New Roman"/>
          <w:b/>
          <w:sz w:val="28"/>
          <w:szCs w:val="28"/>
        </w:rPr>
        <w:t>:</w:t>
      </w:r>
    </w:p>
    <w:p w:rsidR="003E2D24" w:rsidRPr="00DA7D79" w:rsidRDefault="003E2D24" w:rsidP="003E2D24">
      <w:pPr>
        <w:pStyle w:val="alignright"/>
        <w:shd w:val="clear" w:color="auto" w:fill="FFFFFF"/>
        <w:spacing w:before="0" w:beforeAutospacing="0" w:after="0" w:afterAutospacing="0" w:line="360" w:lineRule="auto"/>
        <w:ind w:firstLine="709"/>
        <w:jc w:val="both"/>
        <w:rPr>
          <w:sz w:val="28"/>
          <w:szCs w:val="28"/>
          <w:shd w:val="clear" w:color="auto" w:fill="FFFFFF"/>
        </w:rPr>
      </w:pPr>
      <w:r w:rsidRPr="00DA7D79">
        <w:rPr>
          <w:sz w:val="28"/>
          <w:szCs w:val="28"/>
          <w:shd w:val="clear" w:color="auto" w:fill="FFFFFF"/>
        </w:rPr>
        <w:t>1.</w:t>
      </w:r>
      <w:r>
        <w:rPr>
          <w:sz w:val="28"/>
          <w:szCs w:val="28"/>
          <w:shd w:val="clear" w:color="auto" w:fill="FFFFFF"/>
        </w:rPr>
        <w:t xml:space="preserve"> </w:t>
      </w:r>
      <w:r w:rsidRPr="00DA7D79">
        <w:rPr>
          <w:sz w:val="28"/>
          <w:szCs w:val="28"/>
          <w:shd w:val="clear" w:color="auto" w:fill="FFFFFF"/>
        </w:rPr>
        <w:t xml:space="preserve">Официальные статистические данные по уголовному судопроизводству. Сайт: Судебная статистика РФ/Агентство правовой информации. </w:t>
      </w:r>
      <w:r w:rsidRPr="00DA7D79">
        <w:rPr>
          <w:sz w:val="28"/>
          <w:szCs w:val="28"/>
          <w:shd w:val="clear" w:color="auto" w:fill="FFFFFF"/>
          <w:lang w:val="en-US"/>
        </w:rPr>
        <w:t>URL</w:t>
      </w:r>
      <w:r w:rsidRPr="00DA7D79">
        <w:rPr>
          <w:sz w:val="28"/>
          <w:szCs w:val="28"/>
          <w:shd w:val="clear" w:color="auto" w:fill="FFFFFF"/>
        </w:rPr>
        <w:t xml:space="preserve">: </w:t>
      </w:r>
      <w:hyperlink r:id="rId322" w:history="1">
        <w:r w:rsidRPr="00DA7D79">
          <w:rPr>
            <w:rStyle w:val="a5"/>
            <w:sz w:val="28"/>
            <w:szCs w:val="28"/>
            <w:shd w:val="clear" w:color="auto" w:fill="FFFFFF"/>
            <w:lang w:val="en-US"/>
          </w:rPr>
          <w:t>http</w:t>
        </w:r>
        <w:r w:rsidRPr="00DA7D79">
          <w:rPr>
            <w:rStyle w:val="a5"/>
            <w:sz w:val="28"/>
            <w:szCs w:val="28"/>
            <w:shd w:val="clear" w:color="auto" w:fill="FFFFFF"/>
          </w:rPr>
          <w:t>://</w:t>
        </w:r>
        <w:r w:rsidRPr="00DA7D79">
          <w:rPr>
            <w:rStyle w:val="a5"/>
            <w:sz w:val="28"/>
            <w:szCs w:val="28"/>
            <w:shd w:val="clear" w:color="auto" w:fill="FFFFFF"/>
            <w:lang w:val="en-US"/>
          </w:rPr>
          <w:t>stat</w:t>
        </w:r>
        <w:r w:rsidRPr="00DA7D79">
          <w:rPr>
            <w:rStyle w:val="a5"/>
            <w:sz w:val="28"/>
            <w:szCs w:val="28"/>
            <w:shd w:val="clear" w:color="auto" w:fill="FFFFFF"/>
          </w:rPr>
          <w:t>.апи-пресс.рф/</w:t>
        </w:r>
        <w:r w:rsidRPr="00DA7D79">
          <w:rPr>
            <w:rStyle w:val="a5"/>
            <w:sz w:val="28"/>
            <w:szCs w:val="28"/>
            <w:shd w:val="clear" w:color="auto" w:fill="FFFFFF"/>
            <w:lang w:val="en-US"/>
          </w:rPr>
          <w:t>stats</w:t>
        </w:r>
        <w:r w:rsidRPr="00DA7D79">
          <w:rPr>
            <w:rStyle w:val="a5"/>
            <w:sz w:val="28"/>
            <w:szCs w:val="28"/>
            <w:shd w:val="clear" w:color="auto" w:fill="FFFFFF"/>
          </w:rPr>
          <w:t>/</w:t>
        </w:r>
        <w:r w:rsidRPr="00DA7D79">
          <w:rPr>
            <w:rStyle w:val="a5"/>
            <w:sz w:val="28"/>
            <w:szCs w:val="28"/>
            <w:shd w:val="clear" w:color="auto" w:fill="FFFFFF"/>
            <w:lang w:val="en-US"/>
          </w:rPr>
          <w:t>ug</w:t>
        </w:r>
        <w:r w:rsidRPr="00DA7D79">
          <w:rPr>
            <w:rStyle w:val="a5"/>
            <w:sz w:val="28"/>
            <w:szCs w:val="28"/>
            <w:shd w:val="clear" w:color="auto" w:fill="FFFFFF"/>
          </w:rPr>
          <w:t>/</w:t>
        </w:r>
        <w:r w:rsidRPr="00DA7D79">
          <w:rPr>
            <w:rStyle w:val="a5"/>
            <w:sz w:val="28"/>
            <w:szCs w:val="28"/>
            <w:shd w:val="clear" w:color="auto" w:fill="FFFFFF"/>
            <w:lang w:val="en-US"/>
          </w:rPr>
          <w:t>t</w:t>
        </w:r>
        <w:r w:rsidRPr="00DA7D79">
          <w:rPr>
            <w:rStyle w:val="a5"/>
            <w:sz w:val="28"/>
            <w:szCs w:val="28"/>
            <w:shd w:val="clear" w:color="auto" w:fill="FFFFFF"/>
          </w:rPr>
          <w:t>/14/</w:t>
        </w:r>
        <w:r w:rsidRPr="00DA7D79">
          <w:rPr>
            <w:rStyle w:val="a5"/>
            <w:sz w:val="28"/>
            <w:szCs w:val="28"/>
            <w:shd w:val="clear" w:color="auto" w:fill="FFFFFF"/>
            <w:lang w:val="en-US"/>
          </w:rPr>
          <w:t>s</w:t>
        </w:r>
        <w:r w:rsidRPr="00DA7D79">
          <w:rPr>
            <w:rStyle w:val="a5"/>
            <w:sz w:val="28"/>
            <w:szCs w:val="28"/>
            <w:shd w:val="clear" w:color="auto" w:fill="FFFFFF"/>
          </w:rPr>
          <w:t>/17</w:t>
        </w:r>
      </w:hyperlink>
      <w:r w:rsidRPr="00DA7D79">
        <w:rPr>
          <w:sz w:val="28"/>
          <w:szCs w:val="28"/>
          <w:shd w:val="clear" w:color="auto" w:fill="FFFFFF"/>
        </w:rPr>
        <w:t xml:space="preserve"> (</w:t>
      </w:r>
      <w:r>
        <w:rPr>
          <w:sz w:val="28"/>
          <w:szCs w:val="28"/>
          <w:shd w:val="clear" w:color="auto" w:fill="FFFFFF"/>
        </w:rPr>
        <w:t>дата обращения: 09.11.2021).</w:t>
      </w:r>
    </w:p>
    <w:p w:rsidR="003E2D24" w:rsidRPr="0003060E" w:rsidRDefault="003E2D24" w:rsidP="003E2D24">
      <w:pPr>
        <w:pStyle w:val="alignright"/>
        <w:shd w:val="clear" w:color="auto" w:fill="FFFFFF"/>
        <w:spacing w:before="0" w:beforeAutospacing="0" w:after="0" w:afterAutospacing="0" w:line="360" w:lineRule="auto"/>
        <w:ind w:firstLine="709"/>
        <w:jc w:val="both"/>
        <w:rPr>
          <w:sz w:val="28"/>
          <w:szCs w:val="28"/>
          <w:shd w:val="clear" w:color="auto" w:fill="FFFFFF"/>
        </w:rPr>
      </w:pPr>
      <w:r>
        <w:rPr>
          <w:sz w:val="28"/>
          <w:szCs w:val="28"/>
          <w:shd w:val="clear" w:color="auto" w:fill="FFFFFF"/>
        </w:rPr>
        <w:t xml:space="preserve">2. </w:t>
      </w:r>
      <w:r w:rsidRPr="00B70851">
        <w:rPr>
          <w:sz w:val="28"/>
          <w:szCs w:val="28"/>
          <w:shd w:val="clear" w:color="auto" w:fill="FFFFFF"/>
        </w:rPr>
        <w:t xml:space="preserve">Уголовный кодекс Российской Федерации от 13 июня 1996 г. N 63-ФЗ: принят Гос. Думой Федер. Собр. Рос. Федерации 24 мая 1996 г.: одобр. Советом </w:t>
      </w:r>
      <w:r w:rsidRPr="00B70851">
        <w:rPr>
          <w:sz w:val="28"/>
          <w:szCs w:val="28"/>
          <w:shd w:val="clear" w:color="auto" w:fill="FFFFFF"/>
        </w:rPr>
        <w:lastRenderedPageBreak/>
        <w:t>Федерации Федер. Собр. Рос. Федерации 5 июня 1996 г. // Рос. газ. - 1996. - 5 июня.</w:t>
      </w:r>
    </w:p>
    <w:p w:rsidR="003E2D24" w:rsidRPr="0003060E" w:rsidRDefault="003E2D24" w:rsidP="003E2D24">
      <w:pPr>
        <w:pStyle w:val="alignright"/>
        <w:shd w:val="clear" w:color="auto" w:fill="FFFFFF"/>
        <w:spacing w:before="0" w:beforeAutospacing="0" w:after="0" w:afterAutospacing="0" w:line="360" w:lineRule="auto"/>
        <w:ind w:firstLine="709"/>
        <w:jc w:val="both"/>
        <w:rPr>
          <w:sz w:val="28"/>
          <w:szCs w:val="28"/>
          <w:shd w:val="clear" w:color="auto" w:fill="FAFAFA"/>
        </w:rPr>
      </w:pPr>
      <w:r w:rsidRPr="00F16D4E">
        <w:rPr>
          <w:sz w:val="28"/>
          <w:szCs w:val="28"/>
        </w:rPr>
        <w:t>3.</w:t>
      </w:r>
      <w:r>
        <w:rPr>
          <w:sz w:val="28"/>
          <w:szCs w:val="28"/>
        </w:rPr>
        <w:t xml:space="preserve"> </w:t>
      </w:r>
      <w:r w:rsidRPr="00F16D4E">
        <w:rPr>
          <w:sz w:val="28"/>
          <w:szCs w:val="28"/>
        </w:rPr>
        <w:t>Барышева К.А., Грачева Ю.В., Есаков Г.А. Комментарий к Уголовному кодексу Российской Федерации (постатейный) / Под ред. Г.А. Есакова. — М.: Проспект, 2017. — 736 с.</w:t>
      </w:r>
    </w:p>
    <w:p w:rsidR="003E2D24" w:rsidRPr="00E375C0" w:rsidRDefault="003E2D24" w:rsidP="003E2D24">
      <w:pPr>
        <w:pStyle w:val="alignright"/>
        <w:shd w:val="clear" w:color="auto" w:fill="FFFFFF"/>
        <w:spacing w:before="0" w:beforeAutospacing="0" w:after="0" w:afterAutospacing="0" w:line="360" w:lineRule="auto"/>
        <w:ind w:firstLine="709"/>
        <w:jc w:val="both"/>
        <w:rPr>
          <w:sz w:val="28"/>
          <w:szCs w:val="28"/>
          <w:shd w:val="clear" w:color="auto" w:fill="FFFFFF"/>
        </w:rPr>
      </w:pPr>
      <w:r>
        <w:rPr>
          <w:sz w:val="28"/>
          <w:szCs w:val="28"/>
          <w:shd w:val="clear" w:color="auto" w:fill="FFFFFF"/>
        </w:rPr>
        <w:t xml:space="preserve">4. </w:t>
      </w:r>
      <w:r w:rsidRPr="00061451">
        <w:rPr>
          <w:sz w:val="28"/>
          <w:szCs w:val="28"/>
          <w:shd w:val="clear" w:color="auto" w:fill="FFFFFF"/>
        </w:rPr>
        <w:t xml:space="preserve">Постановления Пленума </w:t>
      </w:r>
      <w:r>
        <w:rPr>
          <w:sz w:val="28"/>
          <w:szCs w:val="28"/>
          <w:shd w:val="clear" w:color="auto" w:fill="FFFFFF"/>
        </w:rPr>
        <w:t>В</w:t>
      </w:r>
      <w:r w:rsidRPr="00061451">
        <w:rPr>
          <w:sz w:val="28"/>
          <w:szCs w:val="28"/>
          <w:shd w:val="clear" w:color="auto" w:fill="FFFFFF"/>
        </w:rPr>
        <w:t xml:space="preserve">ерховного </w:t>
      </w:r>
      <w:r>
        <w:rPr>
          <w:sz w:val="28"/>
          <w:szCs w:val="28"/>
          <w:shd w:val="clear" w:color="auto" w:fill="FFFFFF"/>
        </w:rPr>
        <w:t>С</w:t>
      </w:r>
      <w:r w:rsidRPr="00061451">
        <w:rPr>
          <w:sz w:val="28"/>
          <w:szCs w:val="28"/>
          <w:shd w:val="clear" w:color="auto" w:fill="FFFFFF"/>
        </w:rPr>
        <w:t xml:space="preserve">уда Российской Федерации </w:t>
      </w:r>
      <w:r w:rsidRPr="00061451">
        <w:rPr>
          <w:sz w:val="28"/>
          <w:szCs w:val="28"/>
          <w:shd w:val="clear" w:color="auto" w:fill="FFFFFF"/>
          <w:lang w:val="en-US"/>
        </w:rPr>
        <w:t>N</w:t>
      </w:r>
      <w:r w:rsidRPr="00061451">
        <w:rPr>
          <w:sz w:val="28"/>
          <w:szCs w:val="28"/>
          <w:shd w:val="clear" w:color="auto" w:fill="FFFFFF"/>
        </w:rPr>
        <w:t xml:space="preserve"> 16 от 04.12.2014</w:t>
      </w:r>
      <w:r>
        <w:rPr>
          <w:sz w:val="28"/>
          <w:szCs w:val="28"/>
          <w:shd w:val="clear" w:color="auto" w:fill="FFFFFF"/>
        </w:rPr>
        <w:t xml:space="preserve"> «О</w:t>
      </w:r>
      <w:r w:rsidRPr="00061451">
        <w:rPr>
          <w:sz w:val="28"/>
          <w:szCs w:val="28"/>
        </w:rPr>
        <w:t xml:space="preserve"> судебной практике по делам о преступлениях против половой неприкосновенности и половой свободы личности</w:t>
      </w:r>
      <w:r>
        <w:rPr>
          <w:sz w:val="28"/>
          <w:szCs w:val="28"/>
        </w:rPr>
        <w:t xml:space="preserve">». Официальный сайт Верховного Суда Российской Федерации. </w:t>
      </w:r>
      <w:r>
        <w:rPr>
          <w:sz w:val="28"/>
          <w:szCs w:val="28"/>
          <w:lang w:val="en-US"/>
        </w:rPr>
        <w:t>URL</w:t>
      </w:r>
      <w:r>
        <w:rPr>
          <w:sz w:val="28"/>
          <w:szCs w:val="28"/>
        </w:rPr>
        <w:t xml:space="preserve">: </w:t>
      </w:r>
      <w:r>
        <w:rPr>
          <w:sz w:val="28"/>
          <w:szCs w:val="28"/>
          <w:lang w:val="en-US"/>
        </w:rPr>
        <w:t>https</w:t>
      </w:r>
      <w:r w:rsidRPr="00E375C0">
        <w:rPr>
          <w:sz w:val="28"/>
          <w:szCs w:val="28"/>
        </w:rPr>
        <w:t>://</w:t>
      </w:r>
      <w:r>
        <w:rPr>
          <w:sz w:val="28"/>
          <w:szCs w:val="28"/>
          <w:lang w:val="en-US"/>
        </w:rPr>
        <w:t>www</w:t>
      </w:r>
      <w:r w:rsidRPr="00E375C0">
        <w:rPr>
          <w:sz w:val="28"/>
          <w:szCs w:val="28"/>
        </w:rPr>
        <w:t>/</w:t>
      </w:r>
      <w:r>
        <w:rPr>
          <w:sz w:val="28"/>
          <w:szCs w:val="28"/>
          <w:lang w:val="en-US"/>
        </w:rPr>
        <w:t>vsrf</w:t>
      </w:r>
      <w:r w:rsidRPr="00E375C0">
        <w:rPr>
          <w:sz w:val="28"/>
          <w:szCs w:val="28"/>
        </w:rPr>
        <w:t>.</w:t>
      </w:r>
      <w:r>
        <w:rPr>
          <w:sz w:val="28"/>
          <w:szCs w:val="28"/>
          <w:lang w:val="en-US"/>
        </w:rPr>
        <w:t>ru</w:t>
      </w:r>
      <w:r w:rsidRPr="00E375C0">
        <w:rPr>
          <w:sz w:val="28"/>
          <w:szCs w:val="28"/>
        </w:rPr>
        <w:t>/</w:t>
      </w:r>
      <w:r>
        <w:rPr>
          <w:sz w:val="28"/>
          <w:szCs w:val="28"/>
          <w:lang w:val="en-US"/>
        </w:rPr>
        <w:t>files</w:t>
      </w:r>
      <w:r w:rsidRPr="00E375C0">
        <w:rPr>
          <w:sz w:val="28"/>
          <w:szCs w:val="28"/>
        </w:rPr>
        <w:t>/14741</w:t>
      </w:r>
    </w:p>
    <w:p w:rsidR="003E2D24" w:rsidRDefault="003E2D24" w:rsidP="003E2D24">
      <w:pPr>
        <w:pStyle w:val="alignright"/>
        <w:shd w:val="clear" w:color="auto" w:fill="FFFFFF"/>
        <w:spacing w:before="0" w:beforeAutospacing="0" w:after="0" w:afterAutospacing="0" w:line="360" w:lineRule="auto"/>
        <w:ind w:firstLine="709"/>
        <w:jc w:val="both"/>
        <w:rPr>
          <w:color w:val="000000"/>
          <w:sz w:val="28"/>
          <w:szCs w:val="28"/>
          <w:shd w:val="clear" w:color="auto" w:fill="FFFFFF"/>
        </w:rPr>
      </w:pPr>
      <w:r>
        <w:rPr>
          <w:color w:val="000000"/>
          <w:sz w:val="28"/>
          <w:szCs w:val="28"/>
        </w:rPr>
        <w:t xml:space="preserve">5. </w:t>
      </w:r>
      <w:r w:rsidRPr="00DD7193">
        <w:rPr>
          <w:color w:val="000000"/>
          <w:sz w:val="28"/>
          <w:szCs w:val="28"/>
        </w:rPr>
        <w:t xml:space="preserve">Мотин А.В. </w:t>
      </w:r>
      <w:r w:rsidRPr="00DD7193">
        <w:rPr>
          <w:color w:val="000000"/>
          <w:sz w:val="28"/>
          <w:szCs w:val="28"/>
          <w:shd w:val="clear" w:color="auto" w:fill="FFFFFF"/>
        </w:rPr>
        <w:t>Квалификация половых преступлений : монография – М.: ТРИУМФ, 2019 – 222 с.</w:t>
      </w:r>
    </w:p>
    <w:p w:rsidR="003E2D24" w:rsidRPr="004E4C46" w:rsidRDefault="003E2D24" w:rsidP="003E2D24">
      <w:pPr>
        <w:spacing w:before="100" w:beforeAutospacing="1" w:after="100" w:afterAutospacing="1" w:line="360" w:lineRule="auto"/>
        <w:rPr>
          <w:rFonts w:ascii="Times New Roman" w:eastAsia="Calibri" w:hAnsi="Times New Roman" w:cs="Times New Roman"/>
          <w:b/>
          <w:color w:val="000000"/>
          <w:sz w:val="28"/>
          <w:szCs w:val="24"/>
          <w:shd w:val="clear" w:color="auto" w:fill="FFFFFF"/>
          <w:lang w:eastAsia="en-US"/>
        </w:rPr>
      </w:pPr>
      <w:r w:rsidRPr="004E4C46">
        <w:rPr>
          <w:rFonts w:ascii="Times New Roman" w:eastAsia="Calibri" w:hAnsi="Times New Roman" w:cs="Times New Roman"/>
          <w:b/>
          <w:color w:val="000000"/>
          <w:sz w:val="28"/>
          <w:szCs w:val="24"/>
          <w:shd w:val="clear" w:color="auto" w:fill="FFFFFF"/>
          <w:lang w:eastAsia="en-US"/>
        </w:rPr>
        <w:t>УДК 343.2</w:t>
      </w:r>
    </w:p>
    <w:p w:rsidR="003E2D24" w:rsidRPr="004E4C46" w:rsidRDefault="003E2D24" w:rsidP="003E2D24">
      <w:pPr>
        <w:spacing w:after="0" w:line="360" w:lineRule="auto"/>
        <w:jc w:val="right"/>
        <w:rPr>
          <w:rFonts w:ascii="Times New Roman" w:eastAsia="Calibri" w:hAnsi="Times New Roman" w:cs="Times New Roman"/>
          <w:color w:val="000000"/>
          <w:sz w:val="28"/>
          <w:szCs w:val="24"/>
          <w:shd w:val="clear" w:color="auto" w:fill="FFFFFF"/>
          <w:lang w:eastAsia="en-US"/>
        </w:rPr>
      </w:pPr>
      <w:r w:rsidRPr="004E4C46">
        <w:rPr>
          <w:rFonts w:ascii="Times New Roman" w:eastAsia="Calibri" w:hAnsi="Times New Roman" w:cs="Times New Roman"/>
          <w:color w:val="000000"/>
          <w:sz w:val="28"/>
          <w:szCs w:val="24"/>
          <w:shd w:val="clear" w:color="auto" w:fill="FFFFFF"/>
          <w:lang w:eastAsia="en-US"/>
        </w:rPr>
        <w:t>Набиева Анастасия Андреевна</w:t>
      </w:r>
    </w:p>
    <w:p w:rsidR="003E2D24" w:rsidRPr="004E4C46" w:rsidRDefault="003E2D24" w:rsidP="003E2D24">
      <w:pPr>
        <w:spacing w:after="0" w:line="360" w:lineRule="auto"/>
        <w:jc w:val="right"/>
        <w:rPr>
          <w:rFonts w:ascii="Times New Roman" w:eastAsia="Calibri" w:hAnsi="Times New Roman" w:cs="Times New Roman"/>
          <w:color w:val="000000"/>
          <w:sz w:val="28"/>
          <w:szCs w:val="24"/>
          <w:shd w:val="clear" w:color="auto" w:fill="FFFFFF"/>
          <w:lang w:eastAsia="en-US"/>
        </w:rPr>
      </w:pPr>
      <w:r w:rsidRPr="004E4C46">
        <w:rPr>
          <w:rFonts w:ascii="Times New Roman" w:eastAsia="Calibri" w:hAnsi="Times New Roman" w:cs="Times New Roman"/>
          <w:color w:val="000000"/>
          <w:sz w:val="28"/>
          <w:szCs w:val="24"/>
          <w:shd w:val="clear" w:color="auto" w:fill="FFFFFF"/>
          <w:lang w:eastAsia="en-US"/>
        </w:rPr>
        <w:t>Саратовская государственная юридическая академия</w:t>
      </w:r>
    </w:p>
    <w:p w:rsidR="003E2D24" w:rsidRPr="004E4C46" w:rsidRDefault="003E2D24" w:rsidP="003E2D24">
      <w:pPr>
        <w:spacing w:after="0" w:line="360" w:lineRule="auto"/>
        <w:jc w:val="right"/>
        <w:rPr>
          <w:rFonts w:ascii="Times New Roman" w:eastAsia="Calibri" w:hAnsi="Times New Roman" w:cs="Times New Roman"/>
          <w:color w:val="000000"/>
          <w:sz w:val="28"/>
          <w:szCs w:val="24"/>
          <w:shd w:val="clear" w:color="auto" w:fill="FFFFFF"/>
          <w:lang w:eastAsia="en-US"/>
        </w:rPr>
      </w:pPr>
      <w:r w:rsidRPr="004E4C46">
        <w:rPr>
          <w:rFonts w:ascii="Times New Roman" w:eastAsia="Calibri" w:hAnsi="Times New Roman" w:cs="Times New Roman"/>
          <w:color w:val="000000"/>
          <w:sz w:val="28"/>
          <w:szCs w:val="24"/>
          <w:shd w:val="clear" w:color="auto" w:fill="FFFFFF"/>
          <w:lang w:eastAsia="en-US"/>
        </w:rPr>
        <w:t>Институт магистратуры</w:t>
      </w:r>
    </w:p>
    <w:p w:rsidR="003E2D24" w:rsidRPr="004E4C46" w:rsidRDefault="003E2D24" w:rsidP="003E2D24">
      <w:pPr>
        <w:spacing w:after="0" w:line="360" w:lineRule="auto"/>
        <w:jc w:val="right"/>
        <w:rPr>
          <w:rFonts w:ascii="Times New Roman" w:eastAsia="Calibri" w:hAnsi="Times New Roman" w:cs="Times New Roman"/>
          <w:color w:val="000000"/>
          <w:sz w:val="28"/>
          <w:szCs w:val="24"/>
          <w:shd w:val="clear" w:color="auto" w:fill="FFFFFF"/>
          <w:lang w:eastAsia="en-US"/>
        </w:rPr>
      </w:pPr>
      <w:r w:rsidRPr="004E4C46">
        <w:rPr>
          <w:rFonts w:ascii="Times New Roman" w:eastAsia="Calibri" w:hAnsi="Times New Roman" w:cs="Times New Roman"/>
          <w:color w:val="000000"/>
          <w:sz w:val="28"/>
          <w:szCs w:val="24"/>
          <w:shd w:val="clear" w:color="auto" w:fill="FFFFFF"/>
          <w:lang w:eastAsia="en-US"/>
        </w:rPr>
        <w:t>Россия, Саратов</w:t>
      </w:r>
    </w:p>
    <w:p w:rsidR="003E2D24" w:rsidRPr="004E4C46" w:rsidRDefault="00CE4456" w:rsidP="003E2D24">
      <w:pPr>
        <w:spacing w:after="0" w:line="360" w:lineRule="auto"/>
        <w:jc w:val="right"/>
        <w:rPr>
          <w:rFonts w:ascii="Times New Roman" w:eastAsia="Calibri" w:hAnsi="Times New Roman" w:cs="Times New Roman"/>
          <w:color w:val="000000"/>
          <w:sz w:val="28"/>
          <w:szCs w:val="24"/>
          <w:shd w:val="clear" w:color="auto" w:fill="FFFFFF"/>
          <w:lang w:eastAsia="en-US"/>
        </w:rPr>
      </w:pPr>
      <w:hyperlink r:id="rId323" w:history="1">
        <w:r w:rsidR="003E2D24" w:rsidRPr="004E4C46">
          <w:rPr>
            <w:rFonts w:ascii="Times New Roman" w:eastAsia="Calibri" w:hAnsi="Times New Roman" w:cs="Times New Roman"/>
            <w:color w:val="0000FF"/>
            <w:sz w:val="28"/>
            <w:szCs w:val="24"/>
            <w:u w:val="single"/>
            <w:shd w:val="clear" w:color="auto" w:fill="FFFFFF"/>
            <w:lang w:val="en-US" w:eastAsia="en-US"/>
          </w:rPr>
          <w:t>nastyjnabi</w:t>
        </w:r>
        <w:r w:rsidR="003E2D24" w:rsidRPr="004E4C46">
          <w:rPr>
            <w:rFonts w:ascii="Times New Roman" w:eastAsia="Calibri" w:hAnsi="Times New Roman" w:cs="Times New Roman"/>
            <w:color w:val="0000FF"/>
            <w:sz w:val="28"/>
            <w:szCs w:val="24"/>
            <w:u w:val="single"/>
            <w:shd w:val="clear" w:color="auto" w:fill="FFFFFF"/>
            <w:lang w:eastAsia="en-US"/>
          </w:rPr>
          <w:t>@</w:t>
        </w:r>
        <w:r w:rsidR="003E2D24" w:rsidRPr="004E4C46">
          <w:rPr>
            <w:rFonts w:ascii="Times New Roman" w:eastAsia="Calibri" w:hAnsi="Times New Roman" w:cs="Times New Roman"/>
            <w:color w:val="0000FF"/>
            <w:sz w:val="28"/>
            <w:szCs w:val="24"/>
            <w:u w:val="single"/>
            <w:shd w:val="clear" w:color="auto" w:fill="FFFFFF"/>
            <w:lang w:val="en-US" w:eastAsia="en-US"/>
          </w:rPr>
          <w:t>yandex</w:t>
        </w:r>
        <w:r w:rsidR="003E2D24" w:rsidRPr="004E4C46">
          <w:rPr>
            <w:rFonts w:ascii="Times New Roman" w:eastAsia="Calibri" w:hAnsi="Times New Roman" w:cs="Times New Roman"/>
            <w:color w:val="0000FF"/>
            <w:sz w:val="28"/>
            <w:szCs w:val="24"/>
            <w:u w:val="single"/>
            <w:shd w:val="clear" w:color="auto" w:fill="FFFFFF"/>
            <w:lang w:eastAsia="en-US"/>
          </w:rPr>
          <w:t>.</w:t>
        </w:r>
        <w:r w:rsidR="003E2D24" w:rsidRPr="004E4C46">
          <w:rPr>
            <w:rFonts w:ascii="Times New Roman" w:eastAsia="Calibri" w:hAnsi="Times New Roman" w:cs="Times New Roman"/>
            <w:color w:val="0000FF"/>
            <w:sz w:val="28"/>
            <w:szCs w:val="24"/>
            <w:u w:val="single"/>
            <w:shd w:val="clear" w:color="auto" w:fill="FFFFFF"/>
            <w:lang w:val="en-US" w:eastAsia="en-US"/>
          </w:rPr>
          <w:t>ru</w:t>
        </w:r>
      </w:hyperlink>
      <w:r w:rsidR="003E2D24" w:rsidRPr="004E4C46">
        <w:rPr>
          <w:rFonts w:ascii="Times New Roman" w:eastAsia="Calibri" w:hAnsi="Times New Roman" w:cs="Times New Roman"/>
          <w:color w:val="000000"/>
          <w:sz w:val="28"/>
          <w:szCs w:val="24"/>
          <w:shd w:val="clear" w:color="auto" w:fill="FFFFFF"/>
          <w:lang w:eastAsia="en-US"/>
        </w:rPr>
        <w:t xml:space="preserve"> </w:t>
      </w:r>
    </w:p>
    <w:p w:rsidR="003E2D24" w:rsidRPr="004E4C46" w:rsidRDefault="003E2D24" w:rsidP="003E2D24">
      <w:pPr>
        <w:spacing w:after="0" w:line="360" w:lineRule="auto"/>
        <w:jc w:val="right"/>
        <w:rPr>
          <w:rFonts w:ascii="Times New Roman" w:eastAsia="Calibri" w:hAnsi="Times New Roman" w:cs="Times New Roman"/>
          <w:color w:val="000000"/>
          <w:sz w:val="28"/>
          <w:szCs w:val="24"/>
          <w:shd w:val="clear" w:color="auto" w:fill="FFFFFF"/>
          <w:lang w:val="en-US" w:eastAsia="en-US"/>
        </w:rPr>
      </w:pPr>
      <w:r w:rsidRPr="004E4C46">
        <w:rPr>
          <w:rFonts w:ascii="Times New Roman" w:eastAsia="Calibri" w:hAnsi="Times New Roman" w:cs="Times New Roman"/>
          <w:color w:val="000000"/>
          <w:sz w:val="28"/>
          <w:szCs w:val="24"/>
          <w:shd w:val="clear" w:color="auto" w:fill="FFFFFF"/>
          <w:lang w:val="en-US" w:eastAsia="en-US"/>
        </w:rPr>
        <w:t>Nabieva Anastasia Andreevna</w:t>
      </w:r>
    </w:p>
    <w:p w:rsidR="003E2D24" w:rsidRPr="004E4C46" w:rsidRDefault="003E2D24" w:rsidP="003E2D24">
      <w:pPr>
        <w:spacing w:after="0" w:line="360" w:lineRule="auto"/>
        <w:jc w:val="right"/>
        <w:rPr>
          <w:rFonts w:ascii="Times New Roman" w:eastAsia="Calibri" w:hAnsi="Times New Roman" w:cs="Times New Roman"/>
          <w:color w:val="000000"/>
          <w:sz w:val="28"/>
          <w:szCs w:val="24"/>
          <w:shd w:val="clear" w:color="auto" w:fill="FFFFFF"/>
          <w:lang w:val="en-US" w:eastAsia="en-US"/>
        </w:rPr>
      </w:pPr>
      <w:r w:rsidRPr="004E4C46">
        <w:rPr>
          <w:rFonts w:ascii="Times New Roman" w:eastAsia="Calibri" w:hAnsi="Times New Roman" w:cs="Times New Roman"/>
          <w:color w:val="000000"/>
          <w:sz w:val="28"/>
          <w:szCs w:val="24"/>
          <w:shd w:val="clear" w:color="auto" w:fill="FFFFFF"/>
          <w:lang w:val="en-US" w:eastAsia="en-US"/>
        </w:rPr>
        <w:t>Saratov State Law Academy</w:t>
      </w:r>
    </w:p>
    <w:p w:rsidR="003E2D24" w:rsidRPr="004E4C46" w:rsidRDefault="003E2D24" w:rsidP="003E2D24">
      <w:pPr>
        <w:spacing w:after="0" w:line="360" w:lineRule="auto"/>
        <w:jc w:val="right"/>
        <w:rPr>
          <w:rFonts w:ascii="Times New Roman" w:eastAsia="Calibri" w:hAnsi="Times New Roman" w:cs="Times New Roman"/>
          <w:color w:val="000000"/>
          <w:sz w:val="28"/>
          <w:szCs w:val="24"/>
          <w:shd w:val="clear" w:color="auto" w:fill="FFFFFF"/>
          <w:lang w:eastAsia="en-US"/>
        </w:rPr>
      </w:pPr>
      <w:r w:rsidRPr="004E4C46">
        <w:rPr>
          <w:rFonts w:ascii="Times New Roman" w:eastAsia="Calibri" w:hAnsi="Times New Roman" w:cs="Times New Roman"/>
          <w:color w:val="000000"/>
          <w:sz w:val="28"/>
          <w:szCs w:val="24"/>
          <w:shd w:val="clear" w:color="auto" w:fill="FFFFFF"/>
          <w:lang w:val="en-US" w:eastAsia="en-US"/>
        </w:rPr>
        <w:t>Institute</w:t>
      </w:r>
      <w:r w:rsidRPr="004E4C46">
        <w:rPr>
          <w:rFonts w:ascii="Times New Roman" w:eastAsia="Calibri" w:hAnsi="Times New Roman" w:cs="Times New Roman"/>
          <w:color w:val="000000"/>
          <w:sz w:val="28"/>
          <w:szCs w:val="24"/>
          <w:shd w:val="clear" w:color="auto" w:fill="FFFFFF"/>
          <w:lang w:eastAsia="en-US"/>
        </w:rPr>
        <w:t xml:space="preserve"> </w:t>
      </w:r>
      <w:r w:rsidRPr="004E4C46">
        <w:rPr>
          <w:rFonts w:ascii="Times New Roman" w:eastAsia="Calibri" w:hAnsi="Times New Roman" w:cs="Times New Roman"/>
          <w:color w:val="000000"/>
          <w:sz w:val="28"/>
          <w:szCs w:val="24"/>
          <w:shd w:val="clear" w:color="auto" w:fill="FFFFFF"/>
          <w:lang w:val="en-US" w:eastAsia="en-US"/>
        </w:rPr>
        <w:t>of</w:t>
      </w:r>
      <w:r w:rsidRPr="004E4C46">
        <w:rPr>
          <w:rFonts w:ascii="Times New Roman" w:eastAsia="Calibri" w:hAnsi="Times New Roman" w:cs="Times New Roman"/>
          <w:color w:val="000000"/>
          <w:sz w:val="28"/>
          <w:szCs w:val="24"/>
          <w:shd w:val="clear" w:color="auto" w:fill="FFFFFF"/>
          <w:lang w:eastAsia="en-US"/>
        </w:rPr>
        <w:t xml:space="preserve"> </w:t>
      </w:r>
      <w:r w:rsidRPr="004E4C46">
        <w:rPr>
          <w:rFonts w:ascii="Times New Roman" w:eastAsia="Calibri" w:hAnsi="Times New Roman" w:cs="Times New Roman"/>
          <w:color w:val="000000"/>
          <w:sz w:val="28"/>
          <w:szCs w:val="24"/>
          <w:shd w:val="clear" w:color="auto" w:fill="FFFFFF"/>
          <w:lang w:val="en-US" w:eastAsia="en-US"/>
        </w:rPr>
        <w:t>Magistracy</w:t>
      </w:r>
    </w:p>
    <w:p w:rsidR="003E2D24" w:rsidRPr="004E4C46" w:rsidRDefault="003E2D24" w:rsidP="003E2D24">
      <w:pPr>
        <w:spacing w:after="0" w:line="360" w:lineRule="auto"/>
        <w:jc w:val="right"/>
        <w:rPr>
          <w:rFonts w:ascii="Times New Roman" w:eastAsia="Calibri" w:hAnsi="Times New Roman" w:cs="Times New Roman"/>
          <w:color w:val="000000"/>
          <w:sz w:val="28"/>
          <w:szCs w:val="24"/>
          <w:shd w:val="clear" w:color="auto" w:fill="FFFFFF"/>
          <w:lang w:eastAsia="en-US"/>
        </w:rPr>
      </w:pPr>
      <w:r w:rsidRPr="004E4C46">
        <w:rPr>
          <w:rFonts w:ascii="Times New Roman" w:eastAsia="Calibri" w:hAnsi="Times New Roman" w:cs="Times New Roman"/>
          <w:color w:val="000000"/>
          <w:sz w:val="28"/>
          <w:szCs w:val="24"/>
          <w:shd w:val="clear" w:color="auto" w:fill="FFFFFF"/>
          <w:lang w:val="en-US" w:eastAsia="en-US"/>
        </w:rPr>
        <w:t>Russia</w:t>
      </w:r>
      <w:r w:rsidRPr="004E4C46">
        <w:rPr>
          <w:rFonts w:ascii="Times New Roman" w:eastAsia="Calibri" w:hAnsi="Times New Roman" w:cs="Times New Roman"/>
          <w:color w:val="000000"/>
          <w:sz w:val="28"/>
          <w:szCs w:val="24"/>
          <w:shd w:val="clear" w:color="auto" w:fill="FFFFFF"/>
          <w:lang w:eastAsia="en-US"/>
        </w:rPr>
        <w:t xml:space="preserve">, </w:t>
      </w:r>
      <w:r w:rsidRPr="004E4C46">
        <w:rPr>
          <w:rFonts w:ascii="Times New Roman" w:eastAsia="Calibri" w:hAnsi="Times New Roman" w:cs="Times New Roman"/>
          <w:color w:val="000000"/>
          <w:sz w:val="28"/>
          <w:szCs w:val="24"/>
          <w:shd w:val="clear" w:color="auto" w:fill="FFFFFF"/>
          <w:lang w:val="en-US" w:eastAsia="en-US"/>
        </w:rPr>
        <w:t>Saratov</w:t>
      </w:r>
    </w:p>
    <w:p w:rsidR="003E2D24" w:rsidRPr="004E4C46" w:rsidRDefault="003E2D24" w:rsidP="003E2D24">
      <w:pPr>
        <w:spacing w:before="100" w:beforeAutospacing="1" w:after="100" w:afterAutospacing="1" w:line="360" w:lineRule="auto"/>
        <w:jc w:val="center"/>
        <w:rPr>
          <w:rFonts w:ascii="Times New Roman" w:eastAsia="Calibri" w:hAnsi="Times New Roman" w:cs="Times New Roman"/>
          <w:b/>
          <w:caps/>
          <w:color w:val="000000"/>
          <w:sz w:val="28"/>
          <w:szCs w:val="24"/>
          <w:shd w:val="clear" w:color="auto" w:fill="FFFFFF"/>
          <w:lang w:eastAsia="en-US"/>
        </w:rPr>
      </w:pPr>
      <w:r w:rsidRPr="004E4C46">
        <w:rPr>
          <w:rFonts w:ascii="Times New Roman" w:eastAsia="Calibri" w:hAnsi="Times New Roman" w:cs="Times New Roman"/>
          <w:b/>
          <w:caps/>
          <w:color w:val="000000"/>
          <w:sz w:val="28"/>
          <w:szCs w:val="24"/>
          <w:shd w:val="clear" w:color="auto" w:fill="FFFFFF"/>
          <w:lang w:eastAsia="en-US"/>
        </w:rPr>
        <w:t>Судебный штраф: проблемы правовой регл</w:t>
      </w:r>
      <w:r>
        <w:rPr>
          <w:rFonts w:ascii="Times New Roman" w:eastAsia="Calibri" w:hAnsi="Times New Roman" w:cs="Times New Roman"/>
          <w:b/>
          <w:caps/>
          <w:color w:val="000000"/>
          <w:sz w:val="28"/>
          <w:szCs w:val="24"/>
          <w:shd w:val="clear" w:color="auto" w:fill="FFFFFF"/>
          <w:lang w:eastAsia="en-US"/>
        </w:rPr>
        <w:t>аментации и практики применения</w:t>
      </w:r>
    </w:p>
    <w:p w:rsidR="003E2D24" w:rsidRPr="003950B9" w:rsidRDefault="003E2D24" w:rsidP="003E2D24">
      <w:pPr>
        <w:spacing w:before="100" w:beforeAutospacing="1" w:after="100" w:afterAutospacing="1" w:line="360" w:lineRule="auto"/>
        <w:jc w:val="both"/>
        <w:rPr>
          <w:rFonts w:ascii="Times New Roman" w:eastAsia="Calibri" w:hAnsi="Times New Roman" w:cs="Times New Roman"/>
          <w:color w:val="000000"/>
          <w:sz w:val="28"/>
          <w:szCs w:val="24"/>
          <w:lang w:eastAsia="en-US"/>
        </w:rPr>
      </w:pPr>
      <w:r w:rsidRPr="004E4C46">
        <w:rPr>
          <w:rFonts w:ascii="Times New Roman" w:eastAsia="Calibri" w:hAnsi="Times New Roman" w:cs="Times New Roman"/>
          <w:b/>
          <w:bCs/>
          <w:sz w:val="28"/>
          <w:szCs w:val="24"/>
          <w:lang w:eastAsia="en-US"/>
        </w:rPr>
        <w:t xml:space="preserve">Аннотация: </w:t>
      </w:r>
      <w:r w:rsidRPr="004E4C46">
        <w:rPr>
          <w:rFonts w:ascii="Times New Roman" w:eastAsia="Calibri" w:hAnsi="Times New Roman" w:cs="Times New Roman"/>
          <w:color w:val="000000"/>
          <w:sz w:val="28"/>
          <w:szCs w:val="24"/>
          <w:lang w:eastAsia="en-US"/>
        </w:rPr>
        <w:t xml:space="preserve">В статье проводится анализ норм и положений уголовного законодательства РФ и практики применения новой меры уголовно-правового характера. Рассматриваются вопросы правовой природы судебного штрафа, </w:t>
      </w:r>
      <w:r w:rsidRPr="004E4C46">
        <w:rPr>
          <w:rFonts w:ascii="Times New Roman" w:eastAsia="Calibri" w:hAnsi="Times New Roman" w:cs="Times New Roman"/>
          <w:color w:val="000000"/>
          <w:sz w:val="28"/>
          <w:szCs w:val="24"/>
          <w:lang w:eastAsia="en-US"/>
        </w:rPr>
        <w:lastRenderedPageBreak/>
        <w:t xml:space="preserve">схожесть судебного штрафа со штрафом как наказанием. Выявляются пробелы в законодательстве </w:t>
      </w:r>
      <w:r>
        <w:rPr>
          <w:rFonts w:ascii="Times New Roman" w:eastAsia="Calibri" w:hAnsi="Times New Roman" w:cs="Times New Roman"/>
          <w:color w:val="000000"/>
          <w:sz w:val="28"/>
          <w:szCs w:val="24"/>
          <w:lang w:eastAsia="en-US"/>
        </w:rPr>
        <w:t>и предлагаются пути их решения.</w:t>
      </w:r>
    </w:p>
    <w:p w:rsidR="003E2D24" w:rsidRPr="004E4C46" w:rsidRDefault="003E2D24" w:rsidP="003E2D24">
      <w:pPr>
        <w:spacing w:before="100" w:beforeAutospacing="1" w:after="100" w:afterAutospacing="1" w:line="360" w:lineRule="auto"/>
        <w:jc w:val="both"/>
        <w:rPr>
          <w:rFonts w:ascii="Times New Roman" w:eastAsia="Calibri" w:hAnsi="Times New Roman" w:cs="Times New Roman"/>
          <w:bCs/>
          <w:sz w:val="28"/>
          <w:szCs w:val="24"/>
          <w:lang w:eastAsia="en-US"/>
        </w:rPr>
      </w:pPr>
      <w:r w:rsidRPr="004E4C46">
        <w:rPr>
          <w:rFonts w:ascii="Times New Roman" w:eastAsia="Calibri" w:hAnsi="Times New Roman" w:cs="Times New Roman"/>
          <w:b/>
          <w:bCs/>
          <w:sz w:val="28"/>
          <w:szCs w:val="24"/>
          <w:lang w:eastAsia="en-US"/>
        </w:rPr>
        <w:t xml:space="preserve">Ключевые слова: </w:t>
      </w:r>
      <w:r w:rsidRPr="004E4C46">
        <w:rPr>
          <w:rFonts w:ascii="Times New Roman" w:eastAsia="Calibri" w:hAnsi="Times New Roman" w:cs="Times New Roman"/>
          <w:bCs/>
          <w:sz w:val="28"/>
          <w:szCs w:val="24"/>
          <w:lang w:eastAsia="en-US"/>
        </w:rPr>
        <w:t>судебный штраф,</w:t>
      </w:r>
      <w:r w:rsidRPr="004E4C46">
        <w:rPr>
          <w:rFonts w:ascii="Times New Roman" w:eastAsia="Calibri" w:hAnsi="Times New Roman" w:cs="Times New Roman"/>
          <w:b/>
          <w:bCs/>
          <w:sz w:val="28"/>
          <w:szCs w:val="24"/>
          <w:lang w:eastAsia="en-US"/>
        </w:rPr>
        <w:t xml:space="preserve"> </w:t>
      </w:r>
      <w:r w:rsidRPr="004E4C46">
        <w:rPr>
          <w:rFonts w:ascii="Times New Roman" w:eastAsia="Calibri" w:hAnsi="Times New Roman" w:cs="Times New Roman"/>
          <w:bCs/>
          <w:sz w:val="28"/>
          <w:szCs w:val="24"/>
          <w:lang w:eastAsia="en-US"/>
        </w:rPr>
        <w:t>иная мера уголовно-правового характера, освобождение от уголовной ответственности</w:t>
      </w:r>
      <w:r w:rsidRPr="004E4C46">
        <w:rPr>
          <w:rFonts w:ascii="Times New Roman" w:eastAsia="Calibri" w:hAnsi="Times New Roman" w:cs="Times New Roman"/>
          <w:b/>
          <w:bCs/>
          <w:sz w:val="28"/>
          <w:szCs w:val="24"/>
          <w:lang w:eastAsia="en-US"/>
        </w:rPr>
        <w:t xml:space="preserve">, </w:t>
      </w:r>
      <w:r>
        <w:rPr>
          <w:rFonts w:ascii="Times New Roman" w:eastAsia="Calibri" w:hAnsi="Times New Roman" w:cs="Times New Roman"/>
          <w:bCs/>
          <w:sz w:val="28"/>
          <w:szCs w:val="24"/>
          <w:lang w:eastAsia="en-US"/>
        </w:rPr>
        <w:t>наказание, штраф.</w:t>
      </w:r>
    </w:p>
    <w:p w:rsidR="003E2D24" w:rsidRPr="004E4C46" w:rsidRDefault="003E2D24" w:rsidP="003E2D24">
      <w:pPr>
        <w:spacing w:before="100" w:beforeAutospacing="1" w:after="100" w:afterAutospacing="1" w:line="360" w:lineRule="auto"/>
        <w:jc w:val="center"/>
        <w:rPr>
          <w:rFonts w:ascii="Times New Roman" w:eastAsia="Calibri" w:hAnsi="Times New Roman" w:cs="Times New Roman"/>
          <w:b/>
          <w:color w:val="000000"/>
          <w:sz w:val="28"/>
          <w:szCs w:val="24"/>
          <w:lang w:val="en-US" w:eastAsia="en-US"/>
        </w:rPr>
      </w:pPr>
      <w:r w:rsidRPr="004E4C46">
        <w:rPr>
          <w:rFonts w:ascii="Times New Roman" w:eastAsia="Calibri" w:hAnsi="Times New Roman" w:cs="Times New Roman"/>
          <w:b/>
          <w:color w:val="000000"/>
          <w:sz w:val="28"/>
          <w:szCs w:val="24"/>
          <w:lang w:val="en-US" w:eastAsia="en-US"/>
        </w:rPr>
        <w:t>JUDICIAL PENALTY: PROBLEMS OF LEGAL REGULATION AND PRACTICE OF APPLICATION</w:t>
      </w:r>
    </w:p>
    <w:p w:rsidR="003E2D24" w:rsidRPr="003950B9" w:rsidRDefault="003E2D24" w:rsidP="003E2D24">
      <w:pPr>
        <w:spacing w:before="100" w:beforeAutospacing="1" w:after="100" w:afterAutospacing="1" w:line="360" w:lineRule="auto"/>
        <w:jc w:val="both"/>
        <w:rPr>
          <w:rFonts w:ascii="Times New Roman" w:eastAsia="Calibri" w:hAnsi="Times New Roman" w:cs="Times New Roman"/>
          <w:color w:val="000000"/>
          <w:sz w:val="28"/>
          <w:szCs w:val="24"/>
          <w:lang w:val="en-US" w:eastAsia="en-US"/>
        </w:rPr>
      </w:pPr>
      <w:r w:rsidRPr="004E4C46">
        <w:rPr>
          <w:rFonts w:ascii="Times New Roman" w:eastAsia="Calibri" w:hAnsi="Times New Roman" w:cs="Times New Roman"/>
          <w:b/>
          <w:color w:val="000000"/>
          <w:sz w:val="28"/>
          <w:szCs w:val="24"/>
          <w:lang w:val="en-US" w:eastAsia="en-US"/>
        </w:rPr>
        <w:t xml:space="preserve">Annotation: </w:t>
      </w:r>
      <w:r w:rsidRPr="004E4C46">
        <w:rPr>
          <w:rFonts w:ascii="Times New Roman" w:eastAsia="Calibri" w:hAnsi="Times New Roman" w:cs="Times New Roman"/>
          <w:color w:val="000000"/>
          <w:sz w:val="28"/>
          <w:szCs w:val="24"/>
          <w:lang w:val="en-US" w:eastAsia="en-US"/>
        </w:rPr>
        <w:t>The article analyzes the norms and provisions of the criminal legislation of the Russian Federation and the practice of applying a new measure of a criminal-legal nature. The questions of the legal nature of a court fine, the similarity of a court fine with a fine as a punishment are considered. Gaps in legislation are identified and w</w:t>
      </w:r>
      <w:r>
        <w:rPr>
          <w:rFonts w:ascii="Times New Roman" w:eastAsia="Calibri" w:hAnsi="Times New Roman" w:cs="Times New Roman"/>
          <w:color w:val="000000"/>
          <w:sz w:val="28"/>
          <w:szCs w:val="24"/>
          <w:lang w:val="en-US" w:eastAsia="en-US"/>
        </w:rPr>
        <w:t>ays to solve them are proposed.</w:t>
      </w:r>
    </w:p>
    <w:p w:rsidR="003E2D24" w:rsidRPr="003950B9" w:rsidRDefault="003E2D24" w:rsidP="003E2D24">
      <w:pPr>
        <w:spacing w:before="100" w:beforeAutospacing="1" w:after="100" w:afterAutospacing="1" w:line="360" w:lineRule="auto"/>
        <w:jc w:val="both"/>
        <w:rPr>
          <w:rFonts w:ascii="Times New Roman" w:eastAsia="Calibri" w:hAnsi="Times New Roman" w:cs="Times New Roman"/>
          <w:color w:val="000000"/>
          <w:sz w:val="28"/>
          <w:szCs w:val="24"/>
          <w:lang w:val="en-US" w:eastAsia="en-US"/>
        </w:rPr>
      </w:pPr>
      <w:r w:rsidRPr="004E4C46">
        <w:rPr>
          <w:rFonts w:ascii="Times New Roman" w:eastAsia="Calibri" w:hAnsi="Times New Roman" w:cs="Times New Roman"/>
          <w:b/>
          <w:color w:val="000000"/>
          <w:sz w:val="28"/>
          <w:szCs w:val="24"/>
          <w:lang w:val="en-US" w:eastAsia="en-US"/>
        </w:rPr>
        <w:t>Key words:</w:t>
      </w:r>
      <w:r w:rsidRPr="004E4C46">
        <w:rPr>
          <w:rFonts w:ascii="Times New Roman" w:eastAsia="Calibri" w:hAnsi="Times New Roman" w:cs="Times New Roman"/>
          <w:color w:val="000000"/>
          <w:sz w:val="28"/>
          <w:szCs w:val="24"/>
          <w:lang w:val="en-US" w:eastAsia="en-US"/>
        </w:rPr>
        <w:t xml:space="preserve"> court fine, other measure of a criminal-legal nature, release from crimin</w:t>
      </w:r>
      <w:r>
        <w:rPr>
          <w:rFonts w:ascii="Times New Roman" w:eastAsia="Calibri" w:hAnsi="Times New Roman" w:cs="Times New Roman"/>
          <w:color w:val="000000"/>
          <w:sz w:val="28"/>
          <w:szCs w:val="24"/>
          <w:lang w:val="en-US" w:eastAsia="en-US"/>
        </w:rPr>
        <w:t>al liability, punishment, fine.</w:t>
      </w:r>
    </w:p>
    <w:p w:rsidR="003E2D24" w:rsidRPr="004E4C46" w:rsidRDefault="003E2D24" w:rsidP="003E2D24">
      <w:pPr>
        <w:spacing w:after="0" w:line="360" w:lineRule="auto"/>
        <w:ind w:firstLine="709"/>
        <w:jc w:val="both"/>
        <w:rPr>
          <w:rFonts w:ascii="Times New Roman" w:eastAsia="Calibri" w:hAnsi="Times New Roman" w:cs="Times New Roman"/>
          <w:sz w:val="28"/>
          <w:szCs w:val="24"/>
          <w:lang w:eastAsia="en-US"/>
        </w:rPr>
      </w:pPr>
      <w:r w:rsidRPr="004E4C46">
        <w:rPr>
          <w:rFonts w:ascii="Times New Roman" w:eastAsia="Calibri" w:hAnsi="Times New Roman" w:cs="Times New Roman"/>
          <w:sz w:val="28"/>
          <w:szCs w:val="24"/>
          <w:lang w:eastAsia="en-US"/>
        </w:rPr>
        <w:t>Одним из проявлений гуманизации и либерализации уголовного законодательства РФ стало принятие в 2016 г. новой меры уголовно-правового характера в виде судебного штрафа [1]. Под судебным штрафом в уголовном законе понимается денежное взыскание, назначаемое судом при освобождении лица от уголовной ответственности в случаях, если лицо впервые совершило преступление небольшой или средней тяжести и возместило ущерб или иным образом загладило причиненный преступлением </w:t>
      </w:r>
      <w:hyperlink r:id="rId324" w:anchor="dst100026" w:history="1">
        <w:r w:rsidRPr="004E4C46">
          <w:rPr>
            <w:rFonts w:ascii="Times New Roman" w:eastAsia="Calibri" w:hAnsi="Times New Roman" w:cs="Times New Roman"/>
            <w:sz w:val="28"/>
            <w:szCs w:val="24"/>
            <w:lang w:eastAsia="en-US"/>
          </w:rPr>
          <w:t>вред</w:t>
        </w:r>
      </w:hyperlink>
      <w:r w:rsidRPr="004E4C46">
        <w:rPr>
          <w:rFonts w:ascii="Times New Roman" w:eastAsia="Calibri" w:hAnsi="Times New Roman" w:cs="Times New Roman"/>
          <w:sz w:val="28"/>
          <w:szCs w:val="24"/>
          <w:lang w:eastAsia="en-US"/>
        </w:rPr>
        <w:t xml:space="preserve">. </w:t>
      </w:r>
    </w:p>
    <w:p w:rsidR="003E2D24" w:rsidRPr="004E4C46" w:rsidRDefault="003E2D24" w:rsidP="003E2D24">
      <w:pPr>
        <w:spacing w:after="0" w:line="360" w:lineRule="auto"/>
        <w:ind w:firstLine="709"/>
        <w:jc w:val="both"/>
        <w:rPr>
          <w:rFonts w:ascii="Times New Roman" w:eastAsia="Calibri" w:hAnsi="Times New Roman" w:cs="Times New Roman"/>
          <w:sz w:val="28"/>
          <w:szCs w:val="24"/>
          <w:lang w:eastAsia="en-US"/>
        </w:rPr>
      </w:pPr>
      <w:r w:rsidRPr="004E4C46">
        <w:rPr>
          <w:rFonts w:ascii="Times New Roman" w:eastAsia="Calibri" w:hAnsi="Times New Roman" w:cs="Times New Roman"/>
          <w:sz w:val="28"/>
          <w:szCs w:val="24"/>
          <w:lang w:eastAsia="en-US"/>
        </w:rPr>
        <w:t xml:space="preserve">В научной среде имеются два диаметрально противоположных мнения по поводу применения иной меры уголовно-правового характера в виде судебного штрафа. Одни авторы считают, что уголовный закон вырабатывает нормы, которые бы смягчали ответственность за преступления наименьшей тяжести, следовательно, судебный штраф в этом отношении является одной из таких норм. Данной позиции придерживается и законодатель. С помощью судебного штрафа решаются экономические задачи государства, путем пополнения </w:t>
      </w:r>
      <w:r w:rsidRPr="004E4C46">
        <w:rPr>
          <w:rFonts w:ascii="Times New Roman" w:eastAsia="Calibri" w:hAnsi="Times New Roman" w:cs="Times New Roman"/>
          <w:sz w:val="28"/>
          <w:szCs w:val="24"/>
          <w:lang w:eastAsia="en-US"/>
        </w:rPr>
        <w:lastRenderedPageBreak/>
        <w:t>государственной казны.</w:t>
      </w:r>
      <w:r w:rsidRPr="004E4C46">
        <w:rPr>
          <w:rFonts w:ascii="Calibri" w:eastAsia="Calibri" w:hAnsi="Calibri" w:cs="Times New Roman"/>
          <w:sz w:val="24"/>
          <w:lang w:eastAsia="en-US"/>
        </w:rPr>
        <w:t xml:space="preserve"> </w:t>
      </w:r>
      <w:r w:rsidRPr="004E4C46">
        <w:rPr>
          <w:rFonts w:ascii="Times New Roman" w:eastAsia="Calibri" w:hAnsi="Times New Roman" w:cs="Times New Roman"/>
          <w:sz w:val="28"/>
          <w:szCs w:val="24"/>
          <w:lang w:eastAsia="en-US"/>
        </w:rPr>
        <w:t>Судебный штраф удерживает лицо от совершения нового преступления, то есть объясняется социально-предупредительной потребностью [2, С. 345].</w:t>
      </w:r>
      <w:r w:rsidRPr="004E4C46">
        <w:rPr>
          <w:rFonts w:ascii="Calibri" w:eastAsia="Calibri" w:hAnsi="Calibri" w:cs="Times New Roman"/>
          <w:sz w:val="24"/>
          <w:lang w:eastAsia="en-US"/>
        </w:rPr>
        <w:t xml:space="preserve"> </w:t>
      </w:r>
      <w:r w:rsidRPr="004E4C46">
        <w:rPr>
          <w:rFonts w:ascii="Times New Roman" w:eastAsia="Calibri" w:hAnsi="Times New Roman" w:cs="Times New Roman"/>
          <w:sz w:val="28"/>
          <w:szCs w:val="24"/>
          <w:lang w:eastAsia="en-US"/>
        </w:rPr>
        <w:t xml:space="preserve">На этом положительные моменты судебного штрафа заканчиваются. </w:t>
      </w:r>
    </w:p>
    <w:p w:rsidR="003E2D24" w:rsidRPr="004E4C46" w:rsidRDefault="003E2D24" w:rsidP="003E2D24">
      <w:pPr>
        <w:spacing w:after="0" w:line="360" w:lineRule="auto"/>
        <w:ind w:firstLine="709"/>
        <w:jc w:val="both"/>
        <w:rPr>
          <w:rFonts w:ascii="Times New Roman" w:eastAsia="Calibri" w:hAnsi="Times New Roman" w:cs="Times New Roman"/>
          <w:sz w:val="28"/>
          <w:szCs w:val="24"/>
          <w:lang w:eastAsia="en-US"/>
        </w:rPr>
      </w:pPr>
      <w:r w:rsidRPr="004E4C46">
        <w:rPr>
          <w:rFonts w:ascii="Times New Roman" w:eastAsia="Calibri" w:hAnsi="Times New Roman" w:cs="Times New Roman"/>
          <w:sz w:val="28"/>
          <w:szCs w:val="24"/>
          <w:lang w:eastAsia="en-US"/>
        </w:rPr>
        <w:t>Противоположной позиции придерживаются специалисты, которые сопоставляют судебный штраф с наказанием [3, С. 125]; является симбиозом альтернативного разрешения уголовно-правового конфликта и наказания [4, С. 34]; это «паранаказание» [5, С. 116]. Таким образом, все авторы так или иначе связывают судебный штраф с наказанием, с эти трудно не согласиться.</w:t>
      </w:r>
    </w:p>
    <w:p w:rsidR="003E2D24" w:rsidRPr="004E4C46" w:rsidRDefault="003E2D24" w:rsidP="003E2D24">
      <w:pPr>
        <w:spacing w:after="0" w:line="360" w:lineRule="auto"/>
        <w:ind w:firstLine="709"/>
        <w:jc w:val="both"/>
        <w:rPr>
          <w:rFonts w:ascii="Times New Roman" w:eastAsia="Calibri" w:hAnsi="Times New Roman" w:cs="Times New Roman"/>
          <w:sz w:val="28"/>
          <w:szCs w:val="24"/>
          <w:lang w:eastAsia="en-US"/>
        </w:rPr>
      </w:pPr>
      <w:r w:rsidRPr="004E4C46">
        <w:rPr>
          <w:rFonts w:ascii="Times New Roman" w:eastAsia="Calibri" w:hAnsi="Times New Roman" w:cs="Times New Roman"/>
          <w:sz w:val="28"/>
          <w:szCs w:val="24"/>
          <w:lang w:eastAsia="en-US"/>
        </w:rPr>
        <w:t>Рассмотрим проблемы правовой регламентации и практики применения судебного штрафа:</w:t>
      </w:r>
    </w:p>
    <w:p w:rsidR="003E2D24" w:rsidRPr="004E4C46" w:rsidRDefault="003E2D24" w:rsidP="003E2D24">
      <w:pPr>
        <w:numPr>
          <w:ilvl w:val="0"/>
          <w:numId w:val="16"/>
        </w:numPr>
        <w:spacing w:after="0" w:line="360" w:lineRule="auto"/>
        <w:ind w:left="0" w:firstLine="709"/>
        <w:contextualSpacing/>
        <w:jc w:val="both"/>
        <w:rPr>
          <w:rFonts w:ascii="Times New Roman" w:eastAsia="Calibri" w:hAnsi="Times New Roman" w:cs="Times New Roman"/>
          <w:sz w:val="28"/>
          <w:szCs w:val="24"/>
          <w:lang w:eastAsia="en-US"/>
        </w:rPr>
      </w:pPr>
      <w:r w:rsidRPr="004E4C46">
        <w:rPr>
          <w:rFonts w:ascii="Times New Roman" w:eastAsia="Calibri" w:hAnsi="Times New Roman" w:cs="Times New Roman"/>
          <w:sz w:val="28"/>
          <w:szCs w:val="24"/>
          <w:lang w:eastAsia="en-US"/>
        </w:rPr>
        <w:t>Несколько преступлений небольшой и (или) средней тяжести, совершенных впервые не препятствуют освобождению лица от уголовной ответственности с назначением судебного штрафа [6]. Так, Шишмарев и Потапенков были освобождены от уголовной ответственности по п. «а», «б» ч. 2 ст. 158 УК РФ и ч. 1 ст. 166 УК РФ. Незаконно проникнув в сарай, Шишмарев и Потапенков тайно, умышленно похитили металлический плуг, а затем скрылись с места преступления, незаконно завладев автомобилем. Материальный ущерб был причинен на сумму 2 000 рублей [7].</w:t>
      </w:r>
    </w:p>
    <w:p w:rsidR="003E2D24" w:rsidRPr="004E4C46" w:rsidRDefault="003E2D24" w:rsidP="003E2D24">
      <w:pPr>
        <w:numPr>
          <w:ilvl w:val="0"/>
          <w:numId w:val="16"/>
        </w:numPr>
        <w:spacing w:after="0" w:line="360" w:lineRule="auto"/>
        <w:ind w:left="0" w:firstLine="709"/>
        <w:contextualSpacing/>
        <w:jc w:val="both"/>
        <w:rPr>
          <w:rFonts w:ascii="Times New Roman" w:eastAsia="Calibri" w:hAnsi="Times New Roman" w:cs="Times New Roman"/>
          <w:sz w:val="28"/>
          <w:szCs w:val="24"/>
          <w:lang w:eastAsia="en-US"/>
        </w:rPr>
      </w:pPr>
      <w:r w:rsidRPr="004E4C46">
        <w:rPr>
          <w:rFonts w:ascii="Times New Roman" w:eastAsia="Calibri" w:hAnsi="Times New Roman" w:cs="Times New Roman"/>
          <w:sz w:val="28"/>
          <w:szCs w:val="24"/>
          <w:lang w:eastAsia="en-US"/>
        </w:rPr>
        <w:t xml:space="preserve">Освободиться от уголовной ответственности можно в случае, если преступление совершено с формальным составом. По своей природе действия, направленные на возмещение ущерба и заглаживание вреда – социальны, так как являются исключительной инициативой виновного [2, С. 343]. Но практика нам показывает обратное: инициатива по возврату имущества потерпевшему у правоохранительных органах (например, в случае ранее проведённой выемки такого имущества) [8, С. 205]. На наш взгляд, такие действия нельзя назвать возмещением ущерба. </w:t>
      </w:r>
    </w:p>
    <w:p w:rsidR="003E2D24" w:rsidRPr="004E4C46" w:rsidRDefault="003E2D24" w:rsidP="003E2D24">
      <w:pPr>
        <w:numPr>
          <w:ilvl w:val="0"/>
          <w:numId w:val="16"/>
        </w:numPr>
        <w:spacing w:after="0" w:line="360" w:lineRule="auto"/>
        <w:ind w:left="0" w:firstLine="709"/>
        <w:jc w:val="both"/>
        <w:rPr>
          <w:rFonts w:ascii="Times New Roman" w:eastAsia="Times New Roman" w:hAnsi="Times New Roman" w:cs="Times New Roman"/>
          <w:color w:val="000000"/>
          <w:sz w:val="28"/>
          <w:szCs w:val="24"/>
          <w:lang w:eastAsia="ru-RU"/>
        </w:rPr>
      </w:pPr>
      <w:r w:rsidRPr="004E4C46">
        <w:rPr>
          <w:rFonts w:ascii="Times New Roman" w:eastAsia="Calibri" w:hAnsi="Times New Roman" w:cs="Times New Roman"/>
          <w:sz w:val="28"/>
          <w:szCs w:val="24"/>
          <w:lang w:eastAsia="en-US"/>
        </w:rPr>
        <w:t xml:space="preserve">Условный характер. Он включает в себя, что судебный штраф должен быть уплачен в срок, который устанавливает суд на это указывает ч. 2 ст. 104.4 УК РФ </w:t>
      </w:r>
      <w:r w:rsidRPr="004E4C46">
        <w:rPr>
          <w:rFonts w:ascii="Times New Roman" w:eastAsia="Times New Roman" w:hAnsi="Times New Roman" w:cs="Times New Roman"/>
          <w:sz w:val="28"/>
          <w:szCs w:val="24"/>
          <w:lang w:eastAsia="ru-RU"/>
        </w:rPr>
        <w:t>[9]</w:t>
      </w:r>
      <w:r w:rsidRPr="004E4C46">
        <w:rPr>
          <w:rFonts w:ascii="Times New Roman" w:eastAsia="Calibri" w:hAnsi="Times New Roman" w:cs="Times New Roman"/>
          <w:sz w:val="28"/>
          <w:szCs w:val="24"/>
          <w:lang w:eastAsia="en-US"/>
        </w:rPr>
        <w:t xml:space="preserve">, и в полном объеме. Получается, что законодатель дает </w:t>
      </w:r>
      <w:r w:rsidRPr="004E4C46">
        <w:rPr>
          <w:rFonts w:ascii="Times New Roman" w:eastAsia="Calibri" w:hAnsi="Times New Roman" w:cs="Times New Roman"/>
          <w:sz w:val="28"/>
          <w:szCs w:val="24"/>
          <w:lang w:eastAsia="en-US"/>
        </w:rPr>
        <w:lastRenderedPageBreak/>
        <w:t xml:space="preserve">судье широкий диапазон выбора срока назначения иной меры уголовно-правового характера, в том числе и </w:t>
      </w:r>
      <w:r w:rsidRPr="004E4C46">
        <w:rPr>
          <w:rFonts w:ascii="Times New Roman" w:eastAsia="Times New Roman" w:hAnsi="Times New Roman" w:cs="Times New Roman"/>
          <w:sz w:val="28"/>
          <w:szCs w:val="24"/>
          <w:lang w:eastAsia="ru-RU"/>
        </w:rPr>
        <w:t>12 месяцев [10], а иногда и больше. С учетом, что срок давности за преступления небольшой тяжести истекает через два года после совершения преступления [11, С. 257], то при неуплате штрафа привлечь к уголовной ответственности его будет нельзя, поэтому разумным было бы в уголовном законе закрепить определенный срок судебного штрафа в пределах от 10 дней до 6 месяцев.</w:t>
      </w:r>
    </w:p>
    <w:p w:rsidR="003E2D24" w:rsidRPr="004E4C46" w:rsidRDefault="003E2D24" w:rsidP="003E2D24">
      <w:pPr>
        <w:numPr>
          <w:ilvl w:val="0"/>
          <w:numId w:val="16"/>
        </w:numPr>
        <w:spacing w:after="0" w:line="360" w:lineRule="auto"/>
        <w:ind w:left="0" w:firstLine="709"/>
        <w:jc w:val="both"/>
        <w:rPr>
          <w:rFonts w:ascii="Times New Roman" w:eastAsia="Times New Roman" w:hAnsi="Times New Roman" w:cs="Times New Roman"/>
          <w:color w:val="000000"/>
          <w:sz w:val="28"/>
          <w:szCs w:val="24"/>
          <w:lang w:eastAsia="ru-RU"/>
        </w:rPr>
      </w:pPr>
      <w:r w:rsidRPr="004E4C46">
        <w:rPr>
          <w:rFonts w:ascii="Times New Roman" w:eastAsia="Times New Roman" w:hAnsi="Times New Roman" w:cs="Times New Roman"/>
          <w:sz w:val="28"/>
          <w:szCs w:val="24"/>
          <w:lang w:eastAsia="ru-RU"/>
        </w:rPr>
        <w:t xml:space="preserve">Рассрочка и отсрочка судебного штрафа не предусмотрена в уголовном законе, соответственно, необходимо предоставить такое право суду [12, С. 4]. Необходимо назначить рассрочку сроком на два года и установить исключительные обстоятельства, в результате которых гражданин не может уплатить штраф, допустим, полная утрата лицом, совершившим преступление, имущества, тяжелая болезнь и другие обстоятельства. </w:t>
      </w:r>
    </w:p>
    <w:p w:rsidR="003E2D24" w:rsidRPr="004E4C46" w:rsidRDefault="003E2D24" w:rsidP="003E2D24">
      <w:pPr>
        <w:numPr>
          <w:ilvl w:val="0"/>
          <w:numId w:val="16"/>
        </w:numPr>
        <w:spacing w:after="0" w:line="360" w:lineRule="auto"/>
        <w:ind w:left="0" w:firstLine="709"/>
        <w:jc w:val="both"/>
        <w:rPr>
          <w:rFonts w:ascii="Times New Roman" w:eastAsia="Times New Roman" w:hAnsi="Times New Roman" w:cs="Times New Roman"/>
          <w:color w:val="000000"/>
          <w:sz w:val="28"/>
          <w:szCs w:val="24"/>
          <w:lang w:eastAsia="ru-RU"/>
        </w:rPr>
      </w:pPr>
      <w:r w:rsidRPr="004E4C46">
        <w:rPr>
          <w:rFonts w:ascii="Times New Roman" w:eastAsia="Times New Roman" w:hAnsi="Times New Roman" w:cs="Times New Roman"/>
          <w:sz w:val="28"/>
          <w:szCs w:val="24"/>
          <w:lang w:eastAsia="ru-RU"/>
        </w:rPr>
        <w:t>Какое имеет процессуальное положение лицо в период вынесения постановления об освобождении от уголовной ответственности в связи с назначением судебного штрафа и до окончательной выплаты такого штрафа? До сих пор не известно [13], так как</w:t>
      </w:r>
      <w:r w:rsidRPr="004E4C46">
        <w:rPr>
          <w:rFonts w:ascii="Times New Roman" w:eastAsia="Times New Roman" w:hAnsi="Times New Roman" w:cs="Times New Roman"/>
          <w:color w:val="000000"/>
          <w:sz w:val="28"/>
          <w:szCs w:val="24"/>
          <w:shd w:val="clear" w:color="auto" w:fill="FFFFFF"/>
          <w:lang w:eastAsia="ru-RU"/>
        </w:rPr>
        <w:t> </w:t>
      </w:r>
      <w:r w:rsidRPr="004E4C46">
        <w:rPr>
          <w:rFonts w:ascii="Times New Roman" w:eastAsia="Times New Roman" w:hAnsi="Times New Roman" w:cs="Times New Roman"/>
          <w:sz w:val="28"/>
          <w:szCs w:val="24"/>
          <w:lang w:eastAsia="ru-RU"/>
        </w:rPr>
        <w:t>лицо занимает какое-то пограничное положение между преступником и не преступников, заметим, что такое нельзя увидеть при освобождение от других видов уголовной ответственности. Считаю, что данное условие нуждается в изменении, законодатель сам должен определиться, сможет лицо исправиться путем применения к нему такой меры освобождения от уголовной ответственности.</w:t>
      </w:r>
    </w:p>
    <w:p w:rsidR="003E2D24" w:rsidRPr="004E4C46" w:rsidRDefault="003E2D24" w:rsidP="003E2D24">
      <w:pPr>
        <w:numPr>
          <w:ilvl w:val="0"/>
          <w:numId w:val="16"/>
        </w:numPr>
        <w:spacing w:after="0" w:line="360" w:lineRule="auto"/>
        <w:ind w:left="0" w:firstLine="709"/>
        <w:contextualSpacing/>
        <w:jc w:val="both"/>
        <w:rPr>
          <w:rFonts w:ascii="Times New Roman" w:eastAsia="Calibri" w:hAnsi="Times New Roman" w:cs="Times New Roman"/>
          <w:b/>
          <w:sz w:val="28"/>
          <w:szCs w:val="24"/>
          <w:lang w:eastAsia="en-US"/>
        </w:rPr>
      </w:pPr>
      <w:r w:rsidRPr="004E4C46">
        <w:rPr>
          <w:rFonts w:ascii="Times New Roman" w:eastAsia="Calibri" w:hAnsi="Times New Roman" w:cs="Times New Roman"/>
          <w:sz w:val="28"/>
          <w:szCs w:val="24"/>
          <w:lang w:eastAsia="en-US"/>
        </w:rPr>
        <w:t>Минимальный размер судебного штрафа в уголовном законе не установлен. Логичным было бы взять за основу норму ч. 2 ст. 46 УК РФ и сократить ее наполовину, тем самым, обозначив минимальный размер судебного штрафа с 2 500 рублей.</w:t>
      </w:r>
      <w:r w:rsidRPr="004E4C46">
        <w:rPr>
          <w:rFonts w:ascii="Times New Roman" w:eastAsia="Calibri" w:hAnsi="Times New Roman" w:cs="Times New Roman"/>
          <w:color w:val="000000"/>
          <w:sz w:val="28"/>
          <w:szCs w:val="24"/>
          <w:shd w:val="clear" w:color="auto" w:fill="FFFFFF"/>
          <w:lang w:eastAsia="en-US"/>
        </w:rPr>
        <w:t xml:space="preserve"> </w:t>
      </w:r>
    </w:p>
    <w:p w:rsidR="003E2D24" w:rsidRPr="004E4C46" w:rsidRDefault="003E2D24" w:rsidP="003E2D24">
      <w:pPr>
        <w:numPr>
          <w:ilvl w:val="0"/>
          <w:numId w:val="16"/>
        </w:numPr>
        <w:shd w:val="clear" w:color="auto" w:fill="FFFFFF"/>
        <w:spacing w:after="0" w:line="360" w:lineRule="auto"/>
        <w:ind w:left="0" w:firstLine="709"/>
        <w:contextualSpacing/>
        <w:jc w:val="both"/>
        <w:rPr>
          <w:rFonts w:ascii="Times New Roman" w:eastAsia="Times New Roman" w:hAnsi="Times New Roman" w:cs="Times New Roman"/>
          <w:b/>
          <w:color w:val="000000"/>
          <w:sz w:val="28"/>
          <w:szCs w:val="24"/>
          <w:lang w:eastAsia="ru-RU"/>
        </w:rPr>
      </w:pPr>
      <w:r w:rsidRPr="004E4C46">
        <w:rPr>
          <w:rFonts w:ascii="Times New Roman" w:eastAsia="Times New Roman" w:hAnsi="Times New Roman" w:cs="Times New Roman"/>
          <w:color w:val="000000"/>
          <w:sz w:val="28"/>
          <w:szCs w:val="24"/>
          <w:lang w:eastAsia="ru-RU"/>
        </w:rPr>
        <w:t xml:space="preserve">В Постановлении Пленума Верховного Суда РФ 2013 г. имеются 2 совершенно разные позиции, которые закреплены в п. 23 и п. 25.5 </w:t>
      </w:r>
      <w:r w:rsidRPr="004E4C46">
        <w:rPr>
          <w:rFonts w:ascii="Times New Roman" w:eastAsia="Calibri" w:hAnsi="Times New Roman" w:cs="Times New Roman"/>
          <w:sz w:val="28"/>
          <w:szCs w:val="24"/>
          <w:lang w:eastAsia="en-US"/>
        </w:rPr>
        <w:t>[13]</w:t>
      </w:r>
      <w:r w:rsidRPr="004E4C46">
        <w:rPr>
          <w:rFonts w:ascii="Times New Roman" w:eastAsia="Times New Roman" w:hAnsi="Times New Roman" w:cs="Times New Roman"/>
          <w:color w:val="000000"/>
          <w:sz w:val="28"/>
          <w:szCs w:val="24"/>
          <w:lang w:eastAsia="ru-RU"/>
        </w:rPr>
        <w:t xml:space="preserve"> Получается, что лицо может выбрать основание, по которому желает освободиться от уголовной ответственности, и в тоже время не может </w:t>
      </w:r>
      <w:r w:rsidRPr="004E4C46">
        <w:rPr>
          <w:rFonts w:ascii="Times New Roman" w:eastAsia="Times New Roman" w:hAnsi="Times New Roman" w:cs="Times New Roman"/>
          <w:color w:val="000000"/>
          <w:sz w:val="28"/>
          <w:szCs w:val="24"/>
          <w:lang w:eastAsia="ru-RU"/>
        </w:rPr>
        <w:lastRenderedPageBreak/>
        <w:t>воспользоваться таким правом, так как суд, если увидит, что имеются иные основания освобождения, может не удовлетворить ходатайство.</w:t>
      </w:r>
    </w:p>
    <w:p w:rsidR="003E2D24" w:rsidRPr="004E4C46" w:rsidRDefault="003E2D24" w:rsidP="003E2D24">
      <w:pPr>
        <w:numPr>
          <w:ilvl w:val="0"/>
          <w:numId w:val="16"/>
        </w:numPr>
        <w:shd w:val="clear" w:color="auto" w:fill="FFFFFF"/>
        <w:spacing w:after="0" w:line="360" w:lineRule="auto"/>
        <w:ind w:left="0" w:firstLine="709"/>
        <w:contextualSpacing/>
        <w:jc w:val="both"/>
        <w:rPr>
          <w:rFonts w:ascii="Times New Roman" w:eastAsia="Calibri" w:hAnsi="Times New Roman" w:cs="Times New Roman"/>
          <w:sz w:val="28"/>
          <w:szCs w:val="24"/>
          <w:lang w:eastAsia="en-US"/>
        </w:rPr>
      </w:pPr>
      <w:r w:rsidRPr="004E4C46">
        <w:rPr>
          <w:rFonts w:ascii="Times New Roman" w:eastAsia="Calibri" w:hAnsi="Times New Roman" w:cs="Times New Roman"/>
          <w:sz w:val="28"/>
          <w:szCs w:val="24"/>
          <w:lang w:eastAsia="en-US"/>
        </w:rPr>
        <w:t xml:space="preserve">Одним из критериев назначения судебного штрафа является имущественное положение лица (ч. 2 ст. 104.5 УК РФ). «Отсутствие источника дохода не препятствуют освобождению его от уголовной ответственности и применению меры уголовно-правового характера в виде судебного штрафа» [6]. В таком случае существует большая вероятность не уплаты штрафа, совершения нового преступления. Своего рода, это «сделка» лица с государством, в результате которой можем только предполагать, где лицо будет брать денежные средства. Пересмотреть позицию Верховного Суда РФ, считаем самым верным решением. </w:t>
      </w:r>
    </w:p>
    <w:p w:rsidR="003E2D24" w:rsidRPr="004E4C46" w:rsidRDefault="003E2D24" w:rsidP="003E2D24">
      <w:pPr>
        <w:shd w:val="clear" w:color="auto" w:fill="FFFFFF"/>
        <w:spacing w:after="0" w:line="360" w:lineRule="auto"/>
        <w:ind w:firstLine="709"/>
        <w:contextualSpacing/>
        <w:jc w:val="both"/>
        <w:rPr>
          <w:rFonts w:ascii="Times New Roman" w:eastAsia="Calibri" w:hAnsi="Times New Roman" w:cs="Times New Roman"/>
          <w:sz w:val="28"/>
          <w:szCs w:val="24"/>
          <w:lang w:eastAsia="en-US"/>
        </w:rPr>
      </w:pPr>
      <w:r w:rsidRPr="004E4C46">
        <w:rPr>
          <w:rFonts w:ascii="Times New Roman" w:eastAsia="Calibri" w:hAnsi="Times New Roman" w:cs="Times New Roman"/>
          <w:sz w:val="28"/>
          <w:szCs w:val="24"/>
          <w:lang w:eastAsia="en-US"/>
        </w:rPr>
        <w:t xml:space="preserve">Таким образом, проблем в связи с пенализацией судебного штрафа существует много, их всех не перечислить. Думается, что это связано с природой судебного штрафа, поэтому необходимо привести в соответствии нормы Уголовного закона РФ и не только, чтобы судебный штраф не воспринимался как наказание без приговора. В соответствии с вышеназванными положениями, необходимо изменить название «судебный штраф» на «компенсационный штраф», воспользоваться зарубежным опытом и наделить правом прокуроров выносить постановление об освобождение от уголовной ответственности с назначением судебного штрафа. Также для решения проблемы воспользоваться изменениями, которые указаны в статье. </w:t>
      </w:r>
    </w:p>
    <w:p w:rsidR="003E2D24" w:rsidRDefault="003E2D24" w:rsidP="003E2D24">
      <w:pPr>
        <w:shd w:val="clear" w:color="auto" w:fill="FFFFFF"/>
        <w:spacing w:before="120" w:after="100" w:afterAutospacing="1" w:line="360" w:lineRule="auto"/>
        <w:ind w:firstLine="709"/>
        <w:contextualSpacing/>
        <w:rPr>
          <w:rFonts w:ascii="Times New Roman" w:eastAsia="Calibri" w:hAnsi="Times New Roman" w:cs="Times New Roman"/>
          <w:b/>
          <w:sz w:val="28"/>
          <w:szCs w:val="24"/>
          <w:lang w:eastAsia="en-US"/>
        </w:rPr>
      </w:pPr>
    </w:p>
    <w:p w:rsidR="003E2D24" w:rsidRPr="004E4C46" w:rsidRDefault="003E2D24" w:rsidP="003E2D24">
      <w:pPr>
        <w:shd w:val="clear" w:color="auto" w:fill="FFFFFF"/>
        <w:spacing w:before="120" w:after="100" w:afterAutospacing="1" w:line="360" w:lineRule="auto"/>
        <w:ind w:firstLine="709"/>
        <w:contextualSpacing/>
        <w:jc w:val="center"/>
        <w:rPr>
          <w:rFonts w:ascii="Times New Roman" w:eastAsia="Calibri" w:hAnsi="Times New Roman" w:cs="Times New Roman"/>
          <w:b/>
          <w:sz w:val="28"/>
          <w:szCs w:val="24"/>
          <w:lang w:eastAsia="en-US"/>
        </w:rPr>
      </w:pPr>
      <w:r w:rsidRPr="004E4C46">
        <w:rPr>
          <w:rFonts w:ascii="Times New Roman" w:eastAsia="Calibri" w:hAnsi="Times New Roman" w:cs="Times New Roman"/>
          <w:b/>
          <w:sz w:val="28"/>
          <w:szCs w:val="24"/>
          <w:lang w:eastAsia="en-US"/>
        </w:rPr>
        <w:t>Список литературы:</w:t>
      </w:r>
    </w:p>
    <w:p w:rsidR="003E2D24" w:rsidRPr="004E4C46" w:rsidRDefault="003E2D24" w:rsidP="003E2D24">
      <w:pPr>
        <w:numPr>
          <w:ilvl w:val="0"/>
          <w:numId w:val="17"/>
        </w:numPr>
        <w:shd w:val="clear" w:color="auto" w:fill="FFFFFF"/>
        <w:spacing w:after="0" w:line="360" w:lineRule="auto"/>
        <w:ind w:left="0" w:firstLine="709"/>
        <w:contextualSpacing/>
        <w:jc w:val="both"/>
        <w:rPr>
          <w:rFonts w:ascii="Times New Roman" w:eastAsia="Calibri" w:hAnsi="Times New Roman" w:cs="Times New Roman"/>
          <w:b/>
          <w:sz w:val="32"/>
          <w:szCs w:val="24"/>
          <w:lang w:eastAsia="en-US"/>
        </w:rPr>
      </w:pPr>
      <w:r w:rsidRPr="004E4C46">
        <w:rPr>
          <w:rFonts w:ascii="Times New Roman" w:eastAsia="Calibri" w:hAnsi="Times New Roman" w:cs="Times New Roman"/>
          <w:sz w:val="28"/>
          <w:szCs w:val="24"/>
          <w:lang w:eastAsia="en-US"/>
        </w:rPr>
        <w:t>Федеральный закон от 3 июля 2016 № 323-ФЗ «О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 // Собрание законодательства РФ. – 2016. № 27 (часть II). – Ст. 4256.</w:t>
      </w:r>
    </w:p>
    <w:p w:rsidR="003E2D24" w:rsidRPr="004E4C46" w:rsidRDefault="003E2D24" w:rsidP="003E2D24">
      <w:pPr>
        <w:numPr>
          <w:ilvl w:val="0"/>
          <w:numId w:val="17"/>
        </w:numPr>
        <w:shd w:val="clear" w:color="auto" w:fill="FFFFFF"/>
        <w:spacing w:after="0" w:line="360" w:lineRule="auto"/>
        <w:ind w:left="0" w:firstLine="709"/>
        <w:contextualSpacing/>
        <w:jc w:val="both"/>
        <w:rPr>
          <w:rFonts w:ascii="Times New Roman" w:eastAsia="Calibri" w:hAnsi="Times New Roman" w:cs="Times New Roman"/>
          <w:sz w:val="28"/>
          <w:szCs w:val="24"/>
          <w:lang w:eastAsia="en-US"/>
        </w:rPr>
      </w:pPr>
      <w:r w:rsidRPr="004E4C46">
        <w:rPr>
          <w:rFonts w:ascii="Times New Roman" w:eastAsia="Calibri" w:hAnsi="Times New Roman" w:cs="Times New Roman"/>
          <w:sz w:val="28"/>
          <w:szCs w:val="24"/>
          <w:lang w:eastAsia="en-US"/>
        </w:rPr>
        <w:lastRenderedPageBreak/>
        <w:t xml:space="preserve">Проводина Е.В., Красовская О.Ю. Судебный штраф и наказание. Особенности правовой природы // Вопросы российского и международного права. 2019. Том 9. № 10А. С. 340-347. </w:t>
      </w:r>
    </w:p>
    <w:p w:rsidR="003E2D24" w:rsidRPr="004E4C46" w:rsidRDefault="003E2D24" w:rsidP="003E2D24">
      <w:pPr>
        <w:numPr>
          <w:ilvl w:val="0"/>
          <w:numId w:val="17"/>
        </w:numPr>
        <w:shd w:val="clear" w:color="auto" w:fill="FFFFFF"/>
        <w:spacing w:after="0" w:line="360" w:lineRule="auto"/>
        <w:ind w:left="0" w:firstLine="709"/>
        <w:contextualSpacing/>
        <w:jc w:val="both"/>
        <w:rPr>
          <w:rFonts w:ascii="Times New Roman" w:eastAsia="Calibri" w:hAnsi="Times New Roman" w:cs="Times New Roman"/>
          <w:sz w:val="28"/>
          <w:szCs w:val="24"/>
          <w:lang w:eastAsia="en-US"/>
        </w:rPr>
      </w:pPr>
      <w:r w:rsidRPr="004E4C46">
        <w:rPr>
          <w:rFonts w:ascii="Times New Roman" w:eastAsia="Calibri" w:hAnsi="Times New Roman" w:cs="Times New Roman"/>
          <w:sz w:val="28"/>
          <w:szCs w:val="24"/>
          <w:lang w:eastAsia="en-US"/>
        </w:rPr>
        <w:t>Степашин В.М. Проблема уголовной репрессии вне уголовной ответственности // Правоприменение. 2017. Т. 1. № 1. С. 122 - 128.</w:t>
      </w:r>
    </w:p>
    <w:p w:rsidR="003E2D24" w:rsidRPr="004E4C46" w:rsidRDefault="003E2D24" w:rsidP="003E2D24">
      <w:pPr>
        <w:numPr>
          <w:ilvl w:val="0"/>
          <w:numId w:val="17"/>
        </w:numPr>
        <w:shd w:val="clear" w:color="auto" w:fill="FFFFFF"/>
        <w:spacing w:after="0" w:line="360" w:lineRule="auto"/>
        <w:ind w:left="0" w:firstLine="709"/>
        <w:contextualSpacing/>
        <w:jc w:val="both"/>
        <w:rPr>
          <w:rFonts w:ascii="Times New Roman" w:eastAsia="Calibri" w:hAnsi="Times New Roman" w:cs="Times New Roman"/>
          <w:sz w:val="28"/>
          <w:szCs w:val="24"/>
          <w:lang w:eastAsia="en-US"/>
        </w:rPr>
      </w:pPr>
      <w:r w:rsidRPr="004E4C46">
        <w:rPr>
          <w:rFonts w:ascii="Times New Roman" w:eastAsia="Calibri" w:hAnsi="Times New Roman" w:cs="Times New Roman"/>
          <w:sz w:val="28"/>
          <w:szCs w:val="24"/>
          <w:lang w:eastAsia="en-US"/>
        </w:rPr>
        <w:t>Апостолова Н.Н. Прекращение уголовного дела или уголовного преследования с назначением меры уголовно-правового характера в виде судебного штрафа // Российская юстиция. 2016. № 10. С. 34-37.</w:t>
      </w:r>
    </w:p>
    <w:p w:rsidR="003E2D24" w:rsidRPr="004E4C46" w:rsidRDefault="003E2D24" w:rsidP="003E2D24">
      <w:pPr>
        <w:numPr>
          <w:ilvl w:val="0"/>
          <w:numId w:val="17"/>
        </w:numPr>
        <w:shd w:val="clear" w:color="auto" w:fill="FFFFFF"/>
        <w:spacing w:after="0" w:line="360" w:lineRule="auto"/>
        <w:ind w:left="0" w:firstLine="709"/>
        <w:contextualSpacing/>
        <w:jc w:val="both"/>
        <w:rPr>
          <w:rFonts w:ascii="Times New Roman" w:eastAsia="Calibri" w:hAnsi="Times New Roman" w:cs="Times New Roman"/>
          <w:sz w:val="28"/>
          <w:szCs w:val="24"/>
          <w:lang w:eastAsia="en-US"/>
        </w:rPr>
      </w:pPr>
      <w:r w:rsidRPr="004E4C46">
        <w:rPr>
          <w:rFonts w:ascii="Times New Roman" w:eastAsia="Calibri" w:hAnsi="Times New Roman" w:cs="Times New Roman"/>
          <w:sz w:val="28"/>
          <w:szCs w:val="24"/>
          <w:lang w:eastAsia="en-US"/>
        </w:rPr>
        <w:t>Беседин Г.Е. Новое основание освобождения от уголовной ответственности: очередной конфуз российского законодателя? // Евразийская адвокатура. 2016. № 6 (25). С. 114-118.</w:t>
      </w:r>
    </w:p>
    <w:p w:rsidR="003E2D24" w:rsidRPr="004E4C46" w:rsidRDefault="003E2D24" w:rsidP="003E2D24">
      <w:pPr>
        <w:numPr>
          <w:ilvl w:val="0"/>
          <w:numId w:val="17"/>
        </w:numPr>
        <w:shd w:val="clear" w:color="auto" w:fill="FFFFFF"/>
        <w:spacing w:after="0" w:line="360" w:lineRule="auto"/>
        <w:ind w:left="0" w:firstLine="709"/>
        <w:contextualSpacing/>
        <w:jc w:val="both"/>
        <w:rPr>
          <w:rFonts w:ascii="Times New Roman" w:eastAsia="Calibri" w:hAnsi="Times New Roman" w:cs="Times New Roman"/>
          <w:sz w:val="28"/>
          <w:szCs w:val="24"/>
          <w:lang w:eastAsia="en-US"/>
        </w:rPr>
      </w:pPr>
      <w:r w:rsidRPr="004E4C46">
        <w:rPr>
          <w:rFonts w:ascii="Times New Roman" w:eastAsia="Calibri" w:hAnsi="Times New Roman" w:cs="Times New Roman"/>
          <w:sz w:val="28"/>
          <w:szCs w:val="24"/>
          <w:lang w:eastAsia="en-US"/>
        </w:rPr>
        <w:t>Обзор судебной практики освобождения от уголовной ответственности с назначением судебного штрафа (статья 76.2 УК РФ), утв. Президиумом Верховного Суда РФ от 10 июля 2019 г. // Бюллетень Верховного суда РФ. – 2019. – № 12.</w:t>
      </w:r>
    </w:p>
    <w:p w:rsidR="003E2D24" w:rsidRPr="004E4C46" w:rsidRDefault="003E2D24" w:rsidP="003E2D24">
      <w:pPr>
        <w:numPr>
          <w:ilvl w:val="0"/>
          <w:numId w:val="17"/>
        </w:numPr>
        <w:shd w:val="clear" w:color="auto" w:fill="FFFFFF"/>
        <w:spacing w:after="0" w:line="360" w:lineRule="auto"/>
        <w:ind w:left="0" w:firstLine="709"/>
        <w:contextualSpacing/>
        <w:jc w:val="both"/>
        <w:rPr>
          <w:rFonts w:ascii="Times New Roman" w:eastAsia="Calibri" w:hAnsi="Times New Roman" w:cs="Times New Roman"/>
          <w:sz w:val="28"/>
          <w:szCs w:val="24"/>
          <w:lang w:eastAsia="en-US"/>
        </w:rPr>
      </w:pPr>
      <w:r w:rsidRPr="004E4C46">
        <w:rPr>
          <w:rFonts w:ascii="Times New Roman" w:eastAsia="Calibri" w:hAnsi="Times New Roman" w:cs="Times New Roman"/>
          <w:sz w:val="28"/>
          <w:szCs w:val="24"/>
          <w:lang w:eastAsia="en-US"/>
        </w:rPr>
        <w:t>Постановление Шумячского районного суда Смоленской области № 1-21/2021 от 10 марта 2021 г. по делу № 1-21/2021 // Судебные и нормативные акты РФ. URL: https://sudact.ru/regular/doc/bXcIyvC5Dxxt/ (дата обращения: 05.11.2021).</w:t>
      </w:r>
    </w:p>
    <w:p w:rsidR="003E2D24" w:rsidRPr="004E4C46" w:rsidRDefault="003E2D24" w:rsidP="003E2D24">
      <w:pPr>
        <w:numPr>
          <w:ilvl w:val="0"/>
          <w:numId w:val="17"/>
        </w:numPr>
        <w:shd w:val="clear" w:color="auto" w:fill="FFFFFF"/>
        <w:spacing w:after="0" w:line="360" w:lineRule="auto"/>
        <w:ind w:left="0" w:firstLine="709"/>
        <w:contextualSpacing/>
        <w:jc w:val="both"/>
        <w:rPr>
          <w:rFonts w:ascii="Times New Roman" w:eastAsia="Calibri" w:hAnsi="Times New Roman" w:cs="Times New Roman"/>
          <w:sz w:val="28"/>
          <w:szCs w:val="24"/>
          <w:lang w:eastAsia="en-US"/>
        </w:rPr>
      </w:pPr>
      <w:r w:rsidRPr="004E4C46">
        <w:rPr>
          <w:rFonts w:ascii="Times New Roman" w:eastAsia="Calibri" w:hAnsi="Times New Roman" w:cs="Times New Roman"/>
          <w:sz w:val="28"/>
          <w:szCs w:val="24"/>
          <w:lang w:eastAsia="en-US"/>
        </w:rPr>
        <w:t>Проводина Е.В., Красовская О.Ю. Правовая природа предупреждения, предусмотренного судебным штрафом как мерой уголовно-правового характера // Вестник Саратовской государственной юридической академии. 2020. № 2 (133). С. 203-209.</w:t>
      </w:r>
    </w:p>
    <w:p w:rsidR="003E2D24" w:rsidRPr="004E4C46" w:rsidRDefault="003E2D24" w:rsidP="003E2D24">
      <w:pPr>
        <w:numPr>
          <w:ilvl w:val="0"/>
          <w:numId w:val="17"/>
        </w:numPr>
        <w:shd w:val="clear" w:color="auto" w:fill="FFFFFF"/>
        <w:spacing w:after="0" w:line="360" w:lineRule="auto"/>
        <w:ind w:left="0" w:firstLine="709"/>
        <w:contextualSpacing/>
        <w:jc w:val="both"/>
        <w:rPr>
          <w:rFonts w:ascii="Times New Roman" w:eastAsia="Calibri" w:hAnsi="Times New Roman" w:cs="Times New Roman"/>
          <w:sz w:val="28"/>
          <w:szCs w:val="24"/>
          <w:lang w:eastAsia="en-US"/>
        </w:rPr>
      </w:pPr>
      <w:r w:rsidRPr="004E4C46">
        <w:rPr>
          <w:rFonts w:ascii="Times New Roman" w:eastAsia="Calibri" w:hAnsi="Times New Roman" w:cs="Times New Roman"/>
          <w:sz w:val="28"/>
          <w:szCs w:val="24"/>
          <w:lang w:eastAsia="en-US"/>
        </w:rPr>
        <w:t>Уголовный кодекс Российской Федерации от 13 июня 1996 г. № 63-ФЗ (ред. от 01.07.2021) (с изм. и доп., вступ. в силу с 22.08.2021) // Собрание законодательства РФ. – 1996. – № 25. – Ст. 2954; 2021. – № 27 (часть I).  – Ст. 5109.</w:t>
      </w:r>
    </w:p>
    <w:p w:rsidR="003E2D24" w:rsidRPr="004E4C46" w:rsidRDefault="003E2D24" w:rsidP="003E2D24">
      <w:pPr>
        <w:numPr>
          <w:ilvl w:val="0"/>
          <w:numId w:val="17"/>
        </w:numPr>
        <w:shd w:val="clear" w:color="auto" w:fill="FFFFFF"/>
        <w:spacing w:after="0" w:line="360" w:lineRule="auto"/>
        <w:ind w:left="0" w:firstLine="709"/>
        <w:contextualSpacing/>
        <w:jc w:val="both"/>
        <w:rPr>
          <w:rFonts w:ascii="Times New Roman" w:eastAsia="Calibri" w:hAnsi="Times New Roman" w:cs="Times New Roman"/>
          <w:sz w:val="28"/>
          <w:szCs w:val="24"/>
          <w:lang w:eastAsia="en-US"/>
        </w:rPr>
      </w:pPr>
      <w:r w:rsidRPr="004E4C46">
        <w:rPr>
          <w:rFonts w:ascii="Times New Roman" w:eastAsia="Calibri" w:hAnsi="Times New Roman" w:cs="Times New Roman"/>
          <w:sz w:val="28"/>
          <w:szCs w:val="24"/>
          <w:lang w:eastAsia="en-US"/>
        </w:rPr>
        <w:t xml:space="preserve">Постановление Сибайского городского суда Республики Башкортостан № 1-153/2017 от 10 июля 2017 г. по делу № 1-153/2017 // </w:t>
      </w:r>
      <w:r w:rsidRPr="004E4C46">
        <w:rPr>
          <w:rFonts w:ascii="Times New Roman" w:eastAsia="Calibri" w:hAnsi="Times New Roman" w:cs="Times New Roman"/>
          <w:sz w:val="28"/>
          <w:szCs w:val="24"/>
          <w:lang w:eastAsia="en-US"/>
        </w:rPr>
        <w:lastRenderedPageBreak/>
        <w:t>Судебные и нормативные акты РФ. URL: https://sudact.ru/regular/doc/SKmlTYICdWmx/ (дата обращения: 05.11.2021).</w:t>
      </w:r>
    </w:p>
    <w:p w:rsidR="003E2D24" w:rsidRPr="004E4C46" w:rsidRDefault="003E2D24" w:rsidP="003E2D24">
      <w:pPr>
        <w:numPr>
          <w:ilvl w:val="0"/>
          <w:numId w:val="17"/>
        </w:numPr>
        <w:shd w:val="clear" w:color="auto" w:fill="FFFFFF"/>
        <w:spacing w:after="0" w:line="360" w:lineRule="auto"/>
        <w:ind w:left="0" w:firstLine="709"/>
        <w:contextualSpacing/>
        <w:jc w:val="both"/>
        <w:rPr>
          <w:rFonts w:ascii="Times New Roman" w:eastAsia="Calibri" w:hAnsi="Times New Roman" w:cs="Times New Roman"/>
          <w:sz w:val="28"/>
          <w:szCs w:val="24"/>
          <w:lang w:eastAsia="en-US"/>
        </w:rPr>
      </w:pPr>
      <w:r w:rsidRPr="004E4C46">
        <w:rPr>
          <w:rFonts w:ascii="Times New Roman" w:eastAsia="Calibri" w:hAnsi="Times New Roman" w:cs="Times New Roman"/>
          <w:sz w:val="28"/>
          <w:szCs w:val="24"/>
          <w:lang w:eastAsia="en-US"/>
        </w:rPr>
        <w:t>Чемеринский К.В. Судебный штраф как иная мера уголовно-правового характера: новое направление уголовной политики // Уголовная политика и культура противодействия преступности: материалы Международной научно-практической конференции. – 2016. Краснодар: Издательство: </w:t>
      </w:r>
      <w:hyperlink r:id="rId325" w:tooltip="Список публикаций этого издательства" w:history="1">
        <w:r w:rsidRPr="004E4C46">
          <w:rPr>
            <w:rFonts w:ascii="Times New Roman" w:eastAsia="Calibri" w:hAnsi="Times New Roman" w:cs="Times New Roman"/>
            <w:sz w:val="28"/>
            <w:szCs w:val="24"/>
            <w:lang w:eastAsia="en-US"/>
          </w:rPr>
          <w:t>Федеральное государственное казенное образовательное учреждение высшего профессионального образования «Краснодарский университет Министерства внутренних дел Российской Федерации»</w:t>
        </w:r>
      </w:hyperlink>
      <w:r w:rsidRPr="004E4C46">
        <w:rPr>
          <w:rFonts w:ascii="Times New Roman" w:eastAsia="Calibri" w:hAnsi="Times New Roman" w:cs="Times New Roman"/>
          <w:sz w:val="28"/>
          <w:szCs w:val="24"/>
          <w:lang w:eastAsia="en-US"/>
        </w:rPr>
        <w:t>. С. 256-360.</w:t>
      </w:r>
    </w:p>
    <w:p w:rsidR="003E2D24" w:rsidRPr="004E4C46" w:rsidRDefault="003E2D24" w:rsidP="003E2D24">
      <w:pPr>
        <w:numPr>
          <w:ilvl w:val="0"/>
          <w:numId w:val="17"/>
        </w:numPr>
        <w:shd w:val="clear" w:color="auto" w:fill="FFFFFF"/>
        <w:spacing w:after="0" w:line="360" w:lineRule="auto"/>
        <w:ind w:left="0" w:firstLine="709"/>
        <w:contextualSpacing/>
        <w:jc w:val="both"/>
        <w:rPr>
          <w:rFonts w:ascii="Times New Roman" w:eastAsia="Calibri" w:hAnsi="Times New Roman" w:cs="Times New Roman"/>
          <w:sz w:val="28"/>
          <w:szCs w:val="24"/>
          <w:lang w:eastAsia="en-US"/>
        </w:rPr>
      </w:pPr>
      <w:r w:rsidRPr="004E4C46">
        <w:rPr>
          <w:rFonts w:ascii="Times New Roman" w:eastAsia="Calibri" w:hAnsi="Times New Roman" w:cs="Times New Roman"/>
          <w:sz w:val="28"/>
          <w:szCs w:val="24"/>
          <w:lang w:eastAsia="en-US"/>
        </w:rPr>
        <w:t>Авдеев В.А. Условное осуждение в контексте современной уголовно-правовой политики РФ // Российская юстиция. 2014. № 5. С. 2-6.</w:t>
      </w:r>
    </w:p>
    <w:p w:rsidR="003E2D24" w:rsidRPr="003950B9" w:rsidRDefault="003E2D24" w:rsidP="003E2D24">
      <w:pPr>
        <w:numPr>
          <w:ilvl w:val="0"/>
          <w:numId w:val="17"/>
        </w:numPr>
        <w:shd w:val="clear" w:color="auto" w:fill="FFFFFF"/>
        <w:spacing w:after="0" w:line="360" w:lineRule="auto"/>
        <w:ind w:left="0" w:firstLine="709"/>
        <w:contextualSpacing/>
        <w:jc w:val="both"/>
        <w:rPr>
          <w:rFonts w:ascii="Times New Roman" w:eastAsia="Calibri" w:hAnsi="Times New Roman" w:cs="Times New Roman"/>
          <w:sz w:val="28"/>
          <w:szCs w:val="24"/>
          <w:lang w:eastAsia="en-US"/>
        </w:rPr>
      </w:pPr>
      <w:r w:rsidRPr="004E4C46">
        <w:rPr>
          <w:rFonts w:ascii="Times New Roman" w:eastAsia="Calibri" w:hAnsi="Times New Roman" w:cs="Times New Roman"/>
          <w:sz w:val="28"/>
          <w:szCs w:val="24"/>
          <w:lang w:eastAsia="en-US"/>
        </w:rPr>
        <w:t>Постановление Пленума Верховного Суда РФ от 27 июня 2013 № 19 «О применении судами законодательства, регламентирующего основания и порядок освобождения от уголовной ответственности» // Бюллетень Верховного суда РФ. – 2013. – № 8.</w:t>
      </w:r>
    </w:p>
    <w:p w:rsidR="003E2D24" w:rsidRPr="004E4C46" w:rsidRDefault="003E2D24" w:rsidP="003E2D24">
      <w:pPr>
        <w:spacing w:before="100" w:beforeAutospacing="1" w:after="100" w:afterAutospacing="1" w:line="240" w:lineRule="auto"/>
        <w:rPr>
          <w:rFonts w:ascii="Times New Roman" w:eastAsia="Calibri" w:hAnsi="Times New Roman" w:cs="Times New Roman"/>
          <w:b/>
          <w:sz w:val="28"/>
          <w:szCs w:val="28"/>
          <w:lang w:eastAsia="en-US"/>
        </w:rPr>
      </w:pPr>
      <w:r w:rsidRPr="004E4C46">
        <w:rPr>
          <w:rFonts w:ascii="Times New Roman" w:eastAsia="Calibri" w:hAnsi="Times New Roman" w:cs="Times New Roman"/>
          <w:b/>
          <w:sz w:val="28"/>
          <w:szCs w:val="28"/>
          <w:lang w:eastAsia="en-US"/>
        </w:rPr>
        <w:t>УДК 349.2</w:t>
      </w:r>
    </w:p>
    <w:p w:rsidR="003E2D24" w:rsidRPr="004E4C46" w:rsidRDefault="003E2D24" w:rsidP="003E2D24">
      <w:pPr>
        <w:spacing w:after="160" w:line="240" w:lineRule="auto"/>
        <w:jc w:val="right"/>
        <w:rPr>
          <w:rFonts w:ascii="Times New Roman" w:eastAsia="Calibri" w:hAnsi="Times New Roman" w:cs="Times New Roman"/>
          <w:sz w:val="28"/>
          <w:szCs w:val="28"/>
          <w:lang w:eastAsia="en-US"/>
        </w:rPr>
      </w:pPr>
    </w:p>
    <w:p w:rsidR="003E2D24" w:rsidRPr="004E4C46" w:rsidRDefault="003E2D24" w:rsidP="003E2D24">
      <w:pPr>
        <w:spacing w:after="160" w:line="240" w:lineRule="auto"/>
        <w:jc w:val="right"/>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Новиков Константин Сергеевич</w:t>
      </w:r>
    </w:p>
    <w:p w:rsidR="003E2D24" w:rsidRPr="004E4C46" w:rsidRDefault="003E2D24" w:rsidP="003E2D24">
      <w:pPr>
        <w:spacing w:after="160" w:line="240" w:lineRule="auto"/>
        <w:jc w:val="right"/>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Саратовская государственная юридическая академия</w:t>
      </w:r>
    </w:p>
    <w:p w:rsidR="003E2D24" w:rsidRPr="004E4C46" w:rsidRDefault="003E2D24" w:rsidP="003E2D24">
      <w:pPr>
        <w:spacing w:after="160" w:line="240" w:lineRule="auto"/>
        <w:jc w:val="right"/>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Институт магистратуры</w:t>
      </w:r>
    </w:p>
    <w:p w:rsidR="003E2D24" w:rsidRPr="004E4C46" w:rsidRDefault="003E2D24" w:rsidP="003E2D24">
      <w:pPr>
        <w:spacing w:after="160" w:line="240" w:lineRule="auto"/>
        <w:jc w:val="right"/>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Россия, Саратов</w:t>
      </w:r>
    </w:p>
    <w:p w:rsidR="003E2D24" w:rsidRPr="004E4C46" w:rsidRDefault="00CE4456" w:rsidP="003E2D24">
      <w:pPr>
        <w:spacing w:after="160" w:line="240" w:lineRule="auto"/>
        <w:jc w:val="right"/>
        <w:rPr>
          <w:rFonts w:ascii="Times New Roman" w:eastAsia="Calibri" w:hAnsi="Times New Roman" w:cs="Times New Roman"/>
          <w:sz w:val="28"/>
          <w:szCs w:val="28"/>
          <w:lang w:eastAsia="en-US"/>
        </w:rPr>
      </w:pPr>
      <w:hyperlink r:id="rId326" w:history="1">
        <w:r w:rsidR="003E2D24" w:rsidRPr="004E4C46">
          <w:rPr>
            <w:rFonts w:ascii="Times New Roman" w:eastAsia="Calibri" w:hAnsi="Times New Roman" w:cs="Times New Roman"/>
            <w:color w:val="0563C1"/>
            <w:sz w:val="28"/>
            <w:szCs w:val="28"/>
            <w:u w:val="single"/>
            <w:lang w:val="en-US" w:eastAsia="en-US"/>
          </w:rPr>
          <w:t>ksnovikov</w:t>
        </w:r>
        <w:r w:rsidR="003E2D24" w:rsidRPr="004E4C46">
          <w:rPr>
            <w:rFonts w:ascii="Times New Roman" w:eastAsia="Calibri" w:hAnsi="Times New Roman" w:cs="Times New Roman"/>
            <w:color w:val="0563C1"/>
            <w:sz w:val="28"/>
            <w:szCs w:val="28"/>
            <w:u w:val="single"/>
            <w:lang w:eastAsia="en-US"/>
          </w:rPr>
          <w:t>52@</w:t>
        </w:r>
        <w:r w:rsidR="003E2D24" w:rsidRPr="004E4C46">
          <w:rPr>
            <w:rFonts w:ascii="Times New Roman" w:eastAsia="Calibri" w:hAnsi="Times New Roman" w:cs="Times New Roman"/>
            <w:color w:val="0563C1"/>
            <w:sz w:val="28"/>
            <w:szCs w:val="28"/>
            <w:u w:val="single"/>
            <w:lang w:val="en-US" w:eastAsia="en-US"/>
          </w:rPr>
          <w:t>gmail</w:t>
        </w:r>
        <w:r w:rsidR="003E2D24" w:rsidRPr="004E4C46">
          <w:rPr>
            <w:rFonts w:ascii="Times New Roman" w:eastAsia="Calibri" w:hAnsi="Times New Roman" w:cs="Times New Roman"/>
            <w:color w:val="0563C1"/>
            <w:sz w:val="28"/>
            <w:szCs w:val="28"/>
            <w:u w:val="single"/>
            <w:lang w:eastAsia="en-US"/>
          </w:rPr>
          <w:t>.</w:t>
        </w:r>
        <w:r w:rsidR="003E2D24" w:rsidRPr="004E4C46">
          <w:rPr>
            <w:rFonts w:ascii="Times New Roman" w:eastAsia="Calibri" w:hAnsi="Times New Roman" w:cs="Times New Roman"/>
            <w:color w:val="0563C1"/>
            <w:sz w:val="28"/>
            <w:szCs w:val="28"/>
            <w:u w:val="single"/>
            <w:lang w:val="en-US" w:eastAsia="en-US"/>
          </w:rPr>
          <w:t>com</w:t>
        </w:r>
      </w:hyperlink>
    </w:p>
    <w:p w:rsidR="003E2D24" w:rsidRPr="004E4C46" w:rsidRDefault="003E2D24" w:rsidP="003E2D24">
      <w:pPr>
        <w:spacing w:after="160" w:line="240" w:lineRule="auto"/>
        <w:jc w:val="right"/>
        <w:rPr>
          <w:rFonts w:ascii="Times New Roman" w:eastAsia="Calibri" w:hAnsi="Times New Roman" w:cs="Times New Roman"/>
          <w:sz w:val="28"/>
          <w:szCs w:val="28"/>
          <w:lang w:val="en-US" w:eastAsia="en-US"/>
        </w:rPr>
      </w:pPr>
      <w:r w:rsidRPr="004E4C46">
        <w:rPr>
          <w:rFonts w:ascii="Times New Roman" w:eastAsia="Calibri" w:hAnsi="Times New Roman" w:cs="Times New Roman"/>
          <w:sz w:val="28"/>
          <w:szCs w:val="28"/>
          <w:lang w:val="en-US" w:eastAsia="en-US"/>
        </w:rPr>
        <w:t>Novikov Konstantin Sergeevich</w:t>
      </w:r>
    </w:p>
    <w:p w:rsidR="003E2D24" w:rsidRPr="004E4C46" w:rsidRDefault="003E2D24" w:rsidP="003E2D24">
      <w:pPr>
        <w:spacing w:after="160" w:line="240" w:lineRule="auto"/>
        <w:jc w:val="right"/>
        <w:rPr>
          <w:rFonts w:ascii="Times New Roman" w:eastAsia="Calibri" w:hAnsi="Times New Roman" w:cs="Times New Roman"/>
          <w:sz w:val="28"/>
          <w:szCs w:val="28"/>
          <w:lang w:val="en-US" w:eastAsia="en-US"/>
        </w:rPr>
      </w:pPr>
      <w:r w:rsidRPr="004E4C46">
        <w:rPr>
          <w:rFonts w:ascii="Times New Roman" w:eastAsia="Calibri" w:hAnsi="Times New Roman" w:cs="Times New Roman"/>
          <w:sz w:val="28"/>
          <w:szCs w:val="28"/>
          <w:lang w:val="en-US" w:eastAsia="en-US"/>
        </w:rPr>
        <w:t>Saratov State Law Academy</w:t>
      </w:r>
    </w:p>
    <w:p w:rsidR="003E2D24" w:rsidRPr="004E4C46" w:rsidRDefault="003E2D24" w:rsidP="003E2D24">
      <w:pPr>
        <w:spacing w:after="160" w:line="240" w:lineRule="auto"/>
        <w:jc w:val="right"/>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val="en-US" w:eastAsia="en-US"/>
        </w:rPr>
        <w:t>Institute</w:t>
      </w:r>
      <w:r w:rsidRPr="004E4C46">
        <w:rPr>
          <w:rFonts w:ascii="Times New Roman" w:eastAsia="Calibri" w:hAnsi="Times New Roman" w:cs="Times New Roman"/>
          <w:sz w:val="28"/>
          <w:szCs w:val="28"/>
          <w:lang w:eastAsia="en-US"/>
        </w:rPr>
        <w:t xml:space="preserve"> </w:t>
      </w:r>
      <w:r w:rsidRPr="004E4C46">
        <w:rPr>
          <w:rFonts w:ascii="Times New Roman" w:eastAsia="Calibri" w:hAnsi="Times New Roman" w:cs="Times New Roman"/>
          <w:sz w:val="28"/>
          <w:szCs w:val="28"/>
          <w:lang w:val="en-US" w:eastAsia="en-US"/>
        </w:rPr>
        <w:t>of</w:t>
      </w:r>
      <w:r w:rsidRPr="004E4C46">
        <w:rPr>
          <w:rFonts w:ascii="Times New Roman" w:eastAsia="Calibri" w:hAnsi="Times New Roman" w:cs="Times New Roman"/>
          <w:sz w:val="28"/>
          <w:szCs w:val="28"/>
          <w:lang w:eastAsia="en-US"/>
        </w:rPr>
        <w:t xml:space="preserve"> </w:t>
      </w:r>
      <w:r w:rsidRPr="004E4C46">
        <w:rPr>
          <w:rFonts w:ascii="Times New Roman" w:eastAsia="Calibri" w:hAnsi="Times New Roman" w:cs="Times New Roman"/>
          <w:sz w:val="28"/>
          <w:szCs w:val="28"/>
          <w:lang w:val="en-US" w:eastAsia="en-US"/>
        </w:rPr>
        <w:t>Magistracy</w:t>
      </w:r>
    </w:p>
    <w:p w:rsidR="003E2D24" w:rsidRPr="004E4C46" w:rsidRDefault="003E2D24" w:rsidP="003E2D24">
      <w:pPr>
        <w:spacing w:after="160" w:line="240" w:lineRule="auto"/>
        <w:jc w:val="right"/>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val="en-US" w:eastAsia="en-US"/>
        </w:rPr>
        <w:t>Russia</w:t>
      </w:r>
      <w:r w:rsidRPr="004E4C46">
        <w:rPr>
          <w:rFonts w:ascii="Times New Roman" w:eastAsia="Calibri" w:hAnsi="Times New Roman" w:cs="Times New Roman"/>
          <w:sz w:val="28"/>
          <w:szCs w:val="28"/>
          <w:lang w:eastAsia="en-US"/>
        </w:rPr>
        <w:t xml:space="preserve">, </w:t>
      </w:r>
      <w:r w:rsidRPr="004E4C46">
        <w:rPr>
          <w:rFonts w:ascii="Times New Roman" w:eastAsia="Calibri" w:hAnsi="Times New Roman" w:cs="Times New Roman"/>
          <w:sz w:val="28"/>
          <w:szCs w:val="28"/>
          <w:lang w:val="en-US" w:eastAsia="en-US"/>
        </w:rPr>
        <w:t>Saratov</w:t>
      </w:r>
    </w:p>
    <w:p w:rsidR="003E2D24" w:rsidRPr="004E4C46" w:rsidRDefault="003E2D24" w:rsidP="003E2D24">
      <w:pPr>
        <w:spacing w:before="100" w:beforeAutospacing="1" w:after="100" w:afterAutospacing="1" w:line="360" w:lineRule="auto"/>
        <w:jc w:val="center"/>
        <w:rPr>
          <w:rFonts w:ascii="Times New Roman" w:eastAsia="Calibri" w:hAnsi="Times New Roman" w:cs="Times New Roman"/>
          <w:b/>
          <w:sz w:val="28"/>
          <w:szCs w:val="28"/>
          <w:lang w:eastAsia="en-US"/>
        </w:rPr>
      </w:pPr>
      <w:r w:rsidRPr="004E4C46">
        <w:rPr>
          <w:rFonts w:ascii="Times New Roman" w:eastAsia="Calibri" w:hAnsi="Times New Roman" w:cs="Times New Roman"/>
          <w:b/>
          <w:sz w:val="28"/>
          <w:szCs w:val="28"/>
          <w:lang w:eastAsia="en-US"/>
        </w:rPr>
        <w:t>НЕКОТОРЫЕ ПРОБЛЕМЫ РЕАЛИЗАЦИИ БЛАНКЕТНЫХ НОРМ В УГОЛОВНОМ ПРАВЕ</w:t>
      </w:r>
    </w:p>
    <w:p w:rsidR="003E2D24" w:rsidRPr="004E4C46" w:rsidRDefault="003E2D24" w:rsidP="003E2D24">
      <w:pPr>
        <w:spacing w:before="100" w:beforeAutospacing="1" w:after="100" w:afterAutospacing="1" w:line="360" w:lineRule="auto"/>
        <w:jc w:val="both"/>
        <w:rPr>
          <w:rFonts w:ascii="Times New Roman" w:eastAsia="Calibri" w:hAnsi="Times New Roman" w:cs="Times New Roman"/>
          <w:sz w:val="28"/>
          <w:szCs w:val="28"/>
          <w:lang w:eastAsia="en-US"/>
        </w:rPr>
      </w:pPr>
      <w:r w:rsidRPr="004E4C46">
        <w:rPr>
          <w:rFonts w:ascii="Times New Roman" w:eastAsia="Calibri" w:hAnsi="Times New Roman" w:cs="Times New Roman"/>
          <w:b/>
          <w:sz w:val="28"/>
          <w:szCs w:val="28"/>
          <w:lang w:eastAsia="en-US"/>
        </w:rPr>
        <w:lastRenderedPageBreak/>
        <w:t xml:space="preserve">Аннотация: </w:t>
      </w:r>
      <w:r w:rsidRPr="004E4C46">
        <w:rPr>
          <w:rFonts w:ascii="Times New Roman" w:eastAsia="Calibri" w:hAnsi="Times New Roman" w:cs="Times New Roman"/>
          <w:sz w:val="28"/>
          <w:szCs w:val="28"/>
          <w:lang w:eastAsia="en-US"/>
        </w:rPr>
        <w:t>в статье рассматривается такой правовой феномен как бланкетная норма. На основании анализа статьи 238</w:t>
      </w:r>
      <w:r w:rsidRPr="004E4C46">
        <w:rPr>
          <w:rFonts w:ascii="Times New Roman" w:eastAsia="Calibri" w:hAnsi="Times New Roman" w:cs="Times New Roman"/>
          <w:sz w:val="28"/>
          <w:szCs w:val="28"/>
          <w:vertAlign w:val="superscript"/>
          <w:lang w:eastAsia="en-US"/>
        </w:rPr>
        <w:t xml:space="preserve">1 </w:t>
      </w:r>
      <w:r w:rsidRPr="004E4C46">
        <w:rPr>
          <w:rFonts w:ascii="Times New Roman" w:eastAsia="Calibri" w:hAnsi="Times New Roman" w:cs="Times New Roman"/>
          <w:sz w:val="28"/>
          <w:szCs w:val="28"/>
          <w:lang w:eastAsia="en-US"/>
        </w:rPr>
        <w:t>УК РФ</w:t>
      </w:r>
      <w:r w:rsidRPr="004E4C46">
        <w:rPr>
          <w:rFonts w:ascii="Times New Roman" w:eastAsia="Calibri" w:hAnsi="Times New Roman" w:cs="Times New Roman"/>
          <w:sz w:val="28"/>
          <w:szCs w:val="28"/>
          <w:vertAlign w:val="superscript"/>
          <w:lang w:eastAsia="en-US"/>
        </w:rPr>
        <w:t xml:space="preserve"> </w:t>
      </w:r>
      <w:r w:rsidRPr="004E4C46">
        <w:rPr>
          <w:rFonts w:ascii="Times New Roman" w:eastAsia="Calibri" w:hAnsi="Times New Roman" w:cs="Times New Roman"/>
          <w:sz w:val="28"/>
          <w:szCs w:val="28"/>
          <w:lang w:eastAsia="en-US"/>
        </w:rPr>
        <w:t xml:space="preserve">автор приходит к выводу, что существуют проблемы при конструировании бланкетных норм, недостаточно налажен механизм приведения в соответствие бланкетных норм нормам иных отраслей права. </w:t>
      </w:r>
    </w:p>
    <w:p w:rsidR="003E2D24" w:rsidRPr="004E4C46" w:rsidRDefault="003E2D24" w:rsidP="003E2D24">
      <w:pPr>
        <w:spacing w:before="100" w:beforeAutospacing="1" w:after="100" w:afterAutospacing="1" w:line="360" w:lineRule="auto"/>
        <w:jc w:val="both"/>
        <w:rPr>
          <w:rFonts w:ascii="Times New Roman" w:eastAsia="Calibri" w:hAnsi="Times New Roman" w:cs="Times New Roman"/>
          <w:sz w:val="28"/>
          <w:szCs w:val="28"/>
          <w:lang w:eastAsia="en-US"/>
        </w:rPr>
      </w:pPr>
      <w:r w:rsidRPr="004E4C46">
        <w:rPr>
          <w:rFonts w:ascii="Times New Roman" w:eastAsia="Calibri" w:hAnsi="Times New Roman" w:cs="Times New Roman"/>
          <w:b/>
          <w:sz w:val="28"/>
          <w:szCs w:val="28"/>
          <w:lang w:eastAsia="en-US"/>
        </w:rPr>
        <w:t>Ключевые слова:</w:t>
      </w:r>
      <w:r w:rsidRPr="004E4C46">
        <w:rPr>
          <w:rFonts w:ascii="Times New Roman" w:eastAsia="Calibri" w:hAnsi="Times New Roman" w:cs="Times New Roman"/>
          <w:sz w:val="28"/>
          <w:szCs w:val="28"/>
          <w:lang w:eastAsia="en-US"/>
        </w:rPr>
        <w:t xml:space="preserve"> бланкетная норма, регуляторное законодательство, правоприменение, государственные пробирные клейма, лекарственные средства, медицинские изделия, принцип законности.</w:t>
      </w:r>
    </w:p>
    <w:p w:rsidR="003E2D24" w:rsidRPr="004E4C46" w:rsidRDefault="003E2D24" w:rsidP="003E2D24">
      <w:pPr>
        <w:spacing w:before="100" w:beforeAutospacing="1" w:after="100" w:afterAutospacing="1" w:line="360" w:lineRule="auto"/>
        <w:jc w:val="center"/>
        <w:rPr>
          <w:rFonts w:ascii="Times New Roman" w:eastAsia="Calibri" w:hAnsi="Times New Roman" w:cs="Times New Roman"/>
          <w:b/>
          <w:sz w:val="28"/>
          <w:szCs w:val="28"/>
          <w:lang w:val="en-US" w:eastAsia="en-US"/>
        </w:rPr>
      </w:pPr>
      <w:r w:rsidRPr="004E4C46">
        <w:rPr>
          <w:rFonts w:ascii="Times New Roman" w:eastAsia="Calibri" w:hAnsi="Times New Roman" w:cs="Times New Roman"/>
          <w:b/>
          <w:sz w:val="28"/>
          <w:szCs w:val="28"/>
          <w:lang w:val="en-US" w:eastAsia="en-US"/>
        </w:rPr>
        <w:t xml:space="preserve">SOME PROBLEMS </w:t>
      </w:r>
      <w:r>
        <w:rPr>
          <w:rFonts w:ascii="Times New Roman" w:eastAsia="Calibri" w:hAnsi="Times New Roman" w:cs="Times New Roman"/>
          <w:b/>
          <w:sz w:val="28"/>
          <w:szCs w:val="28"/>
          <w:lang w:val="en-US" w:eastAsia="en-US"/>
        </w:rPr>
        <w:t>OF IMPLEMENTING BLANK NORMS IN</w:t>
      </w:r>
      <w:r w:rsidRPr="003950B9">
        <w:rPr>
          <w:rFonts w:ascii="Times New Roman" w:eastAsia="Calibri" w:hAnsi="Times New Roman" w:cs="Times New Roman"/>
          <w:b/>
          <w:sz w:val="28"/>
          <w:szCs w:val="28"/>
          <w:lang w:val="en-US" w:eastAsia="en-US"/>
        </w:rPr>
        <w:t xml:space="preserve"> </w:t>
      </w:r>
      <w:r w:rsidRPr="004E4C46">
        <w:rPr>
          <w:rFonts w:ascii="Times New Roman" w:eastAsia="Calibri" w:hAnsi="Times New Roman" w:cs="Times New Roman"/>
          <w:b/>
          <w:sz w:val="28"/>
          <w:szCs w:val="28"/>
          <w:lang w:val="en-US" w:eastAsia="en-US"/>
        </w:rPr>
        <w:t>CRIMINAL LAW</w:t>
      </w:r>
    </w:p>
    <w:p w:rsidR="003E2D24" w:rsidRPr="004E4C46" w:rsidRDefault="003E2D24" w:rsidP="003E2D24">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4E4C46">
        <w:rPr>
          <w:rFonts w:ascii="Times New Roman" w:eastAsia="Calibri" w:hAnsi="Times New Roman" w:cs="Times New Roman"/>
          <w:b/>
          <w:sz w:val="28"/>
          <w:szCs w:val="28"/>
          <w:lang w:val="en-US" w:eastAsia="en-US"/>
        </w:rPr>
        <w:t xml:space="preserve">Annotation: </w:t>
      </w:r>
      <w:r w:rsidRPr="004E4C46">
        <w:rPr>
          <w:rFonts w:ascii="Times New Roman" w:eastAsia="Calibri" w:hAnsi="Times New Roman" w:cs="Times New Roman"/>
          <w:sz w:val="28"/>
          <w:szCs w:val="28"/>
          <w:lang w:val="en-US" w:eastAsia="en-US"/>
        </w:rPr>
        <w:t>The article considers such a legal phenomenon as a blank norm. Based on the analysis of Article 2381 of the Criminal Code of the Russian Federation, the author comes to the conclusion that there are problems in the design of blank norms, the mechanism for bringing blank norms into compliance with the norms of other branches of law is insufficiently established.</w:t>
      </w:r>
    </w:p>
    <w:p w:rsidR="003E2D24" w:rsidRPr="003950B9" w:rsidRDefault="003E2D24" w:rsidP="003E2D24">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4E4C46">
        <w:rPr>
          <w:rFonts w:ascii="Times New Roman" w:eastAsia="Calibri" w:hAnsi="Times New Roman" w:cs="Times New Roman"/>
          <w:b/>
          <w:sz w:val="28"/>
          <w:szCs w:val="28"/>
          <w:lang w:val="en-US" w:eastAsia="en-US"/>
        </w:rPr>
        <w:t>Keywords:</w:t>
      </w:r>
      <w:r w:rsidRPr="004E4C46">
        <w:rPr>
          <w:rFonts w:ascii="Times New Roman" w:eastAsia="Calibri" w:hAnsi="Times New Roman" w:cs="Times New Roman"/>
          <w:sz w:val="28"/>
          <w:szCs w:val="28"/>
          <w:lang w:val="en-US" w:eastAsia="en-US"/>
        </w:rPr>
        <w:t xml:space="preserve"> blank norm,</w:t>
      </w:r>
      <w:r w:rsidRPr="004E4C46">
        <w:rPr>
          <w:rFonts w:ascii="Calibri" w:eastAsia="Calibri" w:hAnsi="Calibri" w:cs="Times New Roman"/>
          <w:lang w:val="en-US" w:eastAsia="en-US"/>
        </w:rPr>
        <w:t xml:space="preserve"> </w:t>
      </w:r>
      <w:r w:rsidRPr="004E4C46">
        <w:rPr>
          <w:rFonts w:ascii="Times New Roman" w:eastAsia="Calibri" w:hAnsi="Times New Roman" w:cs="Times New Roman"/>
          <w:sz w:val="28"/>
          <w:szCs w:val="28"/>
          <w:lang w:val="en-US" w:eastAsia="en-US"/>
        </w:rPr>
        <w:t>regulatory legislation, law enforcement, state assay stamps, medicines, medical devices, the principle</w:t>
      </w:r>
      <w:r>
        <w:rPr>
          <w:rFonts w:ascii="Times New Roman" w:eastAsia="Calibri" w:hAnsi="Times New Roman" w:cs="Times New Roman"/>
          <w:sz w:val="28"/>
          <w:szCs w:val="28"/>
          <w:lang w:val="en-US" w:eastAsia="en-US"/>
        </w:rPr>
        <w:t xml:space="preserve"> of legality.</w:t>
      </w:r>
    </w:p>
    <w:p w:rsidR="003E2D24" w:rsidRPr="004E4C46" w:rsidRDefault="003E2D24" w:rsidP="003E2D24">
      <w:pPr>
        <w:spacing w:after="16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 xml:space="preserve">Юридической предпосылкой применения бланкетных норм в уголовно-правовой сфере является несоблюдение правил, установленных нормативно-правовыми актами других отраслей права. По мнению Боровикова Н.С., «бланкетная норма не является самостоятельным регулятором общественных отношений и может выполнить свою роль социального регулятора только совместно с другой нормой» [5, С. 209]. На наш взгляд, бланкетная норма вообще не является регулятором общественных отношений – она выполняет исключительно охранительную функцию, поскольку содержит лишь общее описание уголовно-правового запрета. Для конкретизации и выявления всех признаков объективной стороны состава преступления необходимо обращаться </w:t>
      </w:r>
      <w:r w:rsidRPr="004E4C46">
        <w:rPr>
          <w:rFonts w:ascii="Times New Roman" w:eastAsia="Calibri" w:hAnsi="Times New Roman" w:cs="Times New Roman"/>
          <w:sz w:val="28"/>
          <w:szCs w:val="28"/>
          <w:lang w:eastAsia="en-US"/>
        </w:rPr>
        <w:lastRenderedPageBreak/>
        <w:t xml:space="preserve">к соответствующему регуляторному законодательству. Какова же степень влияния регуляторного законодательства на охранительные уголовно-правовые нормы? Пикуров Н.И. отмечал, что «нормативный материал иной отраслевой принадлежности, в случае имплантации его в уголовно-правовую норму, становится элементом ее системы. Совокупность всех правовых норм, имплантированных в уголовное право, образует его нормативную инфраструктуру» [6, С. 3]. Мы полагаем, что автор подразумевает отдельные бланкетные признаки, которые могут содержаться в норме. Например, ст. 181 УК РФ предусматривает уголовную ответственность за нарушение правил изготовления и использования государственных пробирных клейм. Термин «государственное пробирное клеймо» был позаимствован законодателем из Федерального закона от 26.03.1998 № 41-ФЗ «О драгоценных металлах и драгоценных камнях» и поэтому приобретая статус предмета данного преступления, он как бы «вживается» в материю уголовного права. </w:t>
      </w:r>
    </w:p>
    <w:p w:rsidR="003E2D24" w:rsidRPr="004E4C46" w:rsidRDefault="003E2D24" w:rsidP="003E2D24">
      <w:pPr>
        <w:spacing w:after="16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 xml:space="preserve">Базовым правилом конструирования состава преступления является его соответствие нормам иных отраслей права [7, С. 23]. Данное правило приобретает чрезвычайную важность при конструировании составов с бланкетной диспозицией. Существует проблема рассогласованности норм регулятивного законодательства и уголовно-правовых норм, что приводит к нарушению общеправового принципа определённости, а в конкретных случаях к нарушениям прав лиц, подвергнутых уголовному преследованию. Этой проблемой обеспокоены в том числе и в адвокатской среде. Так, адвокат Московской коллегии адвокатов «ГРАД» Айдинов Сергей в интервью Адвокатской газете высказал следующее мнение: «Наличие в Уголовном кодексе РФ бланкетных норм приводит к тому, что квалификация того или иного преступного деяния (а то и криминализация поведения, ранее не являвшегося противоправным) зависит исключительно от внесения изменений в подзаконные акты. Это касается, например, установления тяжести телесных повреждений. Таким образом, правовые последствия для лица, привлекаемого к </w:t>
      </w:r>
      <w:r w:rsidRPr="004E4C46">
        <w:rPr>
          <w:rFonts w:ascii="Times New Roman" w:eastAsia="Calibri" w:hAnsi="Times New Roman" w:cs="Times New Roman"/>
          <w:sz w:val="28"/>
          <w:szCs w:val="28"/>
          <w:lang w:eastAsia="en-US"/>
        </w:rPr>
        <w:lastRenderedPageBreak/>
        <w:t>уголовной ответственности, зависят от нормот</w:t>
      </w:r>
      <w:r>
        <w:rPr>
          <w:rFonts w:ascii="Times New Roman" w:eastAsia="Calibri" w:hAnsi="Times New Roman" w:cs="Times New Roman"/>
          <w:sz w:val="28"/>
          <w:szCs w:val="28"/>
          <w:lang w:eastAsia="en-US"/>
        </w:rPr>
        <w:t>ворчества на подзаконном уровне</w:t>
      </w:r>
      <w:r w:rsidRPr="004E4C46">
        <w:rPr>
          <w:rFonts w:ascii="Times New Roman" w:eastAsia="Calibri" w:hAnsi="Times New Roman" w:cs="Times New Roman"/>
          <w:sz w:val="28"/>
          <w:szCs w:val="28"/>
          <w:lang w:eastAsia="en-US"/>
        </w:rPr>
        <w:t>» [8]</w:t>
      </w:r>
    </w:p>
    <w:p w:rsidR="003E2D24" w:rsidRPr="004E4C46" w:rsidRDefault="003E2D24" w:rsidP="003E2D24">
      <w:pPr>
        <w:spacing w:after="16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На наш взгляд, вся проблематика вокруг бланкетных норм строится на том, что многие из них сконструированы по принципу «сборной солянки», то есть включения в диспозицию нормы разных по содержанию признаков в отсутствие формально-логической основы для их группировки. Проанализируем статью 238</w:t>
      </w:r>
      <w:r w:rsidRPr="004E4C46">
        <w:rPr>
          <w:rFonts w:ascii="Times New Roman" w:eastAsia="Calibri" w:hAnsi="Times New Roman" w:cs="Times New Roman"/>
          <w:sz w:val="28"/>
          <w:szCs w:val="28"/>
          <w:vertAlign w:val="superscript"/>
          <w:lang w:eastAsia="en-US"/>
        </w:rPr>
        <w:t>1</w:t>
      </w:r>
      <w:r w:rsidRPr="004E4C46">
        <w:rPr>
          <w:rFonts w:ascii="Times New Roman" w:eastAsia="Calibri" w:hAnsi="Times New Roman" w:cs="Times New Roman"/>
          <w:sz w:val="28"/>
          <w:szCs w:val="28"/>
          <w:lang w:eastAsia="en-US"/>
        </w:rPr>
        <w:t xml:space="preserve"> УК РФ, то есть производство, сбыт или ввоз на территорию РФ фальсифицированных, недоброкачественных и незарегистрированных лекарственных средств или медицинских изделий, а также фальсифицированных биологически активных добавок. Чтобы понять, что подразумевается под данными терминами и что в конечном итоге образует предмет преступления, обратимся к соответствующему регуляторному законодательству. Понятие лекарственного средства даётся в Федеральном законе от 12.04.2010 № 61-ФЗ «Об обращении лекарственных средств», то есть это вещества или их комбинации, вступающие в контакт с организмом человека или животного, проникающие в органы, ткани организма человека или животного, применяемые для профилактики, диагностики (за исключением веществ или их комбинаций, не контактирующих с организмом человека или животного), лечения заболевания, реабилитации, для сохранения, предотвращения или прерывания беременности и полученные из крови, плазмы крови, из органов, тканей организма человека или животного, растений, минералов методами синтеза или с применением биологических технологий. Основное, что нам необходимо усвоить из этого понятия – это то, что лекарственное средство проникает в человеческий организм, вследствие чего нарушение правил при их производстве и обороте может повлечь существенный вред не только видовому объекту, который охраняется данной нормой – здоровье населения, но и в ряде случаев жизни и здоровью отдельного человека. Теперь обратимся к Федеральному закону</w:t>
      </w:r>
      <w:r w:rsidRPr="004E4C46">
        <w:rPr>
          <w:rFonts w:ascii="Calibri" w:eastAsia="Calibri" w:hAnsi="Calibri" w:cs="Times New Roman"/>
          <w:lang w:eastAsia="en-US"/>
        </w:rPr>
        <w:t xml:space="preserve"> </w:t>
      </w:r>
      <w:r w:rsidRPr="004E4C46">
        <w:rPr>
          <w:rFonts w:ascii="Times New Roman" w:eastAsia="Calibri" w:hAnsi="Times New Roman" w:cs="Times New Roman"/>
          <w:sz w:val="28"/>
          <w:szCs w:val="28"/>
          <w:lang w:eastAsia="en-US"/>
        </w:rPr>
        <w:t xml:space="preserve">от 21.11.2011 № 323 «Об основах охраны здоровья граждан в Российской Федерации», </w:t>
      </w:r>
      <w:r w:rsidRPr="004E4C46">
        <w:rPr>
          <w:rFonts w:ascii="Times New Roman" w:eastAsia="Calibri" w:hAnsi="Times New Roman" w:cs="Times New Roman"/>
          <w:sz w:val="28"/>
          <w:szCs w:val="28"/>
          <w:lang w:eastAsia="en-US"/>
        </w:rPr>
        <w:lastRenderedPageBreak/>
        <w:t xml:space="preserve">который в статье 38 даёт определение понятия медицинское изделие – это любые инструменты, аппараты, приборы, оборудование, материалы и прочие изделия, применяемые в медицинских целях отдельно или в сочетании между собой, а также вместе с другими принадлежностями, необходимыми для применения указанных изделий по назначению, включая специальное программное обеспечение, и предназначенные производителем для профилактики, диагностики, лечения и медицинской реабилитации заболеваний, мониторинга состояния организма человека, проведения медицинских исследований, восстановления, замещения, изменения анатомической структуры или физиологических функций организма, предотвращения или прерывания беременности, функциональное назначение которых не реализуется путем фармакологического, иммунологического, генетического или метаболического воздействия на организм человека. Ключевым здесь является то, что это «любые» инструменты, материалы и прочие изделия. Если проанализировать законодательство, то можно прийти к выводу, что нельзя говорить об абсолютно любых изделиях, поскольку всё же существует их классификация и она содержится в Приказе Минздрава России от 06.06.2012 № 4н «Об утверждении номенклатурной классификации медицинских изделий». Наряду с протезами, устройствами управления медицинским оборудованием, к таким медицинским изделиям среди прочего относятся медицинские бахилы, покрывала медицинских столов, перчатки, щётки-губки и т.д. Можно ли говорить в таком случае об одинаковой степени общественной опасности нарушения правил производства, реализации лекарственных средств, непосредственно оказывающих воздействие на организм человека, и тех же самых действий, совершённых с медицинскими изделиями – мы считаем, что нет. В одной норме не могут содержаться разные по степени и характеру общественной опасности деяния. Ведь уголовный закон не разграничивает, производство и обращение каких фальсифицированных, недоброкачественных, незарегистрированных медицинских изделий является уголовно наказуемым, а каких нет. Отраслевое законодательство определяет </w:t>
      </w:r>
      <w:r w:rsidRPr="004E4C46">
        <w:rPr>
          <w:rFonts w:ascii="Times New Roman" w:eastAsia="Calibri" w:hAnsi="Times New Roman" w:cs="Times New Roman"/>
          <w:sz w:val="28"/>
          <w:szCs w:val="28"/>
          <w:lang w:eastAsia="en-US"/>
        </w:rPr>
        <w:lastRenderedPageBreak/>
        <w:t xml:space="preserve">содержательную часть предмета преступления, а следовательно, и преступность соответствующего деяния, что недопустимо с точки зрения соблюдения принципа законности, который гласит, что преступность деяния, а также его наказуемость и иные правовые последствия определяются исключительно Уголовным кодексом. </w:t>
      </w:r>
    </w:p>
    <w:p w:rsidR="003E2D24" w:rsidRPr="004E4C46" w:rsidRDefault="003E2D24" w:rsidP="003E2D24">
      <w:pPr>
        <w:spacing w:after="16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В заключение отметим, что законодатель не предусмотрел механизмов для соблюдения баланса между нормами уголовного права и нормами иной отраслевой принадлежности. Предстоит очень трудоёмкая работа на пути к достижению этого баланса, и в этом вопросе законодатель должен учитывать тот запрос, который поступает от правоприменительной практики – от тех, кто непосредственно занимается системным толкованием бланкетных норм. Оптимизация структуры бланкетных норм, на наш взгляд, также не достигнута – отсутствуют чёткие и единые параметры построения бланкетных норм, нарушаются общие правила конструирования состава преступления. На наш взгляд, необходимо выработать определённые направления работы на уровне уголовной политики, закрепить в Общей части УК РФ правила, которыми должны руководствоваться субъекты применения бланкетных норм, а Верховному Суду при обсуждении проектов Постановлений Пленума по даче разъяснений в спорных вопросах применения бланкетных норм активно использовать мнение специалистов-исследователей.</w:t>
      </w:r>
    </w:p>
    <w:p w:rsidR="003E2D24" w:rsidRPr="004E4C46" w:rsidRDefault="003E2D24" w:rsidP="003E2D24">
      <w:pPr>
        <w:spacing w:before="100" w:beforeAutospacing="1" w:after="100" w:afterAutospacing="1" w:line="360" w:lineRule="auto"/>
        <w:jc w:val="center"/>
        <w:rPr>
          <w:rFonts w:ascii="Times New Roman" w:eastAsia="Calibri" w:hAnsi="Times New Roman" w:cs="Times New Roman"/>
          <w:b/>
          <w:sz w:val="28"/>
          <w:szCs w:val="28"/>
          <w:lang w:eastAsia="en-US"/>
        </w:rPr>
      </w:pPr>
      <w:r w:rsidRPr="004E4C46">
        <w:rPr>
          <w:rFonts w:ascii="Times New Roman" w:eastAsia="Calibri" w:hAnsi="Times New Roman" w:cs="Times New Roman"/>
          <w:b/>
          <w:sz w:val="28"/>
          <w:szCs w:val="28"/>
          <w:lang w:eastAsia="en-US"/>
        </w:rPr>
        <w:t>Список литературы:</w:t>
      </w:r>
    </w:p>
    <w:p w:rsidR="003E2D24" w:rsidRPr="004E4C46" w:rsidRDefault="003E2D24" w:rsidP="003E2D24">
      <w:pPr>
        <w:numPr>
          <w:ilvl w:val="0"/>
          <w:numId w:val="18"/>
        </w:numPr>
        <w:spacing w:after="160" w:line="360" w:lineRule="auto"/>
        <w:ind w:left="0" w:firstLine="709"/>
        <w:contextualSpacing/>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 xml:space="preserve">О драгоценных металлах и драгоценных камнях: Федеральный закон от 26.03.1998 № 41 // СПС «КонсультантПлюс» </w:t>
      </w:r>
    </w:p>
    <w:p w:rsidR="003E2D24" w:rsidRPr="004E4C46" w:rsidRDefault="003E2D24" w:rsidP="003E2D24">
      <w:pPr>
        <w:numPr>
          <w:ilvl w:val="0"/>
          <w:numId w:val="18"/>
        </w:numPr>
        <w:spacing w:after="160" w:line="360" w:lineRule="auto"/>
        <w:ind w:left="0" w:firstLine="709"/>
        <w:contextualSpacing/>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 xml:space="preserve">Об обращении лекарственных средств: Федеральный закон от 12.04.2010 № 61 // СПС «КонсультантПлюс» </w:t>
      </w:r>
    </w:p>
    <w:p w:rsidR="003E2D24" w:rsidRPr="004E4C46" w:rsidRDefault="003E2D24" w:rsidP="003E2D24">
      <w:pPr>
        <w:numPr>
          <w:ilvl w:val="0"/>
          <w:numId w:val="18"/>
        </w:numPr>
        <w:spacing w:after="160" w:line="360" w:lineRule="auto"/>
        <w:ind w:left="0" w:firstLine="709"/>
        <w:contextualSpacing/>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 xml:space="preserve">Об основах охраны здоровья граждан в Российской Федерации: Федеральный закон от 21.11.2011 № 323 // СПС «КонсультантПлюс» </w:t>
      </w:r>
    </w:p>
    <w:p w:rsidR="003E2D24" w:rsidRPr="004E4C46" w:rsidRDefault="003E2D24" w:rsidP="003E2D24">
      <w:pPr>
        <w:numPr>
          <w:ilvl w:val="0"/>
          <w:numId w:val="18"/>
        </w:numPr>
        <w:spacing w:after="160" w:line="360" w:lineRule="auto"/>
        <w:ind w:left="0" w:firstLine="709"/>
        <w:contextualSpacing/>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lastRenderedPageBreak/>
        <w:t>Об утверждении номенклатурной классификации медицинских изделий: Приказ Минздрава России от 06.06.2012 № 4н // СПС «КонсультантПлюс»</w:t>
      </w:r>
    </w:p>
    <w:p w:rsidR="003E2D24" w:rsidRPr="004E4C46" w:rsidRDefault="003E2D24" w:rsidP="003E2D24">
      <w:pPr>
        <w:numPr>
          <w:ilvl w:val="0"/>
          <w:numId w:val="18"/>
        </w:numPr>
        <w:spacing w:after="160" w:line="360" w:lineRule="auto"/>
        <w:ind w:left="0" w:firstLine="709"/>
        <w:contextualSpacing/>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Боровиков Н.С. Отсылочные и бланкетные уголовно-правовые нормы в системе связей между нормативными правовыми актами // Пробелы в российском законодательстве. М.: Юр-ВАК, 2008. С. 208-209</w:t>
      </w:r>
    </w:p>
    <w:p w:rsidR="003E2D24" w:rsidRPr="004E4C46" w:rsidRDefault="003E2D24" w:rsidP="003E2D24">
      <w:pPr>
        <w:numPr>
          <w:ilvl w:val="0"/>
          <w:numId w:val="18"/>
        </w:numPr>
        <w:spacing w:after="160" w:line="360" w:lineRule="auto"/>
        <w:ind w:left="0" w:firstLine="709"/>
        <w:contextualSpacing/>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Пикуров Н.И. Теоретические проблемы межотраслевых связей уголовного права: автореф. дис. …д.ю.н. Волгоград, 1998. 47 с.</w:t>
      </w:r>
    </w:p>
    <w:p w:rsidR="003E2D24" w:rsidRPr="004E4C46" w:rsidRDefault="003E2D24" w:rsidP="003E2D24">
      <w:pPr>
        <w:numPr>
          <w:ilvl w:val="0"/>
          <w:numId w:val="18"/>
        </w:numPr>
        <w:spacing w:after="160" w:line="360" w:lineRule="auto"/>
        <w:ind w:left="0" w:firstLine="709"/>
        <w:contextualSpacing/>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Иванчин А.В. Теория конструирования состава преступления: практикум. Ярославль: ЯРГУ, 2014. 440 с.</w:t>
      </w:r>
    </w:p>
    <w:p w:rsidR="003E2D24" w:rsidRDefault="003E2D24" w:rsidP="003E2D24">
      <w:pPr>
        <w:numPr>
          <w:ilvl w:val="0"/>
          <w:numId w:val="18"/>
        </w:numPr>
        <w:spacing w:after="160" w:line="360" w:lineRule="auto"/>
        <w:ind w:left="0" w:firstLine="709"/>
        <w:contextualSpacing/>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Айдинов С. Наличие в УК бланкетных норм – прямое нарушение принципа единственного источника уголовного права// Адвокатская газета. 2021. №2</w:t>
      </w:r>
      <w:r>
        <w:rPr>
          <w:rFonts w:ascii="Times New Roman" w:eastAsia="Calibri" w:hAnsi="Times New Roman" w:cs="Times New Roman"/>
          <w:sz w:val="28"/>
          <w:szCs w:val="28"/>
          <w:lang w:eastAsia="en-US"/>
        </w:rPr>
        <w:t xml:space="preserve"> </w:t>
      </w:r>
    </w:p>
    <w:p w:rsidR="003E2D24" w:rsidRPr="003950B9" w:rsidRDefault="003E2D24" w:rsidP="003E2D24">
      <w:pPr>
        <w:numPr>
          <w:ilvl w:val="0"/>
          <w:numId w:val="18"/>
        </w:numPr>
        <w:spacing w:after="160" w:line="360" w:lineRule="auto"/>
        <w:ind w:left="0" w:firstLine="709"/>
        <w:contextualSpacing/>
        <w:jc w:val="both"/>
        <w:rPr>
          <w:rFonts w:ascii="Times New Roman" w:eastAsia="Calibri" w:hAnsi="Times New Roman" w:cs="Times New Roman"/>
          <w:sz w:val="28"/>
          <w:szCs w:val="28"/>
          <w:lang w:eastAsia="en-US"/>
        </w:rPr>
      </w:pPr>
      <w:r w:rsidRPr="003950B9">
        <w:rPr>
          <w:rFonts w:ascii="Times New Roman" w:eastAsia="Calibri" w:hAnsi="Times New Roman" w:cs="Times New Roman"/>
          <w:sz w:val="28"/>
          <w:szCs w:val="28"/>
          <w:lang w:val="en-US" w:eastAsia="en-US"/>
        </w:rPr>
        <w:t>URL</w:t>
      </w:r>
      <w:r w:rsidRPr="003950B9">
        <w:rPr>
          <w:rFonts w:ascii="Times New Roman" w:eastAsia="Calibri" w:hAnsi="Times New Roman" w:cs="Times New Roman"/>
          <w:sz w:val="28"/>
          <w:szCs w:val="28"/>
          <w:lang w:eastAsia="en-US"/>
        </w:rPr>
        <w:t xml:space="preserve">: </w:t>
      </w:r>
      <w:hyperlink r:id="rId327" w:history="1">
        <w:r w:rsidRPr="003950B9">
          <w:rPr>
            <w:rFonts w:ascii="Times New Roman" w:eastAsia="Calibri" w:hAnsi="Times New Roman" w:cs="Times New Roman"/>
            <w:color w:val="0563C1"/>
            <w:sz w:val="28"/>
            <w:szCs w:val="28"/>
            <w:u w:val="single"/>
            <w:lang w:val="en-US" w:eastAsia="en-US"/>
          </w:rPr>
          <w:t>https</w:t>
        </w:r>
        <w:r w:rsidRPr="003950B9">
          <w:rPr>
            <w:rFonts w:ascii="Times New Roman" w:eastAsia="Calibri" w:hAnsi="Times New Roman" w:cs="Times New Roman"/>
            <w:color w:val="0563C1"/>
            <w:sz w:val="28"/>
            <w:szCs w:val="28"/>
            <w:u w:val="single"/>
            <w:lang w:eastAsia="en-US"/>
          </w:rPr>
          <w:t>://</w:t>
        </w:r>
        <w:r w:rsidRPr="003950B9">
          <w:rPr>
            <w:rFonts w:ascii="Times New Roman" w:eastAsia="Calibri" w:hAnsi="Times New Roman" w:cs="Times New Roman"/>
            <w:color w:val="0563C1"/>
            <w:sz w:val="28"/>
            <w:szCs w:val="28"/>
            <w:u w:val="single"/>
            <w:lang w:val="en-US" w:eastAsia="en-US"/>
          </w:rPr>
          <w:t>www</w:t>
        </w:r>
        <w:r w:rsidRPr="003950B9">
          <w:rPr>
            <w:rFonts w:ascii="Times New Roman" w:eastAsia="Calibri" w:hAnsi="Times New Roman" w:cs="Times New Roman"/>
            <w:color w:val="0563C1"/>
            <w:sz w:val="28"/>
            <w:szCs w:val="28"/>
            <w:u w:val="single"/>
            <w:lang w:eastAsia="en-US"/>
          </w:rPr>
          <w:t>.</w:t>
        </w:r>
        <w:r w:rsidRPr="003950B9">
          <w:rPr>
            <w:rFonts w:ascii="Times New Roman" w:eastAsia="Calibri" w:hAnsi="Times New Roman" w:cs="Times New Roman"/>
            <w:color w:val="0563C1"/>
            <w:sz w:val="28"/>
            <w:szCs w:val="28"/>
            <w:u w:val="single"/>
            <w:lang w:val="en-US" w:eastAsia="en-US"/>
          </w:rPr>
          <w:t>advgazeta</w:t>
        </w:r>
        <w:r w:rsidRPr="003950B9">
          <w:rPr>
            <w:rFonts w:ascii="Times New Roman" w:eastAsia="Calibri" w:hAnsi="Times New Roman" w:cs="Times New Roman"/>
            <w:color w:val="0563C1"/>
            <w:sz w:val="28"/>
            <w:szCs w:val="28"/>
            <w:u w:val="single"/>
            <w:lang w:eastAsia="en-US"/>
          </w:rPr>
          <w:t>.</w:t>
        </w:r>
        <w:r w:rsidRPr="003950B9">
          <w:rPr>
            <w:rFonts w:ascii="Times New Roman" w:eastAsia="Calibri" w:hAnsi="Times New Roman" w:cs="Times New Roman"/>
            <w:color w:val="0563C1"/>
            <w:sz w:val="28"/>
            <w:szCs w:val="28"/>
            <w:u w:val="single"/>
            <w:lang w:val="en-US" w:eastAsia="en-US"/>
          </w:rPr>
          <w:t>ru</w:t>
        </w:r>
        <w:r w:rsidRPr="003950B9">
          <w:rPr>
            <w:rFonts w:ascii="Times New Roman" w:eastAsia="Calibri" w:hAnsi="Times New Roman" w:cs="Times New Roman"/>
            <w:color w:val="0563C1"/>
            <w:sz w:val="28"/>
            <w:szCs w:val="28"/>
            <w:u w:val="single"/>
            <w:lang w:eastAsia="en-US"/>
          </w:rPr>
          <w:t>/</w:t>
        </w:r>
        <w:r w:rsidRPr="003950B9">
          <w:rPr>
            <w:rFonts w:ascii="Times New Roman" w:eastAsia="Calibri" w:hAnsi="Times New Roman" w:cs="Times New Roman"/>
            <w:color w:val="0563C1"/>
            <w:sz w:val="28"/>
            <w:szCs w:val="28"/>
            <w:u w:val="single"/>
            <w:lang w:val="en-US" w:eastAsia="en-US"/>
          </w:rPr>
          <w:t>mneniya</w:t>
        </w:r>
        <w:r w:rsidRPr="003950B9">
          <w:rPr>
            <w:rFonts w:ascii="Times New Roman" w:eastAsia="Calibri" w:hAnsi="Times New Roman" w:cs="Times New Roman"/>
            <w:color w:val="0563C1"/>
            <w:sz w:val="28"/>
            <w:szCs w:val="28"/>
            <w:u w:val="single"/>
            <w:lang w:eastAsia="en-US"/>
          </w:rPr>
          <w:t>/</w:t>
        </w:r>
        <w:r w:rsidRPr="003950B9">
          <w:rPr>
            <w:rFonts w:ascii="Times New Roman" w:eastAsia="Calibri" w:hAnsi="Times New Roman" w:cs="Times New Roman"/>
            <w:color w:val="0563C1"/>
            <w:sz w:val="28"/>
            <w:szCs w:val="28"/>
            <w:u w:val="single"/>
            <w:lang w:val="en-US" w:eastAsia="en-US"/>
          </w:rPr>
          <w:t>nalichie</w:t>
        </w:r>
        <w:r w:rsidRPr="003950B9">
          <w:rPr>
            <w:rFonts w:ascii="Times New Roman" w:eastAsia="Calibri" w:hAnsi="Times New Roman" w:cs="Times New Roman"/>
            <w:color w:val="0563C1"/>
            <w:sz w:val="28"/>
            <w:szCs w:val="28"/>
            <w:u w:val="single"/>
            <w:lang w:eastAsia="en-US"/>
          </w:rPr>
          <w:t>-</w:t>
        </w:r>
        <w:r w:rsidRPr="003950B9">
          <w:rPr>
            <w:rFonts w:ascii="Times New Roman" w:eastAsia="Calibri" w:hAnsi="Times New Roman" w:cs="Times New Roman"/>
            <w:color w:val="0563C1"/>
            <w:sz w:val="28"/>
            <w:szCs w:val="28"/>
            <w:u w:val="single"/>
            <w:lang w:val="en-US" w:eastAsia="en-US"/>
          </w:rPr>
          <w:t>v</w:t>
        </w:r>
        <w:r w:rsidRPr="003950B9">
          <w:rPr>
            <w:rFonts w:ascii="Times New Roman" w:eastAsia="Calibri" w:hAnsi="Times New Roman" w:cs="Times New Roman"/>
            <w:color w:val="0563C1"/>
            <w:sz w:val="28"/>
            <w:szCs w:val="28"/>
            <w:u w:val="single"/>
            <w:lang w:eastAsia="en-US"/>
          </w:rPr>
          <w:t>-</w:t>
        </w:r>
        <w:r w:rsidRPr="003950B9">
          <w:rPr>
            <w:rFonts w:ascii="Times New Roman" w:eastAsia="Calibri" w:hAnsi="Times New Roman" w:cs="Times New Roman"/>
            <w:color w:val="0563C1"/>
            <w:sz w:val="28"/>
            <w:szCs w:val="28"/>
            <w:u w:val="single"/>
            <w:lang w:val="en-US" w:eastAsia="en-US"/>
          </w:rPr>
          <w:t>uk</w:t>
        </w:r>
        <w:r w:rsidRPr="003950B9">
          <w:rPr>
            <w:rFonts w:ascii="Times New Roman" w:eastAsia="Calibri" w:hAnsi="Times New Roman" w:cs="Times New Roman"/>
            <w:color w:val="0563C1"/>
            <w:sz w:val="28"/>
            <w:szCs w:val="28"/>
            <w:u w:val="single"/>
            <w:lang w:eastAsia="en-US"/>
          </w:rPr>
          <w:t>-</w:t>
        </w:r>
        <w:r w:rsidRPr="003950B9">
          <w:rPr>
            <w:rFonts w:ascii="Times New Roman" w:eastAsia="Calibri" w:hAnsi="Times New Roman" w:cs="Times New Roman"/>
            <w:color w:val="0563C1"/>
            <w:sz w:val="28"/>
            <w:szCs w:val="28"/>
            <w:u w:val="single"/>
            <w:lang w:val="en-US" w:eastAsia="en-US"/>
          </w:rPr>
          <w:t>blanketnykh</w:t>
        </w:r>
        <w:r w:rsidRPr="003950B9">
          <w:rPr>
            <w:rFonts w:ascii="Times New Roman" w:eastAsia="Calibri" w:hAnsi="Times New Roman" w:cs="Times New Roman"/>
            <w:color w:val="0563C1"/>
            <w:sz w:val="28"/>
            <w:szCs w:val="28"/>
            <w:u w:val="single"/>
            <w:lang w:eastAsia="en-US"/>
          </w:rPr>
          <w:t>-</w:t>
        </w:r>
        <w:r w:rsidRPr="003950B9">
          <w:rPr>
            <w:rFonts w:ascii="Times New Roman" w:eastAsia="Calibri" w:hAnsi="Times New Roman" w:cs="Times New Roman"/>
            <w:color w:val="0563C1"/>
            <w:sz w:val="28"/>
            <w:szCs w:val="28"/>
            <w:u w:val="single"/>
            <w:lang w:val="en-US" w:eastAsia="en-US"/>
          </w:rPr>
          <w:t>norm</w:t>
        </w:r>
        <w:r w:rsidRPr="003950B9">
          <w:rPr>
            <w:rFonts w:ascii="Times New Roman" w:eastAsia="Calibri" w:hAnsi="Times New Roman" w:cs="Times New Roman"/>
            <w:color w:val="0563C1"/>
            <w:sz w:val="28"/>
            <w:szCs w:val="28"/>
            <w:u w:val="single"/>
            <w:lang w:eastAsia="en-US"/>
          </w:rPr>
          <w:t>-</w:t>
        </w:r>
        <w:r w:rsidRPr="003950B9">
          <w:rPr>
            <w:rFonts w:ascii="Times New Roman" w:eastAsia="Calibri" w:hAnsi="Times New Roman" w:cs="Times New Roman"/>
            <w:color w:val="0563C1"/>
            <w:sz w:val="28"/>
            <w:szCs w:val="28"/>
            <w:u w:val="single"/>
            <w:lang w:val="en-US" w:eastAsia="en-US"/>
          </w:rPr>
          <w:t>pryamoe</w:t>
        </w:r>
        <w:r w:rsidRPr="003950B9">
          <w:rPr>
            <w:rFonts w:ascii="Times New Roman" w:eastAsia="Calibri" w:hAnsi="Times New Roman" w:cs="Times New Roman"/>
            <w:color w:val="0563C1"/>
            <w:sz w:val="28"/>
            <w:szCs w:val="28"/>
            <w:u w:val="single"/>
            <w:lang w:eastAsia="en-US"/>
          </w:rPr>
          <w:t>-</w:t>
        </w:r>
        <w:r w:rsidRPr="003950B9">
          <w:rPr>
            <w:rFonts w:ascii="Times New Roman" w:eastAsia="Calibri" w:hAnsi="Times New Roman" w:cs="Times New Roman"/>
            <w:color w:val="0563C1"/>
            <w:sz w:val="28"/>
            <w:szCs w:val="28"/>
            <w:u w:val="single"/>
            <w:lang w:val="en-US" w:eastAsia="en-US"/>
          </w:rPr>
          <w:t>narushenie</w:t>
        </w:r>
        <w:r w:rsidRPr="003950B9">
          <w:rPr>
            <w:rFonts w:ascii="Times New Roman" w:eastAsia="Calibri" w:hAnsi="Times New Roman" w:cs="Times New Roman"/>
            <w:color w:val="0563C1"/>
            <w:sz w:val="28"/>
            <w:szCs w:val="28"/>
            <w:u w:val="single"/>
            <w:lang w:eastAsia="en-US"/>
          </w:rPr>
          <w:t>-</w:t>
        </w:r>
        <w:r w:rsidRPr="003950B9">
          <w:rPr>
            <w:rFonts w:ascii="Times New Roman" w:eastAsia="Calibri" w:hAnsi="Times New Roman" w:cs="Times New Roman"/>
            <w:color w:val="0563C1"/>
            <w:sz w:val="28"/>
            <w:szCs w:val="28"/>
            <w:u w:val="single"/>
            <w:lang w:val="en-US" w:eastAsia="en-US"/>
          </w:rPr>
          <w:t>printsipa</w:t>
        </w:r>
        <w:r w:rsidRPr="003950B9">
          <w:rPr>
            <w:rFonts w:ascii="Times New Roman" w:eastAsia="Calibri" w:hAnsi="Times New Roman" w:cs="Times New Roman"/>
            <w:color w:val="0563C1"/>
            <w:sz w:val="28"/>
            <w:szCs w:val="28"/>
            <w:u w:val="single"/>
            <w:lang w:eastAsia="en-US"/>
          </w:rPr>
          <w:t>-</w:t>
        </w:r>
        <w:r w:rsidRPr="003950B9">
          <w:rPr>
            <w:rFonts w:ascii="Times New Roman" w:eastAsia="Calibri" w:hAnsi="Times New Roman" w:cs="Times New Roman"/>
            <w:color w:val="0563C1"/>
            <w:sz w:val="28"/>
            <w:szCs w:val="28"/>
            <w:u w:val="single"/>
            <w:lang w:val="en-US" w:eastAsia="en-US"/>
          </w:rPr>
          <w:t>edinstvennogo</w:t>
        </w:r>
        <w:r w:rsidRPr="003950B9">
          <w:rPr>
            <w:rFonts w:ascii="Times New Roman" w:eastAsia="Calibri" w:hAnsi="Times New Roman" w:cs="Times New Roman"/>
            <w:color w:val="0563C1"/>
            <w:sz w:val="28"/>
            <w:szCs w:val="28"/>
            <w:u w:val="single"/>
            <w:lang w:eastAsia="en-US"/>
          </w:rPr>
          <w:t>-</w:t>
        </w:r>
        <w:r w:rsidRPr="003950B9">
          <w:rPr>
            <w:rFonts w:ascii="Times New Roman" w:eastAsia="Calibri" w:hAnsi="Times New Roman" w:cs="Times New Roman"/>
            <w:color w:val="0563C1"/>
            <w:sz w:val="28"/>
            <w:szCs w:val="28"/>
            <w:u w:val="single"/>
            <w:lang w:val="en-US" w:eastAsia="en-US"/>
          </w:rPr>
          <w:t>istochnika</w:t>
        </w:r>
        <w:r w:rsidRPr="003950B9">
          <w:rPr>
            <w:rFonts w:ascii="Times New Roman" w:eastAsia="Calibri" w:hAnsi="Times New Roman" w:cs="Times New Roman"/>
            <w:color w:val="0563C1"/>
            <w:sz w:val="28"/>
            <w:szCs w:val="28"/>
            <w:u w:val="single"/>
            <w:lang w:eastAsia="en-US"/>
          </w:rPr>
          <w:t>-</w:t>
        </w:r>
        <w:r w:rsidRPr="003950B9">
          <w:rPr>
            <w:rFonts w:ascii="Times New Roman" w:eastAsia="Calibri" w:hAnsi="Times New Roman" w:cs="Times New Roman"/>
            <w:color w:val="0563C1"/>
            <w:sz w:val="28"/>
            <w:szCs w:val="28"/>
            <w:u w:val="single"/>
            <w:lang w:val="en-US" w:eastAsia="en-US"/>
          </w:rPr>
          <w:t>ugolovnogo</w:t>
        </w:r>
        <w:r w:rsidRPr="003950B9">
          <w:rPr>
            <w:rFonts w:ascii="Times New Roman" w:eastAsia="Calibri" w:hAnsi="Times New Roman" w:cs="Times New Roman"/>
            <w:color w:val="0563C1"/>
            <w:sz w:val="28"/>
            <w:szCs w:val="28"/>
            <w:u w:val="single"/>
            <w:lang w:eastAsia="en-US"/>
          </w:rPr>
          <w:t>-</w:t>
        </w:r>
        <w:r w:rsidRPr="003950B9">
          <w:rPr>
            <w:rFonts w:ascii="Times New Roman" w:eastAsia="Calibri" w:hAnsi="Times New Roman" w:cs="Times New Roman"/>
            <w:color w:val="0563C1"/>
            <w:sz w:val="28"/>
            <w:szCs w:val="28"/>
            <w:u w:val="single"/>
            <w:lang w:val="en-US" w:eastAsia="en-US"/>
          </w:rPr>
          <w:t>prava</w:t>
        </w:r>
        <w:r w:rsidRPr="003950B9">
          <w:rPr>
            <w:rFonts w:ascii="Times New Roman" w:eastAsia="Calibri" w:hAnsi="Times New Roman" w:cs="Times New Roman"/>
            <w:color w:val="0563C1"/>
            <w:sz w:val="28"/>
            <w:szCs w:val="28"/>
            <w:u w:val="single"/>
            <w:lang w:eastAsia="en-US"/>
          </w:rPr>
          <w:t>/</w:t>
        </w:r>
      </w:hyperlink>
      <w:r w:rsidRPr="003950B9">
        <w:rPr>
          <w:rFonts w:ascii="Times New Roman" w:eastAsia="Calibri" w:hAnsi="Times New Roman" w:cs="Times New Roman"/>
          <w:sz w:val="28"/>
          <w:szCs w:val="28"/>
          <w:lang w:eastAsia="en-US"/>
        </w:rPr>
        <w:t xml:space="preserve"> (дата обращения: 18.11.2021)</w:t>
      </w:r>
    </w:p>
    <w:p w:rsidR="003E2D24" w:rsidRPr="00D4035D" w:rsidRDefault="003E2D24" w:rsidP="003E2D24">
      <w:pPr>
        <w:spacing w:before="100" w:beforeAutospacing="1" w:after="100" w:afterAutospacing="1" w:line="360" w:lineRule="auto"/>
        <w:rPr>
          <w:rFonts w:ascii="Times New Roman" w:eastAsia="Calibri" w:hAnsi="Times New Roman" w:cs="Times New Roman"/>
          <w:b/>
          <w:sz w:val="28"/>
          <w:lang w:eastAsia="en-US"/>
        </w:rPr>
      </w:pPr>
      <w:r w:rsidRPr="00D4035D">
        <w:rPr>
          <w:rFonts w:ascii="Times New Roman" w:eastAsia="Calibri" w:hAnsi="Times New Roman" w:cs="Times New Roman"/>
          <w:b/>
          <w:sz w:val="28"/>
          <w:lang w:eastAsia="en-US"/>
        </w:rPr>
        <w:t>УДК 349.2</w:t>
      </w:r>
    </w:p>
    <w:p w:rsidR="003E2D24" w:rsidRPr="00D4035D" w:rsidRDefault="003E2D24" w:rsidP="003E2D24">
      <w:pPr>
        <w:spacing w:before="100" w:beforeAutospacing="1" w:after="100" w:afterAutospacing="1" w:line="360" w:lineRule="auto"/>
        <w:contextualSpacing/>
        <w:jc w:val="right"/>
        <w:rPr>
          <w:rFonts w:ascii="Times New Roman" w:eastAsia="Calibri" w:hAnsi="Times New Roman" w:cs="Times New Roman"/>
          <w:sz w:val="28"/>
          <w:lang w:eastAsia="en-US"/>
        </w:rPr>
      </w:pPr>
      <w:r w:rsidRPr="00D4035D">
        <w:rPr>
          <w:rFonts w:ascii="Times New Roman" w:eastAsia="Calibri" w:hAnsi="Times New Roman" w:cs="Times New Roman"/>
          <w:sz w:val="28"/>
          <w:lang w:eastAsia="en-US"/>
        </w:rPr>
        <w:t xml:space="preserve">Новокрещенных Дарья Сергеевна </w:t>
      </w:r>
    </w:p>
    <w:p w:rsidR="003E2D24" w:rsidRPr="00D4035D" w:rsidRDefault="003E2D24" w:rsidP="003E2D24">
      <w:pPr>
        <w:spacing w:before="100" w:beforeAutospacing="1" w:after="100" w:afterAutospacing="1" w:line="360" w:lineRule="auto"/>
        <w:contextualSpacing/>
        <w:jc w:val="right"/>
        <w:rPr>
          <w:rFonts w:ascii="Times New Roman" w:eastAsia="Calibri" w:hAnsi="Times New Roman" w:cs="Times New Roman"/>
          <w:sz w:val="28"/>
          <w:lang w:eastAsia="en-US"/>
        </w:rPr>
      </w:pPr>
      <w:r w:rsidRPr="00D4035D">
        <w:rPr>
          <w:rFonts w:ascii="Times New Roman" w:eastAsia="Calibri" w:hAnsi="Times New Roman" w:cs="Times New Roman"/>
          <w:sz w:val="28"/>
          <w:lang w:eastAsia="en-US"/>
        </w:rPr>
        <w:t>Саратовская государственная юридическая академия</w:t>
      </w:r>
    </w:p>
    <w:p w:rsidR="003E2D24" w:rsidRPr="00D4035D" w:rsidRDefault="003E2D24" w:rsidP="003E2D24">
      <w:pPr>
        <w:spacing w:before="100" w:beforeAutospacing="1" w:after="100" w:afterAutospacing="1" w:line="360" w:lineRule="auto"/>
        <w:contextualSpacing/>
        <w:jc w:val="right"/>
        <w:rPr>
          <w:rFonts w:ascii="Times New Roman" w:eastAsia="Calibri" w:hAnsi="Times New Roman" w:cs="Times New Roman"/>
          <w:sz w:val="28"/>
          <w:lang w:eastAsia="en-US"/>
        </w:rPr>
      </w:pPr>
      <w:r w:rsidRPr="00D4035D">
        <w:rPr>
          <w:rFonts w:ascii="Times New Roman" w:eastAsia="Calibri" w:hAnsi="Times New Roman" w:cs="Times New Roman"/>
          <w:sz w:val="28"/>
          <w:lang w:eastAsia="en-US"/>
        </w:rPr>
        <w:t>Юридический институт правосудия и адвокатуры</w:t>
      </w:r>
    </w:p>
    <w:p w:rsidR="003E2D24" w:rsidRPr="00D4035D" w:rsidRDefault="003E2D24" w:rsidP="003E2D24">
      <w:pPr>
        <w:spacing w:before="100" w:beforeAutospacing="1" w:after="100" w:afterAutospacing="1" w:line="360" w:lineRule="auto"/>
        <w:contextualSpacing/>
        <w:jc w:val="right"/>
        <w:rPr>
          <w:rFonts w:ascii="Times New Roman" w:eastAsia="Calibri" w:hAnsi="Times New Roman" w:cs="Times New Roman"/>
          <w:sz w:val="28"/>
          <w:lang w:eastAsia="en-US"/>
        </w:rPr>
      </w:pPr>
      <w:r w:rsidRPr="00D4035D">
        <w:rPr>
          <w:rFonts w:ascii="Times New Roman" w:eastAsia="Calibri" w:hAnsi="Times New Roman" w:cs="Times New Roman"/>
          <w:sz w:val="28"/>
          <w:lang w:eastAsia="en-US"/>
        </w:rPr>
        <w:t>Россия, Саратов</w:t>
      </w:r>
    </w:p>
    <w:p w:rsidR="003E2D24" w:rsidRPr="00D4035D" w:rsidRDefault="00CE4456" w:rsidP="003E2D24">
      <w:pPr>
        <w:spacing w:before="100" w:beforeAutospacing="1" w:after="100" w:afterAutospacing="1" w:line="360" w:lineRule="auto"/>
        <w:contextualSpacing/>
        <w:jc w:val="right"/>
        <w:rPr>
          <w:rFonts w:ascii="Times New Roman" w:eastAsia="Calibri" w:hAnsi="Times New Roman" w:cs="Times New Roman"/>
          <w:sz w:val="28"/>
          <w:lang w:val="en-US" w:eastAsia="en-US"/>
        </w:rPr>
      </w:pPr>
      <w:hyperlink r:id="rId328" w:history="1">
        <w:r w:rsidR="003E2D24" w:rsidRPr="00D4035D">
          <w:rPr>
            <w:rFonts w:ascii="Times New Roman" w:eastAsia="Calibri" w:hAnsi="Times New Roman" w:cs="Times New Roman"/>
            <w:sz w:val="28"/>
            <w:u w:val="single"/>
            <w:lang w:val="en-US" w:eastAsia="en-US"/>
          </w:rPr>
          <w:t>darianovokreshennyh@yandex.ru</w:t>
        </w:r>
      </w:hyperlink>
    </w:p>
    <w:p w:rsidR="003E2D24" w:rsidRPr="00D4035D" w:rsidRDefault="003E2D24" w:rsidP="003E2D24">
      <w:pPr>
        <w:spacing w:before="100" w:beforeAutospacing="1" w:after="100" w:afterAutospacing="1" w:line="360" w:lineRule="auto"/>
        <w:contextualSpacing/>
        <w:jc w:val="right"/>
        <w:rPr>
          <w:rFonts w:ascii="Times New Roman" w:eastAsia="Calibri" w:hAnsi="Times New Roman" w:cs="Times New Roman"/>
          <w:sz w:val="28"/>
          <w:lang w:val="en-US" w:eastAsia="en-US"/>
        </w:rPr>
      </w:pPr>
      <w:r w:rsidRPr="00D4035D">
        <w:rPr>
          <w:rFonts w:ascii="Times New Roman" w:eastAsia="Calibri" w:hAnsi="Times New Roman" w:cs="Times New Roman"/>
          <w:sz w:val="28"/>
          <w:lang w:val="en-US" w:eastAsia="en-US"/>
        </w:rPr>
        <w:t xml:space="preserve">Novokreschennykh Daria Sergeevna </w:t>
      </w:r>
    </w:p>
    <w:p w:rsidR="003E2D24" w:rsidRPr="00D4035D" w:rsidRDefault="003E2D24" w:rsidP="003E2D24">
      <w:pPr>
        <w:spacing w:before="100" w:beforeAutospacing="1" w:after="100" w:afterAutospacing="1" w:line="360" w:lineRule="auto"/>
        <w:contextualSpacing/>
        <w:jc w:val="right"/>
        <w:rPr>
          <w:rFonts w:ascii="Times New Roman" w:eastAsia="Calibri" w:hAnsi="Times New Roman" w:cs="Times New Roman"/>
          <w:sz w:val="28"/>
          <w:lang w:val="en-US" w:eastAsia="en-US"/>
        </w:rPr>
      </w:pPr>
      <w:r w:rsidRPr="00D4035D">
        <w:rPr>
          <w:rFonts w:ascii="Times New Roman" w:eastAsia="Calibri" w:hAnsi="Times New Roman" w:cs="Times New Roman"/>
          <w:sz w:val="28"/>
          <w:lang w:val="en-US" w:eastAsia="en-US"/>
        </w:rPr>
        <w:t>Saratov State Law Academy</w:t>
      </w:r>
    </w:p>
    <w:p w:rsidR="003E2D24" w:rsidRPr="00D4035D" w:rsidRDefault="003E2D24" w:rsidP="003E2D24">
      <w:pPr>
        <w:spacing w:before="100" w:beforeAutospacing="1" w:after="100" w:afterAutospacing="1" w:line="360" w:lineRule="auto"/>
        <w:contextualSpacing/>
        <w:jc w:val="right"/>
        <w:rPr>
          <w:rFonts w:ascii="Times New Roman" w:eastAsia="Calibri" w:hAnsi="Times New Roman" w:cs="Times New Roman"/>
          <w:sz w:val="28"/>
          <w:lang w:val="en-US" w:eastAsia="en-US"/>
        </w:rPr>
      </w:pPr>
      <w:r w:rsidRPr="00D4035D">
        <w:rPr>
          <w:rFonts w:ascii="Times New Roman" w:eastAsia="Calibri" w:hAnsi="Times New Roman" w:cs="Times New Roman"/>
          <w:sz w:val="28"/>
          <w:lang w:val="en-US" w:eastAsia="en-US"/>
        </w:rPr>
        <w:t>Legal Institute of Justice and Bar</w:t>
      </w:r>
    </w:p>
    <w:p w:rsidR="003E2D24" w:rsidRPr="00D4035D" w:rsidRDefault="003E2D24" w:rsidP="003E2D24">
      <w:pPr>
        <w:spacing w:before="100" w:beforeAutospacing="1" w:after="100" w:afterAutospacing="1" w:line="360" w:lineRule="auto"/>
        <w:contextualSpacing/>
        <w:jc w:val="right"/>
        <w:rPr>
          <w:rFonts w:ascii="Times New Roman" w:eastAsia="Calibri" w:hAnsi="Times New Roman" w:cs="Times New Roman"/>
          <w:sz w:val="28"/>
          <w:lang w:eastAsia="en-US"/>
        </w:rPr>
      </w:pPr>
      <w:r w:rsidRPr="00D4035D">
        <w:rPr>
          <w:rFonts w:ascii="Times New Roman" w:eastAsia="Calibri" w:hAnsi="Times New Roman" w:cs="Times New Roman"/>
          <w:sz w:val="28"/>
          <w:lang w:val="en-US" w:eastAsia="en-US"/>
        </w:rPr>
        <w:t>Russia</w:t>
      </w:r>
      <w:r w:rsidRPr="00D4035D">
        <w:rPr>
          <w:rFonts w:ascii="Times New Roman" w:eastAsia="Calibri" w:hAnsi="Times New Roman" w:cs="Times New Roman"/>
          <w:sz w:val="28"/>
          <w:lang w:eastAsia="en-US"/>
        </w:rPr>
        <w:t xml:space="preserve">, </w:t>
      </w:r>
      <w:r w:rsidRPr="00D4035D">
        <w:rPr>
          <w:rFonts w:ascii="Times New Roman" w:eastAsia="Calibri" w:hAnsi="Times New Roman" w:cs="Times New Roman"/>
          <w:sz w:val="28"/>
          <w:lang w:val="en-US" w:eastAsia="en-US"/>
        </w:rPr>
        <w:t>Saratov</w:t>
      </w:r>
    </w:p>
    <w:p w:rsidR="003E2D24" w:rsidRPr="00D4035D" w:rsidRDefault="003E2D24" w:rsidP="003E2D24">
      <w:pPr>
        <w:spacing w:before="100" w:beforeAutospacing="1" w:after="100" w:afterAutospacing="1" w:line="360" w:lineRule="auto"/>
        <w:jc w:val="center"/>
        <w:rPr>
          <w:rFonts w:ascii="Times New Roman" w:eastAsia="Calibri" w:hAnsi="Times New Roman" w:cs="Times New Roman"/>
          <w:b/>
          <w:sz w:val="28"/>
          <w:lang w:eastAsia="en-US"/>
        </w:rPr>
      </w:pPr>
      <w:r w:rsidRPr="00D4035D">
        <w:rPr>
          <w:rFonts w:ascii="Times New Roman" w:eastAsia="Calibri" w:hAnsi="Times New Roman" w:cs="Times New Roman"/>
          <w:b/>
          <w:sz w:val="28"/>
          <w:lang w:eastAsia="en-US"/>
        </w:rPr>
        <w:t>ОСОБЕННОСТИ УГОЛОВНОЙ ОТВЕТСВЕННОСТИ ЗА ПРЕСТУПЛЕНИЯ В ОБЛАСТИ ТЕЛЕМЕДИЦИНЫ</w:t>
      </w:r>
    </w:p>
    <w:p w:rsidR="003E2D24" w:rsidRPr="00D4035D"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D4035D">
        <w:rPr>
          <w:rFonts w:ascii="Times New Roman" w:eastAsia="Calibri" w:hAnsi="Times New Roman" w:cs="Times New Roman"/>
          <w:b/>
          <w:sz w:val="28"/>
          <w:lang w:eastAsia="en-US"/>
        </w:rPr>
        <w:lastRenderedPageBreak/>
        <w:t xml:space="preserve">Аннотация: </w:t>
      </w:r>
      <w:r w:rsidRPr="00D4035D">
        <w:rPr>
          <w:rFonts w:ascii="Times New Roman" w:eastAsia="Calibri" w:hAnsi="Times New Roman" w:cs="Times New Roman"/>
          <w:sz w:val="28"/>
          <w:lang w:eastAsia="en-US"/>
        </w:rPr>
        <w:t>Предметом исследования представленных тезисов доклада является особенность регулирования медицинских услуг в рамках ст. 235 и 238 УК РФ, имеющих повышенную общественную опасность в виду использования телемедицинских технологий как способа совершения деяния. В ходе работы исследованы вопросы легального и незаконного предоставления медицинской помощи с использованием телемедицинских технологий, особенность привлечения к ответственности за данное деяние.</w:t>
      </w:r>
    </w:p>
    <w:p w:rsidR="003E2D24" w:rsidRPr="00D4035D" w:rsidRDefault="003E2D24" w:rsidP="003E2D24">
      <w:pPr>
        <w:spacing w:before="100" w:beforeAutospacing="1" w:after="100" w:afterAutospacing="1" w:line="360" w:lineRule="auto"/>
        <w:jc w:val="both"/>
        <w:rPr>
          <w:rFonts w:ascii="Times New Roman" w:eastAsia="Calibri" w:hAnsi="Times New Roman" w:cs="Times New Roman"/>
          <w:sz w:val="28"/>
          <w:lang w:eastAsia="en-US"/>
        </w:rPr>
      </w:pPr>
      <w:r w:rsidRPr="00D4035D">
        <w:rPr>
          <w:rFonts w:ascii="Times New Roman" w:eastAsia="Calibri" w:hAnsi="Times New Roman" w:cs="Times New Roman"/>
          <w:b/>
          <w:sz w:val="28"/>
          <w:lang w:eastAsia="en-US"/>
        </w:rPr>
        <w:t xml:space="preserve">Ключевые слова: </w:t>
      </w:r>
      <w:r w:rsidRPr="00D4035D">
        <w:rPr>
          <w:rFonts w:ascii="Times New Roman" w:eastAsia="Calibri" w:hAnsi="Times New Roman" w:cs="Times New Roman"/>
          <w:sz w:val="28"/>
          <w:lang w:eastAsia="en-US"/>
        </w:rPr>
        <w:t>уголовный закон, инновационная деятельность, телемедицина, квалифицированный состав преступления, уголовная ответственность.</w:t>
      </w:r>
    </w:p>
    <w:p w:rsidR="003E2D24" w:rsidRPr="00D4035D" w:rsidRDefault="003E2D24" w:rsidP="003E2D24">
      <w:pPr>
        <w:spacing w:before="100" w:beforeAutospacing="1" w:after="100" w:afterAutospacing="1" w:line="360" w:lineRule="auto"/>
        <w:jc w:val="center"/>
        <w:rPr>
          <w:rFonts w:ascii="Times New Roman" w:eastAsia="Calibri" w:hAnsi="Times New Roman" w:cs="Times New Roman"/>
          <w:b/>
          <w:sz w:val="28"/>
          <w:lang w:val="en-US" w:eastAsia="en-US"/>
        </w:rPr>
      </w:pPr>
      <w:r w:rsidRPr="00D4035D">
        <w:rPr>
          <w:rFonts w:ascii="Times New Roman" w:eastAsia="Calibri" w:hAnsi="Times New Roman" w:cs="Times New Roman"/>
          <w:b/>
          <w:sz w:val="28"/>
          <w:lang w:val="en-US" w:eastAsia="en-US"/>
        </w:rPr>
        <w:t>SPECIFIC FEATURES OF CRIMI</w:t>
      </w:r>
      <w:r>
        <w:rPr>
          <w:rFonts w:ascii="Times New Roman" w:eastAsia="Calibri" w:hAnsi="Times New Roman" w:cs="Times New Roman"/>
          <w:b/>
          <w:sz w:val="28"/>
          <w:lang w:val="en-US" w:eastAsia="en-US"/>
        </w:rPr>
        <w:t>NAL LIABILITY FOR CRIMES IN THE</w:t>
      </w:r>
      <w:r w:rsidRPr="00D4035D">
        <w:rPr>
          <w:rFonts w:ascii="Times New Roman" w:eastAsia="Calibri" w:hAnsi="Times New Roman" w:cs="Times New Roman"/>
          <w:b/>
          <w:sz w:val="28"/>
          <w:lang w:val="en-US" w:eastAsia="en-US"/>
        </w:rPr>
        <w:t xml:space="preserve"> FIELD OF TELEMEDICINE</w:t>
      </w:r>
    </w:p>
    <w:p w:rsidR="003E2D24" w:rsidRPr="00D4035D" w:rsidRDefault="003E2D24" w:rsidP="003E2D24">
      <w:pPr>
        <w:spacing w:before="100" w:beforeAutospacing="1" w:after="100" w:afterAutospacing="1" w:line="360" w:lineRule="auto"/>
        <w:jc w:val="both"/>
        <w:rPr>
          <w:rFonts w:ascii="Times New Roman" w:eastAsia="Calibri" w:hAnsi="Times New Roman" w:cs="Times New Roman"/>
          <w:sz w:val="28"/>
          <w:lang w:val="en-US" w:eastAsia="en-US"/>
        </w:rPr>
      </w:pPr>
      <w:r w:rsidRPr="00D4035D">
        <w:rPr>
          <w:rFonts w:ascii="Times New Roman" w:eastAsia="Calibri" w:hAnsi="Times New Roman" w:cs="Times New Roman"/>
          <w:b/>
          <w:sz w:val="28"/>
          <w:lang w:val="en-US" w:eastAsia="en-US"/>
        </w:rPr>
        <w:t xml:space="preserve">Annotation: </w:t>
      </w:r>
      <w:r w:rsidRPr="00D4035D">
        <w:rPr>
          <w:rFonts w:ascii="Times New Roman" w:eastAsia="Calibri" w:hAnsi="Times New Roman" w:cs="Times New Roman"/>
          <w:sz w:val="28"/>
          <w:lang w:val="en-US" w:eastAsia="en-US"/>
        </w:rPr>
        <w:t>The subject of the study of the presented theses of the report is the peculiarity of the regulation of medical services within the framework of Art. 235 and 238 of the Criminal Code of the Russian Federation, which have an increased social danger due to the use of telemedicine technologies as a way of committing an act. In the course of the work, the issues of legal and illegal provision of medical care using telemedicine technologies, the peculiarity of bringing to responsibility for this act were investigated.</w:t>
      </w:r>
    </w:p>
    <w:p w:rsidR="003E2D24" w:rsidRPr="00D4035D" w:rsidRDefault="003E2D24" w:rsidP="003E2D24">
      <w:pPr>
        <w:spacing w:before="100" w:beforeAutospacing="1" w:after="100" w:afterAutospacing="1" w:line="360" w:lineRule="auto"/>
        <w:jc w:val="both"/>
        <w:rPr>
          <w:rFonts w:ascii="Times New Roman" w:eastAsia="Calibri" w:hAnsi="Times New Roman" w:cs="Times New Roman"/>
          <w:b/>
          <w:sz w:val="28"/>
          <w:lang w:val="en-US" w:eastAsia="en-US"/>
        </w:rPr>
      </w:pPr>
      <w:r w:rsidRPr="00D4035D">
        <w:rPr>
          <w:rFonts w:ascii="Times New Roman" w:eastAsia="Calibri" w:hAnsi="Times New Roman" w:cs="Times New Roman"/>
          <w:b/>
          <w:sz w:val="28"/>
          <w:lang w:val="en-US" w:eastAsia="en-US"/>
        </w:rPr>
        <w:t xml:space="preserve">Key words: </w:t>
      </w:r>
      <w:r w:rsidRPr="00D4035D">
        <w:rPr>
          <w:rFonts w:ascii="Times New Roman" w:eastAsia="Calibri" w:hAnsi="Times New Roman" w:cs="Times New Roman"/>
          <w:sz w:val="28"/>
          <w:lang w:val="en-US" w:eastAsia="en-US"/>
        </w:rPr>
        <w:t>criminal law, innovative activity, telemedicine, qualified corpus delicti, criminal liability.</w:t>
      </w:r>
    </w:p>
    <w:p w:rsidR="003E2D24" w:rsidRPr="00D4035D" w:rsidRDefault="003E2D24" w:rsidP="003E2D24">
      <w:pPr>
        <w:spacing w:after="0" w:line="360" w:lineRule="auto"/>
        <w:ind w:firstLine="709"/>
        <w:jc w:val="both"/>
        <w:rPr>
          <w:rFonts w:ascii="Times New Roman" w:eastAsia="Calibri" w:hAnsi="Times New Roman" w:cs="Times New Roman"/>
          <w:sz w:val="28"/>
          <w:lang w:eastAsia="en-US"/>
        </w:rPr>
      </w:pPr>
      <w:r w:rsidRPr="00D4035D">
        <w:rPr>
          <w:rFonts w:ascii="Times New Roman" w:eastAsia="Calibri" w:hAnsi="Times New Roman" w:cs="Times New Roman"/>
          <w:sz w:val="28"/>
          <w:lang w:eastAsia="en-US"/>
        </w:rPr>
        <w:t xml:space="preserve">В последнее время все чаще при описании диспозиции норм Уголовного кодекса Российской Федерации [1] законодатель употребляет словосочетание «информационно-телекоммуникационные сети», не исключая Интернет, телемедицинские технологии. В условиях цифровизации, развития технологий в различных сферах жизни общества значительным и резким образом меняет жизнь как в положительном, так и отрицательном смысле. Как раз одним из </w:t>
      </w:r>
      <w:r w:rsidRPr="00D4035D">
        <w:rPr>
          <w:rFonts w:ascii="Times New Roman" w:eastAsia="Calibri" w:hAnsi="Times New Roman" w:cs="Times New Roman"/>
          <w:sz w:val="28"/>
          <w:lang w:eastAsia="en-US"/>
        </w:rPr>
        <w:lastRenderedPageBreak/>
        <w:t>подобных инноваций является возможность оказания медицинской помощи с применением телемедицинских, дистанционных технологий. Стоит определить, что из себя представляет телемедицина, дать ей определение, федеральный закон Российской Федерации от 29 июля 2017 г. № 242-ФЗ «О внесении изменений в отдельные законодательные акты Российской Федерации по вопросам применения информационных технологий в сфере охраны здоровья» [2] определяет телемедицинские технологии как технологии, которые обеспечивают возможность дистанционного взаимодействия медицинских работников между собой, с пациентами, дистанционного медицинского наблюдения за состоянием здоровья пациента. С одной стороны, оказание медицинской и фармацевтической помощи значительно облегчает жизнь людей, живущих в отдалённых уголках, где зачастую бывает сложно найти хорошо квалифицированного специалиста или тех, кто имеет заболевания, затрудняющие передвижение. С другой стороны, велика вероятность того, что помощь будет оказывать врач, не имеющий права (лицензии) на совершение определённых видов медицинских действий, услуг, так же медицинский работник может оказать ненадлежащую помощь, допустить ошибку в постановке диагноза, что вполне может привести в смерти пациента и иным негативным последствиям, приносящим вред жизни и здоровью человеку. Все эти и иные обстоятельства законодатель должен учитывать для эффективной и своевременной уголовно-правовой охраны интересов, совершенствовании законодательства, внесения ясности в практику применения медицинскими учреждениями новых телемедицинских технологий.</w:t>
      </w:r>
    </w:p>
    <w:p w:rsidR="003E2D24" w:rsidRPr="00D4035D" w:rsidRDefault="003E2D24" w:rsidP="003E2D24">
      <w:pPr>
        <w:spacing w:after="0" w:line="360" w:lineRule="auto"/>
        <w:ind w:firstLine="709"/>
        <w:jc w:val="both"/>
        <w:rPr>
          <w:rFonts w:ascii="Times New Roman" w:eastAsia="Calibri" w:hAnsi="Times New Roman" w:cs="Times New Roman"/>
          <w:sz w:val="28"/>
          <w:lang w:eastAsia="en-US"/>
        </w:rPr>
      </w:pPr>
      <w:r w:rsidRPr="00D4035D">
        <w:rPr>
          <w:rFonts w:ascii="Times New Roman" w:eastAsia="Calibri" w:hAnsi="Times New Roman" w:cs="Times New Roman"/>
          <w:sz w:val="28"/>
          <w:lang w:eastAsia="en-US"/>
        </w:rPr>
        <w:t xml:space="preserve">В условиях современной цифровизации операции могут проводиться на расстоянии между врачом и пациентом. Впервые в 2001 году, находясь на расстоянии 7000 км хирурги с помощью робота </w:t>
      </w:r>
      <w:r w:rsidRPr="00D4035D">
        <w:rPr>
          <w:rFonts w:ascii="Times New Roman" w:eastAsia="Calibri" w:hAnsi="Times New Roman" w:cs="Times New Roman"/>
          <w:sz w:val="28"/>
          <w:lang w:val="en-US" w:eastAsia="en-US"/>
        </w:rPr>
        <w:t>ZEUS</w:t>
      </w:r>
      <w:r w:rsidRPr="00D4035D">
        <w:rPr>
          <w:rFonts w:ascii="Times New Roman" w:eastAsia="Calibri" w:hAnsi="Times New Roman" w:cs="Times New Roman"/>
          <w:sz w:val="28"/>
          <w:lang w:eastAsia="en-US"/>
        </w:rPr>
        <w:t xml:space="preserve"> успешно поревели операцию по удалению желчного пузыря. Подобная техника не всегда гарантирует абсолютную безопасность пациентам. Перспективы развития медицины очевидны, но уголовное законодательство еще к этому не готово, вопрос об ответственности – не решен плотностью.</w:t>
      </w:r>
    </w:p>
    <w:p w:rsidR="003E2D24" w:rsidRPr="00D4035D" w:rsidRDefault="003E2D24" w:rsidP="003E2D24">
      <w:pPr>
        <w:spacing w:after="0" w:line="360" w:lineRule="auto"/>
        <w:ind w:firstLine="709"/>
        <w:jc w:val="both"/>
        <w:rPr>
          <w:rFonts w:ascii="Times New Roman" w:eastAsia="Calibri" w:hAnsi="Times New Roman" w:cs="Times New Roman"/>
          <w:sz w:val="28"/>
          <w:lang w:eastAsia="en-US"/>
        </w:rPr>
      </w:pPr>
      <w:r w:rsidRPr="00D4035D">
        <w:rPr>
          <w:rFonts w:ascii="Times New Roman" w:eastAsia="Calibri" w:hAnsi="Times New Roman" w:cs="Times New Roman"/>
          <w:sz w:val="28"/>
          <w:lang w:eastAsia="en-US"/>
        </w:rPr>
        <w:lastRenderedPageBreak/>
        <w:t xml:space="preserve">В настоящем Уголовном кодексе отсутствуют понятия «телемедицина», «дистанционное оказание медицинской помощи». Стоит отметить, что в перечне работ (услуг), составляющих медицинскую деятельность представленных в постановлении правительства Российской Федерации от 16 апреля 2012 № 291 «О лицензировании медицинской деятельности» [3] отсутствуют консультации специалистов при помощи сети «Интернет». Без необходимой лицензии подобную деятельность нельзя считать медицинской, ведь телемедицина, как и любая другая деятельность в сфере здравоохранения подлежит лицензированию, поэтому данную деятельность могут оказывать сотрудники организации, получившей необходимое разрешение на оказание услуг в сфере здравоохранения. </w:t>
      </w:r>
    </w:p>
    <w:p w:rsidR="003E2D24" w:rsidRPr="00D4035D" w:rsidRDefault="003E2D24" w:rsidP="003E2D24">
      <w:pPr>
        <w:spacing w:after="0" w:line="360" w:lineRule="auto"/>
        <w:ind w:firstLine="709"/>
        <w:jc w:val="both"/>
        <w:rPr>
          <w:rFonts w:ascii="Times New Roman" w:eastAsia="Calibri" w:hAnsi="Times New Roman" w:cs="Times New Roman"/>
          <w:sz w:val="28"/>
          <w:lang w:eastAsia="en-US"/>
        </w:rPr>
      </w:pPr>
      <w:r w:rsidRPr="00D4035D">
        <w:rPr>
          <w:rFonts w:ascii="Times New Roman" w:eastAsia="Calibri" w:hAnsi="Times New Roman" w:cs="Times New Roman"/>
          <w:sz w:val="28"/>
          <w:lang w:eastAsia="en-US"/>
        </w:rPr>
        <w:t>Особенность оказания помощи с применением интернет-технологий, к сожалению, позволяет реализовать практику оказания услуг лицами, не являющимися сотрудниками медицинских организаций. В результате подобного лечения вероятно ухудшение состояние здоровья пациента. Поэтому в соответствии с федеральным законом Российской Федерации от 21 ноября 2011 г. № 323-ФЗ «Об основах охраны здоровья граждан в Российской Федерации» [4] перед назначением лечения обязательно должен предшествовать очный прием, о данной норме многие могут не знать вовсе.</w:t>
      </w:r>
    </w:p>
    <w:p w:rsidR="003E2D24" w:rsidRPr="00D4035D" w:rsidRDefault="003E2D24" w:rsidP="003E2D24">
      <w:pPr>
        <w:spacing w:after="0" w:line="360" w:lineRule="auto"/>
        <w:ind w:firstLine="709"/>
        <w:jc w:val="both"/>
        <w:rPr>
          <w:rFonts w:ascii="Times New Roman" w:eastAsia="Calibri" w:hAnsi="Times New Roman" w:cs="Times New Roman"/>
          <w:sz w:val="28"/>
          <w:lang w:eastAsia="en-US"/>
        </w:rPr>
      </w:pPr>
      <w:r w:rsidRPr="00D4035D">
        <w:rPr>
          <w:rFonts w:ascii="Times New Roman" w:eastAsia="Calibri" w:hAnsi="Times New Roman" w:cs="Times New Roman"/>
          <w:sz w:val="28"/>
          <w:lang w:eastAsia="en-US"/>
        </w:rPr>
        <w:t xml:space="preserve">Проанализировав сайты, предоставляющие медицинские услуги гражданам, встречаются те, что предлагают пользователю самим поставить себе диагноз по симптомам (Диагност, Диангоз.ру), даже предлагающие абсурдные услуги экстрасенсов-биоэнергетиков. В России, относительно других стран Европы, государственное регулирование положений оказания медицинских интернет-услуг не развито, абсолютно любой может создать подобного рода сайт, вследствие чего может быть причинен вред жизни и здоровью пациентам. </w:t>
      </w:r>
    </w:p>
    <w:p w:rsidR="003E2D24" w:rsidRPr="00D4035D" w:rsidRDefault="003E2D24" w:rsidP="003E2D24">
      <w:pPr>
        <w:spacing w:after="0" w:line="360" w:lineRule="auto"/>
        <w:ind w:firstLine="709"/>
        <w:jc w:val="both"/>
        <w:rPr>
          <w:rFonts w:ascii="Times New Roman" w:eastAsia="Calibri" w:hAnsi="Times New Roman" w:cs="Times New Roman"/>
          <w:sz w:val="28"/>
          <w:lang w:eastAsia="en-US"/>
        </w:rPr>
      </w:pPr>
      <w:r w:rsidRPr="00D4035D">
        <w:rPr>
          <w:rFonts w:ascii="Times New Roman" w:eastAsia="Calibri" w:hAnsi="Times New Roman" w:cs="Times New Roman"/>
          <w:sz w:val="28"/>
          <w:lang w:eastAsia="en-US"/>
        </w:rPr>
        <w:t xml:space="preserve">Возможности Интернета огромны, социальные сети охватывают большие массы людей, в результате лицами, осуществляющими незаконную медицинскую деятельность, может быть причинён вред большому числу лиц, </w:t>
      </w:r>
      <w:r w:rsidRPr="00D4035D">
        <w:rPr>
          <w:rFonts w:ascii="Times New Roman" w:eastAsia="Calibri" w:hAnsi="Times New Roman" w:cs="Times New Roman"/>
          <w:sz w:val="28"/>
          <w:lang w:eastAsia="en-US"/>
        </w:rPr>
        <w:lastRenderedPageBreak/>
        <w:t>даже если сравнивать с деятельностью медиков, принимающих лично, не имея при этом лицензии. Данные факты законодатель, следовательно, должен обязательно учитывать при установлении наказания в рамках ст. 235 УК РФ. На мой взгляд, при определении вида состава преступления в рамках ст. 235 УК РФ следует отнести его к квалифицированному, предусмотреть ужесточение наказание за оказание незаконной медицинской и фармацевтической помощи с применением дистанционных и интернет технологий, выступающих способом совершения преступления, под которым понимаются «конкретные приемы и методы, применяемые лицом при совершении преступного деяния» [5, с. 10].</w:t>
      </w:r>
    </w:p>
    <w:p w:rsidR="003E2D24" w:rsidRPr="00D4035D" w:rsidRDefault="003E2D24" w:rsidP="003E2D24">
      <w:pPr>
        <w:spacing w:after="0" w:line="360" w:lineRule="auto"/>
        <w:ind w:firstLine="709"/>
        <w:jc w:val="both"/>
        <w:rPr>
          <w:rFonts w:ascii="Times New Roman" w:eastAsia="Calibri" w:hAnsi="Times New Roman" w:cs="Times New Roman"/>
          <w:sz w:val="28"/>
          <w:lang w:eastAsia="en-US"/>
        </w:rPr>
      </w:pPr>
      <w:r w:rsidRPr="00D4035D">
        <w:rPr>
          <w:rFonts w:ascii="Times New Roman" w:eastAsia="Calibri" w:hAnsi="Times New Roman" w:cs="Times New Roman"/>
          <w:sz w:val="28"/>
          <w:lang w:eastAsia="en-US"/>
        </w:rPr>
        <w:t>Оказание медицинских услуг при помощи такого способа как телемедицина может не отвечать требованиям безопасности жизни или здоровья потребителя, ввиду, например, отсутствия четкой нормативной регламентации применения медицинских дистанционных технологий, а, следовательно, является общественно-опасным деянием, попадающим под признаки преступления (ст. 238 УК РФ). Предлагается в ч. 2 ст. 238 УК РФ внести пункт «г», предусматривающий совершение деяния с применением телемедицинских технологий.</w:t>
      </w:r>
    </w:p>
    <w:p w:rsidR="003E2D24" w:rsidRPr="00D4035D" w:rsidRDefault="003E2D24" w:rsidP="003E2D24">
      <w:pPr>
        <w:spacing w:after="0" w:line="360" w:lineRule="auto"/>
        <w:ind w:firstLine="709"/>
        <w:jc w:val="both"/>
        <w:rPr>
          <w:rFonts w:ascii="Times New Roman" w:eastAsia="Calibri" w:hAnsi="Times New Roman" w:cs="Times New Roman"/>
          <w:sz w:val="28"/>
          <w:lang w:eastAsia="en-US"/>
        </w:rPr>
      </w:pPr>
      <w:r w:rsidRPr="00D4035D">
        <w:rPr>
          <w:rFonts w:ascii="Times New Roman" w:eastAsia="Calibri" w:hAnsi="Times New Roman" w:cs="Times New Roman"/>
          <w:sz w:val="28"/>
          <w:lang w:eastAsia="en-US"/>
        </w:rPr>
        <w:t xml:space="preserve">Следует отметить, что в информационном пространстве стоит ограничить количество псевдомедицинских сайтов посредством их обязательного лицензирования. </w:t>
      </w:r>
    </w:p>
    <w:p w:rsidR="003E2D24" w:rsidRPr="00D4035D" w:rsidRDefault="003E2D24" w:rsidP="003E2D24">
      <w:pPr>
        <w:spacing w:after="0" w:line="360" w:lineRule="auto"/>
        <w:ind w:firstLine="709"/>
        <w:jc w:val="both"/>
        <w:rPr>
          <w:rFonts w:ascii="Times New Roman" w:eastAsia="Calibri" w:hAnsi="Times New Roman" w:cs="Times New Roman"/>
          <w:sz w:val="28"/>
          <w:lang w:eastAsia="en-US"/>
        </w:rPr>
      </w:pPr>
      <w:r w:rsidRPr="00D4035D">
        <w:rPr>
          <w:rFonts w:ascii="Times New Roman" w:eastAsia="Calibri" w:hAnsi="Times New Roman" w:cs="Times New Roman"/>
          <w:sz w:val="28"/>
          <w:lang w:eastAsia="en-US"/>
        </w:rPr>
        <w:t>Таким образом, подводя итог, необходимо сказать, что преступления с применением телемедицинских технологий имеют высокую общественную опасность, так как при этом причиняется вред здоровью человека или смерть. Именно поэтому следует ужесточить наказание за оказание незаконной медицинской и фармацевтической помощи с применением интернет-технологий, а также отнести к квалифицированному составу (п. «г» ч. 2 ст.  238 УК РФ) совершение деяния с применением телемедицины. Принятие закона, регулирующего применение телемедицины, повлияет на качество квалификации преступления и значительно поможет правоприменителю.</w:t>
      </w:r>
    </w:p>
    <w:p w:rsidR="003E2D24" w:rsidRPr="00D4035D" w:rsidRDefault="003E2D24" w:rsidP="003E2D24">
      <w:pPr>
        <w:spacing w:before="100" w:beforeAutospacing="1" w:after="100" w:afterAutospacing="1" w:line="360" w:lineRule="auto"/>
        <w:jc w:val="center"/>
        <w:rPr>
          <w:rFonts w:ascii="Times New Roman" w:eastAsia="Calibri" w:hAnsi="Times New Roman" w:cs="Times New Roman"/>
          <w:b/>
          <w:sz w:val="28"/>
          <w:lang w:eastAsia="en-US"/>
        </w:rPr>
      </w:pPr>
      <w:r w:rsidRPr="00D4035D">
        <w:rPr>
          <w:rFonts w:ascii="Times New Roman" w:eastAsia="Calibri" w:hAnsi="Times New Roman" w:cs="Times New Roman"/>
          <w:b/>
          <w:sz w:val="28"/>
          <w:lang w:eastAsia="en-US"/>
        </w:rPr>
        <w:lastRenderedPageBreak/>
        <w:t>Список литературы:</w:t>
      </w:r>
    </w:p>
    <w:p w:rsidR="003E2D24" w:rsidRPr="00D4035D" w:rsidRDefault="003E2D24" w:rsidP="003E2D24">
      <w:pPr>
        <w:spacing w:after="0" w:line="360" w:lineRule="auto"/>
        <w:ind w:firstLine="709"/>
        <w:jc w:val="both"/>
        <w:rPr>
          <w:rFonts w:ascii="Times New Roman" w:eastAsia="Calibri" w:hAnsi="Times New Roman" w:cs="Times New Roman"/>
          <w:sz w:val="28"/>
          <w:lang w:eastAsia="en-US"/>
        </w:rPr>
      </w:pPr>
      <w:r w:rsidRPr="00D4035D">
        <w:rPr>
          <w:rFonts w:ascii="Times New Roman" w:eastAsia="Calibri" w:hAnsi="Times New Roman" w:cs="Times New Roman"/>
          <w:sz w:val="28"/>
          <w:lang w:eastAsia="en-US"/>
        </w:rPr>
        <w:t>1. Уголовный кодекс Российской Федерации // Собр. законодательства Рос. Федерации. 1996. № 25. Ст. 2954.</w:t>
      </w:r>
    </w:p>
    <w:p w:rsidR="003E2D24" w:rsidRPr="00D4035D" w:rsidRDefault="003E2D24" w:rsidP="003E2D24">
      <w:pPr>
        <w:spacing w:after="0" w:line="360" w:lineRule="auto"/>
        <w:ind w:firstLine="709"/>
        <w:jc w:val="both"/>
        <w:rPr>
          <w:rFonts w:ascii="Times New Roman" w:eastAsia="Calibri" w:hAnsi="Times New Roman" w:cs="Times New Roman"/>
          <w:sz w:val="28"/>
          <w:lang w:eastAsia="en-US"/>
        </w:rPr>
      </w:pPr>
      <w:r w:rsidRPr="00D4035D">
        <w:rPr>
          <w:rFonts w:ascii="Times New Roman" w:eastAsia="Calibri" w:hAnsi="Times New Roman" w:cs="Times New Roman"/>
          <w:sz w:val="28"/>
          <w:lang w:eastAsia="en-US"/>
        </w:rPr>
        <w:t>2.</w:t>
      </w:r>
      <w:r w:rsidRPr="00D4035D">
        <w:rPr>
          <w:rFonts w:ascii="Times New Roman" w:eastAsia="Calibri" w:hAnsi="Times New Roman" w:cs="Times New Roman"/>
          <w:sz w:val="28"/>
          <w:lang w:val="en-US" w:eastAsia="en-US"/>
        </w:rPr>
        <w:t> </w:t>
      </w:r>
      <w:r w:rsidRPr="00D4035D">
        <w:rPr>
          <w:rFonts w:ascii="Times New Roman" w:eastAsia="Calibri" w:hAnsi="Times New Roman" w:cs="Times New Roman"/>
          <w:sz w:val="28"/>
          <w:lang w:eastAsia="en-US"/>
        </w:rPr>
        <w:t>Федеральный закон Российской Федерации от 29 июля 2017 г. № 242-ФЗ «О внесении изменений в отдельные законодательные акты Российской Федерации по вопросам применения информационных технологий в сфере охраны здоровья» // Собр. законодательства Рос. Федерации. 2017. № 2. Ст. 219</w:t>
      </w:r>
    </w:p>
    <w:p w:rsidR="003E2D24" w:rsidRPr="00D4035D" w:rsidRDefault="003E2D24" w:rsidP="003E2D24">
      <w:pPr>
        <w:spacing w:after="0" w:line="360" w:lineRule="auto"/>
        <w:ind w:firstLine="709"/>
        <w:jc w:val="both"/>
        <w:rPr>
          <w:rFonts w:ascii="Times New Roman" w:eastAsia="Calibri" w:hAnsi="Times New Roman" w:cs="Times New Roman"/>
          <w:sz w:val="28"/>
          <w:lang w:eastAsia="en-US"/>
        </w:rPr>
      </w:pPr>
      <w:r w:rsidRPr="00D4035D">
        <w:rPr>
          <w:rFonts w:ascii="Times New Roman" w:eastAsia="Calibri" w:hAnsi="Times New Roman" w:cs="Times New Roman"/>
          <w:sz w:val="28"/>
          <w:lang w:eastAsia="en-US"/>
        </w:rPr>
        <w:t>3. Постановление Правительства Российской Федерации от 16 апреля 2012 № 291 «О лицензировании медицинской деятельности» // Собр. законодательства Рос. Федерации. 2016. № 40. Ст. 5738.</w:t>
      </w:r>
    </w:p>
    <w:p w:rsidR="003E2D24" w:rsidRPr="00D4035D" w:rsidRDefault="003E2D24" w:rsidP="003E2D24">
      <w:pPr>
        <w:spacing w:after="0" w:line="360" w:lineRule="auto"/>
        <w:ind w:firstLine="709"/>
        <w:jc w:val="both"/>
        <w:rPr>
          <w:rFonts w:ascii="Times New Roman" w:eastAsia="Calibri" w:hAnsi="Times New Roman" w:cs="Times New Roman"/>
          <w:sz w:val="28"/>
          <w:lang w:eastAsia="en-US"/>
        </w:rPr>
      </w:pPr>
      <w:r w:rsidRPr="00D4035D">
        <w:rPr>
          <w:rFonts w:ascii="Times New Roman" w:eastAsia="Calibri" w:hAnsi="Times New Roman" w:cs="Times New Roman"/>
          <w:sz w:val="28"/>
          <w:lang w:eastAsia="en-US"/>
        </w:rPr>
        <w:t>4. Федеральный закон Российской Федерации от 21 ноября 2011 № 323-ФЗ «Об основах охраны здоровья граждан в Российской Федерации» // Собр. законодательства Рос. Федерации. 2011. №48. Ст. 6724.</w:t>
      </w:r>
    </w:p>
    <w:p w:rsidR="003E2D24" w:rsidRPr="00D4035D" w:rsidRDefault="003E2D24" w:rsidP="003E2D24">
      <w:pPr>
        <w:spacing w:after="100" w:afterAutospacing="1" w:line="360" w:lineRule="auto"/>
        <w:ind w:firstLine="709"/>
        <w:jc w:val="both"/>
        <w:rPr>
          <w:rFonts w:ascii="Times New Roman" w:eastAsia="Calibri" w:hAnsi="Times New Roman" w:cs="Times New Roman"/>
          <w:sz w:val="28"/>
          <w:lang w:eastAsia="en-US"/>
        </w:rPr>
      </w:pPr>
      <w:r w:rsidRPr="00D4035D">
        <w:rPr>
          <w:rFonts w:ascii="Times New Roman" w:eastAsia="Calibri" w:hAnsi="Times New Roman" w:cs="Times New Roman"/>
          <w:sz w:val="28"/>
          <w:lang w:eastAsia="en-US"/>
        </w:rPr>
        <w:t>5. Красовская О. Ю. Состав преступления: учебное пособие / О. Ю. Красовская; ФГБОУ ВО «Саратовская государственная юридическая академия». Саратов: Изд-во ФГБОУ ВО «Саратовская государственная юридическая академия», 2016. 60 с.</w:t>
      </w:r>
    </w:p>
    <w:p w:rsidR="003E2D24" w:rsidRPr="004E4C46" w:rsidRDefault="003E2D24" w:rsidP="003E2D24">
      <w:pPr>
        <w:spacing w:before="100" w:beforeAutospacing="1" w:after="100" w:afterAutospacing="1" w:line="360" w:lineRule="auto"/>
        <w:rPr>
          <w:rFonts w:ascii="Times New Roman" w:eastAsia="Calibri" w:hAnsi="Times New Roman" w:cs="Times New Roman"/>
          <w:b/>
          <w:color w:val="000000"/>
          <w:sz w:val="28"/>
          <w:szCs w:val="28"/>
          <w:shd w:val="clear" w:color="auto" w:fill="FFFFFF"/>
          <w:lang w:eastAsia="en-US"/>
        </w:rPr>
      </w:pPr>
      <w:r w:rsidRPr="004E4C46">
        <w:rPr>
          <w:rFonts w:ascii="Times New Roman" w:eastAsia="Calibri" w:hAnsi="Times New Roman" w:cs="Times New Roman"/>
          <w:b/>
          <w:color w:val="000000"/>
          <w:sz w:val="28"/>
          <w:szCs w:val="28"/>
          <w:shd w:val="clear" w:color="auto" w:fill="FFFFFF"/>
          <w:lang w:eastAsia="en-US"/>
        </w:rPr>
        <w:t>УДК: 351.741</w:t>
      </w:r>
    </w:p>
    <w:p w:rsidR="003E2D24" w:rsidRPr="004E4C46" w:rsidRDefault="003E2D24" w:rsidP="003E2D24">
      <w:pPr>
        <w:spacing w:after="0" w:line="360" w:lineRule="auto"/>
        <w:jc w:val="right"/>
        <w:rPr>
          <w:rFonts w:ascii="Times New Roman" w:eastAsia="Calibri" w:hAnsi="Times New Roman" w:cs="Times New Roman"/>
          <w:color w:val="000000"/>
          <w:sz w:val="28"/>
          <w:szCs w:val="28"/>
          <w:shd w:val="clear" w:color="auto" w:fill="FFFFFF"/>
          <w:lang w:eastAsia="en-US"/>
        </w:rPr>
      </w:pPr>
      <w:r w:rsidRPr="004E4C46">
        <w:rPr>
          <w:rFonts w:ascii="Times New Roman" w:eastAsia="Calibri" w:hAnsi="Times New Roman" w:cs="Times New Roman"/>
          <w:color w:val="000000"/>
          <w:sz w:val="28"/>
          <w:szCs w:val="28"/>
          <w:shd w:val="clear" w:color="auto" w:fill="FFFFFF"/>
          <w:lang w:eastAsia="en-US"/>
        </w:rPr>
        <w:t>Олифиренко Артем Алексеевич</w:t>
      </w:r>
    </w:p>
    <w:p w:rsidR="003E2D24" w:rsidRPr="004E4C46" w:rsidRDefault="003E2D24" w:rsidP="003E2D24">
      <w:pPr>
        <w:spacing w:after="0" w:line="360" w:lineRule="auto"/>
        <w:jc w:val="right"/>
        <w:rPr>
          <w:rFonts w:ascii="Times New Roman" w:eastAsia="Calibri" w:hAnsi="Times New Roman" w:cs="Times New Roman"/>
          <w:color w:val="000000"/>
          <w:sz w:val="28"/>
          <w:szCs w:val="28"/>
          <w:shd w:val="clear" w:color="auto" w:fill="FFFFFF"/>
          <w:lang w:eastAsia="en-US"/>
        </w:rPr>
      </w:pPr>
      <w:r w:rsidRPr="004E4C46">
        <w:rPr>
          <w:rFonts w:ascii="Times New Roman" w:eastAsia="Calibri" w:hAnsi="Times New Roman" w:cs="Times New Roman"/>
          <w:color w:val="000000"/>
          <w:sz w:val="28"/>
          <w:szCs w:val="28"/>
          <w:shd w:val="clear" w:color="auto" w:fill="FFFFFF"/>
          <w:lang w:eastAsia="en-US"/>
        </w:rPr>
        <w:t>Саратовская государственная юридическая академия</w:t>
      </w:r>
    </w:p>
    <w:p w:rsidR="003E2D24" w:rsidRPr="004E4C46" w:rsidRDefault="003E2D24" w:rsidP="003E2D24">
      <w:pPr>
        <w:spacing w:after="0" w:line="360" w:lineRule="auto"/>
        <w:jc w:val="right"/>
        <w:rPr>
          <w:rFonts w:ascii="Times New Roman" w:eastAsia="Calibri" w:hAnsi="Times New Roman" w:cs="Times New Roman"/>
          <w:color w:val="000000"/>
          <w:sz w:val="28"/>
          <w:szCs w:val="28"/>
          <w:shd w:val="clear" w:color="auto" w:fill="FFFFFF"/>
          <w:lang w:eastAsia="en-US"/>
        </w:rPr>
      </w:pPr>
      <w:r w:rsidRPr="004E4C46">
        <w:rPr>
          <w:rFonts w:ascii="Times New Roman" w:eastAsia="Calibri" w:hAnsi="Times New Roman" w:cs="Times New Roman"/>
          <w:color w:val="000000"/>
          <w:sz w:val="28"/>
          <w:szCs w:val="28"/>
          <w:shd w:val="clear" w:color="auto" w:fill="FFFFFF"/>
          <w:lang w:eastAsia="en-US"/>
        </w:rPr>
        <w:t>Юридический институт правосудия и адвокатуры</w:t>
      </w:r>
    </w:p>
    <w:p w:rsidR="003E2D24" w:rsidRPr="004E4C46" w:rsidRDefault="003E2D24" w:rsidP="003E2D24">
      <w:pPr>
        <w:spacing w:after="0" w:line="360" w:lineRule="auto"/>
        <w:jc w:val="right"/>
        <w:rPr>
          <w:rFonts w:ascii="Times New Roman" w:eastAsia="Calibri" w:hAnsi="Times New Roman" w:cs="Times New Roman"/>
          <w:color w:val="000000"/>
          <w:sz w:val="28"/>
          <w:szCs w:val="28"/>
          <w:shd w:val="clear" w:color="auto" w:fill="FFFFFF"/>
          <w:lang w:eastAsia="en-US"/>
        </w:rPr>
      </w:pPr>
      <w:r w:rsidRPr="004E4C46">
        <w:rPr>
          <w:rFonts w:ascii="Times New Roman" w:eastAsia="Calibri" w:hAnsi="Times New Roman" w:cs="Times New Roman"/>
          <w:color w:val="000000"/>
          <w:sz w:val="28"/>
          <w:szCs w:val="28"/>
          <w:shd w:val="clear" w:color="auto" w:fill="FFFFFF"/>
          <w:lang w:eastAsia="en-US"/>
        </w:rPr>
        <w:t>Россия, Саратов</w:t>
      </w:r>
    </w:p>
    <w:p w:rsidR="003E2D24" w:rsidRPr="004E4C46" w:rsidRDefault="00CE4456" w:rsidP="003E2D24">
      <w:pPr>
        <w:spacing w:after="0" w:line="360" w:lineRule="auto"/>
        <w:jc w:val="right"/>
        <w:rPr>
          <w:rFonts w:ascii="Times New Roman" w:eastAsia="Calibri" w:hAnsi="Times New Roman" w:cs="Times New Roman"/>
          <w:color w:val="0000FF"/>
          <w:sz w:val="28"/>
          <w:szCs w:val="28"/>
          <w:u w:val="single"/>
          <w:shd w:val="clear" w:color="auto" w:fill="FFFFFF"/>
          <w:lang w:eastAsia="en-US"/>
        </w:rPr>
      </w:pPr>
      <w:hyperlink r:id="rId329" w:history="1">
        <w:r w:rsidR="003E2D24" w:rsidRPr="004E4C46">
          <w:rPr>
            <w:rFonts w:ascii="Times New Roman" w:eastAsia="Calibri" w:hAnsi="Times New Roman" w:cs="Times New Roman"/>
            <w:color w:val="0000FF"/>
            <w:sz w:val="28"/>
            <w:szCs w:val="28"/>
            <w:u w:val="single"/>
            <w:shd w:val="clear" w:color="auto" w:fill="FFFFFF"/>
            <w:lang w:val="en-US" w:eastAsia="en-US"/>
          </w:rPr>
          <w:t>artol</w:t>
        </w:r>
        <w:r w:rsidR="003E2D24" w:rsidRPr="004E4C46">
          <w:rPr>
            <w:rFonts w:ascii="Times New Roman" w:eastAsia="Calibri" w:hAnsi="Times New Roman" w:cs="Times New Roman"/>
            <w:color w:val="0000FF"/>
            <w:sz w:val="28"/>
            <w:szCs w:val="28"/>
            <w:u w:val="single"/>
            <w:shd w:val="clear" w:color="auto" w:fill="FFFFFF"/>
            <w:lang w:eastAsia="en-US"/>
          </w:rPr>
          <w:t>2002@</w:t>
        </w:r>
        <w:r w:rsidR="003E2D24" w:rsidRPr="004E4C46">
          <w:rPr>
            <w:rFonts w:ascii="Times New Roman" w:eastAsia="Calibri" w:hAnsi="Times New Roman" w:cs="Times New Roman"/>
            <w:color w:val="0000FF"/>
            <w:sz w:val="28"/>
            <w:szCs w:val="28"/>
            <w:u w:val="single"/>
            <w:shd w:val="clear" w:color="auto" w:fill="FFFFFF"/>
            <w:lang w:val="en-US" w:eastAsia="en-US"/>
          </w:rPr>
          <w:t>mail</w:t>
        </w:r>
        <w:r w:rsidR="003E2D24" w:rsidRPr="004E4C46">
          <w:rPr>
            <w:rFonts w:ascii="Times New Roman" w:eastAsia="Calibri" w:hAnsi="Times New Roman" w:cs="Times New Roman"/>
            <w:color w:val="0000FF"/>
            <w:sz w:val="28"/>
            <w:szCs w:val="28"/>
            <w:u w:val="single"/>
            <w:shd w:val="clear" w:color="auto" w:fill="FFFFFF"/>
            <w:lang w:eastAsia="en-US"/>
          </w:rPr>
          <w:t>.</w:t>
        </w:r>
        <w:r w:rsidR="003E2D24" w:rsidRPr="004E4C46">
          <w:rPr>
            <w:rFonts w:ascii="Times New Roman" w:eastAsia="Calibri" w:hAnsi="Times New Roman" w:cs="Times New Roman"/>
            <w:color w:val="0000FF"/>
            <w:sz w:val="28"/>
            <w:szCs w:val="28"/>
            <w:u w:val="single"/>
            <w:shd w:val="clear" w:color="auto" w:fill="FFFFFF"/>
            <w:lang w:val="en-US" w:eastAsia="en-US"/>
          </w:rPr>
          <w:t>ru</w:t>
        </w:r>
      </w:hyperlink>
    </w:p>
    <w:p w:rsidR="003E2D24" w:rsidRPr="004E4C46" w:rsidRDefault="003E2D24" w:rsidP="003E2D24">
      <w:pPr>
        <w:spacing w:after="0" w:line="360" w:lineRule="auto"/>
        <w:jc w:val="right"/>
        <w:rPr>
          <w:rFonts w:ascii="Times New Roman" w:eastAsia="Calibri" w:hAnsi="Times New Roman" w:cs="Times New Roman"/>
          <w:color w:val="000000"/>
          <w:sz w:val="28"/>
          <w:szCs w:val="28"/>
          <w:shd w:val="clear" w:color="auto" w:fill="FFFFFF"/>
          <w:lang w:eastAsia="en-US"/>
        </w:rPr>
      </w:pPr>
      <w:r w:rsidRPr="004E4C46">
        <w:rPr>
          <w:rFonts w:ascii="Times New Roman" w:eastAsia="Calibri" w:hAnsi="Times New Roman" w:cs="Times New Roman"/>
          <w:color w:val="000000"/>
          <w:sz w:val="28"/>
          <w:szCs w:val="28"/>
          <w:shd w:val="clear" w:color="auto" w:fill="FFFFFF"/>
          <w:lang w:eastAsia="en-US"/>
        </w:rPr>
        <w:t>Научный руководитель: кандидат юридических наук,</w:t>
      </w:r>
    </w:p>
    <w:p w:rsidR="003E2D24" w:rsidRPr="004E4C46" w:rsidRDefault="003E2D24" w:rsidP="003E2D24">
      <w:pPr>
        <w:spacing w:after="0" w:line="360" w:lineRule="auto"/>
        <w:jc w:val="right"/>
        <w:rPr>
          <w:rFonts w:ascii="Times New Roman" w:eastAsia="Calibri" w:hAnsi="Times New Roman" w:cs="Times New Roman"/>
          <w:color w:val="000000"/>
          <w:sz w:val="28"/>
          <w:szCs w:val="28"/>
          <w:shd w:val="clear" w:color="auto" w:fill="FFFFFF"/>
          <w:lang w:eastAsia="en-US"/>
        </w:rPr>
      </w:pPr>
      <w:r w:rsidRPr="004E4C46">
        <w:rPr>
          <w:rFonts w:ascii="Times New Roman" w:eastAsia="Calibri" w:hAnsi="Times New Roman" w:cs="Times New Roman"/>
          <w:color w:val="000000"/>
          <w:sz w:val="28"/>
          <w:szCs w:val="28"/>
          <w:shd w:val="clear" w:color="auto" w:fill="FFFFFF"/>
          <w:lang w:eastAsia="en-US"/>
        </w:rPr>
        <w:t>доцент Красовская Оксана Юрьевна</w:t>
      </w:r>
    </w:p>
    <w:p w:rsidR="003E2D24" w:rsidRPr="004E4C46" w:rsidRDefault="003E2D24" w:rsidP="003E2D24">
      <w:pPr>
        <w:spacing w:after="0" w:line="360" w:lineRule="auto"/>
        <w:jc w:val="right"/>
        <w:rPr>
          <w:rFonts w:ascii="Times New Roman" w:eastAsia="Calibri" w:hAnsi="Times New Roman" w:cs="Times New Roman"/>
          <w:color w:val="000000"/>
          <w:sz w:val="28"/>
          <w:szCs w:val="28"/>
          <w:shd w:val="clear" w:color="auto" w:fill="FFFFFF"/>
          <w:lang w:eastAsia="en-US"/>
        </w:rPr>
      </w:pPr>
      <w:r w:rsidRPr="004E4C46">
        <w:rPr>
          <w:rFonts w:ascii="Times New Roman" w:eastAsia="Calibri" w:hAnsi="Times New Roman" w:cs="Times New Roman"/>
          <w:color w:val="000000"/>
          <w:sz w:val="28"/>
          <w:szCs w:val="28"/>
          <w:shd w:val="clear" w:color="auto" w:fill="FFFFFF"/>
          <w:lang w:val="en-US" w:eastAsia="en-US"/>
        </w:rPr>
        <w:t>Olifirenko</w:t>
      </w:r>
      <w:r w:rsidRPr="004E4C46">
        <w:rPr>
          <w:rFonts w:ascii="Times New Roman" w:eastAsia="Calibri" w:hAnsi="Times New Roman" w:cs="Times New Roman"/>
          <w:color w:val="000000"/>
          <w:sz w:val="28"/>
          <w:szCs w:val="28"/>
          <w:shd w:val="clear" w:color="auto" w:fill="FFFFFF"/>
          <w:lang w:eastAsia="en-US"/>
        </w:rPr>
        <w:t xml:space="preserve"> </w:t>
      </w:r>
      <w:r w:rsidRPr="004E4C46">
        <w:rPr>
          <w:rFonts w:ascii="Times New Roman" w:eastAsia="Calibri" w:hAnsi="Times New Roman" w:cs="Times New Roman"/>
          <w:color w:val="000000"/>
          <w:sz w:val="28"/>
          <w:szCs w:val="28"/>
          <w:shd w:val="clear" w:color="auto" w:fill="FFFFFF"/>
          <w:lang w:val="en-US" w:eastAsia="en-US"/>
        </w:rPr>
        <w:t>Artem</w:t>
      </w:r>
      <w:r w:rsidRPr="004E4C46">
        <w:rPr>
          <w:rFonts w:ascii="Times New Roman" w:eastAsia="Calibri" w:hAnsi="Times New Roman" w:cs="Times New Roman"/>
          <w:color w:val="000000"/>
          <w:sz w:val="28"/>
          <w:szCs w:val="28"/>
          <w:shd w:val="clear" w:color="auto" w:fill="FFFFFF"/>
          <w:lang w:eastAsia="en-US"/>
        </w:rPr>
        <w:t xml:space="preserve"> </w:t>
      </w:r>
      <w:r w:rsidRPr="004E4C46">
        <w:rPr>
          <w:rFonts w:ascii="Times New Roman" w:eastAsia="Calibri" w:hAnsi="Times New Roman" w:cs="Times New Roman"/>
          <w:color w:val="000000"/>
          <w:sz w:val="28"/>
          <w:szCs w:val="28"/>
          <w:shd w:val="clear" w:color="auto" w:fill="FFFFFF"/>
          <w:lang w:val="en-US" w:eastAsia="en-US"/>
        </w:rPr>
        <w:t>Alekseevich</w:t>
      </w:r>
    </w:p>
    <w:p w:rsidR="003E2D24" w:rsidRPr="004E4C46" w:rsidRDefault="003E2D24" w:rsidP="003E2D24">
      <w:pPr>
        <w:spacing w:after="0" w:line="360" w:lineRule="auto"/>
        <w:jc w:val="right"/>
        <w:rPr>
          <w:rFonts w:ascii="Times New Roman" w:eastAsia="Calibri" w:hAnsi="Times New Roman" w:cs="Times New Roman"/>
          <w:color w:val="000000"/>
          <w:sz w:val="28"/>
          <w:szCs w:val="28"/>
          <w:shd w:val="clear" w:color="auto" w:fill="FFFFFF"/>
          <w:lang w:val="en-US" w:eastAsia="en-US"/>
        </w:rPr>
      </w:pPr>
      <w:r w:rsidRPr="004E4C46">
        <w:rPr>
          <w:rFonts w:ascii="Times New Roman" w:eastAsia="Calibri" w:hAnsi="Times New Roman" w:cs="Times New Roman"/>
          <w:color w:val="000000"/>
          <w:sz w:val="28"/>
          <w:szCs w:val="28"/>
          <w:shd w:val="clear" w:color="auto" w:fill="FFFFFF"/>
          <w:lang w:val="en-US" w:eastAsia="en-US"/>
        </w:rPr>
        <w:t>Saratov State Law Academy</w:t>
      </w:r>
    </w:p>
    <w:p w:rsidR="003E2D24" w:rsidRPr="004E4C46" w:rsidRDefault="003E2D24" w:rsidP="003E2D24">
      <w:pPr>
        <w:spacing w:after="0" w:line="360" w:lineRule="auto"/>
        <w:jc w:val="right"/>
        <w:rPr>
          <w:rFonts w:ascii="Times New Roman" w:eastAsia="Calibri" w:hAnsi="Times New Roman" w:cs="Times New Roman"/>
          <w:color w:val="000000"/>
          <w:sz w:val="28"/>
          <w:szCs w:val="28"/>
          <w:shd w:val="clear" w:color="auto" w:fill="FFFFFF"/>
          <w:lang w:val="en-US" w:eastAsia="en-US"/>
        </w:rPr>
      </w:pPr>
      <w:r w:rsidRPr="004E4C46">
        <w:rPr>
          <w:rFonts w:ascii="Times New Roman" w:eastAsia="Calibri" w:hAnsi="Times New Roman" w:cs="Times New Roman"/>
          <w:color w:val="000000"/>
          <w:sz w:val="28"/>
          <w:szCs w:val="28"/>
          <w:shd w:val="clear" w:color="auto" w:fill="FFFFFF"/>
          <w:lang w:val="en-US" w:eastAsia="en-US"/>
        </w:rPr>
        <w:t>Law Institute of Justice and Advocacy</w:t>
      </w:r>
    </w:p>
    <w:p w:rsidR="003E2D24" w:rsidRPr="003950B9" w:rsidRDefault="003E2D24" w:rsidP="003E2D24">
      <w:pPr>
        <w:spacing w:after="0" w:line="360" w:lineRule="auto"/>
        <w:jc w:val="right"/>
        <w:rPr>
          <w:rFonts w:ascii="Times New Roman" w:eastAsia="Calibri" w:hAnsi="Times New Roman" w:cs="Times New Roman"/>
          <w:color w:val="000000"/>
          <w:sz w:val="28"/>
          <w:szCs w:val="28"/>
          <w:shd w:val="clear" w:color="auto" w:fill="FFFFFF"/>
          <w:lang w:eastAsia="en-US"/>
        </w:rPr>
      </w:pPr>
      <w:r>
        <w:rPr>
          <w:rFonts w:ascii="Times New Roman" w:eastAsia="Calibri" w:hAnsi="Times New Roman" w:cs="Times New Roman"/>
          <w:color w:val="000000"/>
          <w:sz w:val="28"/>
          <w:szCs w:val="28"/>
          <w:shd w:val="clear" w:color="auto" w:fill="FFFFFF"/>
          <w:lang w:val="en-US" w:eastAsia="en-US"/>
        </w:rPr>
        <w:lastRenderedPageBreak/>
        <w:t>Russia</w:t>
      </w:r>
      <w:r w:rsidRPr="003950B9">
        <w:rPr>
          <w:rFonts w:ascii="Times New Roman" w:eastAsia="Calibri" w:hAnsi="Times New Roman" w:cs="Times New Roman"/>
          <w:color w:val="000000"/>
          <w:sz w:val="28"/>
          <w:szCs w:val="28"/>
          <w:shd w:val="clear" w:color="auto" w:fill="FFFFFF"/>
          <w:lang w:eastAsia="en-US"/>
        </w:rPr>
        <w:t xml:space="preserve">, </w:t>
      </w:r>
      <w:r>
        <w:rPr>
          <w:rFonts w:ascii="Times New Roman" w:eastAsia="Calibri" w:hAnsi="Times New Roman" w:cs="Times New Roman"/>
          <w:color w:val="000000"/>
          <w:sz w:val="28"/>
          <w:szCs w:val="28"/>
          <w:shd w:val="clear" w:color="auto" w:fill="FFFFFF"/>
          <w:lang w:val="en-US" w:eastAsia="en-US"/>
        </w:rPr>
        <w:t>Saratov</w:t>
      </w:r>
    </w:p>
    <w:p w:rsidR="003E2D24" w:rsidRPr="003950B9" w:rsidRDefault="003E2D24" w:rsidP="003E2D24">
      <w:pPr>
        <w:spacing w:before="100" w:beforeAutospacing="1" w:after="100" w:afterAutospacing="1" w:line="360" w:lineRule="auto"/>
        <w:jc w:val="center"/>
        <w:rPr>
          <w:rFonts w:ascii="Times New Roman" w:eastAsia="Calibri" w:hAnsi="Times New Roman" w:cs="Times New Roman"/>
          <w:b/>
          <w:color w:val="000000"/>
          <w:sz w:val="28"/>
          <w:szCs w:val="28"/>
          <w:shd w:val="clear" w:color="auto" w:fill="FFFFFF"/>
          <w:lang w:eastAsia="en-US"/>
        </w:rPr>
      </w:pPr>
      <w:r w:rsidRPr="004E4C46">
        <w:rPr>
          <w:rFonts w:ascii="Times New Roman" w:eastAsia="Calibri" w:hAnsi="Times New Roman" w:cs="Times New Roman"/>
          <w:b/>
          <w:color w:val="000000"/>
          <w:sz w:val="28"/>
          <w:szCs w:val="28"/>
          <w:shd w:val="clear" w:color="auto" w:fill="FFFFFF"/>
          <w:lang w:eastAsia="en-US"/>
        </w:rPr>
        <w:t>СОВЕРШЕНСТВОВАНИЕ УГОЛОВНОГО ЗАКОНОДАТЕЛЬСТВА РОССИЙСКОЙ ФЕДЕРАЦИИ ПОСРЕДСТВОМ ВН</w:t>
      </w:r>
      <w:r w:rsidRPr="004E4C46">
        <w:rPr>
          <w:rFonts w:ascii="Times New Roman" w:eastAsia="Calibri" w:hAnsi="Times New Roman" w:cs="Times New Roman"/>
          <w:b/>
          <w:sz w:val="28"/>
          <w:szCs w:val="28"/>
          <w:shd w:val="clear" w:color="auto" w:fill="FFFFFF"/>
          <w:lang w:eastAsia="en-US"/>
        </w:rPr>
        <w:t>ЕДР</w:t>
      </w:r>
      <w:r w:rsidRPr="004E4C46">
        <w:rPr>
          <w:rFonts w:ascii="Times New Roman" w:eastAsia="Calibri" w:hAnsi="Times New Roman" w:cs="Times New Roman"/>
          <w:b/>
          <w:color w:val="000000"/>
          <w:sz w:val="28"/>
          <w:szCs w:val="28"/>
          <w:shd w:val="clear" w:color="auto" w:fill="FFFFFF"/>
          <w:lang w:eastAsia="en-US"/>
        </w:rPr>
        <w:t>ЕНИЯ</w:t>
      </w:r>
      <w:r>
        <w:rPr>
          <w:rFonts w:ascii="Times New Roman" w:eastAsia="Calibri" w:hAnsi="Times New Roman" w:cs="Times New Roman"/>
          <w:b/>
          <w:color w:val="000000"/>
          <w:sz w:val="28"/>
          <w:szCs w:val="28"/>
          <w:shd w:val="clear" w:color="auto" w:fill="FFFFFF"/>
          <w:lang w:eastAsia="en-US"/>
        </w:rPr>
        <w:t xml:space="preserve"> </w:t>
      </w:r>
      <w:r w:rsidRPr="004E4C46">
        <w:rPr>
          <w:rFonts w:ascii="Times New Roman" w:eastAsia="Calibri" w:hAnsi="Times New Roman" w:cs="Times New Roman"/>
          <w:b/>
          <w:color w:val="000000"/>
          <w:sz w:val="28"/>
          <w:szCs w:val="28"/>
          <w:shd w:val="clear" w:color="auto" w:fill="FFFFFF"/>
          <w:lang w:eastAsia="en-US"/>
        </w:rPr>
        <w:t xml:space="preserve">ИСКУССТВЕННОГО ИНТЕЛЛЕКТА </w:t>
      </w:r>
      <w:r>
        <w:rPr>
          <w:rFonts w:ascii="Times New Roman" w:eastAsia="Calibri" w:hAnsi="Times New Roman" w:cs="Times New Roman"/>
          <w:b/>
          <w:sz w:val="28"/>
          <w:szCs w:val="28"/>
          <w:shd w:val="clear" w:color="auto" w:fill="FFFFFF"/>
          <w:lang w:eastAsia="en-US"/>
        </w:rPr>
        <w:t xml:space="preserve">В ПРОЦЕСС УГОЛОВНОГО </w:t>
      </w:r>
      <w:r w:rsidRPr="004E4C46">
        <w:rPr>
          <w:rFonts w:ascii="Times New Roman" w:eastAsia="Calibri" w:hAnsi="Times New Roman" w:cs="Times New Roman"/>
          <w:b/>
          <w:sz w:val="28"/>
          <w:szCs w:val="28"/>
          <w:shd w:val="clear" w:color="auto" w:fill="FFFFFF"/>
          <w:lang w:eastAsia="en-US"/>
        </w:rPr>
        <w:t>СУДОПРОИЗВОДСТВА</w:t>
      </w:r>
      <w:r w:rsidRPr="004E4C46">
        <w:rPr>
          <w:rFonts w:ascii="Times New Roman" w:eastAsia="Calibri" w:hAnsi="Times New Roman" w:cs="Times New Roman"/>
          <w:b/>
          <w:color w:val="000000"/>
          <w:sz w:val="28"/>
          <w:szCs w:val="28"/>
          <w:shd w:val="clear" w:color="auto" w:fill="FFFFFF"/>
          <w:lang w:eastAsia="en-US"/>
        </w:rPr>
        <w:t xml:space="preserve"> НА ОПЫТЕ СТРАН ЕВРОПЫ</w:t>
      </w:r>
    </w:p>
    <w:p w:rsidR="003E2D24" w:rsidRPr="004E4C46" w:rsidRDefault="003E2D24" w:rsidP="003E2D24">
      <w:pPr>
        <w:spacing w:before="100" w:beforeAutospacing="1" w:after="100" w:afterAutospacing="1" w:line="360" w:lineRule="auto"/>
        <w:jc w:val="both"/>
        <w:rPr>
          <w:rFonts w:ascii="Times New Roman" w:eastAsia="Calibri" w:hAnsi="Times New Roman" w:cs="Times New Roman"/>
          <w:sz w:val="28"/>
          <w:szCs w:val="28"/>
          <w:lang w:eastAsia="en-US"/>
        </w:rPr>
      </w:pPr>
      <w:r w:rsidRPr="004E4C46">
        <w:rPr>
          <w:rFonts w:ascii="Times New Roman" w:eastAsia="Calibri" w:hAnsi="Times New Roman" w:cs="Times New Roman"/>
          <w:b/>
          <w:sz w:val="28"/>
          <w:szCs w:val="28"/>
          <w:lang w:eastAsia="en-US"/>
        </w:rPr>
        <w:t xml:space="preserve">Аннотация: </w:t>
      </w:r>
      <w:r w:rsidRPr="004E4C46">
        <w:rPr>
          <w:rFonts w:ascii="Times New Roman" w:eastAsia="Calibri" w:hAnsi="Times New Roman" w:cs="Times New Roman"/>
          <w:sz w:val="28"/>
          <w:szCs w:val="28"/>
          <w:lang w:eastAsia="en-US"/>
        </w:rPr>
        <w:t>Внедрение искусственного интеллекта в уголовное судопроизводство и его использование, специально предназначенного для систем и процессов уголовного правосудия, в одностороннем порядке способствует эффективной защите прав и гарантий верховенства права, предусмотренных законодательством Европейского союза и Российской Федерации.</w:t>
      </w:r>
    </w:p>
    <w:p w:rsidR="003E2D24" w:rsidRPr="004E4C46" w:rsidRDefault="003E2D24" w:rsidP="003E2D24">
      <w:pPr>
        <w:spacing w:before="100" w:beforeAutospacing="1" w:after="100" w:afterAutospacing="1" w:line="360" w:lineRule="auto"/>
        <w:jc w:val="both"/>
        <w:rPr>
          <w:rFonts w:ascii="Times New Roman" w:eastAsia="Calibri" w:hAnsi="Times New Roman" w:cs="Times New Roman"/>
          <w:sz w:val="28"/>
          <w:szCs w:val="28"/>
          <w:shd w:val="clear" w:color="auto" w:fill="FFFFFF"/>
          <w:lang w:eastAsia="en-US"/>
        </w:rPr>
      </w:pPr>
      <w:r w:rsidRPr="004E4C46">
        <w:rPr>
          <w:rFonts w:ascii="Times New Roman" w:eastAsia="Calibri" w:hAnsi="Times New Roman" w:cs="Times New Roman"/>
          <w:b/>
          <w:sz w:val="28"/>
          <w:szCs w:val="28"/>
          <w:lang w:eastAsia="en-US"/>
        </w:rPr>
        <w:t xml:space="preserve">Ключевые слова: </w:t>
      </w:r>
      <w:r w:rsidRPr="004E4C46">
        <w:rPr>
          <w:rFonts w:ascii="Times New Roman" w:eastAsia="Calibri" w:hAnsi="Times New Roman" w:cs="Times New Roman"/>
          <w:sz w:val="28"/>
          <w:szCs w:val="28"/>
          <w:shd w:val="clear" w:color="auto" w:fill="FFFFFF"/>
          <w:lang w:eastAsia="en-US"/>
        </w:rPr>
        <w:t>уголовное право, информационные технологии, противодействие преступности, уголовное правосудие, искусственный интеллект</w:t>
      </w:r>
      <w:r>
        <w:rPr>
          <w:rFonts w:ascii="Times New Roman" w:eastAsia="Calibri" w:hAnsi="Times New Roman" w:cs="Times New Roman"/>
          <w:sz w:val="28"/>
          <w:szCs w:val="28"/>
          <w:shd w:val="clear" w:color="auto" w:fill="FFFFFF"/>
          <w:lang w:eastAsia="en-US"/>
        </w:rPr>
        <w:t>.</w:t>
      </w:r>
    </w:p>
    <w:p w:rsidR="003E2D24" w:rsidRPr="003950B9" w:rsidRDefault="003E2D24" w:rsidP="003E2D24">
      <w:pPr>
        <w:spacing w:before="100" w:beforeAutospacing="1" w:after="100" w:afterAutospacing="1" w:line="360" w:lineRule="auto"/>
        <w:jc w:val="center"/>
        <w:rPr>
          <w:rFonts w:ascii="Times New Roman" w:eastAsia="Calibri" w:hAnsi="Times New Roman" w:cs="Times New Roman"/>
          <w:b/>
          <w:sz w:val="28"/>
          <w:szCs w:val="28"/>
          <w:lang w:val="en-US" w:eastAsia="en-US"/>
        </w:rPr>
      </w:pPr>
      <w:r w:rsidRPr="004E4C46">
        <w:rPr>
          <w:rFonts w:ascii="Times New Roman" w:eastAsia="Calibri" w:hAnsi="Times New Roman" w:cs="Times New Roman"/>
          <w:b/>
          <w:sz w:val="28"/>
          <w:szCs w:val="28"/>
          <w:lang w:val="en-US" w:eastAsia="en-US"/>
        </w:rPr>
        <w:t>IMPROVEMENT OF THE CRIMINAL LEGISLATION OF THE RUSSIAN FEDERATION THROUGH THE INTRODUCTION OF ARTIFICIAL INTELLIGENCE IN THE PROCESS OF CRIMINAL PROCEEDINGS ON THE E</w:t>
      </w:r>
      <w:r>
        <w:rPr>
          <w:rFonts w:ascii="Times New Roman" w:eastAsia="Calibri" w:hAnsi="Times New Roman" w:cs="Times New Roman"/>
          <w:b/>
          <w:sz w:val="28"/>
          <w:szCs w:val="28"/>
          <w:lang w:val="en-US" w:eastAsia="en-US"/>
        </w:rPr>
        <w:t>XPERIENCE OF EUROPEAN COUNTRIES</w:t>
      </w:r>
    </w:p>
    <w:p w:rsidR="003E2D24" w:rsidRPr="004E4C46" w:rsidRDefault="003E2D24" w:rsidP="003E2D24">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4E4C46">
        <w:rPr>
          <w:rFonts w:ascii="Times New Roman" w:eastAsia="Calibri" w:hAnsi="Times New Roman" w:cs="Times New Roman"/>
          <w:b/>
          <w:sz w:val="28"/>
          <w:szCs w:val="28"/>
          <w:lang w:val="en-US" w:eastAsia="en-US"/>
        </w:rPr>
        <w:t>Annotation:</w:t>
      </w:r>
      <w:r w:rsidRPr="004E4C46">
        <w:rPr>
          <w:rFonts w:ascii="Times New Roman" w:eastAsia="Calibri" w:hAnsi="Times New Roman" w:cs="Times New Roman"/>
          <w:sz w:val="28"/>
          <w:szCs w:val="28"/>
          <w:lang w:val="en-US" w:eastAsia="en-US"/>
        </w:rPr>
        <w:t xml:space="preserve"> The introduction of artificial intelligence into criminal proceedings and its use, specially designed for criminal justice systems and processes, unilaterally contributes to the effective protection of the rights and guarantees of the rule of law provided for by the legislation of the European Union and the Russian Federation.</w:t>
      </w:r>
    </w:p>
    <w:p w:rsidR="003E2D24" w:rsidRPr="003950B9" w:rsidRDefault="003E2D24" w:rsidP="003E2D24">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4E4C46">
        <w:rPr>
          <w:rFonts w:ascii="Times New Roman" w:eastAsia="Calibri" w:hAnsi="Times New Roman" w:cs="Times New Roman"/>
          <w:b/>
          <w:sz w:val="28"/>
          <w:szCs w:val="28"/>
          <w:lang w:val="en-US" w:eastAsia="en-US"/>
        </w:rPr>
        <w:t>Keywords:</w:t>
      </w:r>
      <w:r w:rsidRPr="004E4C46">
        <w:rPr>
          <w:rFonts w:ascii="Times New Roman" w:eastAsia="Calibri" w:hAnsi="Times New Roman" w:cs="Times New Roman"/>
          <w:sz w:val="28"/>
          <w:szCs w:val="28"/>
          <w:lang w:val="en-US" w:eastAsia="en-US"/>
        </w:rPr>
        <w:t xml:space="preserve"> criminal law, information technology, crime prevention, criminal justice, artificial </w:t>
      </w:r>
      <w:r>
        <w:rPr>
          <w:rFonts w:ascii="Times New Roman" w:eastAsia="Calibri" w:hAnsi="Times New Roman" w:cs="Times New Roman"/>
          <w:sz w:val="28"/>
          <w:szCs w:val="28"/>
          <w:lang w:val="en-US" w:eastAsia="en-US"/>
        </w:rPr>
        <w:t>intelligence</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 xml:space="preserve">В связи с быстрым развитием цифрового общества возникает необходимость в согласованных, глобальных и всеобъемлющих правовых </w:t>
      </w:r>
      <w:r w:rsidRPr="004E4C46">
        <w:rPr>
          <w:rFonts w:ascii="Times New Roman" w:eastAsia="Calibri" w:hAnsi="Times New Roman" w:cs="Times New Roman"/>
          <w:sz w:val="28"/>
          <w:szCs w:val="28"/>
          <w:lang w:eastAsia="en-US"/>
        </w:rPr>
        <w:lastRenderedPageBreak/>
        <w:t xml:space="preserve">гарантиях, включая надежные гарантии правовой защиты, которые регулируют использование цифровых технологий для минимизации рисков и узаконивания новых материальных и нематериальных активов. </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У каждого судьи есть свои любимые методы наказания: некоторые судьи предпочитают досрочное освобождение, в то время как другие предпочитают, чтобы преступники получили больше тюремного срока за определенные преступления. Это связано с их собственными личными взглядами на эффективность тех или иных методов наказания и реабилитации. В результате наказание преступника может сильно различаться, просто из-за того, какой судья его осудит.</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В этом контексте предложения Верховного Суда Российской Федерации и Совета судей России относительно постепенного внедрения в суд «слабого искусственного интеллекта», способного решать узкоспециализированные задачи, кажутся своевременными [1].</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Искусственный интеллект  это всеобъемлющий термин, используемый для обозначения широкого спектра различных технологий передачи данных, которые в области правосудия могут существенно различаться по характеру и областям применения. Включает в себя как простые алгоритмы, с одной стороны, так и алгоритмы машинного обучения и глубокого обучения, с другой. «Компьютерные технологии способны к обработке юридической информации для принятия решений правоприменителем» [2, С. 213].Так, технологии искусственного интеллекта могут использоваться для поддержки процессов работы и принятия решений юристами (например, сканирование больших пакетов текстов, автоматический перевод документов на разные языки, преобразование устных разговоров в письменные документы и т.д.).</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 xml:space="preserve">Технологии машинного обучения (или статистические инструменты, основанные на данных) [3]. Также могут использоваться для таких функций, как прогнозная оценка риска как в профилактических целях (например, работа полиции на основе данных, основанная на прогнозе общей группы риска или области), так и для осуждения решений (например, технологии оценивают риск </w:t>
      </w:r>
      <w:r w:rsidRPr="004E4C46">
        <w:rPr>
          <w:rFonts w:ascii="Times New Roman" w:eastAsia="Calibri" w:hAnsi="Times New Roman" w:cs="Times New Roman"/>
          <w:sz w:val="28"/>
          <w:szCs w:val="28"/>
          <w:lang w:eastAsia="en-US"/>
        </w:rPr>
        <w:lastRenderedPageBreak/>
        <w:t>рецидива), функции проведения уголовных расследований (сканирование социальных сетей для выявления преступлений, совершенных в Интернете, или для выявления подделок, киберпреступности и т.д.), а также для выполнения различных форм прогнозной полицейской деятельности (например, видеоаналитика для распознавания лиц и эмоций) [4, С. 3-7].компьютерные технологии способны к обработке юридической информации для принятия решений правоприменителем.</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В Европе разработка и использование ИИ в уголовном праве и правоохранительной деятельности все еще находится на ранней стадии. Однако недавние исследования показывают, что некоторые государства-члены ЕС уже используют прогностические и профилирующие системы ИИ для правоохранительных органов и уголовного правосудия[5].</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В Германии создается электронное досье, содержащий оцифрованные материалы уголовного дела, что позволяет защитнику быстрее ознакомиться с материалами уголовного дела, которые он получает по своей специальной электронной почте [6, С. 195].Внедрение цифровизации уголовного судопроизводства осуществляется посредством использования новейшей электронной техники и основ программирования[7, С. 150].</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 xml:space="preserve">С.В. Власова считает, что в перспективе робот успешно заменит следователя: «Поскольку «информационные преступления» оставляют </w:t>
      </w:r>
      <w:r w:rsidRPr="00A42EAB">
        <w:rPr>
          <w:rFonts w:ascii="Times New Roman" w:eastAsia="Calibri" w:hAnsi="Times New Roman" w:cs="Times New Roman"/>
          <w:color w:val="000000" w:themeColor="text1"/>
          <w:sz w:val="28"/>
          <w:szCs w:val="28"/>
          <w:lang w:eastAsia="en-US"/>
        </w:rPr>
        <w:t xml:space="preserve">информационные следы – следовать </w:t>
      </w:r>
      <w:r w:rsidRPr="004E4C46">
        <w:rPr>
          <w:rFonts w:ascii="Times New Roman" w:eastAsia="Calibri" w:hAnsi="Times New Roman" w:cs="Times New Roman"/>
          <w:sz w:val="28"/>
          <w:szCs w:val="28"/>
          <w:lang w:eastAsia="en-US"/>
        </w:rPr>
        <w:t>по ним (расследовать их) может специалист по информационным технологиям. Вместо следователя, сыщика, в традиционном смысле, субъектом расследования может быть программист, специалист по информационной безопасности (профессиональный «антихакер»), а также «робот» (компьютер)»[8, С. 5].</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 xml:space="preserve">Как преимуществом, так и недостатком автоматизированной системы принятия решений является отсутствие субъективного фактора. Конкретный алгоритм может вычислять силу и количество аргументов, присваивая вероятностям значение начальных причин и силы внутренних логических связей. Однако некоторые ученые все еще признают, что во многих реальных </w:t>
      </w:r>
      <w:r w:rsidRPr="004E4C46">
        <w:rPr>
          <w:rFonts w:ascii="Times New Roman" w:eastAsia="Calibri" w:hAnsi="Times New Roman" w:cs="Times New Roman"/>
          <w:sz w:val="28"/>
          <w:szCs w:val="28"/>
          <w:lang w:eastAsia="en-US"/>
        </w:rPr>
        <w:lastRenderedPageBreak/>
        <w:t>случаях субъективное доверие и интуиция субъекта оценки играют важную роль в установлении данных. Кроме того, согласно российскому законодательству, судья должен оценивать доказательства в соответствии со своим внутренним убеждением, руководствуясь законом и совестью (ч. 1 ст. 17 УПК РФ). На принятие решений в значительной степени влияет жизненный и профессиональный опыт судьи, у которого нет компьютеризированной системы [9, С. 708].</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Алгоритмические тенденции ИИ в уголовном судопроизводстве имеют большое значение для науки и практического прецедентного права [10, С. 98-102]. Например, можно видеть, что по крайней мере ряд инструментов оценки преступности, используемых в англо-американских системах правосудия, могут быть улучшены с помощью машинного обучения и искусственного интеллекта [11, С. 109-110].</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Аналитика больших данных все чаще используется в уголовном преследовании преступников. Некоторые хорошо известные примеры включают Connect, используемый полицией Великобритании для анализа миллиардов данных финансовых транзакций с целью поиска корреляций или закономерностей в транзакциях, или Международную базу данных о сексуальной эксплуатации детей (ICSE DB), управляемую Интерполом.</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База данных ICSE помогает идентифицировать жертв и/или преступников, например, анализируя мебель и другие объекты на оскорбительных изображениях или анализируя фоновый шум в видеофайлах. Оба документа продемонстрировали свою эффективность в борьбе с преступностью и ее предупреждении. Используя базу данных Connect, поиск, который ранее занимал несколько месяцев исследований, теперь может быть выполнен с высокой точностью и точностью в течение нескольких минут [12</w:t>
      </w:r>
      <w:r w:rsidRPr="004E4C46">
        <w:rPr>
          <w:rFonts w:ascii="Times New Roman" w:eastAsia="Calibri" w:hAnsi="Times New Roman" w:cs="Times New Roman"/>
          <w:sz w:val="28"/>
          <w:szCs w:val="28"/>
          <w:lang w:val="uk-UA" w:eastAsia="en-US"/>
        </w:rPr>
        <w:t>, С. 435-437</w:t>
      </w:r>
      <w:r w:rsidRPr="004E4C46">
        <w:rPr>
          <w:rFonts w:ascii="Times New Roman" w:eastAsia="Calibri" w:hAnsi="Times New Roman" w:cs="Times New Roman"/>
          <w:sz w:val="28"/>
          <w:szCs w:val="28"/>
          <w:lang w:eastAsia="en-US"/>
        </w:rPr>
        <w:t>].</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 xml:space="preserve">Пришло время признать, что эти системы существуют сегодня и влияют на жизнь людей. Некоторые представители технического сообщества начали участвовать в этих дискуссиях. Это дискуссия, которая должна выходить за </w:t>
      </w:r>
      <w:r w:rsidRPr="004E4C46">
        <w:rPr>
          <w:rFonts w:ascii="Times New Roman" w:eastAsia="Calibri" w:hAnsi="Times New Roman" w:cs="Times New Roman"/>
          <w:sz w:val="28"/>
          <w:szCs w:val="28"/>
          <w:lang w:eastAsia="en-US"/>
        </w:rPr>
        <w:lastRenderedPageBreak/>
        <w:t>рамки технологов. Оттуда у нас есть возможность определять будущие направления этих систем и даже спрашивать, являются ли они системами, которые мы должны развивать посредством исследований, образования, пропаганды и политики. Нам нужно понять компромиссы и помочь политикам и организациям работать над улучшением систем правосудия по мере развития ИИ.</w:t>
      </w:r>
    </w:p>
    <w:p w:rsidR="003E2D24" w:rsidRPr="004E4C46" w:rsidRDefault="003E2D24" w:rsidP="003E2D24">
      <w:pPr>
        <w:spacing w:before="100" w:beforeAutospacing="1" w:after="100" w:afterAutospacing="1" w:line="360" w:lineRule="auto"/>
        <w:ind w:firstLine="709"/>
        <w:jc w:val="center"/>
        <w:rPr>
          <w:rFonts w:ascii="Times New Roman" w:eastAsia="Calibri" w:hAnsi="Times New Roman" w:cs="Times New Roman"/>
          <w:b/>
          <w:sz w:val="28"/>
          <w:szCs w:val="28"/>
          <w:lang w:eastAsia="en-US"/>
        </w:rPr>
      </w:pPr>
      <w:r w:rsidRPr="004E4C46">
        <w:rPr>
          <w:rFonts w:ascii="Times New Roman" w:eastAsia="Calibri" w:hAnsi="Times New Roman" w:cs="Times New Roman"/>
          <w:b/>
          <w:sz w:val="28"/>
          <w:szCs w:val="28"/>
          <w:lang w:eastAsia="en-US"/>
        </w:rPr>
        <w:t>Список литературы:</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 xml:space="preserve">1. Выступление председателя Совета судей РФ В.В. Момотова на пленарном заседании по теме «Перспективы использования искусственного интеллекта в судебной системе Российской Федерации», г. Катар [Электронный ресурс] // Совет судей Российской Федерации URL: </w:t>
      </w:r>
      <w:hyperlink r:id="rId330" w:history="1">
        <w:r w:rsidRPr="004E4C46">
          <w:rPr>
            <w:rFonts w:ascii="Times New Roman" w:eastAsia="Calibri" w:hAnsi="Times New Roman" w:cs="Times New Roman"/>
            <w:sz w:val="28"/>
            <w:szCs w:val="28"/>
            <w:lang w:eastAsia="en-US"/>
          </w:rPr>
          <w:t>http://www.ssrf.ru/news/lienta-novostiei/36912</w:t>
        </w:r>
      </w:hyperlink>
      <w:r w:rsidRPr="004E4C46">
        <w:rPr>
          <w:rFonts w:ascii="Times New Roman" w:eastAsia="Calibri" w:hAnsi="Times New Roman" w:cs="Times New Roman"/>
          <w:sz w:val="28"/>
          <w:szCs w:val="28"/>
          <w:lang w:eastAsia="en-US"/>
        </w:rPr>
        <w:t xml:space="preserve"> (дата обращения: 18.10.2021).</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val="en-US" w:eastAsia="en-US"/>
        </w:rPr>
      </w:pPr>
      <w:r w:rsidRPr="004E4C46">
        <w:rPr>
          <w:rFonts w:ascii="Times New Roman" w:eastAsia="Calibri" w:hAnsi="Times New Roman" w:cs="Times New Roman"/>
          <w:sz w:val="28"/>
          <w:szCs w:val="28"/>
          <w:lang w:eastAsia="en-US"/>
        </w:rPr>
        <w:t xml:space="preserve">2. Красовская, О.Ю. Превентивное воздействие на лиц опасного состояния в условиях цифровизации права // Уголовный закон в эпоху искусственного интеллекта и цифровизации: сборник трудов по материалам Всероссийской научно-практической конференции с международным участием в рамках I Саратовского международного юридического форума, посвященного 90-летнему юбилею Саратовской государственной юридической академии (Саратов, 9 июня 2021 г.) / под общ. ред. А.Г. Блинова, Е.В. Кобзевой; Саратовская государственная юридическая академия. – Саратов: Изд-во Сарат. гос. юрид. акад. </w:t>
      </w:r>
      <w:r w:rsidRPr="004E4C46">
        <w:rPr>
          <w:rFonts w:ascii="Times New Roman" w:eastAsia="Calibri" w:hAnsi="Times New Roman" w:cs="Times New Roman"/>
          <w:sz w:val="28"/>
          <w:szCs w:val="28"/>
          <w:lang w:val="en-US" w:eastAsia="en-US"/>
        </w:rPr>
        <w:t>2021. – 252 </w:t>
      </w:r>
      <w:r w:rsidRPr="004E4C46">
        <w:rPr>
          <w:rFonts w:ascii="Times New Roman" w:eastAsia="Calibri" w:hAnsi="Times New Roman" w:cs="Times New Roman"/>
          <w:sz w:val="28"/>
          <w:szCs w:val="28"/>
          <w:lang w:eastAsia="en-US"/>
        </w:rPr>
        <w:t>с</w:t>
      </w:r>
      <w:r w:rsidRPr="004E4C46">
        <w:rPr>
          <w:rFonts w:ascii="Times New Roman" w:eastAsia="Calibri" w:hAnsi="Times New Roman" w:cs="Times New Roman"/>
          <w:sz w:val="28"/>
          <w:szCs w:val="28"/>
          <w:lang w:val="en-US" w:eastAsia="en-US"/>
        </w:rPr>
        <w:t xml:space="preserve">. </w:t>
      </w:r>
      <w:r w:rsidRPr="004E4C46">
        <w:rPr>
          <w:rFonts w:ascii="Times New Roman" w:eastAsia="Calibri" w:hAnsi="Times New Roman" w:cs="Times New Roman"/>
          <w:sz w:val="28"/>
          <w:szCs w:val="28"/>
          <w:lang w:eastAsia="en-US"/>
        </w:rPr>
        <w:t>С</w:t>
      </w:r>
      <w:r w:rsidRPr="004E4C46">
        <w:rPr>
          <w:rFonts w:ascii="Times New Roman" w:eastAsia="Calibri" w:hAnsi="Times New Roman" w:cs="Times New Roman"/>
          <w:sz w:val="28"/>
          <w:szCs w:val="28"/>
          <w:lang w:val="en-US" w:eastAsia="en-US"/>
        </w:rPr>
        <w:t>. 209–214.</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val="en-US" w:eastAsia="en-US"/>
        </w:rPr>
        <w:t>3. Chelioudakis, E., «AI-philia &amp; Lady Justice: The AI hype knocks on the door of Europe’s Criminal courts» [</w:t>
      </w:r>
      <w:r w:rsidRPr="004E4C46">
        <w:rPr>
          <w:rFonts w:ascii="Times New Roman" w:eastAsia="Calibri" w:hAnsi="Times New Roman" w:cs="Times New Roman"/>
          <w:sz w:val="28"/>
          <w:szCs w:val="28"/>
          <w:lang w:eastAsia="en-US"/>
        </w:rPr>
        <w:t>Электронный</w:t>
      </w:r>
      <w:r w:rsidRPr="004E4C46">
        <w:rPr>
          <w:rFonts w:ascii="Times New Roman" w:eastAsia="Calibri" w:hAnsi="Times New Roman" w:cs="Times New Roman"/>
          <w:sz w:val="28"/>
          <w:szCs w:val="28"/>
          <w:lang w:val="en-US" w:eastAsia="en-US"/>
        </w:rPr>
        <w:t xml:space="preserve"> </w:t>
      </w:r>
      <w:r w:rsidRPr="004E4C46">
        <w:rPr>
          <w:rFonts w:ascii="Times New Roman" w:eastAsia="Calibri" w:hAnsi="Times New Roman" w:cs="Times New Roman"/>
          <w:sz w:val="28"/>
          <w:szCs w:val="28"/>
          <w:lang w:eastAsia="en-US"/>
        </w:rPr>
        <w:t>ресурс</w:t>
      </w:r>
      <w:r w:rsidRPr="004E4C46">
        <w:rPr>
          <w:rFonts w:ascii="Times New Roman" w:eastAsia="Calibri" w:hAnsi="Times New Roman" w:cs="Times New Roman"/>
          <w:sz w:val="28"/>
          <w:szCs w:val="28"/>
          <w:lang w:val="en-US" w:eastAsia="en-US"/>
        </w:rPr>
        <w:t xml:space="preserve">] // KU Leuven Centre for IT and IP Law, 29 January 2019. </w:t>
      </w:r>
      <w:r w:rsidRPr="004E4C46">
        <w:rPr>
          <w:rFonts w:ascii="Times New Roman" w:eastAsia="Calibri" w:hAnsi="Times New Roman" w:cs="Times New Roman"/>
          <w:sz w:val="28"/>
          <w:szCs w:val="28"/>
          <w:lang w:eastAsia="en-US"/>
        </w:rPr>
        <w:t>URL:</w:t>
      </w:r>
      <w:hyperlink r:id="rId331" w:history="1">
        <w:r w:rsidRPr="004E4C46">
          <w:rPr>
            <w:rFonts w:ascii="Times New Roman" w:eastAsia="Calibri" w:hAnsi="Times New Roman" w:cs="Times New Roman"/>
            <w:color w:val="0000FF"/>
            <w:sz w:val="28"/>
            <w:szCs w:val="28"/>
            <w:u w:val="single"/>
            <w:lang w:eastAsia="en-US"/>
          </w:rPr>
          <w:t>https://www.law.kuleuven.be/citip/blog/ai-philia-lady-justice-the-ai-hype-knocks-on-the-door-of-europes-criminal-courts/</w:t>
        </w:r>
      </w:hyperlink>
      <w:r w:rsidRPr="004E4C46">
        <w:rPr>
          <w:rFonts w:ascii="Calibri" w:eastAsia="Calibri" w:hAnsi="Calibri" w:cs="Times New Roman"/>
          <w:lang w:eastAsia="en-US"/>
        </w:rPr>
        <w:t xml:space="preserve"> </w:t>
      </w:r>
      <w:r w:rsidRPr="004E4C46">
        <w:rPr>
          <w:rFonts w:ascii="Times New Roman" w:eastAsia="Calibri" w:hAnsi="Times New Roman" w:cs="Times New Roman"/>
          <w:sz w:val="28"/>
          <w:szCs w:val="28"/>
          <w:lang w:eastAsia="en-US"/>
        </w:rPr>
        <w:t>(дата обращения: 18.10.2021).</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val="en-US" w:eastAsia="en-US"/>
        </w:rPr>
      </w:pPr>
      <w:r w:rsidRPr="004E4C46">
        <w:rPr>
          <w:rFonts w:ascii="Times New Roman" w:eastAsia="Calibri" w:hAnsi="Times New Roman" w:cs="Times New Roman"/>
          <w:sz w:val="28"/>
          <w:szCs w:val="28"/>
          <w:lang w:val="en-US" w:eastAsia="en-US"/>
        </w:rPr>
        <w:t>4. CEPEJ, «Possible introduction of a mechanism for certifying AI tools and services in the sphere of justice and the judiciary: Feasibility Study» // As adopted at the 34th plenary meeting of the CEPEJ, 8 December 2020. P. 1-30. P. 3-7</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val="en-US" w:eastAsia="en-US"/>
        </w:rPr>
      </w:pPr>
      <w:r w:rsidRPr="004E4C46">
        <w:rPr>
          <w:rFonts w:ascii="Times New Roman" w:eastAsia="Calibri" w:hAnsi="Times New Roman" w:cs="Times New Roman"/>
          <w:sz w:val="28"/>
          <w:szCs w:val="28"/>
          <w:lang w:val="en-US" w:eastAsia="en-US"/>
        </w:rPr>
        <w:lastRenderedPageBreak/>
        <w:t>5. Fair Trials, «AI in Criminal Justice EU Member State case study: Netherlands» // Justice in Europe, November 2020.</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6. Спесивов Н.В., Титов А.А. Пандемия COVID-19 как фактор «Вынужденной цифровизации» российского уголовного судопроизводства // Вестник СГЮА. 2020. № 3 (134). С. 193-200.</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7.Пастухов П.С. Электронное вещественное доказательство в уголовном судопроизводстве // Вестник Томского государственного университета. 2015. № 396. С. 149-153.</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8.Власова С.В. К вопросу о приспосабливании уголовно-процессуального механизма к цифровой реальности // Библиотека криминалиста. 2018. № 1. С. 9-10.</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val="en-US" w:eastAsia="en-US"/>
        </w:rPr>
      </w:pPr>
      <w:r w:rsidRPr="004E4C46">
        <w:rPr>
          <w:rFonts w:ascii="Times New Roman" w:eastAsia="Calibri" w:hAnsi="Times New Roman" w:cs="Times New Roman"/>
          <w:sz w:val="28"/>
          <w:szCs w:val="28"/>
          <w:lang w:eastAsia="en-US"/>
        </w:rPr>
        <w:t>9.Чистилина Д.О.  Использование возможностей искусственного интеллекта в уголовном процессе // Вестник Удмуртского университета. Серия</w:t>
      </w:r>
      <w:r w:rsidRPr="004E4C46">
        <w:rPr>
          <w:rFonts w:ascii="Times New Roman" w:eastAsia="Calibri" w:hAnsi="Times New Roman" w:cs="Times New Roman"/>
          <w:sz w:val="28"/>
          <w:szCs w:val="28"/>
          <w:lang w:val="en-US" w:eastAsia="en-US"/>
        </w:rPr>
        <w:t xml:space="preserve"> «</w:t>
      </w:r>
      <w:r w:rsidRPr="004E4C46">
        <w:rPr>
          <w:rFonts w:ascii="Times New Roman" w:eastAsia="Calibri" w:hAnsi="Times New Roman" w:cs="Times New Roman"/>
          <w:sz w:val="28"/>
          <w:szCs w:val="28"/>
          <w:lang w:eastAsia="en-US"/>
        </w:rPr>
        <w:t>Экономика</w:t>
      </w:r>
      <w:r w:rsidRPr="004E4C46">
        <w:rPr>
          <w:rFonts w:ascii="Times New Roman" w:eastAsia="Calibri" w:hAnsi="Times New Roman" w:cs="Times New Roman"/>
          <w:sz w:val="28"/>
          <w:szCs w:val="28"/>
          <w:lang w:val="en-US" w:eastAsia="en-US"/>
        </w:rPr>
        <w:t xml:space="preserve"> </w:t>
      </w:r>
      <w:r w:rsidRPr="004E4C46">
        <w:rPr>
          <w:rFonts w:ascii="Times New Roman" w:eastAsia="Calibri" w:hAnsi="Times New Roman" w:cs="Times New Roman"/>
          <w:sz w:val="28"/>
          <w:szCs w:val="28"/>
          <w:lang w:eastAsia="en-US"/>
        </w:rPr>
        <w:t>и</w:t>
      </w:r>
      <w:r w:rsidRPr="004E4C46">
        <w:rPr>
          <w:rFonts w:ascii="Times New Roman" w:eastAsia="Calibri" w:hAnsi="Times New Roman" w:cs="Times New Roman"/>
          <w:sz w:val="28"/>
          <w:szCs w:val="28"/>
          <w:lang w:val="en-US" w:eastAsia="en-US"/>
        </w:rPr>
        <w:t xml:space="preserve"> </w:t>
      </w:r>
      <w:r w:rsidRPr="004E4C46">
        <w:rPr>
          <w:rFonts w:ascii="Times New Roman" w:eastAsia="Calibri" w:hAnsi="Times New Roman" w:cs="Times New Roman"/>
          <w:sz w:val="28"/>
          <w:szCs w:val="28"/>
          <w:lang w:eastAsia="en-US"/>
        </w:rPr>
        <w:t>право</w:t>
      </w:r>
      <w:r w:rsidRPr="004E4C46">
        <w:rPr>
          <w:rFonts w:ascii="Times New Roman" w:eastAsia="Calibri" w:hAnsi="Times New Roman" w:cs="Times New Roman"/>
          <w:sz w:val="28"/>
          <w:szCs w:val="28"/>
          <w:lang w:val="en-US" w:eastAsia="en-US"/>
        </w:rPr>
        <w:t xml:space="preserve">». 2021. №4. </w:t>
      </w:r>
      <w:r w:rsidRPr="004E4C46">
        <w:rPr>
          <w:rFonts w:ascii="Times New Roman" w:eastAsia="Calibri" w:hAnsi="Times New Roman" w:cs="Times New Roman"/>
          <w:sz w:val="28"/>
          <w:szCs w:val="28"/>
          <w:lang w:eastAsia="en-US"/>
        </w:rPr>
        <w:t>С</w:t>
      </w:r>
      <w:r w:rsidRPr="004E4C46">
        <w:rPr>
          <w:rFonts w:ascii="Times New Roman" w:eastAsia="Calibri" w:hAnsi="Times New Roman" w:cs="Times New Roman"/>
          <w:sz w:val="28"/>
          <w:szCs w:val="28"/>
          <w:lang w:val="en-US" w:eastAsia="en-US"/>
        </w:rPr>
        <w:t>. 705-710.</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val="en-US" w:eastAsia="en-US"/>
        </w:rPr>
      </w:pPr>
      <w:r w:rsidRPr="004E4C46">
        <w:rPr>
          <w:rFonts w:ascii="Times New Roman" w:eastAsia="Calibri" w:hAnsi="Times New Roman" w:cs="Times New Roman"/>
          <w:sz w:val="28"/>
          <w:szCs w:val="28"/>
          <w:lang w:val="en-US" w:eastAsia="en-US"/>
        </w:rPr>
        <w:t>10. Stanier I Enhancing intelligence-led policing: Law enforcement’s big data revolution. // In: Bunnik A, Cawley A, Mulqueen M, Zwitter A (eds) Big Data Challenges: Society, Security, Innovation and Ethics. London: Palgrave Macmillan, 2016, p. 97–113.</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val="en-US" w:eastAsia="en-US"/>
        </w:rPr>
      </w:pPr>
      <w:r w:rsidRPr="004E4C46">
        <w:rPr>
          <w:rFonts w:ascii="Times New Roman" w:eastAsia="Calibri" w:hAnsi="Times New Roman" w:cs="Times New Roman"/>
          <w:sz w:val="28"/>
          <w:szCs w:val="28"/>
          <w:lang w:val="en-US" w:eastAsia="en-US"/>
        </w:rPr>
        <w:t>11.Wilson D Algorithmic patrol: The futures of predictive policing. In: Završnik A (ed.) Big Data, Crime and Social Control. // London, New York: Routledge, Taylor &amp; Francis Group, 2018, p. 108–102.</w:t>
      </w:r>
    </w:p>
    <w:p w:rsidR="003E2D24" w:rsidRPr="00A42EAB" w:rsidRDefault="003E2D24" w:rsidP="003E2D24">
      <w:pPr>
        <w:spacing w:after="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val="en-US" w:eastAsia="en-US"/>
        </w:rPr>
        <w:t xml:space="preserve">12.Tatyana Sushina and Andrew Sobenin. Artificial Intelligence in the Criminal Justice System: Leading Trends and Possibilities. Advances in Social Science, Education and Humanities Research, volume 441. // 6th International Conference on Social, economic, and academic leadership (ICSEAL-6-2019). </w:t>
      </w:r>
      <w:r>
        <w:rPr>
          <w:rFonts w:ascii="Times New Roman" w:eastAsia="Calibri" w:hAnsi="Times New Roman" w:cs="Times New Roman"/>
          <w:sz w:val="28"/>
          <w:szCs w:val="28"/>
          <w:lang w:eastAsia="en-US"/>
        </w:rPr>
        <w:t>2019. P.432-437.</w:t>
      </w:r>
    </w:p>
    <w:p w:rsidR="003E2D24" w:rsidRPr="004E4C46" w:rsidRDefault="003E2D24" w:rsidP="003E2D24">
      <w:pPr>
        <w:spacing w:before="100" w:beforeAutospacing="1" w:after="100" w:afterAutospacing="1" w:line="360" w:lineRule="auto"/>
        <w:jc w:val="both"/>
        <w:rPr>
          <w:rFonts w:ascii="Times New Roman" w:eastAsia="Calibri" w:hAnsi="Times New Roman" w:cs="Times New Roman"/>
          <w:b/>
          <w:sz w:val="28"/>
          <w:szCs w:val="28"/>
          <w:lang w:eastAsia="en-US"/>
        </w:rPr>
      </w:pPr>
      <w:r w:rsidRPr="004E4C46">
        <w:rPr>
          <w:rFonts w:ascii="Times New Roman" w:eastAsia="Calibri" w:hAnsi="Times New Roman" w:cs="Times New Roman"/>
          <w:b/>
          <w:sz w:val="28"/>
          <w:szCs w:val="28"/>
          <w:lang w:eastAsia="en-US"/>
        </w:rPr>
        <w:t>УДК 343.6</w:t>
      </w:r>
    </w:p>
    <w:p w:rsidR="003E2D24" w:rsidRPr="004E4C46" w:rsidRDefault="003E2D24" w:rsidP="003E2D24">
      <w:pPr>
        <w:spacing w:after="0" w:line="360" w:lineRule="auto"/>
        <w:ind w:firstLine="709"/>
        <w:jc w:val="right"/>
        <w:rPr>
          <w:rFonts w:ascii="Times New Roman" w:eastAsia="Calibri" w:hAnsi="Times New Roman" w:cs="Times New Roman"/>
          <w:bCs/>
          <w:sz w:val="28"/>
          <w:szCs w:val="28"/>
          <w:lang w:eastAsia="en-US"/>
        </w:rPr>
      </w:pPr>
      <w:r w:rsidRPr="004E4C46">
        <w:rPr>
          <w:rFonts w:ascii="Times New Roman" w:eastAsia="Calibri" w:hAnsi="Times New Roman" w:cs="Times New Roman"/>
          <w:bCs/>
          <w:sz w:val="28"/>
          <w:szCs w:val="28"/>
          <w:lang w:eastAsia="en-US"/>
        </w:rPr>
        <w:t>Перина Анжела Сергеевна</w:t>
      </w:r>
    </w:p>
    <w:p w:rsidR="003E2D24" w:rsidRPr="004E4C46" w:rsidRDefault="003E2D24" w:rsidP="003E2D24">
      <w:pPr>
        <w:spacing w:after="0" w:line="360" w:lineRule="auto"/>
        <w:ind w:firstLine="709"/>
        <w:jc w:val="right"/>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 xml:space="preserve">Санкт-Петербургский юридический институт (филиал) </w:t>
      </w:r>
    </w:p>
    <w:p w:rsidR="003E2D24" w:rsidRPr="004E4C46" w:rsidRDefault="003E2D24" w:rsidP="003E2D24">
      <w:pPr>
        <w:spacing w:after="0" w:line="360" w:lineRule="auto"/>
        <w:ind w:firstLine="709"/>
        <w:jc w:val="right"/>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lastRenderedPageBreak/>
        <w:t>Университета прокуратуры Российской Федерации</w:t>
      </w:r>
    </w:p>
    <w:p w:rsidR="003E2D24" w:rsidRPr="004E4C46" w:rsidRDefault="003E2D24" w:rsidP="003E2D24">
      <w:pPr>
        <w:spacing w:after="0" w:line="360" w:lineRule="auto"/>
        <w:ind w:firstLine="709"/>
        <w:jc w:val="right"/>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Факультет подготовки научных кадров</w:t>
      </w:r>
    </w:p>
    <w:p w:rsidR="003E2D24" w:rsidRPr="004E4C46" w:rsidRDefault="003E2D24" w:rsidP="003E2D24">
      <w:pPr>
        <w:spacing w:after="0" w:line="360" w:lineRule="auto"/>
        <w:ind w:firstLine="709"/>
        <w:jc w:val="right"/>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Россия, Санкт-Петербург</w:t>
      </w:r>
    </w:p>
    <w:p w:rsidR="003E2D24" w:rsidRPr="004E4C46" w:rsidRDefault="003E2D24" w:rsidP="003E2D24">
      <w:pPr>
        <w:spacing w:after="0" w:line="360" w:lineRule="auto"/>
        <w:ind w:firstLine="709"/>
        <w:jc w:val="right"/>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val="en-US" w:eastAsia="en-US"/>
        </w:rPr>
        <w:t>rusangel</w:t>
      </w:r>
      <w:r w:rsidRPr="004E4C46">
        <w:rPr>
          <w:rFonts w:ascii="Times New Roman" w:eastAsia="Calibri" w:hAnsi="Times New Roman" w:cs="Times New Roman"/>
          <w:sz w:val="28"/>
          <w:szCs w:val="28"/>
          <w:lang w:eastAsia="en-US"/>
        </w:rPr>
        <w:t>_</w:t>
      </w:r>
      <w:r w:rsidRPr="004E4C46">
        <w:rPr>
          <w:rFonts w:ascii="Times New Roman" w:eastAsia="Calibri" w:hAnsi="Times New Roman" w:cs="Times New Roman"/>
          <w:sz w:val="28"/>
          <w:szCs w:val="28"/>
          <w:lang w:val="en-US" w:eastAsia="en-US"/>
        </w:rPr>
        <w:t>p</w:t>
      </w:r>
      <w:r w:rsidRPr="004E4C46">
        <w:rPr>
          <w:rFonts w:ascii="Times New Roman" w:eastAsia="Calibri" w:hAnsi="Times New Roman" w:cs="Times New Roman"/>
          <w:sz w:val="28"/>
          <w:szCs w:val="28"/>
          <w:lang w:eastAsia="en-US"/>
        </w:rPr>
        <w:t>@</w:t>
      </w:r>
      <w:r w:rsidRPr="004E4C46">
        <w:rPr>
          <w:rFonts w:ascii="Times New Roman" w:eastAsia="Calibri" w:hAnsi="Times New Roman" w:cs="Times New Roman"/>
          <w:sz w:val="28"/>
          <w:szCs w:val="28"/>
          <w:lang w:val="en-US" w:eastAsia="en-US"/>
        </w:rPr>
        <w:t>mail</w:t>
      </w:r>
      <w:r w:rsidRPr="004E4C46">
        <w:rPr>
          <w:rFonts w:ascii="Times New Roman" w:eastAsia="Calibri" w:hAnsi="Times New Roman" w:cs="Times New Roman"/>
          <w:sz w:val="28"/>
          <w:szCs w:val="28"/>
          <w:lang w:eastAsia="en-US"/>
        </w:rPr>
        <w:t>.</w:t>
      </w:r>
      <w:r w:rsidRPr="004E4C46">
        <w:rPr>
          <w:rFonts w:ascii="Times New Roman" w:eastAsia="Calibri" w:hAnsi="Times New Roman" w:cs="Times New Roman"/>
          <w:sz w:val="28"/>
          <w:szCs w:val="28"/>
          <w:lang w:val="en-US" w:eastAsia="en-US"/>
        </w:rPr>
        <w:t>ru</w:t>
      </w:r>
    </w:p>
    <w:p w:rsidR="003E2D24" w:rsidRPr="004E4C46" w:rsidRDefault="003E2D24" w:rsidP="003E2D24">
      <w:pPr>
        <w:spacing w:after="0" w:line="360" w:lineRule="auto"/>
        <w:ind w:firstLine="709"/>
        <w:jc w:val="right"/>
        <w:rPr>
          <w:rFonts w:ascii="Times New Roman" w:eastAsia="Calibri" w:hAnsi="Times New Roman" w:cs="Times New Roman"/>
          <w:sz w:val="28"/>
          <w:szCs w:val="28"/>
          <w:lang w:val="en-US" w:eastAsia="en-US"/>
        </w:rPr>
      </w:pPr>
      <w:r w:rsidRPr="004E4C46">
        <w:rPr>
          <w:rFonts w:ascii="Times New Roman" w:eastAsia="Calibri" w:hAnsi="Times New Roman" w:cs="Times New Roman"/>
          <w:sz w:val="28"/>
          <w:szCs w:val="28"/>
          <w:lang w:val="en-US" w:eastAsia="en-US"/>
        </w:rPr>
        <w:t>Perina Angela Sergeevna</w:t>
      </w:r>
    </w:p>
    <w:p w:rsidR="003E2D24" w:rsidRPr="004E4C46" w:rsidRDefault="003E2D24" w:rsidP="003E2D24">
      <w:pPr>
        <w:spacing w:after="0" w:line="360" w:lineRule="auto"/>
        <w:ind w:firstLine="709"/>
        <w:jc w:val="right"/>
        <w:rPr>
          <w:rFonts w:ascii="Times New Roman" w:eastAsia="Calibri" w:hAnsi="Times New Roman" w:cs="Times New Roman"/>
          <w:sz w:val="28"/>
          <w:szCs w:val="28"/>
          <w:lang w:val="en-US" w:eastAsia="en-US"/>
        </w:rPr>
      </w:pPr>
      <w:r w:rsidRPr="004E4C46">
        <w:rPr>
          <w:rFonts w:ascii="Times New Roman" w:eastAsia="Calibri" w:hAnsi="Times New Roman" w:cs="Times New Roman"/>
          <w:sz w:val="28"/>
          <w:szCs w:val="28"/>
          <w:lang w:val="en-US" w:eastAsia="en-US"/>
        </w:rPr>
        <w:t xml:space="preserve">St. Petersburg Law Institute (branch) </w:t>
      </w:r>
    </w:p>
    <w:p w:rsidR="003E2D24" w:rsidRPr="004E4C46" w:rsidRDefault="003E2D24" w:rsidP="003E2D24">
      <w:pPr>
        <w:spacing w:after="0" w:line="360" w:lineRule="auto"/>
        <w:ind w:firstLine="709"/>
        <w:jc w:val="right"/>
        <w:rPr>
          <w:rFonts w:ascii="Times New Roman" w:eastAsia="Calibri" w:hAnsi="Times New Roman" w:cs="Times New Roman"/>
          <w:sz w:val="28"/>
          <w:szCs w:val="28"/>
          <w:lang w:val="en-US" w:eastAsia="en-US"/>
        </w:rPr>
      </w:pPr>
      <w:r w:rsidRPr="004E4C46">
        <w:rPr>
          <w:rFonts w:ascii="Times New Roman" w:eastAsia="Calibri" w:hAnsi="Times New Roman" w:cs="Times New Roman"/>
          <w:sz w:val="28"/>
          <w:szCs w:val="28"/>
          <w:lang w:val="en-US" w:eastAsia="en-US"/>
        </w:rPr>
        <w:t>University of the Prosecutor's Office of the Russian Federation</w:t>
      </w:r>
    </w:p>
    <w:p w:rsidR="003E2D24" w:rsidRPr="004E4C46" w:rsidRDefault="003E2D24" w:rsidP="003E2D24">
      <w:pPr>
        <w:spacing w:after="0" w:line="360" w:lineRule="auto"/>
        <w:ind w:firstLine="709"/>
        <w:jc w:val="right"/>
        <w:rPr>
          <w:rFonts w:ascii="Times New Roman" w:eastAsia="Calibri" w:hAnsi="Times New Roman" w:cs="Times New Roman"/>
          <w:sz w:val="28"/>
          <w:szCs w:val="28"/>
          <w:lang w:val="en-US" w:eastAsia="en-US"/>
        </w:rPr>
      </w:pPr>
      <w:r w:rsidRPr="004E4C46">
        <w:rPr>
          <w:rFonts w:ascii="Times New Roman" w:eastAsia="Calibri" w:hAnsi="Times New Roman" w:cs="Times New Roman"/>
          <w:sz w:val="28"/>
          <w:szCs w:val="28"/>
          <w:lang w:val="en-US" w:eastAsia="en-US"/>
        </w:rPr>
        <w:t>Faculty of Scientific Personnel Training</w:t>
      </w:r>
    </w:p>
    <w:p w:rsidR="003E2D24" w:rsidRPr="00EE1875" w:rsidRDefault="003E2D24" w:rsidP="003E2D24">
      <w:pPr>
        <w:spacing w:after="0" w:line="360" w:lineRule="auto"/>
        <w:ind w:firstLine="709"/>
        <w:jc w:val="right"/>
        <w:rPr>
          <w:rFonts w:ascii="Times New Roman" w:eastAsia="Calibri" w:hAnsi="Times New Roman" w:cs="Times New Roman"/>
          <w:sz w:val="28"/>
          <w:szCs w:val="28"/>
          <w:lang w:val="en-US" w:eastAsia="en-US"/>
        </w:rPr>
      </w:pPr>
      <w:r w:rsidRPr="004E4C46">
        <w:rPr>
          <w:rFonts w:ascii="Times New Roman" w:eastAsia="Calibri" w:hAnsi="Times New Roman" w:cs="Times New Roman"/>
          <w:sz w:val="28"/>
          <w:szCs w:val="28"/>
          <w:lang w:val="en-US" w:eastAsia="en-US"/>
        </w:rPr>
        <w:t>Russia</w:t>
      </w:r>
      <w:r w:rsidRPr="00EE1875">
        <w:rPr>
          <w:rFonts w:ascii="Times New Roman" w:eastAsia="Calibri" w:hAnsi="Times New Roman" w:cs="Times New Roman"/>
          <w:sz w:val="28"/>
          <w:szCs w:val="28"/>
          <w:lang w:val="en-US" w:eastAsia="en-US"/>
        </w:rPr>
        <w:t xml:space="preserve">, </w:t>
      </w:r>
      <w:r w:rsidRPr="004E4C46">
        <w:rPr>
          <w:rFonts w:ascii="Times New Roman" w:eastAsia="Calibri" w:hAnsi="Times New Roman" w:cs="Times New Roman"/>
          <w:sz w:val="28"/>
          <w:szCs w:val="28"/>
          <w:lang w:val="en-US" w:eastAsia="en-US"/>
        </w:rPr>
        <w:t>Sa</w:t>
      </w:r>
      <w:r>
        <w:rPr>
          <w:rFonts w:ascii="Times New Roman" w:eastAsia="Calibri" w:hAnsi="Times New Roman" w:cs="Times New Roman"/>
          <w:sz w:val="28"/>
          <w:szCs w:val="28"/>
          <w:lang w:val="en-US" w:eastAsia="en-US"/>
        </w:rPr>
        <w:t>int</w:t>
      </w:r>
      <w:r w:rsidRPr="00EE1875">
        <w:rPr>
          <w:rFonts w:ascii="Times New Roman" w:eastAsia="Calibri" w:hAnsi="Times New Roman" w:cs="Times New Roman"/>
          <w:sz w:val="28"/>
          <w:szCs w:val="28"/>
          <w:lang w:val="en-US" w:eastAsia="en-US"/>
        </w:rPr>
        <w:t xml:space="preserve"> </w:t>
      </w:r>
      <w:r>
        <w:rPr>
          <w:rFonts w:ascii="Times New Roman" w:eastAsia="Calibri" w:hAnsi="Times New Roman" w:cs="Times New Roman"/>
          <w:sz w:val="28"/>
          <w:szCs w:val="28"/>
          <w:lang w:val="en-US" w:eastAsia="en-US"/>
        </w:rPr>
        <w:t>Petersburg</w:t>
      </w:r>
    </w:p>
    <w:p w:rsidR="003E2D24" w:rsidRPr="004E4C46" w:rsidRDefault="003E2D24" w:rsidP="003E2D24">
      <w:pPr>
        <w:spacing w:before="100" w:beforeAutospacing="1" w:after="100" w:afterAutospacing="1" w:line="360" w:lineRule="auto"/>
        <w:jc w:val="center"/>
        <w:rPr>
          <w:rFonts w:ascii="Times New Roman" w:eastAsia="Calibri" w:hAnsi="Times New Roman" w:cs="Times New Roman"/>
          <w:b/>
          <w:bCs/>
          <w:sz w:val="28"/>
          <w:szCs w:val="28"/>
          <w:lang w:eastAsia="en-US"/>
        </w:rPr>
      </w:pPr>
      <w:r w:rsidRPr="004E4C46">
        <w:rPr>
          <w:rFonts w:ascii="Times New Roman" w:eastAsia="Calibri" w:hAnsi="Times New Roman" w:cs="Times New Roman"/>
          <w:b/>
          <w:bCs/>
          <w:sz w:val="28"/>
          <w:szCs w:val="28"/>
          <w:lang w:eastAsia="en-US"/>
        </w:rPr>
        <w:t>ТЕНДЕНЦ</w:t>
      </w:r>
      <w:r>
        <w:rPr>
          <w:rFonts w:ascii="Times New Roman" w:eastAsia="Calibri" w:hAnsi="Times New Roman" w:cs="Times New Roman"/>
          <w:b/>
          <w:bCs/>
          <w:sz w:val="28"/>
          <w:szCs w:val="28"/>
          <w:lang w:eastAsia="en-US"/>
        </w:rPr>
        <w:t xml:space="preserve">ИИ КРИМИНАЛИЗАЦИИ ДЕЯНИЙ ПРОТИВ </w:t>
      </w:r>
      <w:r w:rsidRPr="004E4C46">
        <w:rPr>
          <w:rFonts w:ascii="Times New Roman" w:eastAsia="Calibri" w:hAnsi="Times New Roman" w:cs="Times New Roman"/>
          <w:b/>
          <w:bCs/>
          <w:sz w:val="28"/>
          <w:szCs w:val="28"/>
          <w:lang w:eastAsia="en-US"/>
        </w:rPr>
        <w:t>НЕСОВЕРШЕННОЛЕТНИХ</w:t>
      </w:r>
      <w:r>
        <w:rPr>
          <w:rFonts w:ascii="Times New Roman" w:eastAsia="Calibri" w:hAnsi="Times New Roman" w:cs="Times New Roman"/>
          <w:b/>
          <w:bCs/>
          <w:sz w:val="28"/>
          <w:szCs w:val="28"/>
          <w:lang w:eastAsia="en-US"/>
        </w:rPr>
        <w:t xml:space="preserve">, СОВЕРШАЕМЫХ С ИСПОЛЬЗОВАНИЕМ </w:t>
      </w:r>
      <w:r w:rsidRPr="004E4C46">
        <w:rPr>
          <w:rFonts w:ascii="Times New Roman" w:eastAsia="Calibri" w:hAnsi="Times New Roman" w:cs="Times New Roman"/>
          <w:b/>
          <w:bCs/>
          <w:sz w:val="28"/>
          <w:szCs w:val="28"/>
          <w:lang w:eastAsia="en-US"/>
        </w:rPr>
        <w:t>ИНФОРМАЦИОННЫХ ТЕХНОЛОГИЙ</w:t>
      </w:r>
    </w:p>
    <w:p w:rsidR="003E2D24" w:rsidRPr="004E4C46" w:rsidRDefault="003E2D24" w:rsidP="003E2D24">
      <w:pPr>
        <w:spacing w:before="100" w:beforeAutospacing="1" w:after="100" w:afterAutospacing="1" w:line="360" w:lineRule="auto"/>
        <w:jc w:val="both"/>
        <w:rPr>
          <w:rFonts w:ascii="Times New Roman" w:eastAsia="Calibri" w:hAnsi="Times New Roman" w:cs="Times New Roman"/>
          <w:sz w:val="28"/>
          <w:szCs w:val="28"/>
          <w:lang w:eastAsia="en-US"/>
        </w:rPr>
      </w:pPr>
      <w:r w:rsidRPr="004E4C46">
        <w:rPr>
          <w:rFonts w:ascii="Times New Roman" w:eastAsia="Calibri" w:hAnsi="Times New Roman" w:cs="Times New Roman"/>
          <w:b/>
          <w:bCs/>
          <w:sz w:val="28"/>
          <w:szCs w:val="28"/>
          <w:lang w:eastAsia="en-US"/>
        </w:rPr>
        <w:t xml:space="preserve">Аннотация: </w:t>
      </w:r>
      <w:r w:rsidRPr="004E4C46">
        <w:rPr>
          <w:rFonts w:ascii="Times New Roman" w:eastAsia="Calibri" w:hAnsi="Times New Roman" w:cs="Times New Roman"/>
          <w:sz w:val="28"/>
          <w:szCs w:val="28"/>
          <w:lang w:eastAsia="en-US"/>
        </w:rPr>
        <w:t>В статье рассматривается вопрос криминализации деяний, совершенных с использованием информационно-коммуникационных технологий и направленных против несовершеннолетних. На основании анализа статьей УК РФ с квалифицирующими признаками использования информационных технологий, а также имеющейся законопроектной деятельности, автор делает вывод о наличии тенденции к росту криминализации государством соответствующих деяний.</w:t>
      </w:r>
    </w:p>
    <w:p w:rsidR="003E2D24" w:rsidRPr="004E4C46" w:rsidRDefault="003E2D24" w:rsidP="003E2D24">
      <w:pPr>
        <w:spacing w:before="100" w:beforeAutospacing="1" w:after="100" w:afterAutospacing="1" w:line="360" w:lineRule="auto"/>
        <w:jc w:val="both"/>
        <w:rPr>
          <w:rFonts w:ascii="Times New Roman" w:eastAsia="Calibri" w:hAnsi="Times New Roman" w:cs="Times New Roman"/>
          <w:spacing w:val="-8"/>
          <w:sz w:val="28"/>
          <w:szCs w:val="28"/>
          <w:lang w:eastAsia="en-US"/>
        </w:rPr>
      </w:pPr>
      <w:r w:rsidRPr="004E4C46">
        <w:rPr>
          <w:rFonts w:ascii="Times New Roman" w:eastAsia="Calibri" w:hAnsi="Times New Roman" w:cs="Times New Roman"/>
          <w:b/>
          <w:bCs/>
          <w:spacing w:val="-8"/>
          <w:sz w:val="28"/>
          <w:szCs w:val="28"/>
          <w:lang w:eastAsia="en-US"/>
        </w:rPr>
        <w:t>Ключевые слова:</w:t>
      </w:r>
      <w:r w:rsidRPr="004E4C46">
        <w:rPr>
          <w:rFonts w:ascii="Times New Roman" w:eastAsia="Calibri" w:hAnsi="Times New Roman" w:cs="Times New Roman"/>
          <w:spacing w:val="-8"/>
          <w:sz w:val="28"/>
          <w:szCs w:val="28"/>
          <w:lang w:eastAsia="en-US"/>
        </w:rPr>
        <w:t xml:space="preserve"> уголовное право, криминализация, преступления против личности, преступления против несовершеннолетних, информационные технологии.</w:t>
      </w:r>
    </w:p>
    <w:p w:rsidR="003E2D24" w:rsidRPr="004E4C46" w:rsidRDefault="003E2D24" w:rsidP="003E2D24">
      <w:pPr>
        <w:spacing w:before="100" w:beforeAutospacing="1" w:after="100" w:afterAutospacing="1" w:line="360" w:lineRule="auto"/>
        <w:jc w:val="center"/>
        <w:rPr>
          <w:rFonts w:ascii="Times New Roman" w:eastAsia="Calibri" w:hAnsi="Times New Roman" w:cs="Times New Roman"/>
          <w:b/>
          <w:bCs/>
          <w:sz w:val="28"/>
          <w:szCs w:val="28"/>
          <w:lang w:val="en-US" w:eastAsia="en-US"/>
        </w:rPr>
      </w:pPr>
      <w:r w:rsidRPr="004E4C46">
        <w:rPr>
          <w:rFonts w:ascii="Times New Roman" w:eastAsia="Calibri" w:hAnsi="Times New Roman" w:cs="Times New Roman"/>
          <w:b/>
          <w:bCs/>
          <w:sz w:val="28"/>
          <w:szCs w:val="28"/>
          <w:lang w:val="en-US" w:eastAsia="en-US"/>
        </w:rPr>
        <w:t xml:space="preserve">TRENDS IN </w:t>
      </w:r>
      <w:r>
        <w:rPr>
          <w:rFonts w:ascii="Times New Roman" w:eastAsia="Calibri" w:hAnsi="Times New Roman" w:cs="Times New Roman"/>
          <w:b/>
          <w:bCs/>
          <w:sz w:val="28"/>
          <w:szCs w:val="28"/>
          <w:lang w:val="en-US" w:eastAsia="en-US"/>
        </w:rPr>
        <w:t>CRIMINALIZATION OF ACTS AGAINST</w:t>
      </w:r>
      <w:r w:rsidRPr="00A42EAB">
        <w:rPr>
          <w:rFonts w:ascii="Times New Roman" w:eastAsia="Calibri" w:hAnsi="Times New Roman" w:cs="Times New Roman"/>
          <w:b/>
          <w:bCs/>
          <w:sz w:val="28"/>
          <w:szCs w:val="28"/>
          <w:lang w:val="en-US" w:eastAsia="en-US"/>
        </w:rPr>
        <w:t xml:space="preserve"> </w:t>
      </w:r>
      <w:r w:rsidRPr="004E4C46">
        <w:rPr>
          <w:rFonts w:ascii="Times New Roman" w:eastAsia="Calibri" w:hAnsi="Times New Roman" w:cs="Times New Roman"/>
          <w:b/>
          <w:bCs/>
          <w:sz w:val="28"/>
          <w:szCs w:val="28"/>
          <w:lang w:val="en-US" w:eastAsia="en-US"/>
        </w:rPr>
        <w:t>MINORS COMMITTED USING INFORMATION TECHNOLOGY</w:t>
      </w:r>
    </w:p>
    <w:p w:rsidR="003E2D24" w:rsidRPr="004E4C46" w:rsidRDefault="003E2D24" w:rsidP="003E2D24">
      <w:pPr>
        <w:spacing w:before="100" w:beforeAutospacing="1" w:after="100" w:afterAutospacing="1" w:line="360" w:lineRule="auto"/>
        <w:jc w:val="both"/>
        <w:rPr>
          <w:rFonts w:ascii="Times New Roman" w:eastAsia="Calibri" w:hAnsi="Times New Roman" w:cs="Times New Roman"/>
          <w:b/>
          <w:bCs/>
          <w:sz w:val="28"/>
          <w:szCs w:val="28"/>
          <w:lang w:val="en-US" w:eastAsia="en-US"/>
        </w:rPr>
      </w:pPr>
      <w:r w:rsidRPr="004E4C46">
        <w:rPr>
          <w:rFonts w:ascii="Times New Roman" w:eastAsia="Calibri" w:hAnsi="Times New Roman" w:cs="Times New Roman"/>
          <w:b/>
          <w:bCs/>
          <w:sz w:val="28"/>
          <w:szCs w:val="28"/>
          <w:lang w:val="en-US" w:eastAsia="en-US"/>
        </w:rPr>
        <w:t xml:space="preserve">Annotation: </w:t>
      </w:r>
      <w:r w:rsidRPr="004E4C46">
        <w:rPr>
          <w:rFonts w:ascii="Times New Roman" w:eastAsia="Calibri" w:hAnsi="Times New Roman" w:cs="Times New Roman"/>
          <w:sz w:val="28"/>
          <w:szCs w:val="28"/>
          <w:lang w:val="en-US" w:eastAsia="en-US"/>
        </w:rPr>
        <w:t xml:space="preserve">The article deals with the criminalization of acts committed using information and communication technologies and directed against minors. Based on the analysis of the articles of the Criminal Code of the Russian Federation with qualifying signs of the use of information technology, as well as the existing </w:t>
      </w:r>
      <w:r w:rsidRPr="004E4C46">
        <w:rPr>
          <w:rFonts w:ascii="Times New Roman" w:eastAsia="Calibri" w:hAnsi="Times New Roman" w:cs="Times New Roman"/>
          <w:sz w:val="28"/>
          <w:szCs w:val="28"/>
          <w:lang w:val="en-US" w:eastAsia="en-US"/>
        </w:rPr>
        <w:lastRenderedPageBreak/>
        <w:t>legislative activity, the author concludes that there is a tendency for the state to criminalize the relevant acts.</w:t>
      </w:r>
    </w:p>
    <w:p w:rsidR="003E2D24" w:rsidRPr="00A42EAB" w:rsidRDefault="003E2D24" w:rsidP="003E2D24">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4E4C46">
        <w:rPr>
          <w:rFonts w:ascii="Times New Roman" w:eastAsia="Calibri" w:hAnsi="Times New Roman" w:cs="Times New Roman"/>
          <w:b/>
          <w:bCs/>
          <w:sz w:val="28"/>
          <w:szCs w:val="28"/>
          <w:lang w:val="en-US" w:eastAsia="en-US"/>
        </w:rPr>
        <w:t xml:space="preserve">Key words: </w:t>
      </w:r>
      <w:r w:rsidRPr="004E4C46">
        <w:rPr>
          <w:rFonts w:ascii="Times New Roman" w:eastAsia="Calibri" w:hAnsi="Times New Roman" w:cs="Times New Roman"/>
          <w:sz w:val="28"/>
          <w:szCs w:val="28"/>
          <w:lang w:val="en-US" w:eastAsia="en-US"/>
        </w:rPr>
        <w:t xml:space="preserve">criminal law, criminalization, crimes against the person, crimes against </w:t>
      </w:r>
      <w:r>
        <w:rPr>
          <w:rFonts w:ascii="Times New Roman" w:eastAsia="Calibri" w:hAnsi="Times New Roman" w:cs="Times New Roman"/>
          <w:sz w:val="28"/>
          <w:szCs w:val="28"/>
          <w:lang w:val="en-US" w:eastAsia="en-US"/>
        </w:rPr>
        <w:t>minors, information technology.</w:t>
      </w:r>
    </w:p>
    <w:p w:rsidR="003E2D24" w:rsidRPr="004E4C46" w:rsidRDefault="003E2D24" w:rsidP="003E2D24">
      <w:pPr>
        <w:spacing w:after="0" w:line="360" w:lineRule="auto"/>
        <w:ind w:firstLine="709"/>
        <w:jc w:val="both"/>
        <w:rPr>
          <w:rFonts w:ascii="Times New Roman" w:eastAsia="Calibri" w:hAnsi="Times New Roman" w:cs="Times New Roman"/>
          <w:spacing w:val="-6"/>
          <w:sz w:val="28"/>
          <w:szCs w:val="28"/>
          <w:lang w:eastAsia="en-US"/>
        </w:rPr>
      </w:pPr>
      <w:r w:rsidRPr="004E4C46">
        <w:rPr>
          <w:rFonts w:ascii="Times New Roman" w:eastAsia="Calibri" w:hAnsi="Times New Roman" w:cs="Times New Roman"/>
          <w:spacing w:val="-6"/>
          <w:sz w:val="28"/>
          <w:szCs w:val="28"/>
          <w:lang w:eastAsia="en-US"/>
        </w:rPr>
        <w:t>В последние десятилетия перспективы использования компьютерных технологий в качестве способа совершения преступлений основаны на совокупности факторов: стремительное развитие информационно-коммуникационных технологий, расширение возможностей их применения, отсутствие четкой законодательной регламентации в уголовном праве соответствующего аспекта, упрощение совершения уже закрепленных в Уголовном кодексе Российской Федерации (далее – УК РФ) преступлений с использованием указанного инструмента и др. Особенно важно рассматривать обозначенную проблему в контексте совершения преступлений, направленных против несовершеннолетних, при том, что материнство и детство, семья находится под защитой государства в соответствии с Конституцией Российской Федерации [1].</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Развитие информационных технологий достигло уровня, при котором большинство сфер жизни, особенно у подростков, стало немыслимым без их использования, происходит «виртуализация» жизнедеятельности [7, с. 276]: в уголовно-правовом смысле это означает, что понятие «преступлений, совершаемых с использованием информационных технологий» весьма широко и в той или иной степени включает значительную часть предусмотренных УК РФ традиционных составов преступлений. Проблема уголовно-правовых рисков использования информационных технологий становится масштабной.</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 xml:space="preserve">Помимо специальных составов, предусмотренных главой 28 УК РФ, где отношения в сфере компьютерной информации являются групповым объектом преступлений, появляются  противоправные деяния, предмет которых охватывает информацию как таковую, а также совершение которых включает искажение информации, незаконную ее передачу или распространение с целью унижения человеческого достоинства и др., публичную демонстрации </w:t>
      </w:r>
      <w:r w:rsidRPr="004E4C46">
        <w:rPr>
          <w:rFonts w:ascii="Times New Roman" w:eastAsia="Calibri" w:hAnsi="Times New Roman" w:cs="Times New Roman"/>
          <w:sz w:val="28"/>
          <w:szCs w:val="28"/>
          <w:lang w:eastAsia="en-US"/>
        </w:rPr>
        <w:lastRenderedPageBreak/>
        <w:t>правонарушений с целью вовлечения иных лиц в их совершение; использование информационных технологий для вербовки жертв или принуждения к противоправным действиям и т.д. Кроме того, способ совершения ряда преступлений может включать полное или частичное использование информационных технологий, приводящих к преступному результату или облегчающих его достижение.</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 xml:space="preserve">Указанные примеры охватывают в том числе и уголовно-правовую характеристику традиционных составов преступлений против личности, в том числе направленных против несовершеннолетних, их жизни и здоровья, половой свободы и половой неприкосновенности. </w:t>
      </w:r>
    </w:p>
    <w:p w:rsidR="003E2D24" w:rsidRPr="004E4C46" w:rsidRDefault="003E2D24" w:rsidP="003E2D24">
      <w:pPr>
        <w:spacing w:after="0" w:line="360" w:lineRule="auto"/>
        <w:ind w:firstLine="709"/>
        <w:jc w:val="both"/>
        <w:rPr>
          <w:rFonts w:ascii="Times New Roman" w:eastAsia="Calibri" w:hAnsi="Times New Roman" w:cs="Times New Roman"/>
          <w:spacing w:val="-12"/>
          <w:sz w:val="28"/>
          <w:szCs w:val="28"/>
          <w:lang w:eastAsia="en-US"/>
        </w:rPr>
      </w:pPr>
      <w:r w:rsidRPr="004E4C46">
        <w:rPr>
          <w:rFonts w:ascii="Times New Roman" w:eastAsia="Calibri" w:hAnsi="Times New Roman" w:cs="Times New Roman"/>
          <w:spacing w:val="-12"/>
          <w:sz w:val="28"/>
          <w:szCs w:val="28"/>
          <w:lang w:eastAsia="en-US"/>
        </w:rPr>
        <w:t>В соответствии со статьей 14 УК РФ преступлением признается виновно совершенное общественно опасное деяние, запрещенное УК РФ под угрозой наказания.</w:t>
      </w:r>
    </w:p>
    <w:p w:rsidR="003E2D24" w:rsidRPr="004E4C46" w:rsidRDefault="003E2D24" w:rsidP="003E2D24">
      <w:pPr>
        <w:spacing w:after="0" w:line="360" w:lineRule="auto"/>
        <w:ind w:firstLine="709"/>
        <w:jc w:val="both"/>
        <w:rPr>
          <w:rFonts w:ascii="Times New Roman" w:eastAsia="Calibri" w:hAnsi="Times New Roman" w:cs="Times New Roman"/>
          <w:spacing w:val="-4"/>
          <w:sz w:val="28"/>
          <w:szCs w:val="28"/>
          <w:lang w:eastAsia="en-US"/>
        </w:rPr>
      </w:pPr>
      <w:r w:rsidRPr="004E4C46">
        <w:rPr>
          <w:rFonts w:ascii="Times New Roman" w:eastAsia="Calibri" w:hAnsi="Times New Roman" w:cs="Times New Roman"/>
          <w:spacing w:val="-4"/>
          <w:sz w:val="28"/>
          <w:szCs w:val="28"/>
          <w:lang w:eastAsia="en-US"/>
        </w:rPr>
        <w:t xml:space="preserve">В Разделе </w:t>
      </w:r>
      <w:r w:rsidRPr="004E4C46">
        <w:rPr>
          <w:rFonts w:ascii="Times New Roman" w:eastAsia="Calibri" w:hAnsi="Times New Roman" w:cs="Times New Roman"/>
          <w:spacing w:val="-4"/>
          <w:sz w:val="28"/>
          <w:szCs w:val="28"/>
          <w:lang w:val="en-US" w:eastAsia="en-US"/>
        </w:rPr>
        <w:t>VII</w:t>
      </w:r>
      <w:r w:rsidRPr="004E4C46">
        <w:rPr>
          <w:rFonts w:ascii="Times New Roman" w:eastAsia="Calibri" w:hAnsi="Times New Roman" w:cs="Times New Roman"/>
          <w:spacing w:val="-4"/>
          <w:sz w:val="28"/>
          <w:szCs w:val="28"/>
          <w:lang w:eastAsia="en-US"/>
        </w:rPr>
        <w:t xml:space="preserve"> УК РФ, закрепляющем ответственность за преступления против личности, признак использования информационно-телекоммуникационных сетей (включая сеть «Интернет») непосредственно указан в диспозиции 5 составов (п. «д» ч. 2 ст. 110, п. «д» ч. 3 ст. 110.1, ч. 2 ст. 110.2, ч. 2 ст. 128.1, п. «в» ч. 2 ст. 151.2 УК РФ). Еще некоторые статьи включают в себя признак публичности деяния (например, ст. 137 УК РФ) [2].</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Факт внедрения информационных технологий в объективную сторону преступлений против личности становится показателем качественно иной преступности, которая становится более технически оснащенной, более широкой в плане поиска жертв, в ряде случаев более умственно затратной, нежели физически [6, с. 80]. Несовершеннолетние становятся потенциальными жертвами преступлений в виду особенностей своего возрастного и психологического развития, доверчивости, зависимости от взрослых, любознательности, открытости современным веяниям, минимальным страхом наступления последствий, их незнание и т.д.</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 xml:space="preserve">Влияние в том числе указанных факторов на состояние рассматриваемого вида преступности как социально-правового явления также обуславливает </w:t>
      </w:r>
      <w:r w:rsidRPr="004E4C46">
        <w:rPr>
          <w:rFonts w:ascii="Times New Roman" w:eastAsia="Calibri" w:hAnsi="Times New Roman" w:cs="Times New Roman"/>
          <w:sz w:val="28"/>
          <w:szCs w:val="28"/>
          <w:lang w:eastAsia="en-US"/>
        </w:rPr>
        <w:lastRenderedPageBreak/>
        <w:t>рассмотрение государством вопросов криминализации в оперативном порядке с целью своевременного реагирования.</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Конституционный суд Российской Федерации в своих постановлениях неоднократно обращал внимание на следование нормативным основам криминализации деяний, включающим тезис об исключительности уголовного законодательства при реагировании государства на факты противоправного поведения в целях охраны общественных отношений, а также на важность принятия во внимание соразмерности характеру и степени общественной опасности криминализируемого противоправного деяния [4].</w:t>
      </w:r>
    </w:p>
    <w:p w:rsidR="003E2D24" w:rsidRPr="004E4C46" w:rsidRDefault="003E2D24" w:rsidP="003E2D24">
      <w:pPr>
        <w:spacing w:after="0" w:line="360" w:lineRule="auto"/>
        <w:ind w:firstLine="709"/>
        <w:jc w:val="both"/>
        <w:rPr>
          <w:rFonts w:ascii="Times New Roman" w:eastAsia="Calibri" w:hAnsi="Times New Roman" w:cs="Times New Roman"/>
          <w:spacing w:val="-6"/>
          <w:sz w:val="28"/>
          <w:szCs w:val="28"/>
          <w:lang w:eastAsia="en-US"/>
        </w:rPr>
      </w:pPr>
      <w:r w:rsidRPr="004E4C46">
        <w:rPr>
          <w:rFonts w:ascii="Times New Roman" w:eastAsia="Calibri" w:hAnsi="Times New Roman" w:cs="Times New Roman"/>
          <w:spacing w:val="-6"/>
          <w:sz w:val="28"/>
          <w:szCs w:val="28"/>
          <w:lang w:eastAsia="en-US"/>
        </w:rPr>
        <w:t>Например, выявление новых форм и методов посягательств на жизнь и здоровье подростков, особо проявившихся в 2016–2017 гг. [10], потребовали установления уголовной ответственности за такие деяния. При этом профессором О.С. Капинус верно и аргументированно подмечено, что к вопросу криминализации деяний в уголовно-правовой политике государства следует подходить осторожно и обдуманно, хотя, например, криминализация указанных общественно опасных деяний, осуществленная в последние годы, полностью оправданна [9, с. 39].</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В научной среде существует мнение ряда исследователей, что криминализация деяний, ответственность за которые в настоящее время установлена статьями 110.1 и 110.2 УК РФ преждевременна, поскольку соотношение числа самоубийств обратно пропорционально распространению Интернета в виду возможностей в виртуальном пространстве поиска поддержки, психологической, социальной, финансовой и даже правовой помощи [8].</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Стоит отметить, что в последние годы необходимость усиления уголовной ответственности за совершение преступлений против половой неприкосновенности несовершеннолетних продиктована тенденцией роста преступлений такого рода.</w:t>
      </w:r>
    </w:p>
    <w:p w:rsidR="003E2D24" w:rsidRPr="004E4C46" w:rsidRDefault="003E2D24" w:rsidP="003E2D24">
      <w:pPr>
        <w:spacing w:after="0" w:line="360" w:lineRule="auto"/>
        <w:ind w:firstLine="709"/>
        <w:jc w:val="both"/>
        <w:rPr>
          <w:rFonts w:ascii="Times New Roman" w:eastAsia="Calibri" w:hAnsi="Times New Roman" w:cs="Times New Roman"/>
          <w:spacing w:val="-6"/>
          <w:sz w:val="28"/>
          <w:szCs w:val="28"/>
          <w:lang w:eastAsia="en-US"/>
        </w:rPr>
      </w:pPr>
      <w:r w:rsidRPr="004E4C46">
        <w:rPr>
          <w:rFonts w:ascii="Times New Roman" w:eastAsia="Calibri" w:hAnsi="Times New Roman" w:cs="Times New Roman"/>
          <w:spacing w:val="-6"/>
          <w:sz w:val="28"/>
          <w:szCs w:val="28"/>
          <w:lang w:eastAsia="en-US"/>
        </w:rPr>
        <w:t xml:space="preserve">В связи с вышеуказанным в России во втором чтении рассматривается законопроект № 388776-7 от 14.02.2018 «О внесении изменений в Уголовный </w:t>
      </w:r>
      <w:r w:rsidRPr="004E4C46">
        <w:rPr>
          <w:rFonts w:ascii="Times New Roman" w:eastAsia="Calibri" w:hAnsi="Times New Roman" w:cs="Times New Roman"/>
          <w:spacing w:val="-6"/>
          <w:sz w:val="28"/>
          <w:szCs w:val="28"/>
          <w:lang w:eastAsia="en-US"/>
        </w:rPr>
        <w:lastRenderedPageBreak/>
        <w:t>кодекс Российской Федерации и Уголовно-процессуальный кодекс Российской Федерации в части совершенствования механизмов борьбы с преступлениями против половой неприкосновенности несовершеннолетних» [5], предусматривающий вопросы возможной криминализации понуждения несовершеннолетних к действиям сексуального характера через сеть «Интернет» посредством введения квалифицированного состава в рамках имеющейся статьи 133 УК РФ.</w:t>
      </w:r>
    </w:p>
    <w:p w:rsidR="003E2D24" w:rsidRPr="004E4C46" w:rsidRDefault="003E2D24" w:rsidP="003E2D24">
      <w:pPr>
        <w:spacing w:after="0" w:line="360" w:lineRule="auto"/>
        <w:ind w:firstLine="709"/>
        <w:jc w:val="both"/>
        <w:rPr>
          <w:rFonts w:ascii="Times New Roman" w:eastAsia="Calibri" w:hAnsi="Times New Roman" w:cs="Times New Roman"/>
          <w:spacing w:val="-6"/>
          <w:sz w:val="28"/>
          <w:szCs w:val="28"/>
          <w:lang w:eastAsia="en-US"/>
        </w:rPr>
      </w:pPr>
      <w:r w:rsidRPr="004E4C46">
        <w:rPr>
          <w:rFonts w:ascii="Times New Roman" w:eastAsia="Calibri" w:hAnsi="Times New Roman" w:cs="Times New Roman"/>
          <w:spacing w:val="-6"/>
          <w:sz w:val="28"/>
          <w:szCs w:val="28"/>
          <w:lang w:eastAsia="en-US"/>
        </w:rPr>
        <w:t>При этом использование компьютерных технологий в качестве квалифицирующего признака уже содержится в диспозиции иной статьи отечественного уголовного кодекса, устанавливающей ответственность за преступления, направленных против несовершеннолетних, даже при отсутствии сексуальной направленности. Так, УК РФ содержит положение об ответственности за вовлечение несовершеннолетнего в совершение действий, представляющих опасность для жизни несовершеннолетнего, реализованное в публичном выступлении, публично демонстрирующемся произведении, средствах массовой информации или информационно-телекоммуникационных сетях (включая сеть «Интернет») (пункт «в» части 2 статьи 151.2 УК РФ) [3]. Здесь в первую очередь под охрану подпадает жизнь и здоровье подростков, а не половая свобода.</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Таким образом, в настоящее время криминализация деяний, совершенных с использованием информационных технологий и направленных против несовершеннолетних, имеет тенденцию к увеличению в зависимости от активности проявления соответствующих правонарушений в тот или иной период жизни общества. В первую очередь этот рост квалифицированных составов, в рамках которых использование информационных технологий звучит в качестве обязательного признака состава преступления, обусловлен необходимостью защиты наиболее уязвимой части общества – подростков.</w:t>
      </w:r>
    </w:p>
    <w:p w:rsidR="003E2D24" w:rsidRPr="004E4C46" w:rsidRDefault="003E2D24" w:rsidP="003E2D24">
      <w:pPr>
        <w:spacing w:before="100" w:beforeAutospacing="1" w:after="100" w:afterAutospacing="1" w:line="360" w:lineRule="auto"/>
        <w:jc w:val="center"/>
        <w:rPr>
          <w:rFonts w:ascii="Times New Roman" w:eastAsia="Calibri" w:hAnsi="Times New Roman" w:cs="Times New Roman"/>
          <w:b/>
          <w:bCs/>
          <w:sz w:val="28"/>
          <w:szCs w:val="28"/>
          <w:lang w:eastAsia="en-US"/>
        </w:rPr>
      </w:pPr>
      <w:r w:rsidRPr="004E4C46">
        <w:rPr>
          <w:rFonts w:ascii="Times New Roman" w:eastAsia="Calibri" w:hAnsi="Times New Roman" w:cs="Times New Roman"/>
          <w:b/>
          <w:bCs/>
          <w:sz w:val="28"/>
          <w:szCs w:val="28"/>
          <w:lang w:eastAsia="en-US"/>
        </w:rPr>
        <w:t>Список литературы:</w:t>
      </w:r>
    </w:p>
    <w:p w:rsidR="003E2D24" w:rsidRPr="004E4C46" w:rsidRDefault="003E2D24" w:rsidP="003E2D24">
      <w:pPr>
        <w:numPr>
          <w:ilvl w:val="0"/>
          <w:numId w:val="19"/>
        </w:numPr>
        <w:tabs>
          <w:tab w:val="left" w:pos="851"/>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 xml:space="preserve">Конституция Российской Федерации (принята всенародным голосованием 12 декабря 1993 г.) с учетом поправок, внесенных Законами РФ о </w:t>
      </w:r>
      <w:r w:rsidRPr="004E4C46">
        <w:rPr>
          <w:rFonts w:ascii="Times New Roman" w:eastAsia="Calibri" w:hAnsi="Times New Roman" w:cs="Times New Roman"/>
          <w:sz w:val="28"/>
          <w:szCs w:val="28"/>
          <w:lang w:eastAsia="en-US"/>
        </w:rPr>
        <w:lastRenderedPageBreak/>
        <w:t>поправке к Конституции РФ от 30.12.2008 № 6‑ФКЗ, от 30.12.2008 № 7‑ФКЗ, от 05.02.2014 № 2‑ФКЗ, от 21.07.2014 № 11‑ФКЗ, от 14.03.2020 № 1‑ФКЗ // «Российская газета» от 04.07.2020 № 144.</w:t>
      </w:r>
    </w:p>
    <w:p w:rsidR="003E2D24" w:rsidRPr="004E4C46" w:rsidRDefault="003E2D24" w:rsidP="003E2D24">
      <w:pPr>
        <w:numPr>
          <w:ilvl w:val="0"/>
          <w:numId w:val="1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Уголовный кодекс Российской Федерации от 13.06.1996 № 63-ФЗ (ред. от 01.07.2021) // Собрание законодательства Российской Федерации от 17.06.1996. № 25. ст. 2954</w:t>
      </w:r>
    </w:p>
    <w:p w:rsidR="003E2D24" w:rsidRPr="004E4C46" w:rsidRDefault="003E2D24" w:rsidP="003E2D24">
      <w:pPr>
        <w:numPr>
          <w:ilvl w:val="0"/>
          <w:numId w:val="19"/>
        </w:numPr>
        <w:tabs>
          <w:tab w:val="left" w:pos="993"/>
        </w:tabs>
        <w:spacing w:after="0" w:line="360" w:lineRule="auto"/>
        <w:ind w:left="0" w:firstLine="709"/>
        <w:jc w:val="both"/>
        <w:rPr>
          <w:rFonts w:ascii="Times New Roman" w:eastAsia="Calibri" w:hAnsi="Times New Roman" w:cs="Times New Roman"/>
          <w:spacing w:val="-4"/>
          <w:sz w:val="28"/>
          <w:szCs w:val="28"/>
          <w:lang w:eastAsia="en-US"/>
        </w:rPr>
      </w:pPr>
      <w:r w:rsidRPr="004E4C46">
        <w:rPr>
          <w:rFonts w:ascii="Times New Roman" w:eastAsia="Calibri" w:hAnsi="Times New Roman" w:cs="Times New Roman"/>
          <w:spacing w:val="-4"/>
          <w:sz w:val="28"/>
          <w:szCs w:val="28"/>
          <w:lang w:eastAsia="en-US"/>
        </w:rPr>
        <w:t>Федеральный закон «О внесении изменений в Уголовный кодекс Российской Федерации и статью 151 Уголовно-процессуального кодекса Российской Федерации в части установления дополнительных механизмов противодействия деятельности, направленной на побуждение детей к суицидальному поведению» от 07.06.2017 № 120-ФЗ // Собрание законодательства Российской Федерации от 2017 г. № 24. ст. 3489.</w:t>
      </w:r>
    </w:p>
    <w:p w:rsidR="003E2D24" w:rsidRPr="004E4C46" w:rsidRDefault="003E2D24" w:rsidP="003E2D24">
      <w:pPr>
        <w:numPr>
          <w:ilvl w:val="0"/>
          <w:numId w:val="19"/>
        </w:numPr>
        <w:tabs>
          <w:tab w:val="left" w:pos="993"/>
        </w:tabs>
        <w:spacing w:after="0" w:line="360" w:lineRule="auto"/>
        <w:ind w:left="0" w:firstLine="709"/>
        <w:jc w:val="both"/>
        <w:rPr>
          <w:rFonts w:ascii="Times New Roman" w:eastAsia="Calibri" w:hAnsi="Times New Roman" w:cs="Times New Roman"/>
          <w:spacing w:val="-4"/>
          <w:sz w:val="28"/>
          <w:szCs w:val="28"/>
          <w:lang w:eastAsia="en-US"/>
        </w:rPr>
      </w:pPr>
      <w:r w:rsidRPr="004E4C46">
        <w:rPr>
          <w:rFonts w:ascii="Times New Roman" w:eastAsia="Calibri" w:hAnsi="Times New Roman" w:cs="Times New Roman"/>
          <w:spacing w:val="-4"/>
          <w:sz w:val="28"/>
          <w:szCs w:val="28"/>
          <w:lang w:eastAsia="en-US"/>
        </w:rPr>
        <w:t>Постановление Конституционного Суда РФ от 10.02.2017 № 2-П «По делу о проверке конституционности положений статьи 212.1 Уголовного кодекса Российской Федерации в связи с жалобой гражданина И.И. Дадина» // Официальный интернет-портал правовой информации (www.pravo.gov.ru) от 14.02.2017, ст. 0001201702140020.</w:t>
      </w:r>
    </w:p>
    <w:p w:rsidR="003E2D24" w:rsidRPr="004E4C46" w:rsidRDefault="003E2D24" w:rsidP="003E2D24">
      <w:pPr>
        <w:numPr>
          <w:ilvl w:val="0"/>
          <w:numId w:val="19"/>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 xml:space="preserve">Законопроект № 388776-7 от 14.02.2018 «О внесении изменений в Уголовный кодекс Российской Федерации и Уголовно-процессуальный кодекс Российской Федерации в части совершенствования механизмов борьбы с преступлениями против половой неприкосновенности несовершеннолетних». </w:t>
      </w:r>
      <w:r w:rsidRPr="004E4C46">
        <w:rPr>
          <w:rFonts w:ascii="Times New Roman" w:eastAsia="Calibri" w:hAnsi="Times New Roman" w:cs="Times New Roman"/>
          <w:sz w:val="28"/>
          <w:szCs w:val="28"/>
          <w:lang w:val="en-US" w:eastAsia="en-US"/>
        </w:rPr>
        <w:t>URL</w:t>
      </w:r>
      <w:r w:rsidRPr="004E4C46">
        <w:rPr>
          <w:rFonts w:ascii="Times New Roman" w:eastAsia="Calibri" w:hAnsi="Times New Roman" w:cs="Times New Roman"/>
          <w:sz w:val="28"/>
          <w:szCs w:val="28"/>
          <w:lang w:eastAsia="en-US"/>
        </w:rPr>
        <w:t>: https://sozd.duma.gov.ru/bill/388776-7 (дата обращения: 12.11.2021).</w:t>
      </w:r>
    </w:p>
    <w:p w:rsidR="003E2D24" w:rsidRPr="004E4C46" w:rsidRDefault="003E2D24" w:rsidP="003E2D24">
      <w:pPr>
        <w:numPr>
          <w:ilvl w:val="0"/>
          <w:numId w:val="19"/>
        </w:numPr>
        <w:tabs>
          <w:tab w:val="left" w:pos="993"/>
        </w:tabs>
        <w:spacing w:after="0" w:line="360" w:lineRule="auto"/>
        <w:ind w:left="0" w:firstLine="709"/>
        <w:jc w:val="both"/>
        <w:rPr>
          <w:rFonts w:ascii="Times New Roman" w:eastAsia="Calibri" w:hAnsi="Times New Roman" w:cs="Times New Roman"/>
          <w:spacing w:val="-18"/>
          <w:sz w:val="28"/>
          <w:szCs w:val="28"/>
          <w:lang w:eastAsia="en-US"/>
        </w:rPr>
      </w:pPr>
      <w:r w:rsidRPr="004E4C46">
        <w:rPr>
          <w:rFonts w:ascii="Times New Roman" w:eastAsia="Calibri" w:hAnsi="Times New Roman" w:cs="Times New Roman"/>
          <w:spacing w:val="-10"/>
          <w:sz w:val="28"/>
          <w:szCs w:val="28"/>
          <w:lang w:eastAsia="en-US"/>
        </w:rPr>
        <w:t>Артюшина Ольга Викторовна Насильственная преступность и IT-технологии //Lex Russica. 2019. № 9 (154).</w:t>
      </w:r>
      <w:r w:rsidRPr="004E4C46">
        <w:rPr>
          <w:rFonts w:ascii="Times New Roman" w:eastAsia="Calibri" w:hAnsi="Times New Roman" w:cs="Times New Roman"/>
          <w:spacing w:val="-18"/>
          <w:sz w:val="28"/>
          <w:szCs w:val="28"/>
          <w:lang w:eastAsia="en-US"/>
        </w:rPr>
        <w:t xml:space="preserve"> URL: https://cyberleninka.ru/article/n/nasilstvennaya-prestupnost-i-it-tehnologii (дата обращения: 13.11.2021).</w:t>
      </w:r>
    </w:p>
    <w:p w:rsidR="003E2D24" w:rsidRPr="004E4C46" w:rsidRDefault="003E2D24" w:rsidP="003E2D24">
      <w:pPr>
        <w:numPr>
          <w:ilvl w:val="0"/>
          <w:numId w:val="1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Pr="004E4C46">
        <w:rPr>
          <w:rFonts w:ascii="Times New Roman" w:eastAsia="Calibri" w:hAnsi="Times New Roman" w:cs="Times New Roman"/>
          <w:sz w:val="28"/>
          <w:szCs w:val="28"/>
          <w:lang w:eastAsia="en-US"/>
        </w:rPr>
        <w:t>Гилинский Я.И. Криминологические основы уголовного права в эпоху постмодерна // Криминологические основы уголовного права: Матер. X Российского конгресса уголовного права, состоявшегося 26 - 27 мая 2016 г. / Отв. ред. В.С. Комиссаров. М., 2016. 568 с.</w:t>
      </w:r>
    </w:p>
    <w:p w:rsidR="003E2D24" w:rsidRPr="004E4C46" w:rsidRDefault="003E2D24" w:rsidP="003E2D24">
      <w:pPr>
        <w:numPr>
          <w:ilvl w:val="0"/>
          <w:numId w:val="19"/>
        </w:numPr>
        <w:tabs>
          <w:tab w:val="left" w:pos="993"/>
        </w:tabs>
        <w:spacing w:after="0" w:line="360" w:lineRule="auto"/>
        <w:ind w:left="0"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lastRenderedPageBreak/>
        <w:t xml:space="preserve"> </w:t>
      </w:r>
      <w:r w:rsidRPr="004E4C46">
        <w:rPr>
          <w:rFonts w:ascii="Times New Roman" w:eastAsia="Calibri" w:hAnsi="Times New Roman" w:cs="Times New Roman"/>
          <w:sz w:val="28"/>
          <w:szCs w:val="28"/>
          <w:lang w:eastAsia="en-US"/>
        </w:rPr>
        <w:t>Дюмаева С. Существует ли на самом деле рост подросткового суицида? [Электронный ресурс] / С. Дюмаева // The Village. — Иркутск, 2017. — Режим доступа: https://www.the-village.ru/village/city/asking-question/258242-suicide (дата обращения: 13.11.2021).</w:t>
      </w:r>
    </w:p>
    <w:p w:rsidR="003E2D24" w:rsidRPr="004E4C46" w:rsidRDefault="003E2D24" w:rsidP="003E2D24">
      <w:pPr>
        <w:numPr>
          <w:ilvl w:val="0"/>
          <w:numId w:val="19"/>
        </w:numPr>
        <w:tabs>
          <w:tab w:val="left" w:pos="993"/>
        </w:tabs>
        <w:spacing w:after="0" w:line="360" w:lineRule="auto"/>
        <w:ind w:left="0"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Pr="004E4C46">
        <w:rPr>
          <w:rFonts w:ascii="Times New Roman" w:eastAsia="Calibri" w:hAnsi="Times New Roman" w:cs="Times New Roman"/>
          <w:sz w:val="28"/>
          <w:szCs w:val="28"/>
          <w:lang w:eastAsia="en-US"/>
        </w:rPr>
        <w:t xml:space="preserve">Капинус О.С. Криминализация и декриминализация деяний: поиск оптимального баланса / О. Капинус // Общественные науки и современность. – 2018. – № 4. – С. 37-46. – DOI 10.31857/S086904990000367-5. </w:t>
      </w:r>
      <w:r w:rsidRPr="004E4C46">
        <w:rPr>
          <w:rFonts w:ascii="Times New Roman" w:eastAsia="Calibri" w:hAnsi="Times New Roman" w:cs="Times New Roman"/>
          <w:sz w:val="28"/>
          <w:szCs w:val="28"/>
          <w:lang w:val="en-US" w:eastAsia="en-US"/>
        </w:rPr>
        <w:t>URL</w:t>
      </w:r>
      <w:r w:rsidRPr="004E4C46">
        <w:rPr>
          <w:rFonts w:ascii="Times New Roman" w:eastAsia="Calibri" w:hAnsi="Times New Roman" w:cs="Times New Roman"/>
          <w:sz w:val="28"/>
          <w:szCs w:val="28"/>
          <w:lang w:eastAsia="en-US"/>
        </w:rPr>
        <w:t>: https://elibrary.ru/item.asp?id=35671546 (дата обращения: 13.11.2021).</w:t>
      </w:r>
    </w:p>
    <w:p w:rsidR="003E2D24" w:rsidRPr="00A42EAB" w:rsidRDefault="003E2D24" w:rsidP="003E2D24">
      <w:pPr>
        <w:numPr>
          <w:ilvl w:val="0"/>
          <w:numId w:val="19"/>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 xml:space="preserve">Возвращение «синего кита» </w:t>
      </w:r>
      <w:r w:rsidRPr="004E4C46">
        <w:rPr>
          <w:rFonts w:ascii="Times New Roman" w:eastAsia="Calibri" w:hAnsi="Times New Roman" w:cs="Times New Roman"/>
          <w:sz w:val="28"/>
          <w:szCs w:val="28"/>
          <w:lang w:val="en-US" w:eastAsia="en-US"/>
        </w:rPr>
        <w:t>URL</w:t>
      </w:r>
      <w:r w:rsidRPr="004E4C46">
        <w:rPr>
          <w:rFonts w:ascii="Times New Roman" w:eastAsia="Calibri" w:hAnsi="Times New Roman" w:cs="Times New Roman"/>
          <w:sz w:val="28"/>
          <w:szCs w:val="28"/>
          <w:lang w:eastAsia="en-US"/>
        </w:rPr>
        <w:t>: https://iz.ru/news/664617 (дата обращения: 12.11.2021).</w:t>
      </w:r>
    </w:p>
    <w:p w:rsidR="003E2D24" w:rsidRPr="004E4C46" w:rsidRDefault="003E2D24" w:rsidP="003E2D24">
      <w:pPr>
        <w:spacing w:before="100" w:beforeAutospacing="1" w:after="100" w:afterAutospacing="1" w:line="360" w:lineRule="auto"/>
        <w:rPr>
          <w:rFonts w:ascii="Times New Roman" w:eastAsia="Calibri" w:hAnsi="Times New Roman" w:cs="Times New Roman"/>
          <w:b/>
          <w:bCs/>
          <w:sz w:val="28"/>
          <w:szCs w:val="28"/>
          <w:lang w:eastAsia="en-US"/>
        </w:rPr>
      </w:pPr>
      <w:r w:rsidRPr="004E4C46">
        <w:rPr>
          <w:rFonts w:ascii="Times New Roman" w:eastAsia="Calibri" w:hAnsi="Times New Roman" w:cs="Times New Roman"/>
          <w:b/>
          <w:bCs/>
          <w:sz w:val="28"/>
          <w:szCs w:val="28"/>
          <w:lang w:eastAsia="en-US"/>
        </w:rPr>
        <w:t>УДК 343</w:t>
      </w:r>
    </w:p>
    <w:p w:rsidR="003E2D24" w:rsidRPr="004E4C46" w:rsidRDefault="003E2D24" w:rsidP="003E2D24">
      <w:pPr>
        <w:spacing w:after="0" w:line="360" w:lineRule="auto"/>
        <w:jc w:val="right"/>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Потапова Ольга Александровна</w:t>
      </w:r>
    </w:p>
    <w:p w:rsidR="003E2D24" w:rsidRPr="004E4C46" w:rsidRDefault="003E2D24" w:rsidP="003E2D24">
      <w:pPr>
        <w:spacing w:after="0" w:line="360" w:lineRule="auto"/>
        <w:jc w:val="right"/>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Дралов Артём Александрович</w:t>
      </w:r>
    </w:p>
    <w:p w:rsidR="003E2D24" w:rsidRPr="004E4C46" w:rsidRDefault="003E2D24" w:rsidP="003E2D24">
      <w:pPr>
        <w:spacing w:after="0" w:line="360" w:lineRule="auto"/>
        <w:jc w:val="right"/>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 xml:space="preserve">Новосибирский государственный университет </w:t>
      </w:r>
    </w:p>
    <w:p w:rsidR="003E2D24" w:rsidRPr="004E4C46" w:rsidRDefault="003E2D24" w:rsidP="003E2D24">
      <w:pPr>
        <w:spacing w:after="0" w:line="360" w:lineRule="auto"/>
        <w:jc w:val="right"/>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экономики и управления</w:t>
      </w:r>
    </w:p>
    <w:p w:rsidR="003E2D24" w:rsidRPr="004E4C46" w:rsidRDefault="003E2D24" w:rsidP="003E2D24">
      <w:pPr>
        <w:spacing w:after="0" w:line="360" w:lineRule="auto"/>
        <w:jc w:val="right"/>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Россия, Новосибирск</w:t>
      </w:r>
    </w:p>
    <w:p w:rsidR="003E2D24" w:rsidRPr="004E4C46" w:rsidRDefault="00CE4456" w:rsidP="003E2D24">
      <w:pPr>
        <w:spacing w:after="0" w:line="360" w:lineRule="auto"/>
        <w:jc w:val="right"/>
        <w:rPr>
          <w:rFonts w:ascii="Times New Roman" w:eastAsia="Calibri" w:hAnsi="Times New Roman" w:cs="Times New Roman"/>
          <w:color w:val="0000FF"/>
          <w:sz w:val="28"/>
          <w:szCs w:val="28"/>
          <w:u w:val="single"/>
          <w:lang w:eastAsia="en-US"/>
        </w:rPr>
      </w:pPr>
      <w:hyperlink r:id="rId332" w:history="1">
        <w:r w:rsidR="003E2D24" w:rsidRPr="004E4C46">
          <w:rPr>
            <w:rFonts w:ascii="Times New Roman" w:eastAsia="Calibri" w:hAnsi="Times New Roman" w:cs="Times New Roman"/>
            <w:color w:val="0000FF"/>
            <w:sz w:val="28"/>
            <w:szCs w:val="28"/>
            <w:u w:val="single"/>
            <w:lang w:eastAsia="en-US"/>
          </w:rPr>
          <w:t>olga_potapova_01@mail.ru</w:t>
        </w:r>
      </w:hyperlink>
    </w:p>
    <w:p w:rsidR="003E2D24" w:rsidRPr="004E4C46" w:rsidRDefault="00CE4456" w:rsidP="003E2D24">
      <w:pPr>
        <w:spacing w:after="0" w:line="360" w:lineRule="auto"/>
        <w:jc w:val="right"/>
        <w:rPr>
          <w:rFonts w:ascii="Times New Roman" w:eastAsia="Calibri" w:hAnsi="Times New Roman" w:cs="Times New Roman"/>
          <w:sz w:val="28"/>
          <w:szCs w:val="28"/>
          <w:lang w:val="en-US" w:eastAsia="en-US"/>
        </w:rPr>
      </w:pPr>
      <w:hyperlink r:id="rId333" w:history="1">
        <w:r w:rsidR="003E2D24" w:rsidRPr="004E4C46">
          <w:rPr>
            <w:rFonts w:ascii="Times New Roman" w:eastAsia="Calibri" w:hAnsi="Times New Roman" w:cs="Times New Roman"/>
            <w:color w:val="0000FF"/>
            <w:sz w:val="28"/>
            <w:szCs w:val="28"/>
            <w:u w:val="single"/>
            <w:lang w:val="en-US" w:eastAsia="en-US"/>
          </w:rPr>
          <w:t>artem.dralov@mail.ru</w:t>
        </w:r>
      </w:hyperlink>
    </w:p>
    <w:p w:rsidR="003E2D24" w:rsidRPr="004E4C46" w:rsidRDefault="003E2D24" w:rsidP="003E2D24">
      <w:pPr>
        <w:spacing w:after="0" w:line="360" w:lineRule="auto"/>
        <w:jc w:val="right"/>
        <w:rPr>
          <w:rFonts w:ascii="Times New Roman" w:eastAsia="Calibri" w:hAnsi="Times New Roman" w:cs="Times New Roman"/>
          <w:sz w:val="28"/>
          <w:szCs w:val="28"/>
          <w:lang w:val="en-US" w:eastAsia="en-US"/>
        </w:rPr>
      </w:pPr>
      <w:r w:rsidRPr="004E4C46">
        <w:rPr>
          <w:rFonts w:ascii="Times New Roman" w:eastAsia="Calibri" w:hAnsi="Times New Roman" w:cs="Times New Roman"/>
          <w:sz w:val="28"/>
          <w:szCs w:val="28"/>
          <w:lang w:val="en-US" w:eastAsia="en-US"/>
        </w:rPr>
        <w:t>Potapova Olga Alexandrovna</w:t>
      </w:r>
    </w:p>
    <w:p w:rsidR="003E2D24" w:rsidRPr="004E4C46" w:rsidRDefault="003E2D24" w:rsidP="003E2D24">
      <w:pPr>
        <w:spacing w:after="0" w:line="360" w:lineRule="auto"/>
        <w:jc w:val="right"/>
        <w:rPr>
          <w:rFonts w:ascii="Times New Roman" w:eastAsia="Calibri" w:hAnsi="Times New Roman" w:cs="Times New Roman"/>
          <w:sz w:val="28"/>
          <w:szCs w:val="28"/>
          <w:lang w:val="en-US" w:eastAsia="en-US"/>
        </w:rPr>
      </w:pPr>
      <w:r w:rsidRPr="004E4C46">
        <w:rPr>
          <w:rFonts w:ascii="Times New Roman" w:eastAsia="Calibri" w:hAnsi="Times New Roman" w:cs="Times New Roman"/>
          <w:sz w:val="28"/>
          <w:szCs w:val="28"/>
          <w:lang w:val="en-US" w:eastAsia="en-US"/>
        </w:rPr>
        <w:t xml:space="preserve">Dralov Artem Alexsandrovich </w:t>
      </w:r>
    </w:p>
    <w:p w:rsidR="003E2D24" w:rsidRPr="004E4C46" w:rsidRDefault="003E2D24" w:rsidP="003E2D24">
      <w:pPr>
        <w:spacing w:after="0" w:line="360" w:lineRule="auto"/>
        <w:jc w:val="right"/>
        <w:rPr>
          <w:rFonts w:ascii="Times New Roman" w:eastAsia="Calibri" w:hAnsi="Times New Roman" w:cs="Times New Roman"/>
          <w:sz w:val="28"/>
          <w:szCs w:val="28"/>
          <w:lang w:val="en-US" w:eastAsia="en-US"/>
        </w:rPr>
      </w:pPr>
      <w:r w:rsidRPr="004E4C46">
        <w:rPr>
          <w:rFonts w:ascii="Times New Roman" w:eastAsia="Calibri" w:hAnsi="Times New Roman" w:cs="Times New Roman"/>
          <w:sz w:val="28"/>
          <w:szCs w:val="28"/>
          <w:lang w:val="en-US" w:eastAsia="en-US"/>
        </w:rPr>
        <w:t xml:space="preserve">Novosibirsk State University </w:t>
      </w:r>
    </w:p>
    <w:p w:rsidR="003E2D24" w:rsidRPr="004E4C46" w:rsidRDefault="003E2D24" w:rsidP="003E2D24">
      <w:pPr>
        <w:spacing w:after="0" w:line="360" w:lineRule="auto"/>
        <w:jc w:val="right"/>
        <w:rPr>
          <w:rFonts w:ascii="Times New Roman" w:eastAsia="Calibri" w:hAnsi="Times New Roman" w:cs="Times New Roman"/>
          <w:sz w:val="28"/>
          <w:szCs w:val="28"/>
          <w:lang w:val="en-US" w:eastAsia="en-US"/>
        </w:rPr>
      </w:pPr>
      <w:r w:rsidRPr="004E4C46">
        <w:rPr>
          <w:rFonts w:ascii="Times New Roman" w:eastAsia="Calibri" w:hAnsi="Times New Roman" w:cs="Times New Roman"/>
          <w:sz w:val="28"/>
          <w:szCs w:val="28"/>
          <w:lang w:val="en-US" w:eastAsia="en-US"/>
        </w:rPr>
        <w:t>of Economics and Management</w:t>
      </w:r>
    </w:p>
    <w:p w:rsidR="003E2D24" w:rsidRPr="00EE1875" w:rsidRDefault="003E2D24" w:rsidP="003E2D24">
      <w:pPr>
        <w:spacing w:after="0" w:line="360" w:lineRule="auto"/>
        <w:jc w:val="right"/>
        <w:rPr>
          <w:rFonts w:ascii="Times New Roman" w:eastAsia="Calibri" w:hAnsi="Times New Roman" w:cs="Times New Roman"/>
          <w:sz w:val="28"/>
          <w:szCs w:val="28"/>
          <w:lang w:val="en-US" w:eastAsia="en-US"/>
        </w:rPr>
      </w:pPr>
      <w:r w:rsidRPr="004E4C46">
        <w:rPr>
          <w:rFonts w:ascii="Times New Roman" w:eastAsia="Calibri" w:hAnsi="Times New Roman" w:cs="Times New Roman"/>
          <w:sz w:val="28"/>
          <w:szCs w:val="28"/>
          <w:lang w:val="en-US" w:eastAsia="en-US"/>
        </w:rPr>
        <w:t>Russia</w:t>
      </w:r>
      <w:r w:rsidRPr="00EE1875">
        <w:rPr>
          <w:rFonts w:ascii="Times New Roman" w:eastAsia="Calibri" w:hAnsi="Times New Roman" w:cs="Times New Roman"/>
          <w:sz w:val="28"/>
          <w:szCs w:val="28"/>
          <w:lang w:val="en-US" w:eastAsia="en-US"/>
        </w:rPr>
        <w:t xml:space="preserve">, </w:t>
      </w:r>
      <w:r w:rsidRPr="004E4C46">
        <w:rPr>
          <w:rFonts w:ascii="Times New Roman" w:eastAsia="Calibri" w:hAnsi="Times New Roman" w:cs="Times New Roman"/>
          <w:sz w:val="28"/>
          <w:szCs w:val="28"/>
          <w:lang w:val="en-US" w:eastAsia="en-US"/>
        </w:rPr>
        <w:t>Novosibirsk</w:t>
      </w:r>
    </w:p>
    <w:p w:rsidR="003E2D24" w:rsidRPr="004E4C46" w:rsidRDefault="003E2D24" w:rsidP="003E2D24">
      <w:pPr>
        <w:spacing w:before="100" w:beforeAutospacing="1" w:after="100" w:afterAutospacing="1" w:line="360" w:lineRule="auto"/>
        <w:jc w:val="center"/>
        <w:rPr>
          <w:rFonts w:ascii="Times New Roman" w:eastAsia="Calibri" w:hAnsi="Times New Roman" w:cs="Times New Roman"/>
          <w:b/>
          <w:bCs/>
          <w:sz w:val="28"/>
          <w:szCs w:val="28"/>
          <w:lang w:eastAsia="en-US"/>
        </w:rPr>
      </w:pPr>
      <w:r w:rsidRPr="004E4C46">
        <w:rPr>
          <w:rFonts w:ascii="Times New Roman" w:eastAsia="Calibri" w:hAnsi="Times New Roman" w:cs="Times New Roman"/>
          <w:b/>
          <w:bCs/>
          <w:sz w:val="28"/>
          <w:szCs w:val="28"/>
          <w:lang w:eastAsia="en-US"/>
        </w:rPr>
        <w:t>ПРОБЛЕМЫ КВА</w:t>
      </w:r>
      <w:r>
        <w:rPr>
          <w:rFonts w:ascii="Times New Roman" w:eastAsia="Calibri" w:hAnsi="Times New Roman" w:cs="Times New Roman"/>
          <w:b/>
          <w:bCs/>
          <w:sz w:val="28"/>
          <w:szCs w:val="28"/>
          <w:lang w:eastAsia="en-US"/>
        </w:rPr>
        <w:t xml:space="preserve">ЛИФИКАЦИИ НЕЗАКОННОЙ БАНКОВСКОЙ </w:t>
      </w:r>
      <w:r w:rsidRPr="004E4C46">
        <w:rPr>
          <w:rFonts w:ascii="Times New Roman" w:eastAsia="Calibri" w:hAnsi="Times New Roman" w:cs="Times New Roman"/>
          <w:b/>
          <w:bCs/>
          <w:sz w:val="28"/>
          <w:szCs w:val="28"/>
          <w:lang w:eastAsia="en-US"/>
        </w:rPr>
        <w:t>Д</w:t>
      </w:r>
      <w:r>
        <w:rPr>
          <w:rFonts w:ascii="Times New Roman" w:eastAsia="Calibri" w:hAnsi="Times New Roman" w:cs="Times New Roman"/>
          <w:b/>
          <w:bCs/>
          <w:sz w:val="28"/>
          <w:szCs w:val="28"/>
          <w:lang w:eastAsia="en-US"/>
        </w:rPr>
        <w:t xml:space="preserve">ЕЯТЕЛЬНОСТИ ПРИ ОТГРАНИЧЕНИИ ОТ </w:t>
      </w:r>
      <w:r w:rsidRPr="004E4C46">
        <w:rPr>
          <w:rFonts w:ascii="Times New Roman" w:eastAsia="Calibri" w:hAnsi="Times New Roman" w:cs="Times New Roman"/>
          <w:b/>
          <w:bCs/>
          <w:sz w:val="28"/>
          <w:szCs w:val="28"/>
          <w:lang w:eastAsia="en-US"/>
        </w:rPr>
        <w:t>АДМИНИСТ</w:t>
      </w:r>
      <w:r>
        <w:rPr>
          <w:rFonts w:ascii="Times New Roman" w:eastAsia="Calibri" w:hAnsi="Times New Roman" w:cs="Times New Roman"/>
          <w:b/>
          <w:bCs/>
          <w:sz w:val="28"/>
          <w:szCs w:val="28"/>
          <w:lang w:eastAsia="en-US"/>
        </w:rPr>
        <w:t xml:space="preserve">РАТИВНЫХ ПРАВОНАРУШЕНИЙ В СФЕРЕ </w:t>
      </w:r>
      <w:r w:rsidRPr="004E4C46">
        <w:rPr>
          <w:rFonts w:ascii="Times New Roman" w:eastAsia="Calibri" w:hAnsi="Times New Roman" w:cs="Times New Roman"/>
          <w:b/>
          <w:bCs/>
          <w:sz w:val="28"/>
          <w:szCs w:val="28"/>
          <w:lang w:eastAsia="en-US"/>
        </w:rPr>
        <w:t>БАНКОВСКОЙ ДЕЯТЕЛЬНОСТИ</w:t>
      </w:r>
    </w:p>
    <w:p w:rsidR="003E2D24" w:rsidRPr="004E4C46" w:rsidRDefault="003E2D24" w:rsidP="003E2D24">
      <w:pPr>
        <w:spacing w:before="100" w:beforeAutospacing="1" w:after="100" w:afterAutospacing="1" w:line="360" w:lineRule="auto"/>
        <w:jc w:val="both"/>
        <w:rPr>
          <w:rFonts w:ascii="Times New Roman" w:eastAsia="Calibri" w:hAnsi="Times New Roman" w:cs="Times New Roman"/>
          <w:b/>
          <w:bCs/>
          <w:sz w:val="28"/>
          <w:szCs w:val="28"/>
          <w:lang w:eastAsia="en-US"/>
        </w:rPr>
      </w:pPr>
      <w:r w:rsidRPr="004E4C46">
        <w:rPr>
          <w:rFonts w:ascii="Times New Roman" w:eastAsia="Calibri" w:hAnsi="Times New Roman" w:cs="Times New Roman"/>
          <w:b/>
          <w:bCs/>
          <w:sz w:val="28"/>
          <w:szCs w:val="28"/>
          <w:lang w:eastAsia="en-US"/>
        </w:rPr>
        <w:lastRenderedPageBreak/>
        <w:t xml:space="preserve">Аннотация: </w:t>
      </w:r>
      <w:r w:rsidRPr="004E4C46">
        <w:rPr>
          <w:rFonts w:ascii="Times New Roman" w:eastAsia="Calibri" w:hAnsi="Times New Roman" w:cs="Times New Roman"/>
          <w:sz w:val="28"/>
          <w:szCs w:val="28"/>
          <w:lang w:eastAsia="en-US"/>
        </w:rPr>
        <w:t>представленная работа посвящена вопросам разграничения незаконной банковской деятельности от административных правонарушений в сфере банковской деятельности. Авторами оцениваются статистические данные, а также состояние уголовного и административного законодательства об ответственности за незаконную банковскую деятельность.</w:t>
      </w:r>
    </w:p>
    <w:p w:rsidR="003E2D24" w:rsidRPr="00A42EAB" w:rsidRDefault="003E2D24" w:rsidP="003E2D24">
      <w:pPr>
        <w:spacing w:before="100" w:beforeAutospacing="1" w:after="100" w:afterAutospacing="1" w:line="360" w:lineRule="auto"/>
        <w:jc w:val="both"/>
        <w:rPr>
          <w:rFonts w:ascii="Times New Roman" w:eastAsia="Calibri" w:hAnsi="Times New Roman" w:cs="Times New Roman"/>
          <w:sz w:val="28"/>
          <w:szCs w:val="28"/>
          <w:lang w:eastAsia="en-US"/>
        </w:rPr>
      </w:pPr>
      <w:r w:rsidRPr="004E4C46">
        <w:rPr>
          <w:rFonts w:ascii="Times New Roman" w:eastAsia="Calibri" w:hAnsi="Times New Roman" w:cs="Times New Roman"/>
          <w:b/>
          <w:bCs/>
          <w:sz w:val="28"/>
          <w:szCs w:val="28"/>
          <w:lang w:eastAsia="en-US"/>
        </w:rPr>
        <w:t xml:space="preserve">Ключевые слова: </w:t>
      </w:r>
      <w:r w:rsidRPr="004E4C46">
        <w:rPr>
          <w:rFonts w:ascii="Times New Roman" w:eastAsia="Calibri" w:hAnsi="Times New Roman" w:cs="Times New Roman"/>
          <w:sz w:val="28"/>
          <w:szCs w:val="28"/>
          <w:lang w:eastAsia="en-US"/>
        </w:rPr>
        <w:t xml:space="preserve">банковская деятельность, доход, операции, кредитная </w:t>
      </w:r>
      <w:r>
        <w:rPr>
          <w:rFonts w:ascii="Times New Roman" w:eastAsia="Calibri" w:hAnsi="Times New Roman" w:cs="Times New Roman"/>
          <w:sz w:val="28"/>
          <w:szCs w:val="28"/>
          <w:lang w:eastAsia="en-US"/>
        </w:rPr>
        <w:t>организация, денежные средства.</w:t>
      </w:r>
    </w:p>
    <w:p w:rsidR="003E2D24" w:rsidRPr="00A42EAB" w:rsidRDefault="003E2D24" w:rsidP="003E2D24">
      <w:pPr>
        <w:spacing w:before="100" w:beforeAutospacing="1" w:after="100" w:afterAutospacing="1" w:line="360" w:lineRule="auto"/>
        <w:jc w:val="center"/>
        <w:rPr>
          <w:rFonts w:ascii="Times New Roman" w:eastAsia="Calibri" w:hAnsi="Times New Roman" w:cs="Times New Roman"/>
          <w:b/>
          <w:bCs/>
          <w:sz w:val="28"/>
          <w:szCs w:val="28"/>
          <w:lang w:val="en-US" w:eastAsia="en-US"/>
        </w:rPr>
      </w:pPr>
      <w:r w:rsidRPr="004E4C46">
        <w:rPr>
          <w:rFonts w:ascii="Times New Roman" w:eastAsia="Calibri" w:hAnsi="Times New Roman" w:cs="Times New Roman"/>
          <w:b/>
          <w:bCs/>
          <w:sz w:val="28"/>
          <w:szCs w:val="28"/>
          <w:lang w:val="en-US" w:eastAsia="en-US"/>
        </w:rPr>
        <w:t>PROBLEMS OF CLASSIFYIN</w:t>
      </w:r>
      <w:r>
        <w:rPr>
          <w:rFonts w:ascii="Times New Roman" w:eastAsia="Calibri" w:hAnsi="Times New Roman" w:cs="Times New Roman"/>
          <w:b/>
          <w:bCs/>
          <w:sz w:val="28"/>
          <w:szCs w:val="28"/>
          <w:lang w:val="en-US" w:eastAsia="en-US"/>
        </w:rPr>
        <w:t>G ILLEGAL BANKING ACTIVITIES AS</w:t>
      </w:r>
      <w:r w:rsidRPr="00A42EAB">
        <w:rPr>
          <w:rFonts w:ascii="Times New Roman" w:eastAsia="Calibri" w:hAnsi="Times New Roman" w:cs="Times New Roman"/>
          <w:b/>
          <w:bCs/>
          <w:sz w:val="28"/>
          <w:szCs w:val="28"/>
          <w:lang w:val="en-US" w:eastAsia="en-US"/>
        </w:rPr>
        <w:t xml:space="preserve"> </w:t>
      </w:r>
      <w:r w:rsidRPr="004E4C46">
        <w:rPr>
          <w:rFonts w:ascii="Times New Roman" w:eastAsia="Calibri" w:hAnsi="Times New Roman" w:cs="Times New Roman"/>
          <w:b/>
          <w:bCs/>
          <w:sz w:val="28"/>
          <w:szCs w:val="28"/>
          <w:lang w:val="en-US" w:eastAsia="en-US"/>
        </w:rPr>
        <w:t>DISTINCT FROM ADMINISTRATIVE</w:t>
      </w:r>
      <w:r>
        <w:rPr>
          <w:rFonts w:ascii="Times New Roman" w:eastAsia="Calibri" w:hAnsi="Times New Roman" w:cs="Times New Roman"/>
          <w:b/>
          <w:bCs/>
          <w:sz w:val="28"/>
          <w:szCs w:val="28"/>
          <w:lang w:val="en-US" w:eastAsia="en-US"/>
        </w:rPr>
        <w:t xml:space="preserve"> OFFENCES IN BANKING</w:t>
      </w:r>
      <w:r w:rsidRPr="00A42EAB">
        <w:rPr>
          <w:rFonts w:ascii="Times New Roman" w:eastAsia="Calibri" w:hAnsi="Times New Roman" w:cs="Times New Roman"/>
          <w:b/>
          <w:bCs/>
          <w:sz w:val="28"/>
          <w:szCs w:val="28"/>
          <w:lang w:val="en-US" w:eastAsia="en-US"/>
        </w:rPr>
        <w:t xml:space="preserve"> </w:t>
      </w:r>
      <w:r>
        <w:rPr>
          <w:rFonts w:ascii="Times New Roman" w:eastAsia="Calibri" w:hAnsi="Times New Roman" w:cs="Times New Roman"/>
          <w:b/>
          <w:bCs/>
          <w:sz w:val="28"/>
          <w:szCs w:val="28"/>
          <w:lang w:val="en-US" w:eastAsia="en-US"/>
        </w:rPr>
        <w:t>ACTIVITIES</w:t>
      </w:r>
    </w:p>
    <w:p w:rsidR="003E2D24" w:rsidRPr="00A42EAB" w:rsidRDefault="003E2D24" w:rsidP="003E2D24">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4E4C46">
        <w:rPr>
          <w:rFonts w:ascii="Times New Roman" w:eastAsia="Calibri" w:hAnsi="Times New Roman" w:cs="Times New Roman"/>
          <w:b/>
          <w:bCs/>
          <w:sz w:val="28"/>
          <w:szCs w:val="28"/>
          <w:lang w:val="en-US" w:eastAsia="en-US"/>
        </w:rPr>
        <w:t xml:space="preserve">Annotation: </w:t>
      </w:r>
      <w:r w:rsidRPr="004E4C46">
        <w:rPr>
          <w:rFonts w:ascii="Times New Roman" w:eastAsia="Calibri" w:hAnsi="Times New Roman" w:cs="Times New Roman"/>
          <w:sz w:val="28"/>
          <w:szCs w:val="28"/>
          <w:lang w:val="en-US" w:eastAsia="en-US"/>
        </w:rPr>
        <w:t xml:space="preserve">the work presented is devoted to the issue of distinguishing between illegal banking activities and administrative offences in banking activities. The authors assess statistical data as well as the status of criminal and administrative legislation on liability </w:t>
      </w:r>
      <w:r>
        <w:rPr>
          <w:rFonts w:ascii="Times New Roman" w:eastAsia="Calibri" w:hAnsi="Times New Roman" w:cs="Times New Roman"/>
          <w:sz w:val="28"/>
          <w:szCs w:val="28"/>
          <w:lang w:val="en-US" w:eastAsia="en-US"/>
        </w:rPr>
        <w:t>for illegal banking activities.</w:t>
      </w:r>
    </w:p>
    <w:p w:rsidR="003E2D24" w:rsidRPr="00A42EAB" w:rsidRDefault="003E2D24" w:rsidP="003E2D24">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4E4C46">
        <w:rPr>
          <w:rFonts w:ascii="Times New Roman" w:eastAsia="Calibri" w:hAnsi="Times New Roman" w:cs="Times New Roman"/>
          <w:b/>
          <w:bCs/>
          <w:sz w:val="28"/>
          <w:szCs w:val="28"/>
          <w:lang w:val="en-US" w:eastAsia="en-US"/>
        </w:rPr>
        <w:t xml:space="preserve">Key words: </w:t>
      </w:r>
      <w:r w:rsidRPr="004E4C46">
        <w:rPr>
          <w:rFonts w:ascii="Times New Roman" w:eastAsia="Calibri" w:hAnsi="Times New Roman" w:cs="Times New Roman"/>
          <w:sz w:val="28"/>
          <w:szCs w:val="28"/>
          <w:lang w:val="en-US" w:eastAsia="en-US"/>
        </w:rPr>
        <w:t>banking, income, opera</w:t>
      </w:r>
      <w:r>
        <w:rPr>
          <w:rFonts w:ascii="Times New Roman" w:eastAsia="Calibri" w:hAnsi="Times New Roman" w:cs="Times New Roman"/>
          <w:sz w:val="28"/>
          <w:szCs w:val="28"/>
          <w:lang w:val="en-US" w:eastAsia="en-US"/>
        </w:rPr>
        <w:t>tion, credit institution, cash.</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В настоящее время в Российской Федерации дискуссионным является вопрос свободы экономической деятельности. Вырабатываются пути совершенствования уголовного законодательства в сфере экономической деятельности, происходит «точечная» либерализация отдельных составов преступлений. Все это может свидетельствовать о том, что законодателем предпринимаются попытки своевременно решать возникающие проблемы. Особое внимание государство уделяет сфере банков и банковской системы, ведь от ее стабильности зависит комфорт граждан и субъектов предпринимательской деятельности.</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 xml:space="preserve">Для отражения актуальности темы исследования необходимо обозначить ряд статистических данных, предоставленных Судебным Департаментом при Верховном Суде Российской Федерации, которые отражают состояние </w:t>
      </w:r>
      <w:r w:rsidRPr="004E4C46">
        <w:rPr>
          <w:rFonts w:ascii="Times New Roman" w:eastAsia="Calibri" w:hAnsi="Times New Roman" w:cs="Times New Roman"/>
          <w:sz w:val="28"/>
          <w:szCs w:val="28"/>
          <w:lang w:eastAsia="en-US"/>
        </w:rPr>
        <w:lastRenderedPageBreak/>
        <w:t>преступности в сфере экономической деятельности России в последние годы. Всего за 2020 год в Российской Федерации было зарегистрировано свыше двух миллионов преступлений, выявленных лиц по экономическим преступлениям свыше 44 тысяч, осужденных по ст. 172 УК РФ 349 лиц привлечены к ответственности, следует отметить, что большинство понесли наказание в виде лишения свободы условно, из них по ч. 1  - 17 лиц, а по ч. 2 ст. уже 332. Для того, чтобы отследить динамику, необходимо привести статистические данные за 2019 год, в котором было осуждено 380 лиц, за совершение незаконной банковской деятельности, более того за первое полугодие 2021 года по основному составу преступления привлечено 7 лиц, а по ч. 2 рассматриваемой статьи - 141 привлечены к уголовной ответственности, что свидетельствует о организованной преступности по данному деянию. Следовательно, за последние годы, преступления, связанные с банковской деятельностью, сохраняют свою динамику [3].</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 xml:space="preserve">Следует так же отметить, что существуют правовые пробелы, которые имеют место быть правоприменительной практике. На наш взгляд, они могут быть вызваны отсутствием руководящего Постановления Пленума Верховного Суда как официального разъяснения. На наш взгляд, важность данных разъяснений состоит в том, что они помогут правоприменителям привести судебную практику ст. 172 УК РФ в единообразный порядок. </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Одной из проблем в ходе применения указанной выше нормы уголовного законодательства выступает отграничение её от ответственности, предусмотренной кодексом об административных правонарушениях. Считаем необходимым рассмотреть более детально данные проблемы.</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 xml:space="preserve">Проблемы квалификации, возникающие при определении совершенных деяний, к какому виду ответственности следует относить те или иные преступные действия, имеют свою актуальность. В Российской Федерации прямо не предусмотрена административная ответственность за незаконную банковскую деятельность, хотя в свою очередь имеются сопутствующие составы административных правонарушений, а именно: осуществление </w:t>
      </w:r>
      <w:r w:rsidRPr="004E4C46">
        <w:rPr>
          <w:rFonts w:ascii="Times New Roman" w:eastAsia="Calibri" w:hAnsi="Times New Roman" w:cs="Times New Roman"/>
          <w:sz w:val="28"/>
          <w:szCs w:val="28"/>
          <w:lang w:eastAsia="en-US"/>
        </w:rPr>
        <w:lastRenderedPageBreak/>
        <w:t>предпринимательской деятельности без государственной регистрации или без специального разрешения (лицензии), нарушение законодательства о банках и банковской деятельности. Для определения грани разграничения правонарушения от преступления в сфере банковских операций, следует обратиться к кодексу об административных правонарушениях.</w:t>
      </w:r>
      <w:bookmarkStart w:id="54" w:name="_Toc74664302"/>
      <w:bookmarkStart w:id="55" w:name="_Toc74692591"/>
    </w:p>
    <w:p w:rsidR="003E2D24" w:rsidRPr="004E4C46" w:rsidRDefault="003E2D24" w:rsidP="003E2D24">
      <w:pPr>
        <w:spacing w:after="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Статья 15.26 КоАП РФ предусматривает нарушение законодательства о банках и банковской деятельности</w:t>
      </w:r>
      <w:bookmarkEnd w:id="54"/>
      <w:bookmarkEnd w:id="55"/>
      <w:r w:rsidRPr="004E4C46">
        <w:rPr>
          <w:rFonts w:ascii="Times New Roman" w:eastAsia="Calibri" w:hAnsi="Times New Roman" w:cs="Times New Roman"/>
          <w:sz w:val="28"/>
          <w:szCs w:val="28"/>
          <w:lang w:eastAsia="en-US"/>
        </w:rPr>
        <w:t>. Законодателем определен верхний порог санкции за совершение правонарушения (пятьдесят тысяч рублей) Также определен перечень деятельности самой кредитной организации. В указанной выше норме также содержатся квалифицирующие составы, предусмотренные п. 2 и п. 3 [2].</w:t>
      </w:r>
      <w:bookmarkStart w:id="56" w:name="dst101400"/>
      <w:bookmarkStart w:id="57" w:name="dst101402"/>
      <w:bookmarkEnd w:id="56"/>
      <w:bookmarkEnd w:id="57"/>
      <w:r w:rsidRPr="004E4C46">
        <w:rPr>
          <w:rFonts w:ascii="Times New Roman" w:eastAsia="Calibri" w:hAnsi="Times New Roman" w:cs="Times New Roman"/>
          <w:sz w:val="28"/>
          <w:szCs w:val="28"/>
          <w:lang w:eastAsia="en-US"/>
        </w:rPr>
        <w:t xml:space="preserve"> Здесь, можно отметить и ст. 14.1</w:t>
      </w:r>
      <w:bookmarkStart w:id="58" w:name="_Toc74664303"/>
      <w:bookmarkStart w:id="59" w:name="_Toc74692592"/>
      <w:r w:rsidRPr="004E4C46">
        <w:rPr>
          <w:rFonts w:ascii="Times New Roman" w:eastAsia="Calibri" w:hAnsi="Times New Roman" w:cs="Times New Roman"/>
          <w:sz w:val="28"/>
          <w:szCs w:val="28"/>
          <w:lang w:eastAsia="en-US"/>
        </w:rPr>
        <w:t xml:space="preserve"> КоАП РФ, которая предусматривает осуществление предпринимательской деятельности без государственной регистрации или без специального разрешения (лицензии)</w:t>
      </w:r>
      <w:bookmarkStart w:id="60" w:name="dst7939"/>
      <w:bookmarkStart w:id="61" w:name="dst101189"/>
      <w:bookmarkEnd w:id="58"/>
      <w:bookmarkEnd w:id="59"/>
      <w:bookmarkEnd w:id="60"/>
      <w:bookmarkEnd w:id="61"/>
      <w:r w:rsidRPr="004E4C46">
        <w:rPr>
          <w:rFonts w:ascii="Times New Roman" w:eastAsia="Calibri" w:hAnsi="Times New Roman" w:cs="Times New Roman"/>
          <w:sz w:val="28"/>
          <w:szCs w:val="28"/>
          <w:lang w:eastAsia="en-US"/>
        </w:rPr>
        <w:t xml:space="preserve">. </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Диспозиция выглядит следующим образом:</w:t>
      </w:r>
    </w:p>
    <w:p w:rsidR="003E2D24" w:rsidRPr="004E4C46" w:rsidRDefault="003E2D24" w:rsidP="003E2D24">
      <w:pPr>
        <w:numPr>
          <w:ilvl w:val="0"/>
          <w:numId w:val="20"/>
        </w:numPr>
        <w:spacing w:after="0" w:line="360" w:lineRule="auto"/>
        <w:contextualSpacing/>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w:t>
      </w:r>
    </w:p>
    <w:p w:rsidR="003E2D24" w:rsidRPr="004E4C46" w:rsidRDefault="003E2D24" w:rsidP="003E2D24">
      <w:pPr>
        <w:numPr>
          <w:ilvl w:val="0"/>
          <w:numId w:val="20"/>
        </w:numPr>
        <w:spacing w:after="0" w:line="360" w:lineRule="auto"/>
        <w:contextualSpacing/>
        <w:jc w:val="both"/>
        <w:rPr>
          <w:rFonts w:ascii="Times New Roman" w:eastAsia="Calibri" w:hAnsi="Times New Roman" w:cs="Times New Roman"/>
          <w:sz w:val="28"/>
          <w:szCs w:val="28"/>
          <w:lang w:eastAsia="en-US"/>
        </w:rPr>
      </w:pPr>
      <w:bookmarkStart w:id="62" w:name="dst101191"/>
      <w:bookmarkEnd w:id="62"/>
      <w:r w:rsidRPr="004E4C46">
        <w:rPr>
          <w:rFonts w:ascii="Times New Roman" w:eastAsia="Calibri" w:hAnsi="Times New Roman" w:cs="Times New Roman"/>
          <w:sz w:val="28"/>
          <w:szCs w:val="28"/>
          <w:lang w:eastAsia="en-US"/>
        </w:rPr>
        <w:t>Осуществление предпринимательской деятельности без специального разрешения (лицензии);</w:t>
      </w:r>
    </w:p>
    <w:p w:rsidR="003E2D24" w:rsidRPr="004E4C46" w:rsidRDefault="003E2D24" w:rsidP="003E2D24">
      <w:pPr>
        <w:numPr>
          <w:ilvl w:val="0"/>
          <w:numId w:val="20"/>
        </w:numPr>
        <w:spacing w:after="0" w:line="360" w:lineRule="auto"/>
        <w:contextualSpacing/>
        <w:jc w:val="both"/>
        <w:rPr>
          <w:rFonts w:ascii="Times New Roman" w:eastAsia="Calibri" w:hAnsi="Times New Roman" w:cs="Times New Roman"/>
          <w:sz w:val="28"/>
          <w:szCs w:val="28"/>
          <w:lang w:eastAsia="en-US"/>
        </w:rPr>
      </w:pPr>
      <w:bookmarkStart w:id="63" w:name="dst103716"/>
      <w:bookmarkStart w:id="64" w:name="dst101192"/>
      <w:bookmarkStart w:id="65" w:name="dst6857"/>
      <w:bookmarkStart w:id="66" w:name="dst101193"/>
      <w:bookmarkEnd w:id="63"/>
      <w:bookmarkEnd w:id="64"/>
      <w:bookmarkEnd w:id="65"/>
      <w:bookmarkEnd w:id="66"/>
      <w:r w:rsidRPr="004E4C46">
        <w:rPr>
          <w:rFonts w:ascii="Times New Roman" w:eastAsia="Calibri" w:hAnsi="Times New Roman" w:cs="Times New Roman"/>
          <w:sz w:val="28"/>
          <w:szCs w:val="28"/>
          <w:lang w:eastAsia="en-US"/>
        </w:rPr>
        <w:t>Осуществление предпринимательской деятельности как с нарушением требований лицензии</w:t>
      </w:r>
      <w:bookmarkStart w:id="67" w:name="dst2206"/>
      <w:bookmarkStart w:id="68" w:name="dst101194"/>
      <w:bookmarkStart w:id="69" w:name="dst103717"/>
      <w:bookmarkStart w:id="70" w:name="dst6858"/>
      <w:bookmarkStart w:id="71" w:name="dst608"/>
      <w:bookmarkStart w:id="72" w:name="dst609"/>
      <w:bookmarkStart w:id="73" w:name="dst103718"/>
      <w:bookmarkEnd w:id="67"/>
      <w:bookmarkEnd w:id="68"/>
      <w:bookmarkEnd w:id="69"/>
      <w:bookmarkEnd w:id="70"/>
      <w:bookmarkEnd w:id="71"/>
      <w:bookmarkEnd w:id="72"/>
      <w:bookmarkEnd w:id="73"/>
      <w:r w:rsidRPr="004E4C46">
        <w:rPr>
          <w:rFonts w:ascii="Times New Roman" w:eastAsia="Calibri" w:hAnsi="Times New Roman" w:cs="Times New Roman"/>
          <w:sz w:val="28"/>
          <w:szCs w:val="28"/>
          <w:lang w:eastAsia="en-US"/>
        </w:rPr>
        <w:t>, так и с грубым нарушением.</w:t>
      </w:r>
    </w:p>
    <w:p w:rsidR="003E2D24" w:rsidRPr="004E4C46" w:rsidRDefault="003E2D24" w:rsidP="003E2D24">
      <w:pPr>
        <w:spacing w:after="0" w:line="360" w:lineRule="auto"/>
        <w:ind w:firstLine="709"/>
        <w:contextualSpacing/>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 xml:space="preserve">Таким образом, исходя из диспозиций указных выше, такие составы административных правонарушений не имеют тесной взаимосвязи с незаконной банковской деятельностью в первую очередь, потому что сама банковская деятельность имеет отличительные особенности, которые выражаются в том, что такой деятельностью может заниматься только коммерческая организация, которая имеет регистрацию, а также специальную, установленную законом лицензию на осуществление такой деятельности. </w:t>
      </w:r>
    </w:p>
    <w:p w:rsidR="003E2D24" w:rsidRPr="004E4C46" w:rsidRDefault="003E2D24" w:rsidP="003E2D24">
      <w:pPr>
        <w:spacing w:after="0" w:line="360" w:lineRule="auto"/>
        <w:ind w:firstLine="709"/>
        <w:contextualSpacing/>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 xml:space="preserve">Рассматривая вопрос о разграничении субъектов предпринимательской деятельности, которые связаны с банками прямо или косвенно, можно </w:t>
      </w:r>
      <w:r w:rsidRPr="004E4C46">
        <w:rPr>
          <w:rFonts w:ascii="Times New Roman" w:eastAsia="Calibri" w:hAnsi="Times New Roman" w:cs="Times New Roman"/>
          <w:sz w:val="28"/>
          <w:szCs w:val="28"/>
          <w:lang w:eastAsia="en-US"/>
        </w:rPr>
        <w:lastRenderedPageBreak/>
        <w:t>выделить отличительные признаки, которые в первую очередь присуще банкам. Как и любая коммерческая организация, банк осуществляет свою деятельность на свой страх и риск, более того, предусмотренные законом банковские операции выступают способом извлечения прибыли. Стоит отметить, что пункты указные выше ничтожны, если у банка отсутствует лицензия Центрального Банка России на совершение определенных видов банковских операций. Виды совершаемых банковских операций установлены Федеральным законом</w:t>
      </w:r>
      <w:r w:rsidRPr="004E4C46">
        <w:rPr>
          <w:rFonts w:ascii="Calibri" w:eastAsia="Calibri" w:hAnsi="Calibri" w:cs="Times New Roman"/>
          <w:lang w:eastAsia="en-US"/>
        </w:rPr>
        <w:t xml:space="preserve"> </w:t>
      </w:r>
      <w:r w:rsidRPr="004E4C46">
        <w:rPr>
          <w:rFonts w:ascii="Times New Roman" w:eastAsia="Calibri" w:hAnsi="Times New Roman" w:cs="Times New Roman"/>
          <w:sz w:val="28"/>
          <w:szCs w:val="28"/>
          <w:lang w:eastAsia="en-US"/>
        </w:rPr>
        <w:t>от 02.12.1990 № 395-1 «О банках и банковской деятельности».</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Основной проблемой на наш взгляд при квалификации незаконной банковской деятельности и смежных с ней административных правонарушений является определение вида кредитной или банковской организации, а также деятельность, которую собирается осуществлять лицо [7, С. 1048].</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eastAsia="en-US"/>
        </w:rPr>
      </w:pPr>
      <w:bookmarkStart w:id="74" w:name="dst6494"/>
      <w:bookmarkStart w:id="75" w:name="dst8731"/>
      <w:bookmarkStart w:id="76" w:name="dst6496"/>
      <w:bookmarkEnd w:id="74"/>
      <w:bookmarkEnd w:id="75"/>
      <w:bookmarkEnd w:id="76"/>
      <w:r w:rsidRPr="004E4C46">
        <w:rPr>
          <w:rFonts w:ascii="Times New Roman" w:eastAsia="Calibri" w:hAnsi="Times New Roman" w:cs="Times New Roman"/>
          <w:sz w:val="28"/>
          <w:szCs w:val="28"/>
          <w:lang w:eastAsia="en-US"/>
        </w:rPr>
        <w:t>Таким образом, прямо предусмотренная законодательством административная ответственность за незаконную банковскую деятельность не существует, однако она нашла свое отражение в ст. 15.26 КоАП РФ, но реализация ее возможна только в случаях, определенных в самой статье.</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На наш взгляд, в целях разграничения административной и уголовной ответственности необходимо дополнить Кодекс об административных нарушениях РФ статьей о неза</w:t>
      </w:r>
      <w:r>
        <w:rPr>
          <w:rFonts w:ascii="Times New Roman" w:eastAsia="Calibri" w:hAnsi="Times New Roman" w:cs="Times New Roman"/>
          <w:sz w:val="28"/>
          <w:szCs w:val="28"/>
          <w:lang w:eastAsia="en-US"/>
        </w:rPr>
        <w:t>конной банковской деятельности.</w:t>
      </w:r>
    </w:p>
    <w:p w:rsidR="003E2D24" w:rsidRPr="004E4C46" w:rsidRDefault="003E2D24" w:rsidP="003E2D24">
      <w:pPr>
        <w:spacing w:before="100" w:beforeAutospacing="1" w:after="100" w:afterAutospacing="1" w:line="360" w:lineRule="auto"/>
        <w:ind w:firstLine="709"/>
        <w:jc w:val="center"/>
        <w:rPr>
          <w:rFonts w:ascii="Times New Roman" w:eastAsia="Calibri" w:hAnsi="Times New Roman" w:cs="Times New Roman"/>
          <w:b/>
          <w:bCs/>
          <w:sz w:val="28"/>
          <w:szCs w:val="28"/>
          <w:lang w:eastAsia="en-US"/>
        </w:rPr>
      </w:pPr>
      <w:r w:rsidRPr="004E4C46">
        <w:rPr>
          <w:rFonts w:ascii="Times New Roman" w:eastAsia="Calibri" w:hAnsi="Times New Roman" w:cs="Times New Roman"/>
          <w:b/>
          <w:bCs/>
          <w:sz w:val="28"/>
          <w:szCs w:val="28"/>
          <w:lang w:eastAsia="en-US"/>
        </w:rPr>
        <w:t>С</w:t>
      </w:r>
      <w:r>
        <w:rPr>
          <w:rFonts w:ascii="Times New Roman" w:eastAsia="Calibri" w:hAnsi="Times New Roman" w:cs="Times New Roman"/>
          <w:b/>
          <w:bCs/>
          <w:sz w:val="28"/>
          <w:szCs w:val="28"/>
          <w:lang w:eastAsia="en-US"/>
        </w:rPr>
        <w:t>писок литературы:</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1. 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30.12.2008 № 7-ФКЗ, от 05.02.2014 № 2-ФКЗ, от 21.07.2014 № 11-ФКЗ, от 01.07.2020 № 1-ФЗ) // Собрание законодательства РФ, 03.07.2020, N 31, ст. 4412.</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2. Кодекс Российской Федерации об административных правонарушениях от 30.12.2001 № 195-ФЗ (ред. от 26.05.2021) // Российская газета от 31 декабря 2001 г. N 256.</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lastRenderedPageBreak/>
        <w:t>3. Судебная статистика, предоставленная судебным департаментом при Верховном Суде РФ. [Электронный ресурс] // Режим доступа: http://www.cdep.ru (дата обращения 09.11.2021).</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4. Уголовный кодекс Российской Федерации от 13.06.1996 № 63-ФЗ (ред. от 05.04.2021, с изм. от 08.04.2021) // Собрание законодательства РФ, 17.06.1996, N 25, ст. 295.</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 xml:space="preserve">5. Федеральный закон от 02.12.1990 № 395-1 (ред. от 30.12.2020) «О банках и банковской деятельности» // Собрание законодательства РФ, 05.02.1996, N 6, ст. 492. </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6. Инструкция Банка России от 30.05.2014 № 153-И (ред. от 02.02.2021) «Об открытии и закрытии банковских счетов, счетов по вкладам (депозитам), депозитных счетов» (Зарегистрировано в Минюсте России 19.06.2014 № 32813) // Вестник Банка России, N 60, 26.06.2014.</w:t>
      </w:r>
    </w:p>
    <w:p w:rsidR="003E2D24" w:rsidRPr="004E4C46" w:rsidRDefault="003E2D24" w:rsidP="003E2D24">
      <w:pPr>
        <w:spacing w:after="0" w:line="360" w:lineRule="auto"/>
        <w:ind w:firstLine="709"/>
        <w:jc w:val="both"/>
        <w:rPr>
          <w:rFonts w:ascii="Times New Roman" w:eastAsia="Calibri" w:hAnsi="Times New Roman" w:cs="Times New Roman"/>
          <w:sz w:val="28"/>
          <w:szCs w:val="28"/>
          <w:lang w:eastAsia="en-US"/>
        </w:rPr>
      </w:pPr>
      <w:r w:rsidRPr="004E4C46">
        <w:rPr>
          <w:rFonts w:ascii="Times New Roman" w:eastAsia="Calibri" w:hAnsi="Times New Roman" w:cs="Times New Roman"/>
          <w:sz w:val="28"/>
          <w:szCs w:val="28"/>
          <w:lang w:eastAsia="en-US"/>
        </w:rPr>
        <w:t>7. Клепицкий И. А. Новое экономические уголовное право. –</w:t>
      </w:r>
      <w:r>
        <w:rPr>
          <w:rFonts w:ascii="Times New Roman" w:eastAsia="Calibri" w:hAnsi="Times New Roman" w:cs="Times New Roman"/>
          <w:sz w:val="28"/>
          <w:szCs w:val="28"/>
          <w:lang w:eastAsia="en-US"/>
        </w:rPr>
        <w:t xml:space="preserve"> М.: Проспект 2020. -  1862 с. </w:t>
      </w:r>
    </w:p>
    <w:p w:rsidR="003E2D24" w:rsidRPr="00B94010" w:rsidRDefault="003E2D24" w:rsidP="003E2D24">
      <w:pPr>
        <w:spacing w:before="100" w:beforeAutospacing="1" w:after="100" w:afterAutospacing="1" w:line="360" w:lineRule="auto"/>
        <w:rPr>
          <w:rFonts w:ascii="Times New Roman" w:eastAsia="Calibri" w:hAnsi="Times New Roman" w:cs="Times New Roman"/>
          <w:b/>
          <w:bCs/>
          <w:sz w:val="28"/>
          <w:szCs w:val="28"/>
          <w:shd w:val="clear" w:color="auto" w:fill="FFFFFF"/>
          <w:lang w:eastAsia="en-US"/>
        </w:rPr>
      </w:pPr>
      <w:r w:rsidRPr="00B94010">
        <w:rPr>
          <w:rFonts w:ascii="Times New Roman" w:eastAsia="Calibri" w:hAnsi="Times New Roman" w:cs="Times New Roman"/>
          <w:b/>
          <w:bCs/>
          <w:sz w:val="28"/>
          <w:szCs w:val="28"/>
          <w:shd w:val="clear" w:color="auto" w:fill="FFFFFF"/>
          <w:lang w:eastAsia="en-US"/>
        </w:rPr>
        <w:t>УДК 343.46</w:t>
      </w:r>
    </w:p>
    <w:p w:rsidR="003E2D24" w:rsidRPr="00B94010" w:rsidRDefault="003E2D24" w:rsidP="003E2D24">
      <w:pPr>
        <w:spacing w:after="0" w:line="360" w:lineRule="auto"/>
        <w:jc w:val="right"/>
        <w:rPr>
          <w:rFonts w:ascii="Times New Roman" w:eastAsia="Calibri" w:hAnsi="Times New Roman" w:cs="Times New Roman"/>
          <w:bCs/>
          <w:sz w:val="28"/>
          <w:szCs w:val="28"/>
          <w:shd w:val="clear" w:color="auto" w:fill="FFFFFF"/>
          <w:lang w:eastAsia="en-US"/>
        </w:rPr>
      </w:pPr>
      <w:r w:rsidRPr="00B94010">
        <w:rPr>
          <w:rFonts w:ascii="Times New Roman" w:eastAsia="Calibri" w:hAnsi="Times New Roman" w:cs="Times New Roman"/>
          <w:bCs/>
          <w:sz w:val="28"/>
          <w:szCs w:val="28"/>
          <w:shd w:val="clear" w:color="auto" w:fill="FFFFFF"/>
          <w:lang w:eastAsia="en-US"/>
        </w:rPr>
        <w:t>Потапова Софья Сергеевна</w:t>
      </w:r>
    </w:p>
    <w:p w:rsidR="003E2D24" w:rsidRPr="00B94010" w:rsidRDefault="003E2D24" w:rsidP="003E2D24">
      <w:pPr>
        <w:spacing w:after="0" w:line="360" w:lineRule="auto"/>
        <w:jc w:val="right"/>
        <w:rPr>
          <w:rFonts w:ascii="Times New Roman" w:eastAsia="Calibri" w:hAnsi="Times New Roman" w:cs="Times New Roman"/>
          <w:bCs/>
          <w:sz w:val="28"/>
          <w:szCs w:val="28"/>
          <w:shd w:val="clear" w:color="auto" w:fill="FFFFFF"/>
          <w:lang w:eastAsia="en-US"/>
        </w:rPr>
      </w:pPr>
      <w:r w:rsidRPr="00B94010">
        <w:rPr>
          <w:rFonts w:ascii="Times New Roman" w:eastAsia="Calibri" w:hAnsi="Times New Roman" w:cs="Times New Roman"/>
          <w:bCs/>
          <w:sz w:val="28"/>
          <w:szCs w:val="28"/>
          <w:shd w:val="clear" w:color="auto" w:fill="FFFFFF"/>
          <w:lang w:eastAsia="en-US"/>
        </w:rPr>
        <w:t xml:space="preserve">Санкт-Петербургский юридический институт (филиал) </w:t>
      </w:r>
    </w:p>
    <w:p w:rsidR="003E2D24" w:rsidRPr="00B94010" w:rsidRDefault="003E2D24" w:rsidP="003E2D24">
      <w:pPr>
        <w:spacing w:after="0" w:line="360" w:lineRule="auto"/>
        <w:jc w:val="right"/>
        <w:rPr>
          <w:rFonts w:ascii="Times New Roman" w:eastAsia="Calibri" w:hAnsi="Times New Roman" w:cs="Times New Roman"/>
          <w:bCs/>
          <w:sz w:val="28"/>
          <w:szCs w:val="28"/>
          <w:shd w:val="clear" w:color="auto" w:fill="FFFFFF"/>
          <w:lang w:eastAsia="en-US"/>
        </w:rPr>
      </w:pPr>
      <w:r w:rsidRPr="00B94010">
        <w:rPr>
          <w:rFonts w:ascii="Times New Roman" w:eastAsia="Calibri" w:hAnsi="Times New Roman" w:cs="Times New Roman"/>
          <w:bCs/>
          <w:sz w:val="28"/>
          <w:szCs w:val="28"/>
          <w:shd w:val="clear" w:color="auto" w:fill="FFFFFF"/>
          <w:lang w:eastAsia="en-US"/>
        </w:rPr>
        <w:t>Университета прокуратуры Российской Федерации</w:t>
      </w:r>
    </w:p>
    <w:p w:rsidR="003E2D24" w:rsidRPr="00B94010" w:rsidRDefault="003E2D24" w:rsidP="003E2D24">
      <w:pPr>
        <w:spacing w:after="0" w:line="360" w:lineRule="auto"/>
        <w:jc w:val="right"/>
        <w:rPr>
          <w:rFonts w:ascii="Times New Roman" w:eastAsia="Calibri" w:hAnsi="Times New Roman" w:cs="Times New Roman"/>
          <w:bCs/>
          <w:sz w:val="28"/>
          <w:szCs w:val="28"/>
          <w:shd w:val="clear" w:color="auto" w:fill="FFFFFF"/>
          <w:lang w:eastAsia="en-US"/>
        </w:rPr>
      </w:pPr>
      <w:r w:rsidRPr="00B94010">
        <w:rPr>
          <w:rFonts w:ascii="Times New Roman" w:eastAsia="Calibri" w:hAnsi="Times New Roman" w:cs="Times New Roman"/>
          <w:bCs/>
          <w:sz w:val="28"/>
          <w:szCs w:val="28"/>
          <w:shd w:val="clear" w:color="auto" w:fill="FFFFFF"/>
          <w:lang w:eastAsia="en-US"/>
        </w:rPr>
        <w:t>Россия, Санкт-Петербург</w:t>
      </w:r>
    </w:p>
    <w:p w:rsidR="003E2D24" w:rsidRPr="00B94010" w:rsidRDefault="00CE4456" w:rsidP="003E2D24">
      <w:pPr>
        <w:spacing w:after="0" w:line="360" w:lineRule="auto"/>
        <w:jc w:val="right"/>
        <w:rPr>
          <w:rFonts w:ascii="Times New Roman" w:eastAsia="Calibri" w:hAnsi="Times New Roman" w:cs="Times New Roman"/>
          <w:bCs/>
          <w:sz w:val="28"/>
          <w:szCs w:val="28"/>
          <w:shd w:val="clear" w:color="auto" w:fill="FFFFFF"/>
          <w:lang w:val="en-US" w:eastAsia="en-US"/>
        </w:rPr>
      </w:pPr>
      <w:hyperlink r:id="rId334" w:history="1">
        <w:r w:rsidR="003E2D24" w:rsidRPr="00B94010">
          <w:rPr>
            <w:rFonts w:ascii="Times New Roman" w:eastAsia="Calibri" w:hAnsi="Times New Roman" w:cs="Times New Roman"/>
            <w:bCs/>
            <w:sz w:val="28"/>
            <w:szCs w:val="28"/>
            <w:u w:val="single"/>
            <w:shd w:val="clear" w:color="auto" w:fill="FFFFFF"/>
            <w:lang w:val="en-US" w:eastAsia="en-US"/>
          </w:rPr>
          <w:t>sofia_sofia2012@mail.ru</w:t>
        </w:r>
      </w:hyperlink>
    </w:p>
    <w:p w:rsidR="003E2D24" w:rsidRPr="00B94010" w:rsidRDefault="003E2D24" w:rsidP="003E2D24">
      <w:pPr>
        <w:spacing w:after="160" w:line="360" w:lineRule="auto"/>
        <w:contextualSpacing/>
        <w:jc w:val="right"/>
        <w:rPr>
          <w:rFonts w:ascii="Times New Roman" w:eastAsia="Calibri" w:hAnsi="Times New Roman" w:cs="Times New Roman"/>
          <w:sz w:val="28"/>
          <w:szCs w:val="28"/>
          <w:lang w:val="en-US" w:eastAsia="en-US"/>
        </w:rPr>
      </w:pPr>
      <w:r w:rsidRPr="00B94010">
        <w:rPr>
          <w:rFonts w:ascii="Times New Roman" w:eastAsia="Calibri" w:hAnsi="Times New Roman" w:cs="Times New Roman"/>
          <w:sz w:val="28"/>
          <w:szCs w:val="28"/>
          <w:lang w:val="en-US" w:eastAsia="en-US"/>
        </w:rPr>
        <w:t>Potapova Sofia Sergeevna</w:t>
      </w:r>
    </w:p>
    <w:p w:rsidR="003E2D24" w:rsidRPr="00B94010" w:rsidRDefault="003E2D24" w:rsidP="003E2D24">
      <w:pPr>
        <w:spacing w:after="160" w:line="360" w:lineRule="auto"/>
        <w:contextualSpacing/>
        <w:jc w:val="right"/>
        <w:rPr>
          <w:rFonts w:ascii="Times New Roman" w:eastAsia="Calibri" w:hAnsi="Times New Roman" w:cs="Times New Roman"/>
          <w:sz w:val="28"/>
          <w:szCs w:val="28"/>
          <w:shd w:val="clear" w:color="auto" w:fill="FFFFFF"/>
          <w:lang w:val="en-US" w:eastAsia="en-US"/>
        </w:rPr>
      </w:pPr>
      <w:r w:rsidRPr="00B94010">
        <w:rPr>
          <w:rFonts w:ascii="Times New Roman" w:eastAsia="Calibri" w:hAnsi="Times New Roman" w:cs="Times New Roman"/>
          <w:sz w:val="28"/>
          <w:szCs w:val="28"/>
          <w:shd w:val="clear" w:color="auto" w:fill="FFFFFF"/>
          <w:lang w:val="en-US" w:eastAsia="en-US"/>
        </w:rPr>
        <w:t xml:space="preserve">Saint-Petersburg Law Institute (branch) </w:t>
      </w:r>
    </w:p>
    <w:p w:rsidR="003E2D24" w:rsidRPr="00B94010" w:rsidRDefault="003E2D24" w:rsidP="003E2D24">
      <w:pPr>
        <w:spacing w:after="160" w:line="360" w:lineRule="auto"/>
        <w:contextualSpacing/>
        <w:jc w:val="right"/>
        <w:rPr>
          <w:rFonts w:ascii="Times New Roman" w:eastAsia="Calibri" w:hAnsi="Times New Roman" w:cs="Times New Roman"/>
          <w:sz w:val="28"/>
          <w:szCs w:val="28"/>
          <w:shd w:val="clear" w:color="auto" w:fill="FFFFFF"/>
          <w:lang w:val="en-US" w:eastAsia="en-US"/>
        </w:rPr>
      </w:pPr>
      <w:r w:rsidRPr="00B94010">
        <w:rPr>
          <w:rFonts w:ascii="Times New Roman" w:eastAsia="Calibri" w:hAnsi="Times New Roman" w:cs="Times New Roman"/>
          <w:sz w:val="28"/>
          <w:szCs w:val="28"/>
          <w:shd w:val="clear" w:color="auto" w:fill="FFFFFF"/>
          <w:lang w:val="en-US" w:eastAsia="en-US"/>
        </w:rPr>
        <w:t xml:space="preserve">of the Federal State Establishment </w:t>
      </w:r>
    </w:p>
    <w:p w:rsidR="003E2D24" w:rsidRPr="00B94010" w:rsidRDefault="003E2D24" w:rsidP="003E2D24">
      <w:pPr>
        <w:spacing w:after="160" w:line="360" w:lineRule="auto"/>
        <w:contextualSpacing/>
        <w:jc w:val="right"/>
        <w:rPr>
          <w:rFonts w:ascii="Times New Roman" w:eastAsia="Calibri" w:hAnsi="Times New Roman" w:cs="Times New Roman"/>
          <w:sz w:val="28"/>
          <w:szCs w:val="28"/>
          <w:shd w:val="clear" w:color="auto" w:fill="FFFFFF"/>
          <w:lang w:val="en-US" w:eastAsia="en-US"/>
        </w:rPr>
      </w:pPr>
      <w:r w:rsidRPr="00B94010">
        <w:rPr>
          <w:rFonts w:ascii="Times New Roman" w:eastAsia="Calibri" w:hAnsi="Times New Roman" w:cs="Times New Roman"/>
          <w:sz w:val="28"/>
          <w:szCs w:val="28"/>
          <w:shd w:val="clear" w:color="auto" w:fill="FFFFFF"/>
          <w:lang w:val="en-US" w:eastAsia="en-US"/>
        </w:rPr>
        <w:t xml:space="preserve">of Higher Education </w:t>
      </w:r>
    </w:p>
    <w:p w:rsidR="003E2D24" w:rsidRPr="00B94010" w:rsidRDefault="003E2D24" w:rsidP="003E2D24">
      <w:pPr>
        <w:spacing w:after="160" w:line="360" w:lineRule="auto"/>
        <w:contextualSpacing/>
        <w:jc w:val="right"/>
        <w:rPr>
          <w:rFonts w:ascii="Times New Roman" w:eastAsia="Calibri" w:hAnsi="Times New Roman" w:cs="Times New Roman"/>
          <w:sz w:val="28"/>
          <w:szCs w:val="28"/>
          <w:shd w:val="clear" w:color="auto" w:fill="FFFFFF"/>
          <w:lang w:val="en-US" w:eastAsia="en-US"/>
        </w:rPr>
      </w:pPr>
      <w:r w:rsidRPr="00B94010">
        <w:rPr>
          <w:rFonts w:ascii="Times New Roman" w:eastAsia="Calibri" w:hAnsi="Times New Roman" w:cs="Times New Roman"/>
          <w:sz w:val="28"/>
          <w:szCs w:val="28"/>
          <w:shd w:val="clear" w:color="auto" w:fill="FFFFFF"/>
          <w:lang w:val="en-US" w:eastAsia="en-US"/>
        </w:rPr>
        <w:t xml:space="preserve">«University of prosecutor's office </w:t>
      </w:r>
    </w:p>
    <w:p w:rsidR="003E2D24" w:rsidRPr="00B94010" w:rsidRDefault="003E2D24" w:rsidP="003E2D24">
      <w:pPr>
        <w:spacing w:after="160" w:line="360" w:lineRule="auto"/>
        <w:contextualSpacing/>
        <w:jc w:val="right"/>
        <w:rPr>
          <w:rFonts w:ascii="Times New Roman" w:eastAsia="Calibri" w:hAnsi="Times New Roman" w:cs="Times New Roman"/>
          <w:sz w:val="28"/>
          <w:szCs w:val="28"/>
          <w:shd w:val="clear" w:color="auto" w:fill="FFFFFF"/>
          <w:lang w:val="en-US" w:eastAsia="en-US"/>
        </w:rPr>
      </w:pPr>
      <w:r w:rsidRPr="00B94010">
        <w:rPr>
          <w:rFonts w:ascii="Times New Roman" w:eastAsia="Calibri" w:hAnsi="Times New Roman" w:cs="Times New Roman"/>
          <w:sz w:val="28"/>
          <w:szCs w:val="28"/>
          <w:shd w:val="clear" w:color="auto" w:fill="FFFFFF"/>
          <w:lang w:val="en-US" w:eastAsia="en-US"/>
        </w:rPr>
        <w:t xml:space="preserve">of the Russian Federation» </w:t>
      </w:r>
    </w:p>
    <w:p w:rsidR="003E2D24" w:rsidRPr="00A42EAB" w:rsidRDefault="003E2D24" w:rsidP="003E2D24">
      <w:pPr>
        <w:spacing w:after="160" w:line="360" w:lineRule="auto"/>
        <w:contextualSpacing/>
        <w:jc w:val="right"/>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shd w:val="clear" w:color="auto" w:fill="FFFFFF"/>
          <w:lang w:val="en-US" w:eastAsia="en-US"/>
        </w:rPr>
        <w:t>Russia</w:t>
      </w:r>
      <w:r w:rsidRPr="00EE1875">
        <w:rPr>
          <w:rFonts w:ascii="Times New Roman" w:eastAsia="Calibri" w:hAnsi="Times New Roman" w:cs="Times New Roman"/>
          <w:sz w:val="28"/>
          <w:szCs w:val="28"/>
          <w:shd w:val="clear" w:color="auto" w:fill="FFFFFF"/>
          <w:lang w:eastAsia="en-US"/>
        </w:rPr>
        <w:t xml:space="preserve">, </w:t>
      </w:r>
      <w:r w:rsidRPr="00B94010">
        <w:rPr>
          <w:rFonts w:ascii="Times New Roman" w:eastAsia="Calibri" w:hAnsi="Times New Roman" w:cs="Times New Roman"/>
          <w:sz w:val="28"/>
          <w:szCs w:val="28"/>
          <w:shd w:val="clear" w:color="auto" w:fill="FFFFFF"/>
          <w:lang w:val="en-US" w:eastAsia="en-US"/>
        </w:rPr>
        <w:t>Saint</w:t>
      </w:r>
      <w:r w:rsidRPr="00EE1875">
        <w:rPr>
          <w:rFonts w:ascii="Times New Roman" w:eastAsia="Calibri" w:hAnsi="Times New Roman" w:cs="Times New Roman"/>
          <w:sz w:val="28"/>
          <w:szCs w:val="28"/>
          <w:shd w:val="clear" w:color="auto" w:fill="FFFFFF"/>
          <w:lang w:eastAsia="en-US"/>
        </w:rPr>
        <w:t>-</w:t>
      </w:r>
      <w:r w:rsidRPr="00B94010">
        <w:rPr>
          <w:rFonts w:ascii="Times New Roman" w:eastAsia="Calibri" w:hAnsi="Times New Roman" w:cs="Times New Roman"/>
          <w:sz w:val="28"/>
          <w:szCs w:val="28"/>
          <w:shd w:val="clear" w:color="auto" w:fill="FFFFFF"/>
          <w:lang w:val="en-US" w:eastAsia="en-US"/>
        </w:rPr>
        <w:t>Petersburg</w:t>
      </w:r>
    </w:p>
    <w:p w:rsidR="003E2D24" w:rsidRPr="00B94010" w:rsidRDefault="003E2D24" w:rsidP="003E2D24">
      <w:pPr>
        <w:spacing w:before="100" w:beforeAutospacing="1" w:after="100" w:afterAutospacing="1" w:line="360" w:lineRule="auto"/>
        <w:ind w:firstLine="709"/>
        <w:jc w:val="center"/>
        <w:rPr>
          <w:rFonts w:ascii="Times New Roman" w:eastAsia="Calibri" w:hAnsi="Times New Roman" w:cs="Times New Roman"/>
          <w:b/>
          <w:bCs/>
          <w:sz w:val="28"/>
          <w:szCs w:val="28"/>
          <w:shd w:val="clear" w:color="auto" w:fill="FFFFFF"/>
          <w:lang w:eastAsia="en-US"/>
        </w:rPr>
      </w:pPr>
      <w:r w:rsidRPr="00B94010">
        <w:rPr>
          <w:rFonts w:ascii="Times New Roman" w:eastAsia="Calibri" w:hAnsi="Times New Roman" w:cs="Times New Roman"/>
          <w:b/>
          <w:bCs/>
          <w:sz w:val="28"/>
          <w:szCs w:val="28"/>
          <w:shd w:val="clear" w:color="auto" w:fill="FFFFFF"/>
          <w:lang w:eastAsia="en-US"/>
        </w:rPr>
        <w:lastRenderedPageBreak/>
        <w:t>НЕКОТОРЫЕ ВОПРОСЫ УГОЛОВНО-ПРАВОВОЙ ЗАЩИТЫ СРЕДСТВ ПЛАТЕЖЕЙ В УСЛОВИЯХ ЦИФРОВИЗАЦИИ ОБЩЕСТВА</w:t>
      </w:r>
    </w:p>
    <w:p w:rsidR="003E2D24" w:rsidRPr="00B94010" w:rsidRDefault="003E2D24" w:rsidP="003E2D24">
      <w:pPr>
        <w:spacing w:before="100" w:beforeAutospacing="1" w:after="100" w:afterAutospacing="1" w:line="360" w:lineRule="auto"/>
        <w:jc w:val="both"/>
        <w:rPr>
          <w:rFonts w:ascii="Times New Roman" w:eastAsia="Calibri" w:hAnsi="Times New Roman" w:cs="Times New Roman"/>
          <w:bCs/>
          <w:sz w:val="28"/>
          <w:szCs w:val="28"/>
          <w:shd w:val="clear" w:color="auto" w:fill="FFFFFF"/>
          <w:lang w:eastAsia="en-US"/>
        </w:rPr>
      </w:pPr>
      <w:r w:rsidRPr="00B94010">
        <w:rPr>
          <w:rFonts w:ascii="Times New Roman" w:eastAsia="Calibri" w:hAnsi="Times New Roman" w:cs="Times New Roman"/>
          <w:b/>
          <w:bCs/>
          <w:sz w:val="28"/>
          <w:szCs w:val="28"/>
          <w:shd w:val="clear" w:color="auto" w:fill="FFFFFF"/>
          <w:lang w:eastAsia="en-US"/>
        </w:rPr>
        <w:t xml:space="preserve">Аннотация: </w:t>
      </w:r>
      <w:r w:rsidRPr="00B94010">
        <w:rPr>
          <w:rFonts w:ascii="Times New Roman" w:eastAsia="Calibri" w:hAnsi="Times New Roman" w:cs="Times New Roman"/>
          <w:bCs/>
          <w:sz w:val="28"/>
          <w:szCs w:val="28"/>
          <w:shd w:val="clear" w:color="auto" w:fill="FFFFFF"/>
          <w:lang w:eastAsia="en-US"/>
        </w:rPr>
        <w:t xml:space="preserve">Данная статья посвящена уголовно-правовой характеристики преступления, ответственность за которое предусмотрена ст. 187 УК РФ – </w:t>
      </w:r>
      <w:r w:rsidRPr="00B94010">
        <w:rPr>
          <w:rFonts w:ascii="Times New Roman" w:eastAsia="Calibri" w:hAnsi="Times New Roman" w:cs="Times New Roman"/>
          <w:sz w:val="28"/>
          <w:szCs w:val="28"/>
          <w:shd w:val="clear" w:color="auto" w:fill="FFFFFF"/>
          <w:lang w:eastAsia="en-US"/>
        </w:rPr>
        <w:t>неправомерный оборот средств платежей. Анализируются имеющиеся в правоприменительной практике проблемы, связанные с объектом и предметом преступления.</w:t>
      </w:r>
    </w:p>
    <w:p w:rsidR="003E2D24" w:rsidRPr="00B94010" w:rsidRDefault="003E2D24" w:rsidP="003E2D24">
      <w:pPr>
        <w:spacing w:before="100" w:beforeAutospacing="1" w:after="100" w:afterAutospacing="1" w:line="360" w:lineRule="auto"/>
        <w:jc w:val="both"/>
        <w:rPr>
          <w:rFonts w:ascii="Times New Roman" w:eastAsia="Calibri" w:hAnsi="Times New Roman" w:cs="Times New Roman"/>
          <w:b/>
          <w:bCs/>
          <w:sz w:val="28"/>
          <w:szCs w:val="28"/>
          <w:shd w:val="clear" w:color="auto" w:fill="FFFFFF"/>
          <w:lang w:eastAsia="en-US"/>
        </w:rPr>
      </w:pPr>
      <w:r w:rsidRPr="00B94010">
        <w:rPr>
          <w:rFonts w:ascii="Times New Roman" w:eastAsia="Calibri" w:hAnsi="Times New Roman" w:cs="Times New Roman"/>
          <w:b/>
          <w:bCs/>
          <w:sz w:val="28"/>
          <w:szCs w:val="28"/>
          <w:shd w:val="clear" w:color="auto" w:fill="FFFFFF"/>
          <w:lang w:eastAsia="en-US"/>
        </w:rPr>
        <w:t xml:space="preserve">Ключевые слова: </w:t>
      </w:r>
      <w:r w:rsidRPr="00B94010">
        <w:rPr>
          <w:rFonts w:ascii="Times New Roman" w:eastAsia="Calibri" w:hAnsi="Times New Roman" w:cs="Times New Roman"/>
          <w:bCs/>
          <w:sz w:val="28"/>
          <w:szCs w:val="28"/>
          <w:shd w:val="clear" w:color="auto" w:fill="FFFFFF"/>
          <w:lang w:eastAsia="en-US"/>
        </w:rPr>
        <w:t>Электронные средства платежа, неправомерный оборот, документ оплаты.</w:t>
      </w:r>
    </w:p>
    <w:p w:rsidR="003E2D24" w:rsidRPr="00B94010" w:rsidRDefault="003E2D24" w:rsidP="003E2D24">
      <w:pPr>
        <w:spacing w:before="100" w:beforeAutospacing="1" w:after="100" w:afterAutospacing="1" w:line="360" w:lineRule="auto"/>
        <w:jc w:val="center"/>
        <w:rPr>
          <w:rFonts w:ascii="Times New Roman" w:eastAsia="Calibri" w:hAnsi="Times New Roman" w:cs="Times New Roman"/>
          <w:b/>
          <w:sz w:val="28"/>
          <w:szCs w:val="28"/>
          <w:lang w:val="en-US" w:eastAsia="en-US"/>
        </w:rPr>
      </w:pPr>
      <w:r w:rsidRPr="00B94010">
        <w:rPr>
          <w:rFonts w:ascii="Times New Roman" w:eastAsia="Calibri" w:hAnsi="Times New Roman" w:cs="Times New Roman"/>
          <w:b/>
          <w:sz w:val="28"/>
          <w:szCs w:val="28"/>
          <w:lang w:val="en-US" w:eastAsia="en-US"/>
        </w:rPr>
        <w:t>SOME ISSUES OF CRIMINAL LEGAL PROTECTION OF PAYMENTS IN THE CONDITIONS OF SOCIETY DIGITALIZATION</w:t>
      </w:r>
    </w:p>
    <w:p w:rsidR="003E2D24" w:rsidRPr="00B94010" w:rsidRDefault="003E2D24" w:rsidP="003E2D24">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B94010">
        <w:rPr>
          <w:rFonts w:ascii="Times New Roman" w:eastAsia="Calibri" w:hAnsi="Times New Roman" w:cs="Times New Roman"/>
          <w:b/>
          <w:sz w:val="28"/>
          <w:szCs w:val="28"/>
          <w:lang w:val="en-US" w:eastAsia="en-US"/>
        </w:rPr>
        <w:t>Annotation:</w:t>
      </w:r>
      <w:r w:rsidRPr="00B94010">
        <w:rPr>
          <w:rFonts w:ascii="Times New Roman" w:eastAsia="Calibri" w:hAnsi="Times New Roman" w:cs="Times New Roman"/>
          <w:sz w:val="28"/>
          <w:szCs w:val="28"/>
          <w:lang w:val="en-US" w:eastAsia="en-US"/>
        </w:rPr>
        <w:t xml:space="preserve"> This article is devoted to the criminal-legal characteristics of the crime, the responsibility for which is provided for by Art. 187 of the Criminal Code of the Russian Federation - illegal circulation of means of payments. The article analyzes the problems existing in law enforcement practice related to the object and subject of the crime.</w:t>
      </w:r>
    </w:p>
    <w:p w:rsidR="003E2D24" w:rsidRPr="00B94010" w:rsidRDefault="003E2D24" w:rsidP="003E2D24">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B94010">
        <w:rPr>
          <w:rFonts w:ascii="Times New Roman" w:eastAsia="Calibri" w:hAnsi="Times New Roman" w:cs="Times New Roman"/>
          <w:b/>
          <w:sz w:val="28"/>
          <w:szCs w:val="28"/>
          <w:lang w:val="en-US" w:eastAsia="en-US"/>
        </w:rPr>
        <w:t xml:space="preserve">Key words: </w:t>
      </w:r>
      <w:r w:rsidRPr="00B94010">
        <w:rPr>
          <w:rFonts w:ascii="Times New Roman" w:eastAsia="Calibri" w:hAnsi="Times New Roman" w:cs="Times New Roman"/>
          <w:sz w:val="28"/>
          <w:szCs w:val="28"/>
          <w:lang w:val="en-US" w:eastAsia="en-US"/>
        </w:rPr>
        <w:t>Electronic means of payment, illegal traffic, payment document.</w:t>
      </w:r>
    </w:p>
    <w:p w:rsidR="003E2D24" w:rsidRPr="00B94010" w:rsidRDefault="003E2D24" w:rsidP="003E2D24">
      <w:pPr>
        <w:spacing w:after="0" w:line="360" w:lineRule="auto"/>
        <w:ind w:firstLine="709"/>
        <w:jc w:val="both"/>
        <w:rPr>
          <w:rFonts w:ascii="Times New Roman" w:eastAsia="Calibri" w:hAnsi="Times New Roman" w:cs="Times New Roman"/>
          <w:bCs/>
          <w:sz w:val="28"/>
          <w:szCs w:val="28"/>
          <w:shd w:val="clear" w:color="auto" w:fill="FFFFFF"/>
          <w:lang w:eastAsia="en-US"/>
        </w:rPr>
      </w:pPr>
      <w:r w:rsidRPr="00B94010">
        <w:rPr>
          <w:rFonts w:ascii="Times New Roman" w:eastAsia="Calibri" w:hAnsi="Times New Roman" w:cs="Times New Roman"/>
          <w:bCs/>
          <w:sz w:val="28"/>
          <w:szCs w:val="28"/>
          <w:shd w:val="clear" w:color="auto" w:fill="FFFFFF"/>
          <w:lang w:eastAsia="en-US"/>
        </w:rPr>
        <w:t>Современное общество обусловлено повсеместным внедрением цифровых технологий во все сферы жизнедеятельности человека. Данный процесс подразумевает изменение и приспосабливание всех сфер жизни общества в связи с внедрением цифровых технологий.</w:t>
      </w:r>
    </w:p>
    <w:p w:rsidR="003E2D24" w:rsidRPr="00B94010" w:rsidRDefault="003E2D24" w:rsidP="003E2D24">
      <w:pPr>
        <w:spacing w:after="0" w:line="360" w:lineRule="auto"/>
        <w:ind w:firstLine="709"/>
        <w:jc w:val="both"/>
        <w:rPr>
          <w:rFonts w:ascii="Times New Roman" w:eastAsia="Calibri" w:hAnsi="Times New Roman" w:cs="Times New Roman"/>
          <w:sz w:val="28"/>
          <w:szCs w:val="28"/>
          <w:shd w:val="clear" w:color="auto" w:fill="FFFFFF"/>
          <w:lang w:eastAsia="en-US"/>
        </w:rPr>
      </w:pPr>
      <w:r w:rsidRPr="00B94010">
        <w:rPr>
          <w:rFonts w:ascii="Times New Roman" w:eastAsia="Calibri" w:hAnsi="Times New Roman" w:cs="Times New Roman"/>
          <w:bCs/>
          <w:sz w:val="28"/>
          <w:szCs w:val="28"/>
          <w:shd w:val="clear" w:color="auto" w:fill="FFFFFF"/>
          <w:lang w:eastAsia="en-US"/>
        </w:rPr>
        <w:t xml:space="preserve">Уголовное законодательство также нуждается в постоянном развитии и совершенствовании </w:t>
      </w:r>
      <w:r w:rsidRPr="00B94010">
        <w:rPr>
          <w:rFonts w:ascii="Times New Roman" w:eastAsia="Calibri" w:hAnsi="Times New Roman" w:cs="Times New Roman"/>
          <w:sz w:val="28"/>
          <w:szCs w:val="28"/>
          <w:shd w:val="clear" w:color="auto" w:fill="FFFFFF"/>
          <w:lang w:eastAsia="en-US"/>
        </w:rPr>
        <w:t>в условиях цифровизации общества. Причиной этому служит не только необходимость правового регулирования тех или иных новшеств, но и прогрессирующее количество преступлений с применением цифровых технологий.</w:t>
      </w:r>
    </w:p>
    <w:p w:rsidR="003E2D24" w:rsidRPr="00B94010" w:rsidRDefault="003E2D24" w:rsidP="003E2D24">
      <w:pPr>
        <w:spacing w:after="0" w:line="360" w:lineRule="auto"/>
        <w:ind w:firstLine="709"/>
        <w:jc w:val="both"/>
        <w:rPr>
          <w:rFonts w:ascii="Times New Roman" w:eastAsia="Calibri" w:hAnsi="Times New Roman" w:cs="Times New Roman"/>
          <w:sz w:val="28"/>
          <w:szCs w:val="28"/>
          <w:shd w:val="clear" w:color="auto" w:fill="FFFFFF"/>
          <w:lang w:eastAsia="en-US"/>
        </w:rPr>
      </w:pPr>
      <w:r w:rsidRPr="00B94010">
        <w:rPr>
          <w:rFonts w:ascii="Times New Roman" w:eastAsia="Calibri" w:hAnsi="Times New Roman" w:cs="Times New Roman"/>
          <w:sz w:val="28"/>
          <w:szCs w:val="28"/>
          <w:shd w:val="clear" w:color="auto" w:fill="FFFFFF"/>
          <w:lang w:eastAsia="en-US"/>
        </w:rPr>
        <w:lastRenderedPageBreak/>
        <w:t>Одной из статей Уголовного кодекса РФ (далее – УК РФ), отвечающей условиям прогрессирующего цифровизационного общества является 187 – неправомерный оборот средств платежей. Актуальность данной нормы обусловлена стремительным распространением электронных средств платежей в связи с развитием государственной политики в данном направлении</w:t>
      </w:r>
      <w:r w:rsidRPr="00B94010">
        <w:rPr>
          <w:rFonts w:ascii="Times New Roman" w:eastAsia="Calibri" w:hAnsi="Times New Roman" w:cs="Times New Roman"/>
          <w:sz w:val="28"/>
          <w:szCs w:val="28"/>
          <w:lang w:eastAsia="en-US"/>
        </w:rPr>
        <w:t xml:space="preserve"> [1, C. 149]</w:t>
      </w:r>
      <w:r w:rsidRPr="00B94010">
        <w:rPr>
          <w:rFonts w:ascii="Times New Roman" w:eastAsia="Calibri" w:hAnsi="Times New Roman" w:cs="Times New Roman"/>
          <w:sz w:val="28"/>
          <w:szCs w:val="28"/>
          <w:shd w:val="clear" w:color="auto" w:fill="FFFFFF"/>
          <w:lang w:eastAsia="en-US"/>
        </w:rPr>
        <w:t>.</w:t>
      </w:r>
    </w:p>
    <w:p w:rsidR="003E2D24" w:rsidRPr="00B94010" w:rsidRDefault="003E2D24" w:rsidP="003E2D24">
      <w:pPr>
        <w:spacing w:after="0" w:line="360" w:lineRule="auto"/>
        <w:ind w:firstLine="709"/>
        <w:jc w:val="both"/>
        <w:rPr>
          <w:rFonts w:ascii="Times New Roman" w:eastAsia="Calibri" w:hAnsi="Times New Roman" w:cs="Times New Roman"/>
          <w:sz w:val="28"/>
          <w:szCs w:val="28"/>
          <w:shd w:val="clear" w:color="auto" w:fill="FFFFFF"/>
          <w:lang w:eastAsia="en-US"/>
        </w:rPr>
      </w:pPr>
      <w:r w:rsidRPr="00B94010">
        <w:rPr>
          <w:rFonts w:ascii="Times New Roman" w:eastAsia="Calibri" w:hAnsi="Times New Roman" w:cs="Times New Roman"/>
          <w:sz w:val="28"/>
          <w:szCs w:val="28"/>
          <w:shd w:val="clear" w:color="auto" w:fill="FFFFFF"/>
          <w:lang w:eastAsia="en-US"/>
        </w:rPr>
        <w:t>Несмотря на относительно полное отражение законодателем в рассматриваемой норме многообразия информационно-коммуникационных технологий, необходимо дать полную уголовно-правовую характеристику состава и обратить внимание на имеющиеся проблемы.</w:t>
      </w:r>
    </w:p>
    <w:p w:rsidR="003E2D24" w:rsidRPr="00B94010" w:rsidRDefault="003E2D24" w:rsidP="003E2D24">
      <w:pPr>
        <w:spacing w:after="0" w:line="360" w:lineRule="auto"/>
        <w:ind w:firstLine="709"/>
        <w:jc w:val="both"/>
        <w:rPr>
          <w:rFonts w:ascii="Times New Roman" w:eastAsia="Calibri" w:hAnsi="Times New Roman" w:cs="Times New Roman"/>
          <w:sz w:val="28"/>
          <w:szCs w:val="28"/>
          <w:shd w:val="clear" w:color="auto" w:fill="FFFFFF"/>
          <w:lang w:eastAsia="en-US"/>
        </w:rPr>
      </w:pPr>
      <w:r w:rsidRPr="00B94010">
        <w:rPr>
          <w:rFonts w:ascii="Times New Roman" w:eastAsia="Calibri" w:hAnsi="Times New Roman" w:cs="Times New Roman"/>
          <w:sz w:val="28"/>
          <w:szCs w:val="28"/>
          <w:shd w:val="clear" w:color="auto" w:fill="FFFFFF"/>
          <w:lang w:eastAsia="en-US"/>
        </w:rPr>
        <w:t xml:space="preserve">В первую очередь, следует определить объект рассматриваемого преступления, что представляет собой дискуссионный вопрос. </w:t>
      </w:r>
    </w:p>
    <w:p w:rsidR="003E2D24" w:rsidRPr="00B94010" w:rsidRDefault="003E2D24" w:rsidP="003E2D24">
      <w:pPr>
        <w:spacing w:after="0" w:line="360" w:lineRule="auto"/>
        <w:ind w:firstLine="709"/>
        <w:jc w:val="both"/>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shd w:val="clear" w:color="auto" w:fill="FFFFFF"/>
          <w:lang w:eastAsia="en-US"/>
        </w:rPr>
        <w:t xml:space="preserve">Так, </w:t>
      </w:r>
      <w:r w:rsidRPr="00B94010">
        <w:rPr>
          <w:rFonts w:ascii="Times New Roman" w:eastAsia="Calibri" w:hAnsi="Times New Roman" w:cs="Times New Roman"/>
          <w:sz w:val="28"/>
          <w:szCs w:val="28"/>
          <w:lang w:eastAsia="en-US"/>
        </w:rPr>
        <w:t>рассматривая норма определена законодателем в гл. 22 УК РФ, т.е. как преступление в сфере экономической деятельности. Непосредственным объектом данного преступления выступают общественные отношения, обеспечивающие порядок безналичного денежного обращения в Российской Федерации [2, 1697]. Факультативным объектом можно считать имущественные интересы физических и юридических лиц [3, С. 59].</w:t>
      </w:r>
    </w:p>
    <w:p w:rsidR="003E2D24" w:rsidRPr="00B94010" w:rsidRDefault="003E2D24" w:rsidP="003E2D24">
      <w:pPr>
        <w:spacing w:after="0" w:line="360" w:lineRule="auto"/>
        <w:ind w:firstLine="709"/>
        <w:jc w:val="both"/>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 xml:space="preserve">В пояснительной записке к проекту Федерального закона «О внесении изменений в статьи 187 и 272 УК РФ» отмечается, что вносимые изменения позволят оздоровить обстановку на рынке дистанционных услуг, а также снизить риски при использовании электронных платёжных средств [4]. Следовательно, такая позиция свидетельствует о том, что неправомерный оборот средств платежей посягает и на общественные отношения в сфере использования информационных систем и технологий, что является объектом преступлений в сфере компьютерной информации (гл. 28 УК РФ). </w:t>
      </w:r>
    </w:p>
    <w:p w:rsidR="003E2D24" w:rsidRPr="00B94010" w:rsidRDefault="003E2D24" w:rsidP="003E2D24">
      <w:pPr>
        <w:spacing w:after="0" w:line="360" w:lineRule="auto"/>
        <w:ind w:firstLine="709"/>
        <w:jc w:val="both"/>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 xml:space="preserve">Таким образом, рассматриваемое преступление может быть признано двухобъектным. В первую очередь, непосредственным объектом являются общественные отношения в экономической сфере (обеспечивающие порядок безналичного денежного обращения в Российской Федерации), вторым – </w:t>
      </w:r>
      <w:r w:rsidRPr="00B94010">
        <w:rPr>
          <w:rFonts w:ascii="Times New Roman" w:eastAsia="Calibri" w:hAnsi="Times New Roman" w:cs="Times New Roman"/>
          <w:sz w:val="28"/>
          <w:szCs w:val="28"/>
          <w:lang w:eastAsia="en-US"/>
        </w:rPr>
        <w:lastRenderedPageBreak/>
        <w:t>общественные отношения по обеспечению безопасности использования электронных средств платежа.</w:t>
      </w:r>
    </w:p>
    <w:p w:rsidR="003E2D24" w:rsidRPr="00B94010" w:rsidRDefault="003E2D24" w:rsidP="003E2D24">
      <w:pPr>
        <w:spacing w:after="0" w:line="360" w:lineRule="auto"/>
        <w:ind w:firstLine="709"/>
        <w:jc w:val="both"/>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 xml:space="preserve">Предметы такого преступления, как неправомерный оборот средств платежей определены в ст. 187 УК РФ, согласно которой таковыми являются: поддельные платежные карты (к таковым относятся расчетные (дебетовые) карты, кредитные карты и предоплаченные карты [5]); распоряжения о переводе денежных средств, включая платежные поручения, инкассовые поручения, платежные требования, платежные ордера, банковские ордера [6, С. 1698]; документы оплаты (например, инкассовые поручения) или средства оплаты (но за исключением тех случаев, что предусмотрены ст. 186 УК РФ); </w:t>
      </w:r>
      <w:r w:rsidRPr="00B94010">
        <w:rPr>
          <w:rFonts w:ascii="Times New Roman" w:eastAsia="Calibri" w:hAnsi="Times New Roman" w:cs="Times New Roman"/>
          <w:sz w:val="28"/>
          <w:szCs w:val="28"/>
          <w:shd w:val="clear" w:color="auto" w:fill="FFFFFF"/>
          <w:lang w:eastAsia="en-US"/>
        </w:rPr>
        <w:t>электронные средства; электронные носители информации (</w:t>
      </w:r>
      <w:r w:rsidRPr="00B94010">
        <w:rPr>
          <w:rFonts w:ascii="Times New Roman" w:eastAsia="Calibri" w:hAnsi="Times New Roman" w:cs="Times New Roman"/>
          <w:sz w:val="28"/>
          <w:szCs w:val="28"/>
          <w:lang w:eastAsia="en-US"/>
        </w:rPr>
        <w:t xml:space="preserve">флэш-накопители, карты памяти, а также смартфоны и т.д.) [7, С. 60]; </w:t>
      </w:r>
      <w:r w:rsidRPr="00B94010">
        <w:rPr>
          <w:rFonts w:ascii="Times New Roman" w:eastAsia="Calibri" w:hAnsi="Times New Roman" w:cs="Times New Roman"/>
          <w:sz w:val="28"/>
          <w:szCs w:val="28"/>
          <w:shd w:val="clear" w:color="auto" w:fill="FFFFFF"/>
          <w:lang w:eastAsia="en-US"/>
        </w:rPr>
        <w:t xml:space="preserve">технические устройства; компьютерные программы, предназначенные для неправомерного осуществления приема, выдачи, перевода денежных средств </w:t>
      </w:r>
      <w:r w:rsidRPr="00B94010">
        <w:rPr>
          <w:rFonts w:ascii="Times New Roman" w:eastAsia="Calibri" w:hAnsi="Times New Roman" w:cs="Times New Roman"/>
          <w:sz w:val="28"/>
          <w:szCs w:val="28"/>
          <w:lang w:eastAsia="en-US"/>
        </w:rPr>
        <w:t>[8]</w:t>
      </w:r>
      <w:r w:rsidRPr="00B94010">
        <w:rPr>
          <w:rFonts w:ascii="Times New Roman" w:eastAsia="Calibri" w:hAnsi="Times New Roman" w:cs="Times New Roman"/>
          <w:sz w:val="28"/>
          <w:szCs w:val="28"/>
          <w:shd w:val="clear" w:color="auto" w:fill="FFFFFF"/>
          <w:lang w:eastAsia="en-US"/>
        </w:rPr>
        <w:t>.</w:t>
      </w:r>
    </w:p>
    <w:p w:rsidR="003E2D24" w:rsidRPr="00B94010" w:rsidRDefault="003E2D24" w:rsidP="003E2D24">
      <w:pPr>
        <w:spacing w:after="0" w:line="360" w:lineRule="auto"/>
        <w:ind w:firstLine="709"/>
        <w:jc w:val="both"/>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К применяемым при данном преступлении техническим устройствам следует относить скиммеры и шиммеры (устройства в виде накладок на щель банкомата / платы, вводимой в щель банкомата, которая принимает карты и передаёт всю информацию с их магнитной полосы), накладную клавиатуру банкомата (либо накладка на экран банкомата, если он сенсорный, которая «запоминает» PIN-код), токены (устройства для генерации паролей), поддельные платёжные терминалы и банкоматы [9, С. 60].</w:t>
      </w:r>
    </w:p>
    <w:p w:rsidR="003E2D24" w:rsidRPr="00B94010" w:rsidRDefault="003E2D24" w:rsidP="003E2D24">
      <w:pPr>
        <w:spacing w:after="0" w:line="360" w:lineRule="auto"/>
        <w:ind w:firstLine="709"/>
        <w:jc w:val="both"/>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 xml:space="preserve">Однако в правоприменительной практике возникает проблема по отнесению того или иного документа оплаты к предмету рассматриваемого преступления. Научные дискуссии учёных также не позволяют сделать однозначный вывод. Так, распространено мнение, что предметом рассматриваемого преступления будут признаваться лишь те средства и документы, которые являются основанием для списания денег со счёта клиента, кредитной организации или зачисления денег на эти счета. Следовательно, проездные документы, контрольно-кассовые чеки, квитанции не будут являться </w:t>
      </w:r>
      <w:r w:rsidRPr="00B94010">
        <w:rPr>
          <w:rFonts w:ascii="Times New Roman" w:eastAsia="Calibri" w:hAnsi="Times New Roman" w:cs="Times New Roman"/>
          <w:sz w:val="28"/>
          <w:szCs w:val="28"/>
          <w:lang w:eastAsia="en-US"/>
        </w:rPr>
        <w:lastRenderedPageBreak/>
        <w:t>предметом преступления, предусмотренного ст. 187 УК РФ, поскольку они только удостоверяют факт оплаты товара.</w:t>
      </w:r>
    </w:p>
    <w:p w:rsidR="003E2D24" w:rsidRPr="00B94010" w:rsidRDefault="003E2D24" w:rsidP="003E2D24">
      <w:pPr>
        <w:spacing w:after="0" w:line="360" w:lineRule="auto"/>
        <w:ind w:firstLine="709"/>
        <w:jc w:val="both"/>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 xml:space="preserve">Однако Нудель С.Л., Печегин Д.А. в одной из своих работ говорят о том, что такие документы оплаты как кассовые, товарные чеки и т.п. хотя и не являются средством платежа, но вполне относимы к предмету рассматриваемого преступления. Это объясняется тем, что их подделка влечёт извлечение материальной выгоды для лица, незаконно использовавшее такой документ [10, С. 153]. </w:t>
      </w:r>
    </w:p>
    <w:p w:rsidR="003E2D24" w:rsidRPr="00B94010" w:rsidRDefault="003E2D24" w:rsidP="003E2D24">
      <w:pPr>
        <w:spacing w:after="0" w:line="360" w:lineRule="auto"/>
        <w:ind w:firstLine="709"/>
        <w:jc w:val="both"/>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Таким образом, в рамках сложившийся проблемы можно говорить о том, что термин «документ оплаты» – документ, подтверждающий факт совершения покупки является общим, родовым по отношению к словосочетанию «кассовый чек», где последнее обозначает лишь один из видов такого документа.</w:t>
      </w:r>
    </w:p>
    <w:p w:rsidR="003E2D24" w:rsidRPr="00B94010" w:rsidRDefault="003E2D24" w:rsidP="003E2D24">
      <w:pPr>
        <w:spacing w:after="0" w:line="360" w:lineRule="auto"/>
        <w:ind w:firstLine="709"/>
        <w:jc w:val="both"/>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Объективную сторону рассматриваемого преступления образует совершение следующих деяний или отдельно, или в совокупности, или в любом сочетании.</w:t>
      </w:r>
    </w:p>
    <w:p w:rsidR="003E2D24" w:rsidRPr="00B94010" w:rsidRDefault="003E2D24" w:rsidP="003E2D24">
      <w:pPr>
        <w:spacing w:after="0" w:line="360" w:lineRule="auto"/>
        <w:ind w:firstLine="709"/>
        <w:jc w:val="both"/>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 xml:space="preserve">Изготовление, которое может проявляться как в частичной подделке (предоставление ложных данных для подлинных платёжных карт и документов), так и в полной подделке (комплексное изготовление поддельных карт и документов). При этом способ изготовления подделки и количество экземпляров не влияют на квалификацию деяния, но учитываются при назначении меры наказания, т.к. по этим элементам оценивается степень общественной опасности [11]. </w:t>
      </w:r>
    </w:p>
    <w:p w:rsidR="003E2D24" w:rsidRPr="00B94010" w:rsidRDefault="003E2D24" w:rsidP="003E2D24">
      <w:pPr>
        <w:spacing w:after="0" w:line="360" w:lineRule="auto"/>
        <w:ind w:firstLine="709"/>
        <w:jc w:val="both"/>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 xml:space="preserve">Приобретение (в форме покупки, получения в дар и т.д.) в том случае, когда лицо осознает незаконный характер происхождения такого средства платежа.  Хранение, т.е. содержание в том или ином месте с созданием всех необходимых условий для сохранности средства платежа. Транспортировка (перемещение тем или иным способом лицом, которое также осознаёт незаконный характер происхождения средств платежа), а равно сам сбыт (возмездная или безвозмездная передача средств платежа) любого из предметов преступления, предусмотренных ст. 187 УК РФ. </w:t>
      </w:r>
    </w:p>
    <w:p w:rsidR="003E2D24" w:rsidRPr="00B94010" w:rsidRDefault="003E2D24" w:rsidP="003E2D24">
      <w:pPr>
        <w:spacing w:after="0" w:line="360" w:lineRule="auto"/>
        <w:ind w:firstLine="709"/>
        <w:jc w:val="both"/>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lastRenderedPageBreak/>
        <w:t>Таким образом, обязательным признаком такого преступления, как неправомерный оборот средств платежей является цель – сбыт.</w:t>
      </w:r>
    </w:p>
    <w:p w:rsidR="003E2D24" w:rsidRPr="00B94010" w:rsidRDefault="003E2D24" w:rsidP="003E2D24">
      <w:pPr>
        <w:spacing w:after="0" w:line="360" w:lineRule="auto"/>
        <w:ind w:firstLine="709"/>
        <w:jc w:val="both"/>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Согласно положениям ст. 19 и 20 УК РФ, субъектом преступления, предусмотренного ст. 187 УК РФ, является вменяемое физическое лицо, достигшее шестнадцатилетнего возраста.</w:t>
      </w:r>
    </w:p>
    <w:p w:rsidR="003E2D24" w:rsidRPr="00B94010" w:rsidRDefault="003E2D24" w:rsidP="003E2D24">
      <w:pPr>
        <w:spacing w:after="0" w:line="360" w:lineRule="auto"/>
        <w:ind w:firstLine="709"/>
        <w:jc w:val="both"/>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Для субъективной стороны рассматриваемого преступления характерно то, что деяние совершается с прямым умыслом. Это также объясняется и тем, что норма имеет формальный состав, т.е. преступление считается оконченным с того момента, когда совершено любое действие хотя бы с одним из предметов, предусмотренных в диспозиции ст. 187 УК РФ.</w:t>
      </w:r>
    </w:p>
    <w:p w:rsidR="003E2D24" w:rsidRPr="00B94010" w:rsidRDefault="003E2D24" w:rsidP="003E2D24">
      <w:pPr>
        <w:spacing w:after="0" w:line="360" w:lineRule="auto"/>
        <w:ind w:firstLine="709"/>
        <w:jc w:val="both"/>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 xml:space="preserve">Таким образом, ст. 187 УК РФ, предусматривающая ответственность за неправомерный оборот средств платежей представляет собой достаточно полную норму, в которой законодателем учтено многообразие цифровых технологий, служащих предметом преступления, а также отражена полнота объективной стороны. </w:t>
      </w:r>
    </w:p>
    <w:p w:rsidR="003E2D24" w:rsidRPr="00B94010" w:rsidRDefault="003E2D24" w:rsidP="003E2D24">
      <w:pPr>
        <w:spacing w:after="0" w:line="360" w:lineRule="auto"/>
        <w:ind w:firstLine="709"/>
        <w:jc w:val="both"/>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Вместе с тем, остаётся актуальной необходимость дальнейшего совершенствования данной нормы путём установления всех признаков состава преступления, разграничения со смежными составами с целью обеспечения правильной квалификации и совершенствования правоприменительной практики.</w:t>
      </w:r>
    </w:p>
    <w:p w:rsidR="003E2D24" w:rsidRPr="00B94010" w:rsidRDefault="003E2D24" w:rsidP="003E2D24">
      <w:pPr>
        <w:spacing w:before="100" w:beforeAutospacing="1" w:after="100" w:afterAutospacing="1" w:line="360" w:lineRule="auto"/>
        <w:ind w:left="720"/>
        <w:contextualSpacing/>
        <w:jc w:val="center"/>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Список литературы:</w:t>
      </w:r>
    </w:p>
    <w:p w:rsidR="003E2D24" w:rsidRPr="00B94010" w:rsidRDefault="003E2D24" w:rsidP="003E2D24">
      <w:pPr>
        <w:numPr>
          <w:ilvl w:val="0"/>
          <w:numId w:val="21"/>
        </w:numPr>
        <w:shd w:val="clear" w:color="auto" w:fill="FFFFFF"/>
        <w:spacing w:after="0" w:line="360" w:lineRule="auto"/>
        <w:ind w:left="0" w:firstLine="709"/>
        <w:contextualSpacing/>
        <w:jc w:val="both"/>
        <w:outlineLvl w:val="0"/>
        <w:rPr>
          <w:rFonts w:ascii="Times New Roman" w:eastAsia="Calibri" w:hAnsi="Times New Roman" w:cs="Times New Roman"/>
          <w:sz w:val="28"/>
          <w:szCs w:val="28"/>
          <w:lang w:eastAsia="en-US"/>
        </w:rPr>
      </w:pPr>
      <w:r w:rsidRPr="00B94010">
        <w:rPr>
          <w:rFonts w:ascii="Times New Roman" w:eastAsia="Times New Roman" w:hAnsi="Times New Roman" w:cs="Times New Roman"/>
          <w:bCs/>
          <w:kern w:val="36"/>
          <w:sz w:val="28"/>
          <w:szCs w:val="28"/>
          <w:lang w:eastAsia="ru-RU"/>
        </w:rPr>
        <w:t xml:space="preserve">Боженок С.А. </w:t>
      </w:r>
      <w:r w:rsidRPr="00B94010">
        <w:rPr>
          <w:rFonts w:ascii="Times New Roman" w:eastAsia="Calibri" w:hAnsi="Times New Roman" w:cs="Times New Roman"/>
          <w:sz w:val="28"/>
          <w:szCs w:val="28"/>
          <w:lang w:eastAsia="en-US"/>
        </w:rPr>
        <w:t>Уголовно-правовая защита оборота средств платежей. Вестник Университета имени О.Е. Кутафина (МГЮА). 2018. С. 148-154.</w:t>
      </w:r>
    </w:p>
    <w:p w:rsidR="003E2D24" w:rsidRPr="00B94010" w:rsidRDefault="003E2D24" w:rsidP="003E2D24">
      <w:pPr>
        <w:numPr>
          <w:ilvl w:val="0"/>
          <w:numId w:val="21"/>
        </w:numPr>
        <w:shd w:val="clear" w:color="auto" w:fill="FFFFFF"/>
        <w:spacing w:after="0" w:line="360" w:lineRule="auto"/>
        <w:ind w:left="0" w:firstLine="709"/>
        <w:contextualSpacing/>
        <w:jc w:val="both"/>
        <w:outlineLvl w:val="0"/>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Комментарий к Уголовному кодексу Российской Федерации (постатейный) / П. В. Агапов, Д. А. Безбородов, Я. Ю. Васильева [и др.] ; под ред. О. С. Капинус. М., 2019. 2276 с.</w:t>
      </w:r>
    </w:p>
    <w:p w:rsidR="003E2D24" w:rsidRPr="00B94010" w:rsidRDefault="003E2D24" w:rsidP="003E2D24">
      <w:pPr>
        <w:numPr>
          <w:ilvl w:val="0"/>
          <w:numId w:val="21"/>
        </w:numPr>
        <w:shd w:val="clear" w:color="auto" w:fill="FFFFFF"/>
        <w:spacing w:after="0" w:line="360" w:lineRule="auto"/>
        <w:ind w:left="0" w:firstLine="709"/>
        <w:contextualSpacing/>
        <w:jc w:val="both"/>
        <w:outlineLvl w:val="0"/>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 xml:space="preserve">Иванова Е.А. Уголовно-правовая характеристика неправомерного оборота средств платежей. </w:t>
      </w:r>
      <w:hyperlink r:id="rId335" w:history="1">
        <w:r w:rsidRPr="00B94010">
          <w:rPr>
            <w:rFonts w:ascii="Times New Roman" w:eastAsia="Calibri" w:hAnsi="Times New Roman" w:cs="Times New Roman"/>
            <w:sz w:val="28"/>
            <w:szCs w:val="28"/>
            <w:lang w:val="en-US" w:eastAsia="en-US"/>
          </w:rPr>
          <w:t>C</w:t>
        </w:r>
        <w:r w:rsidRPr="00B94010">
          <w:rPr>
            <w:rFonts w:ascii="Times New Roman" w:eastAsia="Calibri" w:hAnsi="Times New Roman" w:cs="Times New Roman"/>
            <w:sz w:val="28"/>
            <w:szCs w:val="28"/>
            <w:lang w:eastAsia="en-US"/>
          </w:rPr>
          <w:t>olloquium-journal</w:t>
        </w:r>
      </w:hyperlink>
      <w:r w:rsidRPr="00B94010">
        <w:rPr>
          <w:rFonts w:ascii="Times New Roman" w:eastAsia="Calibri" w:hAnsi="Times New Roman" w:cs="Times New Roman"/>
          <w:sz w:val="28"/>
          <w:szCs w:val="28"/>
          <w:lang w:eastAsia="en-US"/>
        </w:rPr>
        <w:t xml:space="preserve">. 2020. </w:t>
      </w:r>
      <w:hyperlink r:id="rId336" w:history="1">
        <w:r w:rsidRPr="00B94010">
          <w:rPr>
            <w:rFonts w:ascii="Times New Roman" w:eastAsia="Calibri" w:hAnsi="Times New Roman" w:cs="Times New Roman"/>
            <w:sz w:val="28"/>
            <w:szCs w:val="28"/>
            <w:lang w:eastAsia="en-US"/>
          </w:rPr>
          <w:t>№ 6-6 (58)</w:t>
        </w:r>
      </w:hyperlink>
      <w:r w:rsidRPr="00B94010">
        <w:rPr>
          <w:rFonts w:ascii="Times New Roman" w:eastAsia="Calibri" w:hAnsi="Times New Roman" w:cs="Times New Roman"/>
          <w:sz w:val="28"/>
          <w:szCs w:val="28"/>
          <w:lang w:eastAsia="en-US"/>
        </w:rPr>
        <w:t>. С. 59-62.</w:t>
      </w:r>
    </w:p>
    <w:p w:rsidR="003E2D24" w:rsidRPr="00B94010" w:rsidRDefault="003E2D24" w:rsidP="003E2D24">
      <w:pPr>
        <w:numPr>
          <w:ilvl w:val="0"/>
          <w:numId w:val="21"/>
        </w:numPr>
        <w:spacing w:after="0" w:line="360" w:lineRule="auto"/>
        <w:ind w:left="0" w:firstLine="709"/>
        <w:jc w:val="both"/>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 xml:space="preserve">Пояснительная записка к проекту Федерального закона «О внесении изменений в статьи 187 и 272 Уголовного Кодекса Российской </w:t>
      </w:r>
      <w:r w:rsidRPr="00B94010">
        <w:rPr>
          <w:rFonts w:ascii="Times New Roman" w:eastAsia="Calibri" w:hAnsi="Times New Roman" w:cs="Times New Roman"/>
          <w:sz w:val="28"/>
          <w:szCs w:val="28"/>
          <w:lang w:eastAsia="en-US"/>
        </w:rPr>
        <w:lastRenderedPageBreak/>
        <w:t xml:space="preserve">Федерации» // Автоматизированная система обеспечения законодательной деятельности. URL: </w:t>
      </w:r>
      <w:hyperlink r:id="rId337" w:history="1">
        <w:r w:rsidRPr="00B94010">
          <w:rPr>
            <w:rFonts w:ascii="Times New Roman" w:eastAsia="Calibri" w:hAnsi="Times New Roman" w:cs="Times New Roman"/>
            <w:sz w:val="28"/>
            <w:szCs w:val="28"/>
            <w:lang w:eastAsia="en-US"/>
          </w:rPr>
          <w:t>http://asozd2.duma.gov.ru</w:t>
        </w:r>
      </w:hyperlink>
      <w:r w:rsidRPr="00B94010">
        <w:rPr>
          <w:rFonts w:ascii="Times New Roman" w:eastAsia="Calibri" w:hAnsi="Times New Roman" w:cs="Times New Roman"/>
          <w:sz w:val="28"/>
          <w:szCs w:val="28"/>
          <w:lang w:eastAsia="en-US"/>
        </w:rPr>
        <w:t xml:space="preserve"> (дата обращения: 03.11.2021).</w:t>
      </w:r>
    </w:p>
    <w:p w:rsidR="003E2D24" w:rsidRPr="00B94010" w:rsidRDefault="003E2D24" w:rsidP="003E2D24">
      <w:pPr>
        <w:numPr>
          <w:ilvl w:val="0"/>
          <w:numId w:val="21"/>
        </w:numPr>
        <w:spacing w:after="0" w:line="360" w:lineRule="auto"/>
        <w:ind w:left="0" w:firstLine="709"/>
        <w:jc w:val="both"/>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 xml:space="preserve">«Об эмиссии платежных карт и об операциях, совершаемых с их использованием»: Положение Банка России от 24.12.2004 N 266-П: текст с изм. и доп. на 28.09.2020 (Зарегистрировано в Минюсте России 25.03.2005 N 6431) //Вестник Банка России. 30.03.2005. </w:t>
      </w:r>
      <w:r w:rsidRPr="00B94010">
        <w:rPr>
          <w:rFonts w:ascii="Times New Roman" w:eastAsia="Calibri" w:hAnsi="Times New Roman" w:cs="Times New Roman"/>
          <w:sz w:val="28"/>
          <w:szCs w:val="28"/>
          <w:lang w:val="en-US" w:eastAsia="en-US"/>
        </w:rPr>
        <w:t>N</w:t>
      </w:r>
      <w:r w:rsidRPr="00B94010">
        <w:rPr>
          <w:rFonts w:ascii="Times New Roman" w:eastAsia="Calibri" w:hAnsi="Times New Roman" w:cs="Times New Roman"/>
          <w:sz w:val="28"/>
          <w:szCs w:val="28"/>
          <w:lang w:eastAsia="en-US"/>
        </w:rPr>
        <w:t xml:space="preserve"> 17.</w:t>
      </w:r>
    </w:p>
    <w:p w:rsidR="003E2D24" w:rsidRPr="00B94010" w:rsidRDefault="003E2D24" w:rsidP="003E2D24">
      <w:pPr>
        <w:numPr>
          <w:ilvl w:val="0"/>
          <w:numId w:val="21"/>
        </w:numPr>
        <w:shd w:val="clear" w:color="auto" w:fill="FFFFFF"/>
        <w:spacing w:after="0" w:line="360" w:lineRule="auto"/>
        <w:ind w:left="0" w:firstLine="709"/>
        <w:contextualSpacing/>
        <w:jc w:val="both"/>
        <w:outlineLvl w:val="0"/>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Комментарий к Уголовному кодексу Российской Федерации (постатейный) / П. В. Агапов, Д. А. Безбородов, Я. Ю. Васильева [и др.] ; под ред. О. С. Капинус. М., 2019. 2276 с.</w:t>
      </w:r>
    </w:p>
    <w:p w:rsidR="003E2D24" w:rsidRPr="00B94010" w:rsidRDefault="003E2D24" w:rsidP="003E2D24">
      <w:pPr>
        <w:numPr>
          <w:ilvl w:val="0"/>
          <w:numId w:val="21"/>
        </w:numPr>
        <w:shd w:val="clear" w:color="auto" w:fill="FFFFFF"/>
        <w:spacing w:after="0" w:line="360" w:lineRule="auto"/>
        <w:ind w:left="0" w:firstLine="709"/>
        <w:contextualSpacing/>
        <w:jc w:val="both"/>
        <w:outlineLvl w:val="0"/>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 xml:space="preserve">Иванова Е.А. Уголовно-правовая характеристика неправомерного оборота средств платежей. </w:t>
      </w:r>
      <w:hyperlink r:id="rId338" w:history="1">
        <w:r w:rsidRPr="00B94010">
          <w:rPr>
            <w:rFonts w:ascii="Times New Roman" w:eastAsia="Calibri" w:hAnsi="Times New Roman" w:cs="Times New Roman"/>
            <w:sz w:val="28"/>
            <w:szCs w:val="28"/>
            <w:lang w:val="en-US" w:eastAsia="en-US"/>
          </w:rPr>
          <w:t>C</w:t>
        </w:r>
        <w:r w:rsidRPr="00B94010">
          <w:rPr>
            <w:rFonts w:ascii="Times New Roman" w:eastAsia="Calibri" w:hAnsi="Times New Roman" w:cs="Times New Roman"/>
            <w:sz w:val="28"/>
            <w:szCs w:val="28"/>
            <w:lang w:eastAsia="en-US"/>
          </w:rPr>
          <w:t>olloquium-journal</w:t>
        </w:r>
      </w:hyperlink>
      <w:r w:rsidRPr="00B94010">
        <w:rPr>
          <w:rFonts w:ascii="Times New Roman" w:eastAsia="Calibri" w:hAnsi="Times New Roman" w:cs="Times New Roman"/>
          <w:sz w:val="28"/>
          <w:szCs w:val="28"/>
          <w:lang w:eastAsia="en-US"/>
        </w:rPr>
        <w:t xml:space="preserve">. 2020. </w:t>
      </w:r>
      <w:hyperlink r:id="rId339" w:history="1">
        <w:r w:rsidRPr="00B94010">
          <w:rPr>
            <w:rFonts w:ascii="Times New Roman" w:eastAsia="Calibri" w:hAnsi="Times New Roman" w:cs="Times New Roman"/>
            <w:sz w:val="28"/>
            <w:szCs w:val="28"/>
            <w:lang w:eastAsia="en-US"/>
          </w:rPr>
          <w:t>№ 6-6 (58)</w:t>
        </w:r>
      </w:hyperlink>
      <w:r w:rsidRPr="00B94010">
        <w:rPr>
          <w:rFonts w:ascii="Times New Roman" w:eastAsia="Calibri" w:hAnsi="Times New Roman" w:cs="Times New Roman"/>
          <w:sz w:val="28"/>
          <w:szCs w:val="28"/>
          <w:lang w:eastAsia="en-US"/>
        </w:rPr>
        <w:t>. С. 59-62.</w:t>
      </w:r>
    </w:p>
    <w:p w:rsidR="003E2D24" w:rsidRPr="00B94010" w:rsidRDefault="003E2D24" w:rsidP="003E2D24">
      <w:pPr>
        <w:numPr>
          <w:ilvl w:val="0"/>
          <w:numId w:val="21"/>
        </w:numPr>
        <w:spacing w:after="0" w:line="360" w:lineRule="auto"/>
        <w:ind w:left="0" w:firstLine="709"/>
        <w:contextualSpacing/>
        <w:jc w:val="both"/>
        <w:rPr>
          <w:rFonts w:ascii="Times New Roman" w:eastAsia="Calibri" w:hAnsi="Times New Roman" w:cs="Times New Roman"/>
          <w:sz w:val="28"/>
          <w:szCs w:val="28"/>
          <w:shd w:val="clear" w:color="auto" w:fill="FFFFFF"/>
          <w:lang w:eastAsia="en-US"/>
        </w:rPr>
      </w:pPr>
      <w:r w:rsidRPr="00B94010">
        <w:rPr>
          <w:rFonts w:ascii="Times New Roman" w:eastAsia="Calibri" w:hAnsi="Times New Roman" w:cs="Times New Roman"/>
          <w:sz w:val="28"/>
          <w:szCs w:val="28"/>
          <w:shd w:val="clear" w:color="auto" w:fill="FFFFFF"/>
          <w:lang w:eastAsia="en-US"/>
        </w:rPr>
        <w:t>Уголовный кодекс Российской Федерации: Федеральный закон от 13.06.1996 N 64-ФЗ: текст с изм. и доп. на 31.07.2020 // Российская газета. – 25.06.1996. – № 118.</w:t>
      </w:r>
    </w:p>
    <w:p w:rsidR="003E2D24" w:rsidRPr="00B94010" w:rsidRDefault="003E2D24" w:rsidP="003E2D24">
      <w:pPr>
        <w:numPr>
          <w:ilvl w:val="0"/>
          <w:numId w:val="21"/>
        </w:numPr>
        <w:shd w:val="clear" w:color="auto" w:fill="FFFFFF"/>
        <w:spacing w:after="0" w:line="360" w:lineRule="auto"/>
        <w:ind w:left="0" w:firstLine="709"/>
        <w:contextualSpacing/>
        <w:jc w:val="both"/>
        <w:outlineLvl w:val="0"/>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 xml:space="preserve">Иванова Е.А. Уголовно-правовая характеристика неправомерного оборота средств платежей. </w:t>
      </w:r>
      <w:hyperlink r:id="rId340" w:history="1">
        <w:r w:rsidRPr="00B94010">
          <w:rPr>
            <w:rFonts w:ascii="Times New Roman" w:eastAsia="Calibri" w:hAnsi="Times New Roman" w:cs="Times New Roman"/>
            <w:sz w:val="28"/>
            <w:szCs w:val="28"/>
            <w:lang w:val="en-US" w:eastAsia="en-US"/>
          </w:rPr>
          <w:t>C</w:t>
        </w:r>
        <w:r w:rsidRPr="00B94010">
          <w:rPr>
            <w:rFonts w:ascii="Times New Roman" w:eastAsia="Calibri" w:hAnsi="Times New Roman" w:cs="Times New Roman"/>
            <w:sz w:val="28"/>
            <w:szCs w:val="28"/>
            <w:lang w:eastAsia="en-US"/>
          </w:rPr>
          <w:t>olloquium-journal</w:t>
        </w:r>
      </w:hyperlink>
      <w:r w:rsidRPr="00B94010">
        <w:rPr>
          <w:rFonts w:ascii="Times New Roman" w:eastAsia="Calibri" w:hAnsi="Times New Roman" w:cs="Times New Roman"/>
          <w:sz w:val="28"/>
          <w:szCs w:val="28"/>
          <w:lang w:eastAsia="en-US"/>
        </w:rPr>
        <w:t xml:space="preserve">. 2020. </w:t>
      </w:r>
      <w:hyperlink r:id="rId341" w:history="1">
        <w:r w:rsidRPr="00B94010">
          <w:rPr>
            <w:rFonts w:ascii="Times New Roman" w:eastAsia="Calibri" w:hAnsi="Times New Roman" w:cs="Times New Roman"/>
            <w:sz w:val="28"/>
            <w:szCs w:val="28"/>
            <w:lang w:eastAsia="en-US"/>
          </w:rPr>
          <w:t>№ 6-6 (58)</w:t>
        </w:r>
      </w:hyperlink>
      <w:r w:rsidRPr="00B94010">
        <w:rPr>
          <w:rFonts w:ascii="Times New Roman" w:eastAsia="Calibri" w:hAnsi="Times New Roman" w:cs="Times New Roman"/>
          <w:sz w:val="28"/>
          <w:szCs w:val="28"/>
          <w:lang w:eastAsia="en-US"/>
        </w:rPr>
        <w:t>. С. 59-62.</w:t>
      </w:r>
    </w:p>
    <w:p w:rsidR="003E2D24" w:rsidRPr="00B94010" w:rsidRDefault="003E2D24" w:rsidP="003E2D24">
      <w:pPr>
        <w:numPr>
          <w:ilvl w:val="0"/>
          <w:numId w:val="21"/>
        </w:numPr>
        <w:spacing w:after="0" w:line="360" w:lineRule="auto"/>
        <w:ind w:left="0" w:firstLine="709"/>
        <w:contextualSpacing/>
        <w:jc w:val="both"/>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Нудель С.Л., Печегин Д.А. Документ оплаты как предмет неправомерного оборота средств платежей (ст. 187 УК РФ) // Комментарий судебной практики / отв. ред. К.Б. Ярошенко. М.: ИЗиСП, КОНТРАКТ, 2020. Вып. 26. С. 150 – 157.</w:t>
      </w:r>
    </w:p>
    <w:p w:rsidR="003E2D24" w:rsidRPr="00A42EAB" w:rsidRDefault="003E2D24" w:rsidP="003E2D24">
      <w:pPr>
        <w:numPr>
          <w:ilvl w:val="0"/>
          <w:numId w:val="21"/>
        </w:numPr>
        <w:spacing w:after="0" w:line="360" w:lineRule="auto"/>
        <w:ind w:left="0" w:firstLine="709"/>
        <w:contextualSpacing/>
        <w:jc w:val="both"/>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Комментарий к Уголовному кодексу Российской Федерации: науч.-практ. (постатейный) / под ред. С.В. Дьякова, Н.Г. Кадникова. М., 2013.  307 с.</w:t>
      </w:r>
    </w:p>
    <w:p w:rsidR="003E2D24" w:rsidRPr="00B94010" w:rsidRDefault="003E2D24" w:rsidP="003E2D24">
      <w:pPr>
        <w:spacing w:before="100" w:beforeAutospacing="1" w:after="100" w:afterAutospacing="1" w:line="360" w:lineRule="auto"/>
        <w:rPr>
          <w:rFonts w:ascii="Times New Roman" w:eastAsia="Times New Roman" w:hAnsi="Times New Roman" w:cs="Times New Roman"/>
          <w:b/>
          <w:sz w:val="28"/>
          <w:szCs w:val="28"/>
          <w:lang w:eastAsia="ru-RU"/>
        </w:rPr>
      </w:pPr>
      <w:r w:rsidRPr="00B94010">
        <w:rPr>
          <w:rFonts w:ascii="Times New Roman" w:eastAsia="Times New Roman" w:hAnsi="Times New Roman" w:cs="Times New Roman"/>
          <w:b/>
          <w:sz w:val="28"/>
          <w:szCs w:val="28"/>
          <w:lang w:eastAsia="ru-RU"/>
        </w:rPr>
        <w:t>УДК 343.3/.7</w:t>
      </w:r>
    </w:p>
    <w:p w:rsidR="003E2D24" w:rsidRPr="00B94010" w:rsidRDefault="003E2D24" w:rsidP="003E2D24">
      <w:pPr>
        <w:spacing w:after="0" w:line="360" w:lineRule="auto"/>
        <w:jc w:val="right"/>
        <w:rPr>
          <w:rFonts w:ascii="Times New Roman" w:eastAsia="Times New Roman" w:hAnsi="Times New Roman" w:cs="Times New Roman"/>
          <w:sz w:val="28"/>
          <w:szCs w:val="28"/>
          <w:lang w:eastAsia="ru-RU"/>
        </w:rPr>
      </w:pPr>
      <w:r w:rsidRPr="00B94010">
        <w:rPr>
          <w:rFonts w:ascii="Times New Roman" w:eastAsia="Times New Roman" w:hAnsi="Times New Roman" w:cs="Times New Roman"/>
          <w:sz w:val="28"/>
          <w:szCs w:val="28"/>
          <w:lang w:eastAsia="ru-RU"/>
        </w:rPr>
        <w:t>Свиридова Кристина Евгеньевна</w:t>
      </w:r>
    </w:p>
    <w:p w:rsidR="003E2D24" w:rsidRPr="00B94010" w:rsidRDefault="003E2D24" w:rsidP="003E2D24">
      <w:pPr>
        <w:spacing w:after="0" w:line="360" w:lineRule="auto"/>
        <w:jc w:val="right"/>
        <w:rPr>
          <w:rFonts w:ascii="Times New Roman" w:eastAsia="Times New Roman" w:hAnsi="Times New Roman" w:cs="Times New Roman"/>
          <w:sz w:val="28"/>
          <w:szCs w:val="28"/>
          <w:lang w:eastAsia="ru-RU"/>
        </w:rPr>
      </w:pPr>
      <w:r w:rsidRPr="00B94010">
        <w:rPr>
          <w:rFonts w:ascii="Times New Roman" w:eastAsia="Times New Roman" w:hAnsi="Times New Roman" w:cs="Times New Roman"/>
          <w:sz w:val="28"/>
          <w:szCs w:val="28"/>
          <w:lang w:eastAsia="ru-RU"/>
        </w:rPr>
        <w:t>ГОУ ВПО «Донецкий национальный университет»</w:t>
      </w:r>
    </w:p>
    <w:p w:rsidR="003E2D24" w:rsidRPr="00B94010" w:rsidRDefault="003E2D24" w:rsidP="003E2D24">
      <w:pPr>
        <w:spacing w:after="0" w:line="360" w:lineRule="auto"/>
        <w:jc w:val="right"/>
        <w:rPr>
          <w:rFonts w:ascii="Times New Roman" w:eastAsia="Times New Roman" w:hAnsi="Times New Roman" w:cs="Times New Roman"/>
          <w:sz w:val="28"/>
          <w:szCs w:val="28"/>
          <w:lang w:eastAsia="ru-RU"/>
        </w:rPr>
      </w:pPr>
      <w:r w:rsidRPr="00B94010">
        <w:rPr>
          <w:rFonts w:ascii="Times New Roman" w:eastAsia="Times New Roman" w:hAnsi="Times New Roman" w:cs="Times New Roman"/>
          <w:sz w:val="28"/>
          <w:szCs w:val="28"/>
          <w:lang w:eastAsia="ru-RU"/>
        </w:rPr>
        <w:t>Юридический факультет</w:t>
      </w:r>
    </w:p>
    <w:p w:rsidR="003E2D24" w:rsidRPr="00B94010" w:rsidRDefault="003E2D24" w:rsidP="003E2D24">
      <w:pPr>
        <w:spacing w:after="0" w:line="360" w:lineRule="auto"/>
        <w:jc w:val="right"/>
        <w:rPr>
          <w:rFonts w:ascii="Times New Roman" w:eastAsia="Times New Roman" w:hAnsi="Times New Roman" w:cs="Times New Roman"/>
          <w:sz w:val="28"/>
          <w:szCs w:val="28"/>
          <w:lang w:eastAsia="ru-RU"/>
        </w:rPr>
      </w:pPr>
      <w:r w:rsidRPr="00B94010">
        <w:rPr>
          <w:rFonts w:ascii="Times New Roman" w:eastAsia="Times New Roman" w:hAnsi="Times New Roman" w:cs="Times New Roman"/>
          <w:sz w:val="28"/>
          <w:szCs w:val="28"/>
          <w:lang w:eastAsia="ru-RU"/>
        </w:rPr>
        <w:t>Донецкая Народная Республика, Донецк</w:t>
      </w:r>
    </w:p>
    <w:p w:rsidR="003E2D24" w:rsidRPr="00B94010" w:rsidRDefault="003E2D24" w:rsidP="003E2D24">
      <w:pPr>
        <w:spacing w:after="0" w:line="360" w:lineRule="auto"/>
        <w:jc w:val="right"/>
        <w:rPr>
          <w:rFonts w:ascii="Times New Roman" w:eastAsia="Times New Roman" w:hAnsi="Times New Roman" w:cs="Times New Roman"/>
          <w:sz w:val="28"/>
          <w:szCs w:val="28"/>
          <w:lang w:val="en-US" w:eastAsia="ru-RU"/>
        </w:rPr>
      </w:pPr>
      <w:r w:rsidRPr="00B94010">
        <w:rPr>
          <w:rFonts w:ascii="Times New Roman" w:eastAsia="Times New Roman" w:hAnsi="Times New Roman" w:cs="Times New Roman"/>
          <w:sz w:val="28"/>
          <w:szCs w:val="28"/>
          <w:lang w:val="en-US" w:eastAsia="ru-RU"/>
        </w:rPr>
        <w:t>sviridova.1598@gmail.com</w:t>
      </w:r>
    </w:p>
    <w:p w:rsidR="003E2D24" w:rsidRPr="00B94010" w:rsidRDefault="003E2D24" w:rsidP="003E2D24">
      <w:pPr>
        <w:spacing w:after="0" w:line="360" w:lineRule="auto"/>
        <w:jc w:val="right"/>
        <w:rPr>
          <w:rFonts w:ascii="Times New Roman" w:eastAsia="Times New Roman" w:hAnsi="Times New Roman" w:cs="Times New Roman"/>
          <w:sz w:val="28"/>
          <w:szCs w:val="28"/>
          <w:lang w:val="en-US" w:eastAsia="ru-RU"/>
        </w:rPr>
      </w:pPr>
      <w:r w:rsidRPr="00B94010">
        <w:rPr>
          <w:rFonts w:ascii="Times New Roman" w:eastAsia="Times New Roman" w:hAnsi="Times New Roman" w:cs="Times New Roman"/>
          <w:sz w:val="28"/>
          <w:szCs w:val="28"/>
          <w:lang w:val="en-US" w:eastAsia="ru-RU"/>
        </w:rPr>
        <w:t>Sviridova Kristina Evgenievna</w:t>
      </w:r>
    </w:p>
    <w:p w:rsidR="003E2D24" w:rsidRPr="00B94010" w:rsidRDefault="003E2D24" w:rsidP="003E2D24">
      <w:pPr>
        <w:spacing w:after="0" w:line="360" w:lineRule="auto"/>
        <w:jc w:val="right"/>
        <w:rPr>
          <w:rFonts w:ascii="Times New Roman" w:eastAsia="Times New Roman" w:hAnsi="Times New Roman" w:cs="Times New Roman"/>
          <w:sz w:val="28"/>
          <w:szCs w:val="28"/>
          <w:lang w:val="en-US" w:eastAsia="ru-RU"/>
        </w:rPr>
      </w:pPr>
      <w:r w:rsidRPr="00B94010">
        <w:rPr>
          <w:rFonts w:ascii="Times New Roman" w:eastAsia="Times New Roman" w:hAnsi="Times New Roman" w:cs="Times New Roman"/>
          <w:sz w:val="28"/>
          <w:szCs w:val="28"/>
          <w:lang w:val="en-US" w:eastAsia="ru-RU"/>
        </w:rPr>
        <w:lastRenderedPageBreak/>
        <w:t>Donetsk National University</w:t>
      </w:r>
    </w:p>
    <w:p w:rsidR="003E2D24" w:rsidRPr="00B94010" w:rsidRDefault="003E2D24" w:rsidP="003E2D24">
      <w:pPr>
        <w:spacing w:after="0" w:line="360" w:lineRule="auto"/>
        <w:jc w:val="right"/>
        <w:rPr>
          <w:rFonts w:ascii="Times New Roman" w:eastAsia="Times New Roman" w:hAnsi="Times New Roman" w:cs="Times New Roman"/>
          <w:sz w:val="28"/>
          <w:szCs w:val="28"/>
          <w:lang w:val="en-US" w:eastAsia="ru-RU"/>
        </w:rPr>
      </w:pPr>
      <w:r w:rsidRPr="00B94010">
        <w:rPr>
          <w:rFonts w:ascii="Times New Roman" w:eastAsia="Times New Roman" w:hAnsi="Times New Roman" w:cs="Times New Roman"/>
          <w:sz w:val="28"/>
          <w:szCs w:val="28"/>
          <w:lang w:val="en-US" w:eastAsia="ru-RU"/>
        </w:rPr>
        <w:t>Faculty of Law</w:t>
      </w:r>
    </w:p>
    <w:p w:rsidR="003E2D24" w:rsidRPr="00A42EAB" w:rsidRDefault="003E2D24" w:rsidP="003E2D24">
      <w:pPr>
        <w:spacing w:after="0" w:line="360" w:lineRule="auto"/>
        <w:jc w:val="right"/>
        <w:rPr>
          <w:rFonts w:ascii="Times New Roman" w:eastAsia="Times New Roman" w:hAnsi="Times New Roman" w:cs="Times New Roman"/>
          <w:sz w:val="28"/>
          <w:szCs w:val="28"/>
          <w:lang w:eastAsia="ru-RU"/>
        </w:rPr>
      </w:pPr>
      <w:r w:rsidRPr="00B94010">
        <w:rPr>
          <w:rFonts w:ascii="Times New Roman" w:eastAsia="Times New Roman" w:hAnsi="Times New Roman" w:cs="Times New Roman"/>
          <w:sz w:val="28"/>
          <w:szCs w:val="28"/>
          <w:lang w:eastAsia="ru-RU"/>
        </w:rPr>
        <w:t>Don</w:t>
      </w:r>
      <w:r>
        <w:rPr>
          <w:rFonts w:ascii="Times New Roman" w:eastAsia="Times New Roman" w:hAnsi="Times New Roman" w:cs="Times New Roman"/>
          <w:sz w:val="28"/>
          <w:szCs w:val="28"/>
          <w:lang w:eastAsia="ru-RU"/>
        </w:rPr>
        <w:t>etsk People's Republic, Donetsk</w:t>
      </w:r>
    </w:p>
    <w:p w:rsidR="003E2D24" w:rsidRPr="00B94010" w:rsidRDefault="003E2D24" w:rsidP="003E2D24">
      <w:pPr>
        <w:spacing w:before="100" w:beforeAutospacing="1" w:after="100" w:afterAutospacing="1" w:line="360" w:lineRule="auto"/>
        <w:jc w:val="center"/>
        <w:rPr>
          <w:rFonts w:ascii="Times New Roman" w:eastAsiaTheme="minorHAnsi" w:hAnsi="Times New Roman" w:cs="Times New Roman"/>
          <w:b/>
          <w:sz w:val="28"/>
          <w:szCs w:val="28"/>
          <w:lang w:eastAsia="en-US"/>
        </w:rPr>
      </w:pPr>
      <w:r w:rsidRPr="00B94010">
        <w:rPr>
          <w:rFonts w:ascii="Times New Roman" w:eastAsiaTheme="minorHAnsi" w:hAnsi="Times New Roman" w:cs="Times New Roman"/>
          <w:b/>
          <w:sz w:val="28"/>
          <w:szCs w:val="28"/>
          <w:lang w:eastAsia="en-US"/>
        </w:rPr>
        <w:t>ИНФОРМАЦИЯ КАК ОБЪЕКТ УГОЛОВНО-ПРАВОВОЙ ОХРАНЫ В УСЛОВИЯХ ЦИФРОВИЗАЦИИ РОССИЙСКОГО ОБЩЕСТВА</w:t>
      </w:r>
    </w:p>
    <w:p w:rsidR="003E2D24" w:rsidRPr="00B94010" w:rsidRDefault="003E2D24" w:rsidP="003E2D24">
      <w:pPr>
        <w:spacing w:before="100" w:beforeAutospacing="1" w:after="100" w:afterAutospacing="1" w:line="360" w:lineRule="auto"/>
        <w:jc w:val="both"/>
        <w:rPr>
          <w:rFonts w:ascii="Times New Roman" w:eastAsia="Times New Roman" w:hAnsi="Times New Roman" w:cs="Times New Roman"/>
          <w:b/>
          <w:sz w:val="28"/>
          <w:szCs w:val="28"/>
          <w:lang w:eastAsia="ru-RU"/>
        </w:rPr>
      </w:pPr>
      <w:r w:rsidRPr="00B94010">
        <w:rPr>
          <w:rFonts w:ascii="Times New Roman" w:eastAsia="Times New Roman" w:hAnsi="Times New Roman" w:cs="Times New Roman"/>
          <w:b/>
          <w:sz w:val="28"/>
          <w:szCs w:val="28"/>
          <w:lang w:eastAsia="ru-RU"/>
        </w:rPr>
        <w:t xml:space="preserve">Аннотация: </w:t>
      </w:r>
      <w:r w:rsidRPr="00B94010">
        <w:rPr>
          <w:rFonts w:ascii="Times New Roman" w:eastAsia="Times New Roman" w:hAnsi="Times New Roman" w:cs="Times New Roman"/>
          <w:sz w:val="28"/>
          <w:szCs w:val="28"/>
          <w:lang w:eastAsia="ru-RU"/>
        </w:rPr>
        <w:t>В статье</w:t>
      </w:r>
      <w:r w:rsidRPr="00B94010">
        <w:rPr>
          <w:rFonts w:ascii="Times New Roman" w:eastAsia="Times New Roman" w:hAnsi="Times New Roman" w:cs="Times New Roman"/>
          <w:b/>
          <w:sz w:val="28"/>
          <w:szCs w:val="28"/>
          <w:lang w:eastAsia="ru-RU"/>
        </w:rPr>
        <w:t xml:space="preserve"> </w:t>
      </w:r>
      <w:r w:rsidRPr="00B94010">
        <w:rPr>
          <w:rFonts w:ascii="Times New Roman" w:eastAsia="Times New Roman" w:hAnsi="Times New Roman" w:cs="Times New Roman"/>
          <w:sz w:val="28"/>
          <w:szCs w:val="28"/>
          <w:lang w:eastAsia="ru-RU"/>
        </w:rPr>
        <w:t>рассматриваются вопросы, связанные с определением понятия «информация», а также выявлением его сущности в контексте рассмотрения информации как объекта уголовно-правовой охраны. Проведён анализ действующего законодательства Российской Федерации, регулирующее отношения, которые складываются по поводу реализации лица своего права на обработку, хранение, получение информации.</w:t>
      </w:r>
    </w:p>
    <w:p w:rsidR="003E2D24" w:rsidRPr="00A42EAB" w:rsidRDefault="003E2D24" w:rsidP="003E2D24">
      <w:pPr>
        <w:spacing w:before="100" w:beforeAutospacing="1" w:after="100" w:afterAutospacing="1" w:line="360" w:lineRule="auto"/>
        <w:jc w:val="both"/>
        <w:rPr>
          <w:rFonts w:eastAsiaTheme="minorHAnsi"/>
          <w:lang w:eastAsia="en-US"/>
        </w:rPr>
      </w:pPr>
      <w:r w:rsidRPr="00B94010">
        <w:rPr>
          <w:rFonts w:ascii="Times New Roman" w:eastAsia="Times New Roman" w:hAnsi="Times New Roman" w:cs="Times New Roman"/>
          <w:b/>
          <w:sz w:val="28"/>
          <w:szCs w:val="28"/>
          <w:lang w:eastAsia="ru-RU"/>
        </w:rPr>
        <w:t xml:space="preserve">Ключевые слова: </w:t>
      </w:r>
      <w:r w:rsidRPr="00B94010">
        <w:rPr>
          <w:rFonts w:ascii="Times New Roman" w:eastAsia="Times New Roman" w:hAnsi="Times New Roman" w:cs="Times New Roman"/>
          <w:sz w:val="28"/>
          <w:szCs w:val="28"/>
          <w:lang w:eastAsia="ru-RU"/>
        </w:rPr>
        <w:t>информация,</w:t>
      </w:r>
      <w:r w:rsidRPr="00B94010">
        <w:rPr>
          <w:rFonts w:ascii="Times New Roman" w:eastAsiaTheme="minorHAnsi" w:hAnsi="Times New Roman" w:cs="Times New Roman"/>
          <w:sz w:val="28"/>
          <w:szCs w:val="28"/>
          <w:lang w:eastAsia="en-US"/>
        </w:rPr>
        <w:t xml:space="preserve"> защита информации, общедоступная информация, информация ограниченного доступа, объект уголовно-правовой охраны.</w:t>
      </w:r>
    </w:p>
    <w:p w:rsidR="003E2D24" w:rsidRPr="00A42EAB" w:rsidRDefault="003E2D24" w:rsidP="003E2D24">
      <w:pPr>
        <w:spacing w:before="100" w:beforeAutospacing="1" w:after="100" w:afterAutospacing="1" w:line="360" w:lineRule="auto"/>
        <w:jc w:val="center"/>
        <w:rPr>
          <w:rFonts w:ascii="Times New Roman" w:eastAsiaTheme="minorHAnsi" w:hAnsi="Times New Roman" w:cs="Times New Roman"/>
          <w:b/>
          <w:sz w:val="28"/>
          <w:szCs w:val="28"/>
          <w:lang w:val="en-US" w:eastAsia="en-US"/>
        </w:rPr>
      </w:pPr>
      <w:r w:rsidRPr="00B94010">
        <w:rPr>
          <w:rFonts w:ascii="Times New Roman" w:eastAsiaTheme="minorHAnsi" w:hAnsi="Times New Roman" w:cs="Times New Roman"/>
          <w:b/>
          <w:sz w:val="28"/>
          <w:szCs w:val="28"/>
          <w:lang w:val="en" w:eastAsia="en-US"/>
        </w:rPr>
        <w:t>INFORMATION AS AN OBJECT OF CRIMINAL PROTECTION IN THE CONDITIONS OF DIGITALIZATION OF RUSSIAN SOCIETY</w:t>
      </w:r>
    </w:p>
    <w:p w:rsidR="003E2D24" w:rsidRPr="00B94010" w:rsidRDefault="003E2D24" w:rsidP="003E2D24">
      <w:pPr>
        <w:spacing w:before="100" w:beforeAutospacing="1" w:after="100" w:afterAutospacing="1" w:line="360" w:lineRule="auto"/>
        <w:jc w:val="both"/>
        <w:rPr>
          <w:rFonts w:ascii="Times New Roman" w:eastAsia="Times New Roman" w:hAnsi="Times New Roman" w:cs="Times New Roman"/>
          <w:b/>
          <w:sz w:val="28"/>
          <w:szCs w:val="28"/>
          <w:lang w:val="en-US" w:eastAsia="ru-RU"/>
        </w:rPr>
      </w:pPr>
      <w:r w:rsidRPr="00B94010">
        <w:rPr>
          <w:rFonts w:ascii="Times New Roman" w:eastAsia="Times New Roman" w:hAnsi="Times New Roman" w:cs="Times New Roman"/>
          <w:b/>
          <w:sz w:val="28"/>
          <w:szCs w:val="28"/>
          <w:lang w:val="en-US" w:eastAsia="ru-RU"/>
        </w:rPr>
        <w:t xml:space="preserve">Annotation: </w:t>
      </w:r>
      <w:r w:rsidRPr="00B94010">
        <w:rPr>
          <w:rFonts w:ascii="Times New Roman" w:eastAsia="Times New Roman" w:hAnsi="Times New Roman" w:cs="Times New Roman"/>
          <w:sz w:val="28"/>
          <w:szCs w:val="28"/>
          <w:lang w:val="en-US" w:eastAsia="ru-RU"/>
        </w:rPr>
        <w:t>The article discusses issues related to the definition of the concept of «information», as well as the definition of its essence in the context of considering information as an object of criminal law protection. The analysis of the current legislation of the Russian Federation, which regulates the relationship that develops with regard to the person's realization of his right to process, store, and receive information, is carried out.</w:t>
      </w:r>
    </w:p>
    <w:p w:rsidR="003E2D24" w:rsidRPr="00A42EAB" w:rsidRDefault="003E2D24" w:rsidP="003E2D24">
      <w:pPr>
        <w:spacing w:before="100" w:beforeAutospacing="1" w:after="100" w:afterAutospacing="1" w:line="360" w:lineRule="auto"/>
        <w:jc w:val="both"/>
        <w:rPr>
          <w:rFonts w:ascii="Times New Roman" w:eastAsia="Times New Roman" w:hAnsi="Times New Roman" w:cs="Times New Roman"/>
          <w:b/>
          <w:sz w:val="28"/>
          <w:szCs w:val="28"/>
          <w:lang w:val="en-US" w:eastAsia="ru-RU"/>
        </w:rPr>
      </w:pPr>
      <w:r w:rsidRPr="00B94010">
        <w:rPr>
          <w:rFonts w:ascii="Times New Roman" w:eastAsia="Times New Roman" w:hAnsi="Times New Roman" w:cs="Times New Roman"/>
          <w:b/>
          <w:sz w:val="28"/>
          <w:szCs w:val="28"/>
          <w:lang w:val="en-US" w:eastAsia="ru-RU"/>
        </w:rPr>
        <w:t xml:space="preserve">Key words: </w:t>
      </w:r>
      <w:r w:rsidRPr="00B94010">
        <w:rPr>
          <w:rFonts w:ascii="Times New Roman" w:eastAsia="Times New Roman" w:hAnsi="Times New Roman" w:cs="Times New Roman"/>
          <w:sz w:val="28"/>
          <w:szCs w:val="28"/>
          <w:lang w:val="en-US" w:eastAsia="ru-RU"/>
        </w:rPr>
        <w:t>information, information protection, publicly available information, information of limited access, object of criminal law protection.</w:t>
      </w:r>
    </w:p>
    <w:p w:rsidR="003E2D24" w:rsidRPr="00B94010" w:rsidRDefault="003E2D24" w:rsidP="003E2D24">
      <w:pPr>
        <w:spacing w:after="0" w:line="360" w:lineRule="auto"/>
        <w:ind w:firstLine="709"/>
        <w:jc w:val="both"/>
        <w:rPr>
          <w:rFonts w:ascii="Times New Roman" w:eastAsia="Times New Roman" w:hAnsi="Times New Roman" w:cs="Times New Roman"/>
          <w:sz w:val="28"/>
          <w:szCs w:val="28"/>
          <w:lang w:eastAsia="ru-RU"/>
        </w:rPr>
      </w:pPr>
      <w:r w:rsidRPr="00B94010">
        <w:rPr>
          <w:rFonts w:ascii="Times New Roman" w:eastAsia="Times New Roman" w:hAnsi="Times New Roman" w:cs="Times New Roman"/>
          <w:sz w:val="28"/>
          <w:szCs w:val="28"/>
          <w:lang w:eastAsia="ru-RU"/>
        </w:rPr>
        <w:t xml:space="preserve">Переход от индустриального общества к информационному поставил ряд задач, среди которых первоочередную роль занимают решения вопросов, </w:t>
      </w:r>
      <w:r w:rsidRPr="00B94010">
        <w:rPr>
          <w:rFonts w:ascii="Times New Roman" w:eastAsia="Times New Roman" w:hAnsi="Times New Roman" w:cs="Times New Roman"/>
          <w:sz w:val="28"/>
          <w:szCs w:val="28"/>
          <w:lang w:eastAsia="ru-RU"/>
        </w:rPr>
        <w:lastRenderedPageBreak/>
        <w:t>связанных с обеспечением  максимально удобного доступа населения к полезной и ценной информации, предоставлением возможности обсуждения важных проблем в дистанционном формате, а также обменом данными между научными, экономическими, политическими, культурными сообществами и отдельными индивидами.</w:t>
      </w:r>
    </w:p>
    <w:p w:rsidR="003E2D24" w:rsidRPr="00B94010" w:rsidRDefault="003E2D24" w:rsidP="003E2D24">
      <w:pPr>
        <w:spacing w:after="0" w:line="360" w:lineRule="auto"/>
        <w:ind w:firstLine="709"/>
        <w:jc w:val="both"/>
        <w:rPr>
          <w:rFonts w:ascii="Times New Roman" w:eastAsia="Times New Roman" w:hAnsi="Times New Roman" w:cs="Times New Roman"/>
          <w:sz w:val="28"/>
          <w:szCs w:val="28"/>
          <w:lang w:eastAsia="ru-RU"/>
        </w:rPr>
      </w:pPr>
      <w:r w:rsidRPr="00B94010">
        <w:rPr>
          <w:rFonts w:ascii="Times New Roman" w:eastAsia="Times New Roman" w:hAnsi="Times New Roman" w:cs="Times New Roman"/>
          <w:sz w:val="28"/>
          <w:szCs w:val="28"/>
          <w:lang w:eastAsia="ru-RU"/>
        </w:rPr>
        <w:t>Одним из объектов уголовно-правовой охраны, угроза причинения вреда которому создается в результате цифровизации, выступает информация, точнее отношения, складывающиеся в связи с её использованием, обработкой и т.д.</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В уголовное законодательство Российской Федерации (далее – РФ) постоянно вносятся изменения, в том числе и изменения  касающиеся криминализации деяний, связанных  с  информационным  прогрессом современного общества. В связи с этим существует повышенный интерес многочисленных авторов к проблеме определения значения и роли информации в уголовном праве.</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 xml:space="preserve">Среди проблем, как отмечает Л.А. Букалерова, можно выделить тот факт, что на сегодняшний день нет легального определения термина «информация» для целей уголовного права, хотя уголовный закон им </w:t>
      </w:r>
      <w:r w:rsidRPr="00B94010">
        <w:rPr>
          <w:rFonts w:ascii="Times New Roman" w:eastAsiaTheme="minorHAnsi" w:hAnsi="Times New Roman" w:cs="Times New Roman"/>
          <w:sz w:val="28"/>
          <w:szCs w:val="28"/>
          <w:lang w:eastAsia="en-US"/>
        </w:rPr>
        <w:br/>
        <w:t xml:space="preserve">оперирует» [1, </w:t>
      </w:r>
      <w:r w:rsidRPr="00B94010">
        <w:rPr>
          <w:rFonts w:ascii="Times New Roman" w:eastAsiaTheme="minorHAnsi" w:hAnsi="Times New Roman" w:cs="Times New Roman"/>
          <w:sz w:val="28"/>
          <w:szCs w:val="28"/>
          <w:lang w:val="en-US" w:eastAsia="en-US"/>
        </w:rPr>
        <w:t>c</w:t>
      </w:r>
      <w:r w:rsidRPr="00B94010">
        <w:rPr>
          <w:rFonts w:ascii="Times New Roman" w:eastAsiaTheme="minorHAnsi" w:hAnsi="Times New Roman" w:cs="Times New Roman"/>
          <w:sz w:val="28"/>
          <w:szCs w:val="28"/>
          <w:lang w:eastAsia="en-US"/>
        </w:rPr>
        <w:t xml:space="preserve">. 250]. Такой автор, как Н. Н. Моисеева, утверждает что «…строгого и достаточно универсального определения информации не только нет, но и быть не может. Это понятие чересчур сложно» [2]. </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 xml:space="preserve">Однако, по нашему мнению, данное суждение носит противоречивый характер в связи с тем, что наука не стоит на месте и поэтому не может существовать без определения и выяснения сущности тех дефиниций, которыми она оперирует. </w:t>
      </w:r>
    </w:p>
    <w:p w:rsidR="003E2D24" w:rsidRPr="00B94010" w:rsidRDefault="003E2D24" w:rsidP="003E2D24">
      <w:pPr>
        <w:spacing w:after="0" w:line="360" w:lineRule="auto"/>
        <w:ind w:firstLine="709"/>
        <w:jc w:val="both"/>
        <w:outlineLvl w:val="2"/>
        <w:rPr>
          <w:rFonts w:ascii="Times New Roman" w:eastAsia="Times New Roman" w:hAnsi="Times New Roman" w:cs="Times New Roman"/>
          <w:bCs/>
          <w:sz w:val="28"/>
          <w:szCs w:val="28"/>
          <w:lang w:eastAsia="ru-RU"/>
        </w:rPr>
      </w:pPr>
      <w:r w:rsidRPr="00B94010">
        <w:rPr>
          <w:rFonts w:ascii="Times New Roman" w:eastAsia="Times New Roman" w:hAnsi="Times New Roman" w:cs="Times New Roman"/>
          <w:bCs/>
          <w:sz w:val="28"/>
          <w:szCs w:val="28"/>
          <w:lang w:eastAsia="ru-RU"/>
        </w:rPr>
        <w:t xml:space="preserve">При рассмотрении данного вопроса считается целесообразным обратиться к нормам, закрепленным в Модельном законе «Об информатизации, информации и защите информации», принятом на двадцать шестом пленарном заседании Межпарламентской Ассамблеи государств - участников Содружества Независимых Государств (СНГ). В статье 2 закреплены основные понятия, используемые в настоящем Законе, в том числе и понятие «информация». Так, </w:t>
      </w:r>
      <w:r w:rsidRPr="00B94010">
        <w:rPr>
          <w:rFonts w:ascii="Times New Roman" w:eastAsia="Times New Roman" w:hAnsi="Times New Roman" w:cs="Times New Roman"/>
          <w:bCs/>
          <w:iCs/>
          <w:sz w:val="28"/>
          <w:szCs w:val="28"/>
          <w:lang w:eastAsia="ru-RU"/>
        </w:rPr>
        <w:lastRenderedPageBreak/>
        <w:t>информация</w:t>
      </w:r>
      <w:r w:rsidRPr="00B94010">
        <w:rPr>
          <w:rFonts w:ascii="Times New Roman" w:eastAsia="Times New Roman" w:hAnsi="Times New Roman" w:cs="Times New Roman"/>
          <w:bCs/>
          <w:sz w:val="28"/>
          <w:szCs w:val="28"/>
          <w:lang w:eastAsia="ru-RU"/>
        </w:rPr>
        <w:t xml:space="preserve"> – сведения или данные, порядок использования которых, независимо от способа их представления, хранения или организации, подлежит правовому регулированию в соответствии с настоящим Законом и иными национальными законами [3].</w:t>
      </w:r>
    </w:p>
    <w:p w:rsidR="003E2D24" w:rsidRPr="00B94010" w:rsidRDefault="003E2D24" w:rsidP="003E2D24">
      <w:pPr>
        <w:keepNext/>
        <w:keepLines/>
        <w:spacing w:after="0" w:line="360" w:lineRule="auto"/>
        <w:ind w:firstLine="709"/>
        <w:jc w:val="both"/>
        <w:textAlignment w:val="baseline"/>
        <w:outlineLvl w:val="0"/>
        <w:rPr>
          <w:rFonts w:ascii="Times New Roman" w:eastAsiaTheme="majorEastAsia" w:hAnsi="Times New Roman" w:cs="Times New Roman"/>
          <w:sz w:val="28"/>
          <w:szCs w:val="28"/>
          <w:lang w:eastAsia="en-US"/>
        </w:rPr>
      </w:pPr>
      <w:r w:rsidRPr="00B94010">
        <w:rPr>
          <w:rFonts w:ascii="Times New Roman" w:eastAsiaTheme="majorEastAsia" w:hAnsi="Times New Roman" w:cs="Times New Roman"/>
          <w:sz w:val="28"/>
          <w:szCs w:val="28"/>
          <w:lang w:eastAsia="en-US"/>
        </w:rPr>
        <w:t xml:space="preserve">Что касается нормативного толкования данного термина в законодательстве РФ, следует отметить, что согласно ст. 2 Федерального закона от 27.07.2006 N 149-ФЗ «Об информации, информационных технологиях и о защите информации» (далее – Закон N 149-ФЗ), информация </w:t>
      </w:r>
      <w:r w:rsidRPr="00B94010">
        <w:rPr>
          <w:rFonts w:asciiTheme="majorHAnsi" w:eastAsiaTheme="majorEastAsia" w:hAnsiTheme="majorHAnsi" w:cstheme="majorBidi"/>
          <w:bCs/>
          <w:color w:val="365F91" w:themeColor="accent1" w:themeShade="BF"/>
          <w:sz w:val="28"/>
          <w:szCs w:val="28"/>
          <w:lang w:eastAsia="en-US"/>
        </w:rPr>
        <w:t>–</w:t>
      </w:r>
      <w:r w:rsidRPr="00B94010">
        <w:rPr>
          <w:rFonts w:ascii="Times New Roman" w:eastAsiaTheme="majorEastAsia" w:hAnsi="Times New Roman" w:cs="Times New Roman"/>
          <w:sz w:val="28"/>
          <w:szCs w:val="28"/>
          <w:lang w:eastAsia="en-US"/>
        </w:rPr>
        <w:t xml:space="preserve"> сведения (сообщения, данные) независимо от формы их представления [4].</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Из анализа данных норм, следует отметить, что формулировка понятия «информация» в Модельном законе представляется более удачной, в связи с её конкретизаций. Так, информация – это не только сведения (сообщения), но еще и данные, оборот которых подлежит правовому регулированию.  Для реализации целей  уголовного законодательства и науки уголовного права основным  признаком «информации» выступает ее правовое значение и нахождение в правовом поле.</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 xml:space="preserve">Так же, согласно ст. 5 </w:t>
      </w:r>
      <w:r w:rsidRPr="00B94010">
        <w:rPr>
          <w:rFonts w:ascii="Times New Roman" w:eastAsiaTheme="minorHAnsi" w:hAnsi="Times New Roman" w:cs="Times New Roman"/>
          <w:bCs/>
          <w:sz w:val="28"/>
          <w:szCs w:val="28"/>
          <w:lang w:eastAsia="en-US"/>
        </w:rPr>
        <w:t xml:space="preserve">Закона </w:t>
      </w:r>
      <w:r w:rsidRPr="00B94010">
        <w:rPr>
          <w:rFonts w:ascii="Times New Roman" w:eastAsiaTheme="minorHAnsi" w:hAnsi="Times New Roman" w:cs="Times New Roman"/>
          <w:sz w:val="28"/>
          <w:szCs w:val="28"/>
          <w:lang w:eastAsia="en-US"/>
        </w:rPr>
        <w:t>N 149-ФЗ указано, что информация в зависимости от категории доступа к ней подразделяется на общедоступную информацию, а также на информацию, доступ к которой ограничен федеральными законами (информация ограниченного доступа). Часть 1 ст. 7 устанавливает, что к общедоступной информации относятся общеизвестные сведения и иная информация, доступ к которой не ограничен. Относительно информации ограниченного доступа, Закон N 149-ФЗ в ч.2 ст. 9 устанавливает обязательное соблюдение конфиденциальности информации, доступ к которой ограничивается федеральными законами [4].</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Таким образом, наряду с тенденцией все большей открытости и доступности информационных ресурсов, представляется, что предметом уголовно-правовой охраны будет выступать именно информация ограниченного доступа.</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lastRenderedPageBreak/>
        <w:t>Следует отметить, что Указом</w:t>
      </w:r>
      <w:r w:rsidRPr="00B94010">
        <w:rPr>
          <w:rFonts w:ascii="Times New Roman" w:eastAsia="Times New Roman" w:hAnsi="Times New Roman" w:cs="Times New Roman"/>
          <w:sz w:val="28"/>
          <w:szCs w:val="28"/>
          <w:lang w:eastAsia="ru-RU"/>
        </w:rPr>
        <w:t xml:space="preserve"> Президента РФ от 06.03.97 г. № 188 утверждён Перечень сведений конфиденциального характера. Так, к данному перечню относятся: с</w:t>
      </w:r>
      <w:r w:rsidRPr="00B94010">
        <w:rPr>
          <w:rFonts w:ascii="Times New Roman" w:eastAsiaTheme="minorHAnsi" w:hAnsi="Times New Roman" w:cs="Times New Roman"/>
          <w:sz w:val="28"/>
          <w:szCs w:val="28"/>
          <w:lang w:eastAsia="en-US"/>
        </w:rPr>
        <w:t>ведения о фактах, событиях и обстоятельствах частной жизни гражданина; сведения, составляющие тайну следствия и судопроизводства, а также сведения о защищаемых лицах и мерах государственной защиты; служебные сведения; сведения, связанные с профессиональной деятельностью; сведения, связанные с коммерческой деятельностью; сведения о сущности изобретения, полезной модели или промышленного образца [5].</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Исходя из этого, можно считать, что нома Закона N 149-ФЗ в данном случае имеет бланкетный характер, то есть идёт отсылка к вышеназванному указу. Наряду с этим стоит отметить различие в законодательстве Республики Беларусь (далее – РБ). Так, информация, распространение и (или) предоставление которой ограничено непосредственно перечисляется в Законе РБ «Об информации, информатизации и защите информации». Согласно ст. 17 данного Закона к ней следует относить: информация о частной жизни физического лица и персональные данные; сведения, составляющие государственные секреты; служебная информация ограниченного распространения;  информация, составляющая коммерческую, профессиональную, банковскую и иную охраняемую законом тайну; информация, содержащаяся в делах об административных правонарушениях, материалах и уголовных делах органов уголовного преследования и суда до завершения производства по делу; иная информация, доступ к которой ограничен законодательными актами Республики Беларусь [6].</w:t>
      </w:r>
    </w:p>
    <w:p w:rsidR="003E2D24" w:rsidRPr="00B94010" w:rsidRDefault="003E2D24" w:rsidP="003E2D24">
      <w:pPr>
        <w:spacing w:after="0" w:line="360" w:lineRule="auto"/>
        <w:ind w:firstLine="709"/>
        <w:jc w:val="both"/>
        <w:rPr>
          <w:rFonts w:ascii="Times New Roman" w:eastAsiaTheme="minorHAnsi" w:hAnsi="Times New Roman" w:cs="Times New Roman"/>
          <w:b/>
          <w:lang w:eastAsia="en-US"/>
        </w:rPr>
      </w:pPr>
      <w:r w:rsidRPr="00B94010">
        <w:rPr>
          <w:rFonts w:ascii="Times New Roman" w:eastAsia="Times New Roman" w:hAnsi="Times New Roman" w:cs="Times New Roman"/>
          <w:sz w:val="28"/>
          <w:szCs w:val="28"/>
          <w:lang w:eastAsia="ru-RU"/>
        </w:rPr>
        <w:t xml:space="preserve">Если обратиться к уголовному законодательству, то стоит отметить, что почти все сведения, указанные в перечне, получили своё непосредственное закрепление в нормах действующих УК РФ и УК РБ. На основании этого, следует отметить, что информация как объект уголовно-правовой охраны </w:t>
      </w:r>
      <w:r w:rsidRPr="00B94010">
        <w:rPr>
          <w:rFonts w:ascii="Times New Roman" w:eastAsiaTheme="minorHAnsi" w:hAnsi="Times New Roman" w:cs="Times New Roman"/>
          <w:sz w:val="28"/>
          <w:szCs w:val="28"/>
          <w:lang w:eastAsia="en-US"/>
        </w:rPr>
        <w:t>имеет большое значение для формирования структуры состава преступлений</w:t>
      </w:r>
      <w:r w:rsidRPr="00B94010">
        <w:rPr>
          <w:rFonts w:ascii="Times New Roman" w:eastAsia="Times New Roman" w:hAnsi="Times New Roman" w:cs="Times New Roman"/>
          <w:sz w:val="28"/>
          <w:szCs w:val="28"/>
          <w:lang w:eastAsia="ru-RU"/>
        </w:rPr>
        <w:t xml:space="preserve">, в связи с этим считаем целесообразным определение такого понятия как «информация» </w:t>
      </w:r>
      <w:r w:rsidRPr="00B94010">
        <w:rPr>
          <w:rFonts w:ascii="Times New Roman" w:eastAsia="Times New Roman" w:hAnsi="Times New Roman" w:cs="Times New Roman"/>
          <w:sz w:val="28"/>
          <w:szCs w:val="28"/>
          <w:lang w:eastAsia="ru-RU"/>
        </w:rPr>
        <w:lastRenderedPageBreak/>
        <w:t>для правоприменительной практики в сфере уголовно-правовых отношений. Данный аспект будет способствовать гармонизации уголовного законодательства в сфере информационной безопасности личности, так и государства в целом.</w:t>
      </w:r>
    </w:p>
    <w:p w:rsidR="003E2D24" w:rsidRPr="00B94010" w:rsidRDefault="003E2D24" w:rsidP="003E2D24">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B94010">
        <w:rPr>
          <w:rFonts w:ascii="Times New Roman" w:eastAsia="Times New Roman" w:hAnsi="Times New Roman" w:cs="Times New Roman"/>
          <w:b/>
          <w:sz w:val="28"/>
          <w:szCs w:val="28"/>
          <w:lang w:eastAsia="ru-RU"/>
        </w:rPr>
        <w:t>Список литературы:</w:t>
      </w:r>
    </w:p>
    <w:p w:rsidR="003E2D24" w:rsidRPr="00B94010" w:rsidRDefault="003E2D24" w:rsidP="003E2D24">
      <w:pPr>
        <w:tabs>
          <w:tab w:val="left" w:pos="1134"/>
        </w:tabs>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1.</w:t>
      </w:r>
      <w:r w:rsidRPr="00B94010">
        <w:rPr>
          <w:rFonts w:ascii="Times New Roman" w:eastAsiaTheme="minorHAnsi" w:hAnsi="Times New Roman" w:cs="Times New Roman"/>
          <w:sz w:val="28"/>
          <w:szCs w:val="28"/>
          <w:lang w:eastAsia="en-US"/>
        </w:rPr>
        <w:tab/>
        <w:t>Букалерова Л. А. Уголовно-правовая охрана официального информационного оборота / под ред. Комиссарова В. С. , Пикурова Н. И. - М. : Юрлитинформ, 2006. – 356 с.</w:t>
      </w:r>
    </w:p>
    <w:p w:rsidR="003E2D24" w:rsidRPr="00B94010" w:rsidRDefault="003E2D24" w:rsidP="003E2D24">
      <w:pPr>
        <w:tabs>
          <w:tab w:val="left" w:pos="1134"/>
        </w:tabs>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2.</w:t>
      </w:r>
      <w:r w:rsidRPr="00B94010">
        <w:rPr>
          <w:rFonts w:ascii="Times New Roman" w:eastAsiaTheme="minorHAnsi" w:hAnsi="Times New Roman" w:cs="Times New Roman"/>
          <w:sz w:val="28"/>
          <w:szCs w:val="28"/>
          <w:lang w:eastAsia="en-US"/>
        </w:rPr>
        <w:tab/>
        <w:t xml:space="preserve">Рыжов В. П. О понятии "информация" // Известия вузов России. Радиоэлектроника. 2011. №1 [Электронный ресурс]. – Режим доступа: </w:t>
      </w:r>
      <w:r w:rsidRPr="00B94010">
        <w:rPr>
          <w:rFonts w:ascii="Times New Roman" w:eastAsiaTheme="minorHAnsi" w:hAnsi="Times New Roman" w:cs="Times New Roman"/>
          <w:sz w:val="28"/>
          <w:szCs w:val="28"/>
          <w:lang w:val="en-US" w:eastAsia="en-US"/>
        </w:rPr>
        <w:t>https</w:t>
      </w:r>
      <w:r w:rsidRPr="00B94010">
        <w:rPr>
          <w:rFonts w:ascii="Times New Roman" w:eastAsiaTheme="minorHAnsi" w:hAnsi="Times New Roman" w:cs="Times New Roman"/>
          <w:sz w:val="28"/>
          <w:szCs w:val="28"/>
          <w:lang w:eastAsia="en-US"/>
        </w:rPr>
        <w:t>://</w:t>
      </w:r>
      <w:r w:rsidRPr="00B94010">
        <w:rPr>
          <w:rFonts w:ascii="Times New Roman" w:eastAsiaTheme="minorHAnsi" w:hAnsi="Times New Roman" w:cs="Times New Roman"/>
          <w:sz w:val="28"/>
          <w:szCs w:val="28"/>
          <w:lang w:val="en-US" w:eastAsia="en-US"/>
        </w:rPr>
        <w:t>cyberleninka</w:t>
      </w:r>
      <w:r w:rsidRPr="00B94010">
        <w:rPr>
          <w:rFonts w:ascii="Times New Roman" w:eastAsiaTheme="minorHAnsi" w:hAnsi="Times New Roman" w:cs="Times New Roman"/>
          <w:sz w:val="28"/>
          <w:szCs w:val="28"/>
          <w:lang w:eastAsia="en-US"/>
        </w:rPr>
        <w:t>.</w:t>
      </w:r>
      <w:r w:rsidRPr="00B94010">
        <w:rPr>
          <w:rFonts w:ascii="Times New Roman" w:eastAsiaTheme="minorHAnsi" w:hAnsi="Times New Roman" w:cs="Times New Roman"/>
          <w:sz w:val="28"/>
          <w:szCs w:val="28"/>
          <w:lang w:val="en-US" w:eastAsia="en-US"/>
        </w:rPr>
        <w:t>ru</w:t>
      </w:r>
      <w:r w:rsidRPr="00B94010">
        <w:rPr>
          <w:rFonts w:ascii="Times New Roman" w:eastAsiaTheme="minorHAnsi" w:hAnsi="Times New Roman" w:cs="Times New Roman"/>
          <w:sz w:val="28"/>
          <w:szCs w:val="28"/>
          <w:lang w:eastAsia="en-US"/>
        </w:rPr>
        <w:t>/</w:t>
      </w:r>
      <w:r w:rsidRPr="00B94010">
        <w:rPr>
          <w:rFonts w:ascii="Times New Roman" w:eastAsiaTheme="minorHAnsi" w:hAnsi="Times New Roman" w:cs="Times New Roman"/>
          <w:sz w:val="28"/>
          <w:szCs w:val="28"/>
          <w:lang w:val="en-US" w:eastAsia="en-US"/>
        </w:rPr>
        <w:t>article</w:t>
      </w:r>
      <w:r w:rsidRPr="00B94010">
        <w:rPr>
          <w:rFonts w:ascii="Times New Roman" w:eastAsiaTheme="minorHAnsi" w:hAnsi="Times New Roman" w:cs="Times New Roman"/>
          <w:sz w:val="28"/>
          <w:szCs w:val="28"/>
          <w:lang w:eastAsia="en-US"/>
        </w:rPr>
        <w:t>/</w:t>
      </w:r>
      <w:r w:rsidRPr="00B94010">
        <w:rPr>
          <w:rFonts w:ascii="Times New Roman" w:eastAsiaTheme="minorHAnsi" w:hAnsi="Times New Roman" w:cs="Times New Roman"/>
          <w:sz w:val="28"/>
          <w:szCs w:val="28"/>
          <w:lang w:val="en-US" w:eastAsia="en-US"/>
        </w:rPr>
        <w:t>n</w:t>
      </w:r>
      <w:r w:rsidRPr="00B94010">
        <w:rPr>
          <w:rFonts w:ascii="Times New Roman" w:eastAsiaTheme="minorHAnsi" w:hAnsi="Times New Roman" w:cs="Times New Roman"/>
          <w:sz w:val="28"/>
          <w:szCs w:val="28"/>
          <w:lang w:eastAsia="en-US"/>
        </w:rPr>
        <w:t>/</w:t>
      </w:r>
      <w:r w:rsidRPr="00B94010">
        <w:rPr>
          <w:rFonts w:ascii="Times New Roman" w:eastAsiaTheme="minorHAnsi" w:hAnsi="Times New Roman" w:cs="Times New Roman"/>
          <w:sz w:val="28"/>
          <w:szCs w:val="28"/>
          <w:lang w:val="en-US" w:eastAsia="en-US"/>
        </w:rPr>
        <w:t>o</w:t>
      </w:r>
      <w:r w:rsidRPr="00B94010">
        <w:rPr>
          <w:rFonts w:ascii="Times New Roman" w:eastAsiaTheme="minorHAnsi" w:hAnsi="Times New Roman" w:cs="Times New Roman"/>
          <w:sz w:val="28"/>
          <w:szCs w:val="28"/>
          <w:lang w:eastAsia="en-US"/>
        </w:rPr>
        <w:t>-</w:t>
      </w:r>
      <w:r w:rsidRPr="00B94010">
        <w:rPr>
          <w:rFonts w:ascii="Times New Roman" w:eastAsiaTheme="minorHAnsi" w:hAnsi="Times New Roman" w:cs="Times New Roman"/>
          <w:sz w:val="28"/>
          <w:szCs w:val="28"/>
          <w:lang w:val="en-US" w:eastAsia="en-US"/>
        </w:rPr>
        <w:t>ponyatii</w:t>
      </w:r>
      <w:r w:rsidRPr="00B94010">
        <w:rPr>
          <w:rFonts w:ascii="Times New Roman" w:eastAsiaTheme="minorHAnsi" w:hAnsi="Times New Roman" w:cs="Times New Roman"/>
          <w:sz w:val="28"/>
          <w:szCs w:val="28"/>
          <w:lang w:eastAsia="en-US"/>
        </w:rPr>
        <w:t>-</w:t>
      </w:r>
      <w:r w:rsidRPr="00B94010">
        <w:rPr>
          <w:rFonts w:ascii="Times New Roman" w:eastAsiaTheme="minorHAnsi" w:hAnsi="Times New Roman" w:cs="Times New Roman"/>
          <w:sz w:val="28"/>
          <w:szCs w:val="28"/>
          <w:lang w:val="en-US" w:eastAsia="en-US"/>
        </w:rPr>
        <w:t>informatsiya</w:t>
      </w:r>
      <w:r w:rsidRPr="00B94010">
        <w:rPr>
          <w:rFonts w:ascii="Times New Roman" w:eastAsiaTheme="minorHAnsi" w:hAnsi="Times New Roman" w:cs="Times New Roman"/>
          <w:sz w:val="28"/>
          <w:szCs w:val="28"/>
          <w:lang w:eastAsia="en-US"/>
        </w:rPr>
        <w:t xml:space="preserve"> (дата обращения: 08.11.2021). – Загл. с экрана.</w:t>
      </w:r>
    </w:p>
    <w:p w:rsidR="003E2D24" w:rsidRPr="00B94010" w:rsidRDefault="003E2D24" w:rsidP="003E2D24">
      <w:pPr>
        <w:tabs>
          <w:tab w:val="left" w:pos="1134"/>
        </w:tabs>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3.</w:t>
      </w:r>
      <w:r w:rsidRPr="00B94010">
        <w:rPr>
          <w:rFonts w:ascii="Times New Roman" w:eastAsiaTheme="minorHAnsi" w:hAnsi="Times New Roman" w:cs="Times New Roman"/>
          <w:sz w:val="28"/>
          <w:szCs w:val="28"/>
          <w:lang w:eastAsia="en-US"/>
        </w:rPr>
        <w:tab/>
        <w:t>Модельный закон об информатизации, информации и защите информации" (Принят в г. Санкт-Петербурге 18.11.2005 Постановлением 26-7 на 26-ом пленарном заседании Межпарламентской Ассамблеи государств-участников СНГ) // СПС: «КонсультантПлюс» [Электронный ресурс]. – Режим доступа: </w:t>
      </w:r>
      <w:r w:rsidRPr="00B94010">
        <w:rPr>
          <w:rFonts w:ascii="Times New Roman" w:eastAsiaTheme="minorHAnsi" w:hAnsi="Times New Roman" w:cs="Times New Roman"/>
          <w:sz w:val="28"/>
          <w:szCs w:val="28"/>
          <w:lang w:val="en-US" w:eastAsia="en-US"/>
        </w:rPr>
        <w:t>http</w:t>
      </w:r>
      <w:r w:rsidRPr="00B94010">
        <w:rPr>
          <w:rFonts w:ascii="Times New Roman" w:eastAsiaTheme="minorHAnsi" w:hAnsi="Times New Roman" w:cs="Times New Roman"/>
          <w:sz w:val="28"/>
          <w:szCs w:val="28"/>
          <w:lang w:eastAsia="en-US"/>
        </w:rPr>
        <w:t>://</w:t>
      </w:r>
      <w:r w:rsidRPr="00B94010">
        <w:rPr>
          <w:rFonts w:ascii="Times New Roman" w:eastAsiaTheme="minorHAnsi" w:hAnsi="Times New Roman" w:cs="Times New Roman"/>
          <w:sz w:val="28"/>
          <w:szCs w:val="28"/>
          <w:lang w:val="en-US" w:eastAsia="en-US"/>
        </w:rPr>
        <w:t>www</w:t>
      </w:r>
      <w:r w:rsidRPr="00B94010">
        <w:rPr>
          <w:rFonts w:ascii="Times New Roman" w:eastAsiaTheme="minorHAnsi" w:hAnsi="Times New Roman" w:cs="Times New Roman"/>
          <w:sz w:val="28"/>
          <w:szCs w:val="28"/>
          <w:lang w:eastAsia="en-US"/>
        </w:rPr>
        <w:t>.</w:t>
      </w:r>
      <w:r w:rsidRPr="00B94010">
        <w:rPr>
          <w:rFonts w:ascii="Times New Roman" w:eastAsiaTheme="minorHAnsi" w:hAnsi="Times New Roman" w:cs="Times New Roman"/>
          <w:sz w:val="28"/>
          <w:szCs w:val="28"/>
          <w:lang w:val="en-US" w:eastAsia="en-US"/>
        </w:rPr>
        <w:t>consultant</w:t>
      </w:r>
      <w:r w:rsidRPr="00B94010">
        <w:rPr>
          <w:rFonts w:ascii="Times New Roman" w:eastAsiaTheme="minorHAnsi" w:hAnsi="Times New Roman" w:cs="Times New Roman"/>
          <w:sz w:val="28"/>
          <w:szCs w:val="28"/>
          <w:lang w:eastAsia="en-US"/>
        </w:rPr>
        <w:t>.</w:t>
      </w:r>
      <w:r w:rsidRPr="00B94010">
        <w:rPr>
          <w:rFonts w:ascii="Times New Roman" w:eastAsiaTheme="minorHAnsi" w:hAnsi="Times New Roman" w:cs="Times New Roman"/>
          <w:sz w:val="28"/>
          <w:szCs w:val="28"/>
          <w:lang w:val="en-US" w:eastAsia="en-US"/>
        </w:rPr>
        <w:t>ru</w:t>
      </w:r>
      <w:r w:rsidRPr="00B94010">
        <w:rPr>
          <w:rFonts w:ascii="Times New Roman" w:eastAsiaTheme="minorHAnsi" w:hAnsi="Times New Roman" w:cs="Times New Roman"/>
          <w:sz w:val="28"/>
          <w:szCs w:val="28"/>
          <w:lang w:eastAsia="en-US"/>
        </w:rPr>
        <w:t>/</w:t>
      </w:r>
      <w:r w:rsidRPr="00B94010">
        <w:rPr>
          <w:rFonts w:ascii="Times New Roman" w:eastAsiaTheme="minorHAnsi" w:hAnsi="Times New Roman" w:cs="Times New Roman"/>
          <w:sz w:val="28"/>
          <w:szCs w:val="28"/>
          <w:lang w:val="en-US" w:eastAsia="en-US"/>
        </w:rPr>
        <w:t>cons</w:t>
      </w:r>
      <w:r w:rsidRPr="00B94010">
        <w:rPr>
          <w:rFonts w:ascii="Times New Roman" w:eastAsiaTheme="minorHAnsi" w:hAnsi="Times New Roman" w:cs="Times New Roman"/>
          <w:sz w:val="28"/>
          <w:szCs w:val="28"/>
          <w:lang w:eastAsia="en-US"/>
        </w:rPr>
        <w:t>/</w:t>
      </w:r>
      <w:r w:rsidRPr="00B94010">
        <w:rPr>
          <w:rFonts w:ascii="Times New Roman" w:eastAsiaTheme="minorHAnsi" w:hAnsi="Times New Roman" w:cs="Times New Roman"/>
          <w:sz w:val="28"/>
          <w:szCs w:val="28"/>
          <w:lang w:val="en-US" w:eastAsia="en-US"/>
        </w:rPr>
        <w:t>cgi</w:t>
      </w:r>
      <w:r w:rsidRPr="00B94010">
        <w:rPr>
          <w:rFonts w:ascii="Times New Roman" w:eastAsiaTheme="minorHAnsi" w:hAnsi="Times New Roman" w:cs="Times New Roman"/>
          <w:sz w:val="28"/>
          <w:szCs w:val="28"/>
          <w:lang w:eastAsia="en-US"/>
        </w:rPr>
        <w:t>/</w:t>
      </w:r>
      <w:r w:rsidRPr="00B94010">
        <w:rPr>
          <w:rFonts w:ascii="Times New Roman" w:eastAsiaTheme="minorHAnsi" w:hAnsi="Times New Roman" w:cs="Times New Roman"/>
          <w:sz w:val="28"/>
          <w:szCs w:val="28"/>
          <w:lang w:val="en-US" w:eastAsia="en-US"/>
        </w:rPr>
        <w:t>online</w:t>
      </w:r>
      <w:r w:rsidRPr="00B94010">
        <w:rPr>
          <w:rFonts w:ascii="Times New Roman" w:eastAsiaTheme="minorHAnsi" w:hAnsi="Times New Roman" w:cs="Times New Roman"/>
          <w:sz w:val="28"/>
          <w:szCs w:val="28"/>
          <w:lang w:eastAsia="en-US"/>
        </w:rPr>
        <w:t>.</w:t>
      </w:r>
      <w:r w:rsidRPr="00B94010">
        <w:rPr>
          <w:rFonts w:ascii="Times New Roman" w:eastAsiaTheme="minorHAnsi" w:hAnsi="Times New Roman" w:cs="Times New Roman"/>
          <w:sz w:val="28"/>
          <w:szCs w:val="28"/>
          <w:lang w:val="en-US" w:eastAsia="en-US"/>
        </w:rPr>
        <w:t>cgi</w:t>
      </w:r>
      <w:r w:rsidRPr="00B94010">
        <w:rPr>
          <w:rFonts w:ascii="Times New Roman" w:eastAsiaTheme="minorHAnsi" w:hAnsi="Times New Roman" w:cs="Times New Roman"/>
          <w:sz w:val="28"/>
          <w:szCs w:val="28"/>
          <w:lang w:eastAsia="en-US"/>
        </w:rPr>
        <w:t>?</w:t>
      </w:r>
      <w:r w:rsidRPr="00B94010">
        <w:rPr>
          <w:rFonts w:ascii="Times New Roman" w:eastAsiaTheme="minorHAnsi" w:hAnsi="Times New Roman" w:cs="Times New Roman"/>
          <w:sz w:val="28"/>
          <w:szCs w:val="28"/>
          <w:lang w:val="en-US" w:eastAsia="en-US"/>
        </w:rPr>
        <w:t>req</w:t>
      </w:r>
      <w:r w:rsidRPr="00B94010">
        <w:rPr>
          <w:rFonts w:ascii="Times New Roman" w:eastAsiaTheme="minorHAnsi" w:hAnsi="Times New Roman" w:cs="Times New Roman"/>
          <w:sz w:val="28"/>
          <w:szCs w:val="28"/>
          <w:lang w:eastAsia="en-US"/>
        </w:rPr>
        <w:t>=</w:t>
      </w:r>
      <w:r w:rsidRPr="00B94010">
        <w:rPr>
          <w:rFonts w:ascii="Times New Roman" w:eastAsiaTheme="minorHAnsi" w:hAnsi="Times New Roman" w:cs="Times New Roman"/>
          <w:sz w:val="28"/>
          <w:szCs w:val="28"/>
          <w:lang w:val="en-US" w:eastAsia="en-US"/>
        </w:rPr>
        <w:t>doc</w:t>
      </w:r>
      <w:r w:rsidRPr="00B94010">
        <w:rPr>
          <w:rFonts w:ascii="Times New Roman" w:eastAsiaTheme="minorHAnsi" w:hAnsi="Times New Roman" w:cs="Times New Roman"/>
          <w:sz w:val="28"/>
          <w:szCs w:val="28"/>
          <w:lang w:eastAsia="en-US"/>
        </w:rPr>
        <w:t>&amp;</w:t>
      </w:r>
      <w:r w:rsidRPr="00B94010">
        <w:rPr>
          <w:rFonts w:ascii="Times New Roman" w:eastAsiaTheme="minorHAnsi" w:hAnsi="Times New Roman" w:cs="Times New Roman"/>
          <w:sz w:val="28"/>
          <w:szCs w:val="28"/>
          <w:lang w:val="en-US" w:eastAsia="en-US"/>
        </w:rPr>
        <w:t>base</w:t>
      </w:r>
      <w:r w:rsidRPr="00B94010">
        <w:rPr>
          <w:rFonts w:ascii="Times New Roman" w:eastAsiaTheme="minorHAnsi" w:hAnsi="Times New Roman" w:cs="Times New Roman"/>
          <w:sz w:val="28"/>
          <w:szCs w:val="28"/>
          <w:lang w:eastAsia="en-US"/>
        </w:rPr>
        <w:t>=</w:t>
      </w:r>
      <w:r w:rsidRPr="00B94010">
        <w:rPr>
          <w:rFonts w:ascii="Times New Roman" w:eastAsiaTheme="minorHAnsi" w:hAnsi="Times New Roman" w:cs="Times New Roman"/>
          <w:sz w:val="28"/>
          <w:szCs w:val="28"/>
          <w:lang w:val="en-US" w:eastAsia="en-US"/>
        </w:rPr>
        <w:t>INT</w:t>
      </w:r>
      <w:r w:rsidRPr="00B94010">
        <w:rPr>
          <w:rFonts w:ascii="Times New Roman" w:eastAsiaTheme="minorHAnsi" w:hAnsi="Times New Roman" w:cs="Times New Roman"/>
          <w:sz w:val="28"/>
          <w:szCs w:val="28"/>
          <w:lang w:eastAsia="en-US"/>
        </w:rPr>
        <w:t>&amp;</w:t>
      </w:r>
      <w:r w:rsidRPr="00B94010">
        <w:rPr>
          <w:rFonts w:ascii="Times New Roman" w:eastAsiaTheme="minorHAnsi" w:hAnsi="Times New Roman" w:cs="Times New Roman"/>
          <w:sz w:val="28"/>
          <w:szCs w:val="28"/>
          <w:lang w:val="en-US" w:eastAsia="en-US"/>
        </w:rPr>
        <w:t>n</w:t>
      </w:r>
      <w:r w:rsidRPr="00B94010">
        <w:rPr>
          <w:rFonts w:ascii="Times New Roman" w:eastAsiaTheme="minorHAnsi" w:hAnsi="Times New Roman" w:cs="Times New Roman"/>
          <w:sz w:val="28"/>
          <w:szCs w:val="28"/>
          <w:lang w:eastAsia="en-US"/>
        </w:rPr>
        <w:t>=34362#</w:t>
      </w:r>
      <w:r w:rsidRPr="00B94010">
        <w:rPr>
          <w:rFonts w:ascii="Times New Roman" w:eastAsiaTheme="minorHAnsi" w:hAnsi="Times New Roman" w:cs="Times New Roman"/>
          <w:sz w:val="28"/>
          <w:szCs w:val="28"/>
          <w:lang w:val="en-US" w:eastAsia="en-US"/>
        </w:rPr>
        <w:t>TepTioSuGriEPNlU</w:t>
      </w:r>
      <w:r w:rsidRPr="00B94010">
        <w:rPr>
          <w:rFonts w:ascii="Times New Roman" w:eastAsiaTheme="minorHAnsi" w:hAnsi="Times New Roman" w:cs="Times New Roman"/>
          <w:sz w:val="28"/>
          <w:szCs w:val="28"/>
          <w:lang w:eastAsia="en-US"/>
        </w:rPr>
        <w:t>1 (дата обращения: 08.11.2021). – Загл. с экрана.</w:t>
      </w:r>
    </w:p>
    <w:p w:rsidR="003E2D24" w:rsidRPr="00B94010" w:rsidRDefault="003E2D24" w:rsidP="003E2D24">
      <w:pPr>
        <w:tabs>
          <w:tab w:val="left" w:pos="1134"/>
        </w:tabs>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4.</w:t>
      </w:r>
      <w:r w:rsidRPr="00B94010">
        <w:rPr>
          <w:rFonts w:ascii="Times New Roman" w:eastAsiaTheme="minorHAnsi" w:hAnsi="Times New Roman" w:cs="Times New Roman"/>
          <w:sz w:val="28"/>
          <w:szCs w:val="28"/>
          <w:lang w:eastAsia="en-US"/>
        </w:rPr>
        <w:tab/>
        <w:t>Федеральный закон от 27 июля 2006 г. № 149-ФЗ «Об информации, информационных технологиях и защите информации» // СЗ РФ. 2006. № 31 (Ч. 1). Ст. 3448.</w:t>
      </w:r>
    </w:p>
    <w:p w:rsidR="003E2D24" w:rsidRPr="00B94010" w:rsidRDefault="003E2D24" w:rsidP="003E2D24">
      <w:pPr>
        <w:tabs>
          <w:tab w:val="left" w:pos="1134"/>
        </w:tabs>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5.</w:t>
      </w:r>
      <w:r w:rsidRPr="00B94010">
        <w:rPr>
          <w:rFonts w:ascii="Times New Roman" w:eastAsiaTheme="minorHAnsi" w:hAnsi="Times New Roman" w:cs="Times New Roman"/>
          <w:sz w:val="28"/>
          <w:szCs w:val="28"/>
          <w:lang w:eastAsia="en-US"/>
        </w:rPr>
        <w:tab/>
        <w:t xml:space="preserve">Об утверждении перечня сведений конфиденциального характера: указ Президента РФ от 6 марта 1997 г. </w:t>
      </w:r>
      <w:r w:rsidRPr="00B94010">
        <w:rPr>
          <w:rFonts w:ascii="Times New Roman" w:eastAsiaTheme="minorHAnsi" w:hAnsi="Times New Roman" w:cs="Times New Roman"/>
          <w:sz w:val="28"/>
          <w:szCs w:val="28"/>
          <w:lang w:val="en-US" w:eastAsia="en-US"/>
        </w:rPr>
        <w:t>N</w:t>
      </w:r>
      <w:r w:rsidRPr="00B94010">
        <w:rPr>
          <w:rFonts w:ascii="Times New Roman" w:eastAsiaTheme="minorHAnsi" w:hAnsi="Times New Roman" w:cs="Times New Roman"/>
          <w:sz w:val="28"/>
          <w:szCs w:val="28"/>
          <w:lang w:eastAsia="en-US"/>
        </w:rPr>
        <w:t xml:space="preserve"> 188 (с изменениями и дополнениями) // СПС: «ГАРАНТ» [Электронный ресурс]. – Режим доступа: </w:t>
      </w:r>
      <w:r w:rsidRPr="00B94010">
        <w:rPr>
          <w:rFonts w:ascii="Times New Roman" w:eastAsiaTheme="minorHAnsi" w:hAnsi="Times New Roman" w:cs="Times New Roman"/>
          <w:sz w:val="28"/>
          <w:szCs w:val="28"/>
          <w:lang w:val="en-US" w:eastAsia="en-US"/>
        </w:rPr>
        <w:t>http</w:t>
      </w:r>
      <w:r w:rsidRPr="00B94010">
        <w:rPr>
          <w:rFonts w:ascii="Times New Roman" w:eastAsiaTheme="minorHAnsi" w:hAnsi="Times New Roman" w:cs="Times New Roman"/>
          <w:sz w:val="28"/>
          <w:szCs w:val="28"/>
          <w:lang w:eastAsia="en-US"/>
        </w:rPr>
        <w:t>://</w:t>
      </w:r>
      <w:r w:rsidRPr="00B94010">
        <w:rPr>
          <w:rFonts w:ascii="Times New Roman" w:eastAsiaTheme="minorHAnsi" w:hAnsi="Times New Roman" w:cs="Times New Roman"/>
          <w:sz w:val="28"/>
          <w:szCs w:val="28"/>
          <w:lang w:val="en-US" w:eastAsia="en-US"/>
        </w:rPr>
        <w:t>ivo</w:t>
      </w:r>
      <w:r w:rsidRPr="00B94010">
        <w:rPr>
          <w:rFonts w:ascii="Times New Roman" w:eastAsiaTheme="minorHAnsi" w:hAnsi="Times New Roman" w:cs="Times New Roman"/>
          <w:sz w:val="28"/>
          <w:szCs w:val="28"/>
          <w:lang w:eastAsia="en-US"/>
        </w:rPr>
        <w:t>.</w:t>
      </w:r>
      <w:r w:rsidRPr="00B94010">
        <w:rPr>
          <w:rFonts w:ascii="Times New Roman" w:eastAsiaTheme="minorHAnsi" w:hAnsi="Times New Roman" w:cs="Times New Roman"/>
          <w:sz w:val="28"/>
          <w:szCs w:val="28"/>
          <w:lang w:val="en-US" w:eastAsia="en-US"/>
        </w:rPr>
        <w:t>garant</w:t>
      </w:r>
      <w:r w:rsidRPr="00B94010">
        <w:rPr>
          <w:rFonts w:ascii="Times New Roman" w:eastAsiaTheme="minorHAnsi" w:hAnsi="Times New Roman" w:cs="Times New Roman"/>
          <w:sz w:val="28"/>
          <w:szCs w:val="28"/>
          <w:lang w:eastAsia="en-US"/>
        </w:rPr>
        <w:t>.</w:t>
      </w:r>
      <w:r w:rsidRPr="00B94010">
        <w:rPr>
          <w:rFonts w:ascii="Times New Roman" w:eastAsiaTheme="minorHAnsi" w:hAnsi="Times New Roman" w:cs="Times New Roman"/>
          <w:sz w:val="28"/>
          <w:szCs w:val="28"/>
          <w:lang w:val="en-US" w:eastAsia="en-US"/>
        </w:rPr>
        <w:t>ru</w:t>
      </w:r>
      <w:r w:rsidRPr="00B94010">
        <w:rPr>
          <w:rFonts w:ascii="Times New Roman" w:eastAsiaTheme="minorHAnsi" w:hAnsi="Times New Roman" w:cs="Times New Roman"/>
          <w:sz w:val="28"/>
          <w:szCs w:val="28"/>
          <w:lang w:eastAsia="en-US"/>
        </w:rPr>
        <w:t>/#/</w:t>
      </w:r>
      <w:r w:rsidRPr="00B94010">
        <w:rPr>
          <w:rFonts w:ascii="Times New Roman" w:eastAsiaTheme="minorHAnsi" w:hAnsi="Times New Roman" w:cs="Times New Roman"/>
          <w:sz w:val="28"/>
          <w:szCs w:val="28"/>
          <w:lang w:val="en-US" w:eastAsia="en-US"/>
        </w:rPr>
        <w:t>document</w:t>
      </w:r>
      <w:r w:rsidRPr="00B94010">
        <w:rPr>
          <w:rFonts w:ascii="Times New Roman" w:eastAsiaTheme="minorHAnsi" w:hAnsi="Times New Roman" w:cs="Times New Roman"/>
          <w:sz w:val="28"/>
          <w:szCs w:val="28"/>
          <w:lang w:eastAsia="en-US"/>
        </w:rPr>
        <w:t>/10200083/</w:t>
      </w:r>
      <w:r w:rsidRPr="00B94010">
        <w:rPr>
          <w:rFonts w:ascii="Times New Roman" w:eastAsiaTheme="minorHAnsi" w:hAnsi="Times New Roman" w:cs="Times New Roman"/>
          <w:sz w:val="28"/>
          <w:szCs w:val="28"/>
          <w:lang w:val="en-US" w:eastAsia="en-US"/>
        </w:rPr>
        <w:t>paragraph</w:t>
      </w:r>
      <w:r w:rsidRPr="00B94010">
        <w:rPr>
          <w:rFonts w:ascii="Times New Roman" w:eastAsiaTheme="minorHAnsi" w:hAnsi="Times New Roman" w:cs="Times New Roman"/>
          <w:sz w:val="28"/>
          <w:szCs w:val="28"/>
          <w:lang w:eastAsia="en-US"/>
        </w:rPr>
        <w:t>/8885:0 (дата обращения: 06.11.2021). – Загл. с экрана.</w:t>
      </w:r>
    </w:p>
    <w:p w:rsidR="003E2D24" w:rsidRPr="00A42EAB" w:rsidRDefault="003E2D24" w:rsidP="003E2D24">
      <w:pPr>
        <w:tabs>
          <w:tab w:val="left" w:pos="1134"/>
        </w:tabs>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6.</w:t>
      </w:r>
      <w:r w:rsidRPr="00B94010">
        <w:rPr>
          <w:rFonts w:ascii="Times New Roman" w:eastAsiaTheme="minorHAnsi" w:hAnsi="Times New Roman" w:cs="Times New Roman"/>
          <w:sz w:val="28"/>
          <w:szCs w:val="28"/>
          <w:lang w:eastAsia="en-US"/>
        </w:rPr>
        <w:tab/>
        <w:t xml:space="preserve">Закон Республики Беларусь от 10 ноября 2008 г. № 455-З «Об информации, информатизации и защите информации» // Национальный правовой Интернет-портал Республики Беларусь [Электронный ресурс]. – </w:t>
      </w:r>
      <w:r w:rsidRPr="00B94010">
        <w:rPr>
          <w:rFonts w:ascii="Times New Roman" w:eastAsiaTheme="minorHAnsi" w:hAnsi="Times New Roman" w:cs="Times New Roman"/>
          <w:sz w:val="28"/>
          <w:szCs w:val="28"/>
          <w:lang w:eastAsia="en-US"/>
        </w:rPr>
        <w:lastRenderedPageBreak/>
        <w:t xml:space="preserve">Режим доступа: </w:t>
      </w:r>
      <w:r w:rsidRPr="00B94010">
        <w:rPr>
          <w:rFonts w:ascii="Times New Roman" w:eastAsiaTheme="minorHAnsi" w:hAnsi="Times New Roman" w:cs="Times New Roman"/>
          <w:sz w:val="28"/>
          <w:szCs w:val="28"/>
          <w:lang w:val="en-US" w:eastAsia="en-US"/>
        </w:rPr>
        <w:t>https</w:t>
      </w:r>
      <w:r w:rsidRPr="00B94010">
        <w:rPr>
          <w:rFonts w:ascii="Times New Roman" w:eastAsiaTheme="minorHAnsi" w:hAnsi="Times New Roman" w:cs="Times New Roman"/>
          <w:sz w:val="28"/>
          <w:szCs w:val="28"/>
          <w:lang w:eastAsia="en-US"/>
        </w:rPr>
        <w:t>://</w:t>
      </w:r>
      <w:r w:rsidRPr="00B94010">
        <w:rPr>
          <w:rFonts w:ascii="Times New Roman" w:eastAsiaTheme="minorHAnsi" w:hAnsi="Times New Roman" w:cs="Times New Roman"/>
          <w:sz w:val="28"/>
          <w:szCs w:val="28"/>
          <w:lang w:val="en-US" w:eastAsia="en-US"/>
        </w:rPr>
        <w:t>pravo</w:t>
      </w:r>
      <w:r w:rsidRPr="00B94010">
        <w:rPr>
          <w:rFonts w:ascii="Times New Roman" w:eastAsiaTheme="minorHAnsi" w:hAnsi="Times New Roman" w:cs="Times New Roman"/>
          <w:sz w:val="28"/>
          <w:szCs w:val="28"/>
          <w:lang w:eastAsia="en-US"/>
        </w:rPr>
        <w:t>.</w:t>
      </w:r>
      <w:r w:rsidRPr="00B94010">
        <w:rPr>
          <w:rFonts w:ascii="Times New Roman" w:eastAsiaTheme="minorHAnsi" w:hAnsi="Times New Roman" w:cs="Times New Roman"/>
          <w:sz w:val="28"/>
          <w:szCs w:val="28"/>
          <w:lang w:val="en-US" w:eastAsia="en-US"/>
        </w:rPr>
        <w:t>by</w:t>
      </w:r>
      <w:r w:rsidRPr="00B94010">
        <w:rPr>
          <w:rFonts w:ascii="Times New Roman" w:eastAsiaTheme="minorHAnsi" w:hAnsi="Times New Roman" w:cs="Times New Roman"/>
          <w:sz w:val="28"/>
          <w:szCs w:val="28"/>
          <w:lang w:eastAsia="en-US"/>
        </w:rPr>
        <w:t>/</w:t>
      </w:r>
      <w:r w:rsidRPr="00B94010">
        <w:rPr>
          <w:rFonts w:ascii="Times New Roman" w:eastAsiaTheme="minorHAnsi" w:hAnsi="Times New Roman" w:cs="Times New Roman"/>
          <w:sz w:val="28"/>
          <w:szCs w:val="28"/>
          <w:lang w:val="en-US" w:eastAsia="en-US"/>
        </w:rPr>
        <w:t>document</w:t>
      </w:r>
      <w:r w:rsidRPr="00B94010">
        <w:rPr>
          <w:rFonts w:ascii="Times New Roman" w:eastAsiaTheme="minorHAnsi" w:hAnsi="Times New Roman" w:cs="Times New Roman"/>
          <w:sz w:val="28"/>
          <w:szCs w:val="28"/>
          <w:lang w:eastAsia="en-US"/>
        </w:rPr>
        <w:t>/?</w:t>
      </w:r>
      <w:r w:rsidRPr="00B94010">
        <w:rPr>
          <w:rFonts w:ascii="Times New Roman" w:eastAsiaTheme="minorHAnsi" w:hAnsi="Times New Roman" w:cs="Times New Roman"/>
          <w:sz w:val="28"/>
          <w:szCs w:val="28"/>
          <w:lang w:val="en-US" w:eastAsia="en-US"/>
        </w:rPr>
        <w:t>guid</w:t>
      </w:r>
      <w:r w:rsidRPr="00B94010">
        <w:rPr>
          <w:rFonts w:ascii="Times New Roman" w:eastAsiaTheme="minorHAnsi" w:hAnsi="Times New Roman" w:cs="Times New Roman"/>
          <w:sz w:val="28"/>
          <w:szCs w:val="28"/>
          <w:lang w:eastAsia="en-US"/>
        </w:rPr>
        <w:t>=3871&amp;</w:t>
      </w:r>
      <w:r w:rsidRPr="00B94010">
        <w:rPr>
          <w:rFonts w:ascii="Times New Roman" w:eastAsiaTheme="minorHAnsi" w:hAnsi="Times New Roman" w:cs="Times New Roman"/>
          <w:sz w:val="28"/>
          <w:szCs w:val="28"/>
          <w:lang w:val="en-US" w:eastAsia="en-US"/>
        </w:rPr>
        <w:t>p</w:t>
      </w:r>
      <w:r w:rsidRPr="00B94010">
        <w:rPr>
          <w:rFonts w:ascii="Times New Roman" w:eastAsiaTheme="minorHAnsi" w:hAnsi="Times New Roman" w:cs="Times New Roman"/>
          <w:sz w:val="28"/>
          <w:szCs w:val="28"/>
          <w:lang w:eastAsia="en-US"/>
        </w:rPr>
        <w:t>0=</w:t>
      </w:r>
      <w:r w:rsidRPr="00B94010">
        <w:rPr>
          <w:rFonts w:ascii="Times New Roman" w:eastAsiaTheme="minorHAnsi" w:hAnsi="Times New Roman" w:cs="Times New Roman"/>
          <w:sz w:val="28"/>
          <w:szCs w:val="28"/>
          <w:lang w:val="en-US" w:eastAsia="en-US"/>
        </w:rPr>
        <w:t>h</w:t>
      </w:r>
      <w:r w:rsidRPr="00B94010">
        <w:rPr>
          <w:rFonts w:ascii="Times New Roman" w:eastAsiaTheme="minorHAnsi" w:hAnsi="Times New Roman" w:cs="Times New Roman"/>
          <w:sz w:val="28"/>
          <w:szCs w:val="28"/>
          <w:lang w:eastAsia="en-US"/>
        </w:rPr>
        <w:t>10800455 (дата обращения:</w:t>
      </w:r>
      <w:r>
        <w:rPr>
          <w:rFonts w:ascii="Times New Roman" w:eastAsiaTheme="minorHAnsi" w:hAnsi="Times New Roman" w:cs="Times New Roman"/>
          <w:sz w:val="28"/>
          <w:szCs w:val="28"/>
          <w:lang w:eastAsia="en-US"/>
        </w:rPr>
        <w:t xml:space="preserve"> 06.11.2021). – Загл. с экрана.</w:t>
      </w:r>
    </w:p>
    <w:p w:rsidR="003E2D24" w:rsidRPr="00B94010" w:rsidRDefault="003E2D24" w:rsidP="003E2D24">
      <w:pPr>
        <w:spacing w:before="100" w:beforeAutospacing="1" w:after="100" w:afterAutospacing="1" w:line="360" w:lineRule="auto"/>
        <w:rPr>
          <w:rFonts w:ascii="Times New Roman" w:eastAsia="Calibri" w:hAnsi="Times New Roman" w:cs="Times New Roman"/>
          <w:b/>
          <w:sz w:val="28"/>
          <w:szCs w:val="28"/>
          <w:lang w:eastAsia="en-US"/>
        </w:rPr>
      </w:pPr>
      <w:r w:rsidRPr="00B94010">
        <w:rPr>
          <w:rFonts w:ascii="Times New Roman" w:eastAsia="Calibri" w:hAnsi="Times New Roman" w:cs="Times New Roman"/>
          <w:b/>
          <w:sz w:val="28"/>
          <w:szCs w:val="28"/>
          <w:lang w:eastAsia="en-US"/>
        </w:rPr>
        <w:t>УДК 343</w:t>
      </w:r>
    </w:p>
    <w:p w:rsidR="003E2D24" w:rsidRPr="00B94010" w:rsidRDefault="003E2D24" w:rsidP="003E2D24">
      <w:pPr>
        <w:spacing w:after="120" w:line="360" w:lineRule="auto"/>
        <w:jc w:val="right"/>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Станогина Валерия Николаевна</w:t>
      </w:r>
    </w:p>
    <w:p w:rsidR="003E2D24" w:rsidRPr="00B94010" w:rsidRDefault="003E2D24" w:rsidP="003E2D24">
      <w:pPr>
        <w:spacing w:after="120" w:line="360" w:lineRule="auto"/>
        <w:jc w:val="right"/>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 xml:space="preserve">Саратовская государственная юридическая академия </w:t>
      </w:r>
    </w:p>
    <w:p w:rsidR="003E2D24" w:rsidRPr="00B94010" w:rsidRDefault="003E2D24" w:rsidP="003E2D24">
      <w:pPr>
        <w:spacing w:after="120" w:line="360" w:lineRule="auto"/>
        <w:jc w:val="right"/>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 xml:space="preserve">Институт прокуратуры </w:t>
      </w:r>
    </w:p>
    <w:p w:rsidR="003E2D24" w:rsidRPr="00B94010" w:rsidRDefault="003E2D24" w:rsidP="003E2D24">
      <w:pPr>
        <w:spacing w:after="120" w:line="360" w:lineRule="auto"/>
        <w:jc w:val="right"/>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 xml:space="preserve">Россия, Саратов </w:t>
      </w:r>
    </w:p>
    <w:p w:rsidR="003E2D24" w:rsidRPr="00B94010" w:rsidRDefault="00CE4456" w:rsidP="003E2D24">
      <w:pPr>
        <w:spacing w:after="120" w:line="360" w:lineRule="auto"/>
        <w:jc w:val="right"/>
        <w:rPr>
          <w:rFonts w:ascii="Times New Roman" w:eastAsia="Calibri" w:hAnsi="Times New Roman" w:cs="Times New Roman"/>
          <w:sz w:val="28"/>
          <w:szCs w:val="28"/>
          <w:lang w:eastAsia="en-US"/>
        </w:rPr>
      </w:pPr>
      <w:hyperlink r:id="rId342" w:history="1">
        <w:r w:rsidR="003E2D24" w:rsidRPr="00B94010">
          <w:rPr>
            <w:rFonts w:ascii="Times New Roman" w:eastAsia="Calibri" w:hAnsi="Times New Roman" w:cs="Times New Roman"/>
            <w:color w:val="0000FF"/>
            <w:sz w:val="28"/>
            <w:szCs w:val="28"/>
            <w:u w:val="single"/>
            <w:lang w:eastAsia="en-US"/>
          </w:rPr>
          <w:t>kaleriastanogina@gmail.com</w:t>
        </w:r>
      </w:hyperlink>
    </w:p>
    <w:p w:rsidR="003E2D24" w:rsidRPr="00B94010" w:rsidRDefault="003E2D24" w:rsidP="003E2D24">
      <w:pPr>
        <w:spacing w:after="120" w:line="360" w:lineRule="auto"/>
        <w:jc w:val="right"/>
        <w:rPr>
          <w:rFonts w:ascii="Times New Roman" w:eastAsia="Calibri" w:hAnsi="Times New Roman" w:cs="Times New Roman"/>
          <w:sz w:val="28"/>
          <w:szCs w:val="28"/>
          <w:lang w:val="en-US" w:eastAsia="en-US"/>
        </w:rPr>
      </w:pPr>
      <w:r w:rsidRPr="00B94010">
        <w:rPr>
          <w:rFonts w:ascii="Times New Roman" w:eastAsia="Calibri" w:hAnsi="Times New Roman" w:cs="Times New Roman"/>
          <w:sz w:val="28"/>
          <w:szCs w:val="28"/>
          <w:lang w:eastAsia="en-US"/>
        </w:rPr>
        <w:t xml:space="preserve">                                                                                     </w:t>
      </w:r>
      <w:r w:rsidRPr="00B94010">
        <w:rPr>
          <w:rFonts w:ascii="Times New Roman" w:eastAsia="Calibri" w:hAnsi="Times New Roman" w:cs="Times New Roman"/>
          <w:sz w:val="28"/>
          <w:szCs w:val="28"/>
          <w:lang w:val="en-US" w:eastAsia="en-US"/>
        </w:rPr>
        <w:t>Stanogina Valeria Nikolaevna</w:t>
      </w:r>
    </w:p>
    <w:p w:rsidR="003E2D24" w:rsidRPr="00B94010" w:rsidRDefault="003E2D24" w:rsidP="003E2D24">
      <w:pPr>
        <w:spacing w:after="120" w:line="360" w:lineRule="auto"/>
        <w:ind w:firstLine="709"/>
        <w:jc w:val="right"/>
        <w:rPr>
          <w:rFonts w:ascii="Times New Roman" w:eastAsia="Calibri" w:hAnsi="Times New Roman" w:cs="Times New Roman"/>
          <w:sz w:val="28"/>
          <w:szCs w:val="28"/>
          <w:lang w:val="en-US" w:eastAsia="en-US"/>
        </w:rPr>
      </w:pPr>
      <w:r w:rsidRPr="00B94010">
        <w:rPr>
          <w:rFonts w:ascii="Times New Roman" w:eastAsia="Calibri" w:hAnsi="Times New Roman" w:cs="Times New Roman"/>
          <w:sz w:val="28"/>
          <w:szCs w:val="28"/>
          <w:lang w:val="en-US" w:eastAsia="en-US"/>
        </w:rPr>
        <w:t xml:space="preserve">                                                                             Saratov State Law Academy</w:t>
      </w:r>
    </w:p>
    <w:p w:rsidR="003E2D24" w:rsidRPr="00B94010" w:rsidRDefault="003E2D24" w:rsidP="003E2D24">
      <w:pPr>
        <w:spacing w:after="120" w:line="360" w:lineRule="auto"/>
        <w:ind w:firstLine="709"/>
        <w:jc w:val="right"/>
        <w:rPr>
          <w:rFonts w:ascii="Times New Roman" w:eastAsia="Calibri" w:hAnsi="Times New Roman" w:cs="Times New Roman"/>
          <w:sz w:val="28"/>
          <w:szCs w:val="28"/>
          <w:lang w:val="en-US" w:eastAsia="en-US"/>
        </w:rPr>
      </w:pPr>
      <w:r w:rsidRPr="00B94010">
        <w:rPr>
          <w:rFonts w:ascii="Times New Roman" w:eastAsia="Calibri" w:hAnsi="Times New Roman" w:cs="Times New Roman"/>
          <w:sz w:val="28"/>
          <w:szCs w:val="28"/>
          <w:lang w:val="en-US" w:eastAsia="en-US"/>
        </w:rPr>
        <w:t xml:space="preserve">                                                                        Institute of the Prosecutor's Office</w:t>
      </w:r>
    </w:p>
    <w:p w:rsidR="003E2D24" w:rsidRPr="00B94010" w:rsidRDefault="003E2D24" w:rsidP="003E2D24">
      <w:pPr>
        <w:spacing w:after="120" w:line="360" w:lineRule="auto"/>
        <w:jc w:val="right"/>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val="en-US" w:eastAsia="en-US"/>
        </w:rPr>
        <w:t xml:space="preserve">                                                                  </w:t>
      </w:r>
      <w:r>
        <w:rPr>
          <w:rFonts w:ascii="Times New Roman" w:eastAsia="Calibri" w:hAnsi="Times New Roman" w:cs="Times New Roman"/>
          <w:sz w:val="28"/>
          <w:szCs w:val="28"/>
          <w:lang w:eastAsia="en-US"/>
        </w:rPr>
        <w:t>Russia, Saratov</w:t>
      </w:r>
    </w:p>
    <w:p w:rsidR="003E2D24" w:rsidRPr="00B94010" w:rsidRDefault="003E2D24" w:rsidP="003E2D24">
      <w:pPr>
        <w:spacing w:before="100" w:beforeAutospacing="1" w:after="100" w:afterAutospacing="1" w:line="360" w:lineRule="auto"/>
        <w:jc w:val="center"/>
        <w:rPr>
          <w:rFonts w:ascii="Times New Roman" w:eastAsia="Calibri" w:hAnsi="Times New Roman" w:cs="Times New Roman"/>
          <w:b/>
          <w:caps/>
          <w:sz w:val="28"/>
          <w:szCs w:val="28"/>
          <w:lang w:eastAsia="en-US"/>
        </w:rPr>
      </w:pPr>
      <w:r w:rsidRPr="00B94010">
        <w:rPr>
          <w:rFonts w:ascii="Times New Roman" w:eastAsia="Calibri" w:hAnsi="Times New Roman" w:cs="Times New Roman"/>
          <w:b/>
          <w:caps/>
          <w:sz w:val="28"/>
          <w:szCs w:val="28"/>
          <w:lang w:eastAsia="en-US"/>
        </w:rPr>
        <w:t>Мнимая оборона от действий «пранкеров» и ее уголовно-правовая оценка</w:t>
      </w:r>
    </w:p>
    <w:p w:rsidR="003E2D24" w:rsidRPr="00B94010" w:rsidRDefault="003E2D24" w:rsidP="003E2D24">
      <w:pPr>
        <w:spacing w:before="100" w:beforeAutospacing="1" w:after="100" w:afterAutospacing="1" w:line="360" w:lineRule="auto"/>
        <w:jc w:val="both"/>
        <w:rPr>
          <w:rFonts w:ascii="Times New Roman" w:eastAsia="Calibri" w:hAnsi="Times New Roman" w:cs="Times New Roman"/>
          <w:sz w:val="28"/>
          <w:szCs w:val="28"/>
          <w:lang w:eastAsia="en-US"/>
        </w:rPr>
      </w:pPr>
      <w:r w:rsidRPr="00B94010">
        <w:rPr>
          <w:rFonts w:ascii="Times New Roman" w:eastAsia="Calibri" w:hAnsi="Times New Roman" w:cs="Times New Roman"/>
          <w:b/>
          <w:sz w:val="28"/>
          <w:szCs w:val="28"/>
          <w:lang w:eastAsia="en-US"/>
        </w:rPr>
        <w:t xml:space="preserve">Аннотация: </w:t>
      </w:r>
      <w:r w:rsidRPr="00B94010">
        <w:rPr>
          <w:rFonts w:ascii="Times New Roman" w:eastAsia="Calibri" w:hAnsi="Times New Roman" w:cs="Times New Roman"/>
          <w:sz w:val="28"/>
          <w:szCs w:val="28"/>
          <w:lang w:eastAsia="en-US"/>
        </w:rPr>
        <w:t>В данной статье рассматривается понятие мнимой обороны и ее последствия в уголовном законодательстве Российской Федерации. Сравниваются понятия «мнимой обороны» и «необходимой обороны» на конкретных примерах. Дается уголовно-правовая оценка понятию «мнимая оборона». В статье раскрывается, в каких случаях наступает уголовная ответственность за причинение вреда при мнимой обороне.</w:t>
      </w:r>
    </w:p>
    <w:p w:rsidR="003E2D24" w:rsidRPr="00B94010" w:rsidRDefault="003E2D24" w:rsidP="003E2D24">
      <w:pPr>
        <w:spacing w:before="100" w:beforeAutospacing="1" w:after="100" w:afterAutospacing="1" w:line="360" w:lineRule="auto"/>
        <w:jc w:val="both"/>
        <w:rPr>
          <w:rFonts w:ascii="Times New Roman" w:eastAsia="Calibri" w:hAnsi="Times New Roman" w:cs="Times New Roman"/>
          <w:sz w:val="28"/>
          <w:szCs w:val="28"/>
          <w:lang w:eastAsia="en-US"/>
        </w:rPr>
      </w:pPr>
      <w:r w:rsidRPr="00B94010">
        <w:rPr>
          <w:rFonts w:ascii="Times New Roman" w:eastAsia="Calibri" w:hAnsi="Times New Roman" w:cs="Times New Roman"/>
          <w:b/>
          <w:sz w:val="28"/>
          <w:szCs w:val="28"/>
          <w:lang w:eastAsia="en-US"/>
        </w:rPr>
        <w:t>Ключевые слова:</w:t>
      </w:r>
      <w:r w:rsidRPr="00B94010">
        <w:rPr>
          <w:rFonts w:ascii="Times New Roman" w:eastAsia="Calibri" w:hAnsi="Times New Roman" w:cs="Times New Roman"/>
          <w:sz w:val="28"/>
          <w:szCs w:val="28"/>
          <w:lang w:eastAsia="en-US"/>
        </w:rPr>
        <w:t xml:space="preserve"> мнимая оборона, необходимая оборона, причинение вреда, действия пранкеров, уголовная ответственность, реальность нападения.</w:t>
      </w:r>
    </w:p>
    <w:p w:rsidR="003E2D24" w:rsidRPr="00B94010" w:rsidRDefault="003E2D24" w:rsidP="003E2D24">
      <w:pPr>
        <w:spacing w:before="100" w:beforeAutospacing="1" w:after="100" w:afterAutospacing="1" w:line="360" w:lineRule="auto"/>
        <w:jc w:val="center"/>
        <w:rPr>
          <w:rFonts w:ascii="Times New Roman" w:eastAsia="Calibri" w:hAnsi="Times New Roman" w:cs="Times New Roman"/>
          <w:b/>
          <w:caps/>
          <w:sz w:val="28"/>
          <w:szCs w:val="28"/>
          <w:lang w:val="en-US" w:eastAsia="en-US"/>
        </w:rPr>
      </w:pPr>
      <w:r w:rsidRPr="00B94010">
        <w:rPr>
          <w:rFonts w:ascii="Times New Roman" w:eastAsia="Calibri" w:hAnsi="Times New Roman" w:cs="Times New Roman"/>
          <w:b/>
          <w:caps/>
          <w:sz w:val="28"/>
          <w:szCs w:val="28"/>
          <w:lang w:val="en-US" w:eastAsia="en-US"/>
        </w:rPr>
        <w:t>Imaginary defense against the actions of «prankers» and its criminal legal assessment</w:t>
      </w:r>
    </w:p>
    <w:p w:rsidR="003E2D24" w:rsidRPr="00B94010" w:rsidRDefault="003E2D24" w:rsidP="003E2D24">
      <w:pPr>
        <w:spacing w:before="100" w:beforeAutospacing="1" w:after="100" w:afterAutospacing="1" w:line="360" w:lineRule="auto"/>
        <w:ind w:firstLine="709"/>
        <w:jc w:val="both"/>
        <w:rPr>
          <w:rFonts w:ascii="Times New Roman" w:eastAsia="Calibri" w:hAnsi="Times New Roman" w:cs="Times New Roman"/>
          <w:sz w:val="28"/>
          <w:szCs w:val="28"/>
          <w:lang w:val="en-US" w:eastAsia="en-US"/>
        </w:rPr>
      </w:pPr>
      <w:r w:rsidRPr="00B94010">
        <w:rPr>
          <w:rFonts w:ascii="Times New Roman" w:eastAsia="Calibri" w:hAnsi="Times New Roman" w:cs="Times New Roman"/>
          <w:b/>
          <w:sz w:val="28"/>
          <w:szCs w:val="28"/>
          <w:lang w:val="en-US" w:eastAsia="en-US"/>
        </w:rPr>
        <w:lastRenderedPageBreak/>
        <w:t xml:space="preserve">Annotation: </w:t>
      </w:r>
      <w:r w:rsidRPr="00B94010">
        <w:rPr>
          <w:rFonts w:ascii="Times New Roman" w:eastAsia="Calibri" w:hAnsi="Times New Roman" w:cs="Times New Roman"/>
          <w:sz w:val="28"/>
          <w:szCs w:val="28"/>
          <w:lang w:val="en-US" w:eastAsia="en-US"/>
        </w:rPr>
        <w:t>This article discusses the concept of imaginary defense and its consequences in the criminal legislation of the Russian Federation. The concepts of «imaginary defense» and «necessary defense» are compared. The criminal-legal assessment of the concept of «imaginary defense» is given. The article reveals in which cases criminal liability for causing harm in imaginary defense occurs.</w:t>
      </w:r>
    </w:p>
    <w:p w:rsidR="003E2D24" w:rsidRPr="00A42EAB" w:rsidRDefault="003E2D24" w:rsidP="003E2D24">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B94010">
        <w:rPr>
          <w:rFonts w:ascii="Times New Roman" w:eastAsia="Calibri" w:hAnsi="Times New Roman" w:cs="Times New Roman"/>
          <w:b/>
          <w:sz w:val="28"/>
          <w:szCs w:val="28"/>
          <w:lang w:val="en-US" w:eastAsia="en-US"/>
        </w:rPr>
        <w:t>Keywords:</w:t>
      </w:r>
      <w:r w:rsidRPr="00B94010">
        <w:rPr>
          <w:rFonts w:ascii="Times New Roman" w:eastAsia="Calibri" w:hAnsi="Times New Roman" w:cs="Times New Roman"/>
          <w:sz w:val="28"/>
          <w:szCs w:val="28"/>
          <w:lang w:val="en-US" w:eastAsia="en-US"/>
        </w:rPr>
        <w:t xml:space="preserve"> imaginary defense, necessary defense, causing harm, actions of pranksters, criminal liabil</w:t>
      </w:r>
      <w:r>
        <w:rPr>
          <w:rFonts w:ascii="Times New Roman" w:eastAsia="Calibri" w:hAnsi="Times New Roman" w:cs="Times New Roman"/>
          <w:sz w:val="28"/>
          <w:szCs w:val="28"/>
          <w:lang w:val="en-US" w:eastAsia="en-US"/>
        </w:rPr>
        <w:t>ity, the reality of the attack.</w:t>
      </w:r>
    </w:p>
    <w:p w:rsidR="003E2D24" w:rsidRPr="00B94010" w:rsidRDefault="003E2D24" w:rsidP="003E2D24">
      <w:pPr>
        <w:spacing w:after="160" w:line="360" w:lineRule="auto"/>
        <w:ind w:firstLine="709"/>
        <w:contextualSpacing/>
        <w:jc w:val="both"/>
        <w:rPr>
          <w:rFonts w:ascii="Times New Roman" w:eastAsia="等线" w:hAnsi="Times New Roman" w:cs="Times New Roman"/>
          <w:sz w:val="28"/>
          <w:szCs w:val="28"/>
          <w:lang w:eastAsia="ru-RU"/>
        </w:rPr>
      </w:pPr>
      <w:r w:rsidRPr="00B94010">
        <w:rPr>
          <w:rFonts w:ascii="Times New Roman" w:eastAsia="Calibri" w:hAnsi="Times New Roman" w:cs="Times New Roman"/>
          <w:sz w:val="28"/>
          <w:szCs w:val="28"/>
          <w:lang w:eastAsia="en-US"/>
        </w:rPr>
        <w:t xml:space="preserve">Вопрос правового регулирования института необходимой обороны в российском законодательстве является актуальным. В теории российского уголовного права постоянно ведется дискуссия об эффективности уголовной нормы о необходимой обороне. Такое пристальное внимание полностью оправдано, поскольку необходимая оборона на практике является наиболее частым обстоятельством, исключающим преступность действия. Значимым вопросом, негативно влияющим на правоприменительную деятельность, является отсутствие законодательного регулирования такого правового явления, как мнимая оборона. Вероятно, что проблема определения мнимой защиты в уголовном праве является не только частным вопросом правовой оценки поведения конкретного лица, но, возможно, более важным вопросом для обеспечения полного функционирования такой нормативной и защитной нормы, как необходимая оборона. </w:t>
      </w:r>
      <w:r w:rsidRPr="00B94010">
        <w:rPr>
          <w:rFonts w:ascii="Times New Roman" w:eastAsia="等线" w:hAnsi="Times New Roman" w:cs="Times New Roman"/>
          <w:sz w:val="28"/>
          <w:szCs w:val="28"/>
          <w:lang w:eastAsia="ru-RU"/>
        </w:rPr>
        <w:t xml:space="preserve">Конституция Российской Федерации часть 2 статья 45 </w:t>
      </w:r>
      <w:r w:rsidRPr="00B94010">
        <w:rPr>
          <w:rFonts w:ascii="Times New Roman" w:eastAsia="Calibri" w:hAnsi="Times New Roman" w:cs="Times New Roman"/>
          <w:sz w:val="28"/>
          <w:szCs w:val="28"/>
          <w:lang w:eastAsia="en-US"/>
        </w:rPr>
        <w:t xml:space="preserve">[1, С.45] </w:t>
      </w:r>
      <w:r w:rsidRPr="00B94010">
        <w:rPr>
          <w:rFonts w:ascii="Times New Roman" w:eastAsia="等线" w:hAnsi="Times New Roman" w:cs="Times New Roman"/>
          <w:sz w:val="28"/>
          <w:szCs w:val="28"/>
          <w:lang w:eastAsia="ru-RU"/>
        </w:rPr>
        <w:t>предусматривает, что «каждый вправе защищать свои права и свободы всеми способами, не запрещенными законом».</w:t>
      </w:r>
    </w:p>
    <w:p w:rsidR="003E2D24" w:rsidRPr="00B94010" w:rsidRDefault="003E2D24" w:rsidP="003E2D24">
      <w:pPr>
        <w:spacing w:after="160" w:line="360" w:lineRule="auto"/>
        <w:ind w:firstLine="709"/>
        <w:contextualSpacing/>
        <w:jc w:val="both"/>
        <w:rPr>
          <w:rFonts w:ascii="Times New Roman" w:eastAsia="Times New Roman" w:hAnsi="Times New Roman" w:cs="Times New Roman"/>
          <w:color w:val="000000"/>
          <w:sz w:val="28"/>
          <w:szCs w:val="28"/>
          <w:lang w:eastAsia="ru-RU"/>
        </w:rPr>
      </w:pPr>
      <w:r w:rsidRPr="00B94010">
        <w:rPr>
          <w:rFonts w:ascii="Times New Roman" w:eastAsia="等线" w:hAnsi="Times New Roman" w:cs="Times New Roman"/>
          <w:sz w:val="28"/>
          <w:szCs w:val="28"/>
          <w:lang w:eastAsia="ru-RU"/>
        </w:rPr>
        <w:t xml:space="preserve">В соответствии с уголовным законодательством важно различать необходимую и мнимую обороны. </w:t>
      </w:r>
      <w:r w:rsidRPr="00B94010">
        <w:rPr>
          <w:rFonts w:ascii="Times New Roman" w:eastAsia="Calibri" w:hAnsi="Times New Roman" w:cs="Times New Roman"/>
          <w:sz w:val="28"/>
          <w:szCs w:val="28"/>
          <w:lang w:eastAsia="en-US"/>
        </w:rPr>
        <w:t xml:space="preserve">Согласно статье 37 УК РФ [2, С.20-22] «необходимая оборона», является способом защиты личности и прав обороняющегося или других лиц, охраняемых законом интересов общества или государства от общественно опасного посягательства. При этом посягательства должно быть сопряжено с насилием опасным для жизни обороняющегося или другого лица, либо с непосредственной угрозой применения такого насилия. </w:t>
      </w:r>
      <w:r w:rsidRPr="00B94010">
        <w:rPr>
          <w:rFonts w:ascii="Times New Roman" w:eastAsia="Calibri" w:hAnsi="Times New Roman" w:cs="Times New Roman"/>
          <w:sz w:val="28"/>
          <w:szCs w:val="28"/>
          <w:lang w:eastAsia="en-US"/>
        </w:rPr>
        <w:lastRenderedPageBreak/>
        <w:t xml:space="preserve">Данные деяния не является преступлением, если не были нарушены пределы необходимой обороны. Под мнимой обороной следует понимать, способ защиты от несуществующего посягательства, когда человек ошибочно полагал, что его жизни и здоровью угрожает опасность. Её понятие не закреплено в уголовном законодательстве, это научная концепция, призванная помочь разобраться в случаях, когда «защита» не вписывается в рамки статьи 37 Уголовного кодекса РФ. </w:t>
      </w:r>
      <w:r w:rsidRPr="00B94010">
        <w:rPr>
          <w:rFonts w:ascii="Times New Roman" w:eastAsia="Times New Roman" w:hAnsi="Times New Roman" w:cs="Times New Roman"/>
          <w:color w:val="000000"/>
          <w:sz w:val="28"/>
          <w:szCs w:val="28"/>
          <w:lang w:eastAsia="ru-RU"/>
        </w:rPr>
        <w:t>В отличие от необходимой обороны</w:t>
      </w:r>
      <w:r w:rsidRPr="00B94010">
        <w:rPr>
          <w:rFonts w:ascii="Times New Roman" w:eastAsia="Calibri" w:hAnsi="Times New Roman" w:cs="Times New Roman"/>
          <w:sz w:val="28"/>
          <w:szCs w:val="28"/>
          <w:lang w:eastAsia="en-US"/>
        </w:rPr>
        <w:t xml:space="preserve"> </w:t>
      </w:r>
      <w:r w:rsidRPr="00B94010">
        <w:rPr>
          <w:rFonts w:ascii="Times New Roman" w:eastAsia="Times New Roman" w:hAnsi="Times New Roman" w:cs="Times New Roman"/>
          <w:color w:val="000000"/>
          <w:sz w:val="28"/>
          <w:szCs w:val="28"/>
          <w:lang w:eastAsia="ru-RU"/>
        </w:rPr>
        <w:t>мнимая оборона не служит действительной защите охраняемого уголовным</w:t>
      </w:r>
      <w:r w:rsidRPr="00B94010">
        <w:rPr>
          <w:rFonts w:ascii="Times New Roman" w:eastAsia="Calibri" w:hAnsi="Times New Roman" w:cs="Times New Roman"/>
          <w:sz w:val="28"/>
          <w:szCs w:val="28"/>
          <w:lang w:eastAsia="en-US"/>
        </w:rPr>
        <w:t xml:space="preserve"> </w:t>
      </w:r>
      <w:r w:rsidRPr="00B94010">
        <w:rPr>
          <w:rFonts w:ascii="Times New Roman" w:eastAsia="Times New Roman" w:hAnsi="Times New Roman" w:cs="Times New Roman"/>
          <w:color w:val="000000"/>
          <w:sz w:val="28"/>
          <w:szCs w:val="28"/>
          <w:lang w:eastAsia="ru-RU"/>
        </w:rPr>
        <w:t>законом блага и не является правом на причинение вреда, поскольку она не</w:t>
      </w:r>
      <w:r w:rsidRPr="00B94010">
        <w:rPr>
          <w:rFonts w:ascii="Times New Roman" w:eastAsia="Calibri" w:hAnsi="Times New Roman" w:cs="Times New Roman"/>
          <w:sz w:val="28"/>
          <w:szCs w:val="28"/>
          <w:lang w:eastAsia="en-US"/>
        </w:rPr>
        <w:t xml:space="preserve"> </w:t>
      </w:r>
      <w:r w:rsidRPr="00B94010">
        <w:rPr>
          <w:rFonts w:ascii="Times New Roman" w:eastAsia="Times New Roman" w:hAnsi="Times New Roman" w:cs="Times New Roman"/>
          <w:color w:val="000000"/>
          <w:sz w:val="28"/>
          <w:szCs w:val="28"/>
          <w:lang w:eastAsia="ru-RU"/>
        </w:rPr>
        <w:t xml:space="preserve">может выражать подобное право по существу, по своей юридической природе. </w:t>
      </w:r>
      <w:r w:rsidRPr="00B94010">
        <w:rPr>
          <w:rFonts w:ascii="Times New Roman" w:eastAsia="Calibri" w:hAnsi="Times New Roman" w:cs="Times New Roman"/>
          <w:color w:val="000000"/>
          <w:sz w:val="28"/>
          <w:szCs w:val="28"/>
          <w:lang w:eastAsia="en-US"/>
        </w:rPr>
        <w:t>В соответствии с Постановлением Пленума Верховного Суда Российской Федерации</w:t>
      </w:r>
      <w:r w:rsidRPr="00B94010">
        <w:rPr>
          <w:rFonts w:ascii="Times New Roman" w:eastAsia="Times New Roman" w:hAnsi="Times New Roman" w:cs="Times New Roman"/>
          <w:bCs/>
          <w:color w:val="000000"/>
          <w:kern w:val="36"/>
          <w:sz w:val="28"/>
          <w:szCs w:val="28"/>
          <w:lang w:eastAsia="ru-RU"/>
        </w:rPr>
        <w:t xml:space="preserve"> от 27.09.2012 г. № 19 «О применении судами законодательства о необходимой обороне и причинении вреда при задержании лица, совершившего преступление» пункт 16 «В тех случаях, когда ситуация давала основания полагать, что было совершено реальное общественно опасное посягательство, а лицо, применившее защитные меры, не осознавало и не могло осознавать отсутствие такого посягательства, его действия должны рассматриваться как совершенные в состояние необходимой обороны, если при этом лицо не превысило пределы данной защиты» </w:t>
      </w:r>
      <w:r w:rsidRPr="00B94010">
        <w:rPr>
          <w:rFonts w:ascii="Times New Roman" w:eastAsia="Calibri" w:hAnsi="Times New Roman" w:cs="Times New Roman"/>
          <w:sz w:val="28"/>
          <w:szCs w:val="28"/>
          <w:lang w:eastAsia="en-US"/>
        </w:rPr>
        <w:t>[3, С.16-20]</w:t>
      </w:r>
      <w:r w:rsidRPr="00B94010">
        <w:rPr>
          <w:rFonts w:ascii="Times New Roman" w:eastAsia="Times New Roman" w:hAnsi="Times New Roman" w:cs="Times New Roman"/>
          <w:bCs/>
          <w:color w:val="000000"/>
          <w:kern w:val="36"/>
          <w:sz w:val="28"/>
          <w:szCs w:val="28"/>
          <w:lang w:eastAsia="ru-RU"/>
        </w:rPr>
        <w:t xml:space="preserve">. То есть, </w:t>
      </w:r>
      <w:r w:rsidRPr="00B94010">
        <w:rPr>
          <w:rFonts w:ascii="Times New Roman" w:eastAsia="Times New Roman" w:hAnsi="Times New Roman" w:cs="Times New Roman"/>
          <w:color w:val="000000"/>
          <w:sz w:val="28"/>
          <w:szCs w:val="28"/>
          <w:lang w:eastAsia="ru-RU"/>
        </w:rPr>
        <w:t xml:space="preserve">Пленум рекомендует содеянное в состоянии мнимой обороны </w:t>
      </w:r>
      <w:r w:rsidRPr="00B94010">
        <w:rPr>
          <w:rFonts w:ascii="Times New Roman" w:eastAsia="Times New Roman" w:hAnsi="Times New Roman" w:cs="Times New Roman"/>
          <w:sz w:val="28"/>
          <w:szCs w:val="28"/>
          <w:lang w:eastAsia="ru-RU"/>
        </w:rPr>
        <w:t>квалифицировать в зависимости от того, мог ли обороняющийся сознавать мнимость посягательства. Например, в</w:t>
      </w:r>
      <w:r w:rsidRPr="00B94010">
        <w:rPr>
          <w:rFonts w:ascii="Times New Roman" w:eastAsia="Calibri" w:hAnsi="Times New Roman" w:cs="Times New Roman"/>
          <w:sz w:val="28"/>
          <w:szCs w:val="28"/>
          <w:lang w:eastAsia="en-US"/>
        </w:rPr>
        <w:t xml:space="preserve"> современном обществе с развитием социальных сетей очень популярны «пранкерские видео», которые набирают миллионы просмотров. Но бывают ситуации, когда «пранк идет не по плану», приведу случай, который произошел в США. В 2021 году 6 февраля 20-летний </w:t>
      </w:r>
      <w:r w:rsidRPr="00B94010">
        <w:rPr>
          <w:rFonts w:ascii="Times New Roman" w:eastAsia="Calibri" w:hAnsi="Times New Roman" w:cs="Times New Roman"/>
          <w:spacing w:val="3"/>
          <w:sz w:val="28"/>
          <w:szCs w:val="28"/>
          <w:shd w:val="clear" w:color="auto" w:fill="FFFFFF"/>
          <w:lang w:eastAsia="en-US"/>
        </w:rPr>
        <w:t>Тимоти Уилкс и его товарищ совершили «фейковое ограбление» в целях запечатлеть реакцию прохожих, но встретившийся им 23-летний Дэвид Старнс-младший не понял специфического юмора, достал пистолет и застрелил одного из блогеров.</w:t>
      </w:r>
      <w:r w:rsidRPr="00B94010">
        <w:rPr>
          <w:rFonts w:ascii="Times New Roman" w:eastAsia="Calibri" w:hAnsi="Times New Roman" w:cs="Times New Roman"/>
          <w:sz w:val="28"/>
          <w:szCs w:val="28"/>
          <w:lang w:eastAsia="en-US"/>
        </w:rPr>
        <w:t xml:space="preserve"> В данном примере рассматривается ситуация мнимой обороны, когда лицо, восприняло данные действия как общественно опасное посягательство. Делая </w:t>
      </w:r>
      <w:r w:rsidRPr="00B94010">
        <w:rPr>
          <w:rFonts w:ascii="Times New Roman" w:eastAsia="Calibri" w:hAnsi="Times New Roman" w:cs="Times New Roman"/>
          <w:sz w:val="28"/>
          <w:szCs w:val="28"/>
          <w:lang w:eastAsia="en-US"/>
        </w:rPr>
        <w:lastRenderedPageBreak/>
        <w:t>вывод, данного случая, важно отметить, что гражданин США действовал в состоянии необходимой обороны, так как воспринимал ситуацию опасную для его жизни и здоровья.</w:t>
      </w:r>
    </w:p>
    <w:p w:rsidR="003E2D24" w:rsidRPr="00B94010" w:rsidRDefault="003E2D24" w:rsidP="003E2D24">
      <w:pPr>
        <w:shd w:val="clear" w:color="auto" w:fill="FFFFFF"/>
        <w:spacing w:after="225" w:line="360" w:lineRule="auto"/>
        <w:ind w:firstLine="709"/>
        <w:contextualSpacing/>
        <w:jc w:val="both"/>
        <w:rPr>
          <w:rFonts w:ascii="Times New Roman" w:eastAsia="Times New Roman" w:hAnsi="Times New Roman" w:cs="Times New Roman"/>
          <w:color w:val="000000"/>
          <w:sz w:val="28"/>
          <w:szCs w:val="28"/>
          <w:shd w:val="clear" w:color="auto" w:fill="FFFFFF"/>
          <w:lang w:eastAsia="ru-RU"/>
        </w:rPr>
      </w:pPr>
      <w:r w:rsidRPr="00B94010">
        <w:rPr>
          <w:rFonts w:ascii="Times New Roman" w:eastAsia="Times New Roman" w:hAnsi="Times New Roman" w:cs="Times New Roman"/>
          <w:sz w:val="28"/>
          <w:szCs w:val="28"/>
          <w:lang w:eastAsia="ru-RU"/>
        </w:rPr>
        <w:t xml:space="preserve">Так же известен случай, происходящий в Москве. 15 сентября 2020 года было совершен «розыгрыш с гранатой», который был заснят на видеокамеру и выложен в интернет. </w:t>
      </w:r>
      <w:r w:rsidRPr="00B94010">
        <w:rPr>
          <w:rFonts w:ascii="Times New Roman" w:eastAsia="Times New Roman" w:hAnsi="Times New Roman" w:cs="Times New Roman"/>
          <w:color w:val="000000"/>
          <w:sz w:val="28"/>
          <w:szCs w:val="28"/>
          <w:lang w:eastAsia="ru-RU"/>
        </w:rPr>
        <w:t>На видео мужчина с оружием ходил по улице и громко говорил по телефону. «Ты понимаешь, что я могу убить себя? Ты что, не понимаешь? Могу убить себя! Здесь люди. Ладно, последнее, что ты увидишь, это будет взрыв. Ребята, простите», — с такими словами пранкер кинул под ноги сидевшим на лавочке людям предмет, похожий на гранату при этом некоторые невольные участники розыгрыша испугались по-настоящему. Одни отбегали от гранаты, другие откидывали ее подальше. После записи реакции прохожих на видео пранкеры объясняли, что у них всего лишь муляж. Эта ситуация наглядно показывает, как лица пытаясь себя защитить совершали оборонительные действия, например, откидывали гранату, убегали, так как ошибочно полагали, что совершается общественно опасное посягательство, направленное на угрозу их жизни и здоровья.</w:t>
      </w:r>
      <w:r w:rsidRPr="00B94010">
        <w:rPr>
          <w:rFonts w:ascii="Times New Roman" w:eastAsia="Times New Roman" w:hAnsi="Times New Roman" w:cs="Times New Roman"/>
          <w:color w:val="000000"/>
          <w:sz w:val="28"/>
          <w:szCs w:val="28"/>
          <w:shd w:val="clear" w:color="auto" w:fill="FFFFFF"/>
          <w:lang w:eastAsia="ru-RU"/>
        </w:rPr>
        <w:t xml:space="preserve"> Мнимая оборона, как и любая ошибка, представляет собой нежелательное следствие стечения определенных обстоятельств.</w:t>
      </w:r>
    </w:p>
    <w:p w:rsidR="003E2D24" w:rsidRPr="00B94010" w:rsidRDefault="003E2D24" w:rsidP="003E2D24">
      <w:pPr>
        <w:shd w:val="clear" w:color="auto" w:fill="FFFFFF"/>
        <w:spacing w:after="225" w:line="360" w:lineRule="auto"/>
        <w:ind w:firstLine="709"/>
        <w:contextualSpacing/>
        <w:jc w:val="both"/>
        <w:rPr>
          <w:rFonts w:ascii="Times New Roman" w:eastAsia="Times New Roman" w:hAnsi="Times New Roman" w:cs="Times New Roman"/>
          <w:color w:val="000000"/>
          <w:sz w:val="28"/>
          <w:szCs w:val="28"/>
          <w:shd w:val="clear" w:color="auto" w:fill="FFFFFF"/>
          <w:lang w:eastAsia="ru-RU"/>
        </w:rPr>
      </w:pPr>
      <w:r w:rsidRPr="00B94010">
        <w:rPr>
          <w:rFonts w:ascii="Times New Roman" w:eastAsia="Times New Roman" w:hAnsi="Times New Roman" w:cs="Times New Roman"/>
          <w:color w:val="000000"/>
          <w:sz w:val="28"/>
          <w:szCs w:val="28"/>
          <w:shd w:val="clear" w:color="auto" w:fill="FFFFFF"/>
          <w:lang w:eastAsia="ru-RU"/>
        </w:rPr>
        <w:t xml:space="preserve">Данные примеры наглядно показывают, как граждане действуют в таких ситуациях в состоянии необходимой обороны, ошибочно предполагают опасность для их жизни и здоровья и совершают оборонительные действия, которые иногда приводят к летальному исходу посягающего. </w:t>
      </w:r>
    </w:p>
    <w:p w:rsidR="003E2D24" w:rsidRPr="00B94010" w:rsidRDefault="003E2D24" w:rsidP="003E2D24">
      <w:pPr>
        <w:shd w:val="clear" w:color="auto" w:fill="FFFFFF"/>
        <w:spacing w:after="225" w:line="360" w:lineRule="auto"/>
        <w:ind w:firstLine="709"/>
        <w:contextualSpacing/>
        <w:jc w:val="both"/>
        <w:rPr>
          <w:rFonts w:ascii="Times New Roman" w:eastAsia="Times New Roman" w:hAnsi="Times New Roman" w:cs="Times New Roman"/>
          <w:color w:val="000000"/>
          <w:sz w:val="28"/>
          <w:szCs w:val="28"/>
          <w:lang w:eastAsia="ru-RU"/>
        </w:rPr>
      </w:pPr>
      <w:r w:rsidRPr="00B94010">
        <w:rPr>
          <w:rFonts w:ascii="Times New Roman" w:eastAsia="Times New Roman" w:hAnsi="Times New Roman" w:cs="Times New Roman"/>
          <w:color w:val="000000"/>
          <w:sz w:val="28"/>
          <w:szCs w:val="28"/>
          <w:lang w:eastAsia="ru-RU"/>
        </w:rPr>
        <w:t>Действия человека в состоянии мнимой обороны отличаются от необходимой защиты тем, что они всегда объективно социально опасны, потому как они направлены на отражение несуществующего вмешательства в реальность.</w:t>
      </w:r>
    </w:p>
    <w:p w:rsidR="003E2D24" w:rsidRPr="00B94010" w:rsidRDefault="003E2D24" w:rsidP="003E2D24">
      <w:pPr>
        <w:shd w:val="clear" w:color="auto" w:fill="FFFFFF"/>
        <w:spacing w:after="225" w:line="360" w:lineRule="auto"/>
        <w:ind w:firstLine="709"/>
        <w:contextualSpacing/>
        <w:jc w:val="both"/>
        <w:rPr>
          <w:rFonts w:ascii="Times New Roman" w:eastAsia="Times New Roman" w:hAnsi="Times New Roman" w:cs="Times New Roman"/>
          <w:color w:val="000000"/>
          <w:sz w:val="28"/>
          <w:szCs w:val="28"/>
          <w:lang w:eastAsia="ru-RU"/>
        </w:rPr>
      </w:pPr>
      <w:r w:rsidRPr="00B94010">
        <w:rPr>
          <w:rFonts w:ascii="Times New Roman" w:eastAsia="Times New Roman" w:hAnsi="Times New Roman" w:cs="Times New Roman"/>
          <w:color w:val="000000"/>
          <w:sz w:val="28"/>
          <w:szCs w:val="28"/>
          <w:lang w:eastAsia="ru-RU"/>
        </w:rPr>
        <w:t xml:space="preserve">Неразрешимость такой проблемы, как уголовно-правовая оценка ущерба при мнимой обороне, теоретически приводит к произвольному применению </w:t>
      </w:r>
      <w:r w:rsidRPr="00B94010">
        <w:rPr>
          <w:rFonts w:ascii="Times New Roman" w:eastAsia="Times New Roman" w:hAnsi="Times New Roman" w:cs="Times New Roman"/>
          <w:color w:val="000000"/>
          <w:sz w:val="28"/>
          <w:szCs w:val="28"/>
          <w:lang w:eastAsia="ru-RU"/>
        </w:rPr>
        <w:lastRenderedPageBreak/>
        <w:t>норм уголовного права на практике и создает предпосылки для нарушения прав и свобод граждан, которые недопустимы в правовом государстве.</w:t>
      </w:r>
    </w:p>
    <w:p w:rsidR="003E2D24" w:rsidRPr="00B94010" w:rsidRDefault="003E2D24" w:rsidP="003E2D24">
      <w:pPr>
        <w:shd w:val="clear" w:color="auto" w:fill="FFFFFF"/>
        <w:spacing w:after="225" w:line="360" w:lineRule="auto"/>
        <w:ind w:firstLine="709"/>
        <w:contextualSpacing/>
        <w:jc w:val="both"/>
        <w:rPr>
          <w:rFonts w:ascii="Times New Roman" w:eastAsia="Times New Roman" w:hAnsi="Times New Roman" w:cs="Times New Roman"/>
          <w:color w:val="000000"/>
          <w:sz w:val="28"/>
          <w:szCs w:val="28"/>
          <w:lang w:eastAsia="ru-RU"/>
        </w:rPr>
      </w:pPr>
      <w:r w:rsidRPr="00B94010">
        <w:rPr>
          <w:rFonts w:ascii="Times New Roman" w:eastAsia="Times New Roman" w:hAnsi="Times New Roman" w:cs="Times New Roman"/>
          <w:color w:val="000000"/>
          <w:sz w:val="28"/>
          <w:szCs w:val="28"/>
          <w:lang w:eastAsia="ru-RU"/>
        </w:rPr>
        <w:t>Причинение вреда при мнимой обороне:</w:t>
      </w:r>
    </w:p>
    <w:p w:rsidR="003E2D24" w:rsidRPr="00B94010" w:rsidRDefault="003E2D24" w:rsidP="003E2D24">
      <w:pPr>
        <w:shd w:val="clear" w:color="auto" w:fill="FFFFFF"/>
        <w:spacing w:after="225" w:line="360" w:lineRule="auto"/>
        <w:ind w:firstLine="709"/>
        <w:contextualSpacing/>
        <w:jc w:val="both"/>
        <w:rPr>
          <w:rFonts w:ascii="Times New Roman" w:eastAsia="Times New Roman" w:hAnsi="Times New Roman" w:cs="Times New Roman"/>
          <w:color w:val="000000"/>
          <w:sz w:val="28"/>
          <w:szCs w:val="28"/>
          <w:lang w:eastAsia="ru-RU"/>
        </w:rPr>
      </w:pPr>
      <w:r w:rsidRPr="00B94010">
        <w:rPr>
          <w:rFonts w:ascii="Times New Roman" w:eastAsia="Times New Roman" w:hAnsi="Times New Roman" w:cs="Times New Roman"/>
          <w:color w:val="000000"/>
          <w:sz w:val="28"/>
          <w:szCs w:val="28"/>
          <w:lang w:eastAsia="ru-RU"/>
        </w:rPr>
        <w:t>1.Влечет уголовную ответственность при таких случаях когда</w:t>
      </w:r>
    </w:p>
    <w:p w:rsidR="003E2D24" w:rsidRPr="00B94010" w:rsidRDefault="003E2D24" w:rsidP="003E2D24">
      <w:pPr>
        <w:shd w:val="clear" w:color="auto" w:fill="FFFFFF"/>
        <w:spacing w:after="225" w:line="360" w:lineRule="auto"/>
        <w:ind w:firstLine="709"/>
        <w:contextualSpacing/>
        <w:jc w:val="both"/>
        <w:rPr>
          <w:rFonts w:ascii="Times New Roman" w:eastAsia="Times New Roman" w:hAnsi="Times New Roman" w:cs="Times New Roman"/>
          <w:color w:val="000000"/>
          <w:sz w:val="28"/>
          <w:szCs w:val="28"/>
          <w:lang w:eastAsia="ru-RU"/>
        </w:rPr>
      </w:pPr>
      <w:r w:rsidRPr="00B94010">
        <w:rPr>
          <w:rFonts w:ascii="Times New Roman" w:eastAsia="Times New Roman" w:hAnsi="Times New Roman" w:cs="Times New Roman"/>
          <w:color w:val="000000"/>
          <w:sz w:val="28"/>
          <w:szCs w:val="28"/>
          <w:lang w:eastAsia="ru-RU"/>
        </w:rPr>
        <w:t>а) лицо, не осознавало, но могло осознавать отсутствие общественно опасного посягательства.</w:t>
      </w:r>
    </w:p>
    <w:p w:rsidR="003E2D24" w:rsidRPr="00B94010" w:rsidRDefault="003E2D24" w:rsidP="003E2D24">
      <w:pPr>
        <w:shd w:val="clear" w:color="auto" w:fill="FFFFFF"/>
        <w:spacing w:after="225" w:line="360" w:lineRule="auto"/>
        <w:ind w:firstLine="709"/>
        <w:contextualSpacing/>
        <w:jc w:val="both"/>
        <w:rPr>
          <w:rFonts w:ascii="Times New Roman" w:eastAsia="Times New Roman" w:hAnsi="Times New Roman" w:cs="Times New Roman"/>
          <w:color w:val="000000"/>
          <w:sz w:val="28"/>
          <w:szCs w:val="28"/>
          <w:lang w:eastAsia="ru-RU"/>
        </w:rPr>
      </w:pPr>
      <w:r w:rsidRPr="00B94010">
        <w:rPr>
          <w:rFonts w:ascii="Times New Roman" w:eastAsia="Times New Roman" w:hAnsi="Times New Roman" w:cs="Times New Roman"/>
          <w:color w:val="000000"/>
          <w:sz w:val="28"/>
          <w:szCs w:val="28"/>
          <w:lang w:eastAsia="ru-RU"/>
        </w:rPr>
        <w:t>б) лицо, в связи с сложившийся обстановкой ошибочно полагало, что действует в состоянии необходимой обороны, но при это превысило ее пределы.</w:t>
      </w:r>
    </w:p>
    <w:p w:rsidR="003E2D24" w:rsidRPr="00B94010" w:rsidRDefault="003E2D24" w:rsidP="003E2D24">
      <w:pPr>
        <w:shd w:val="clear" w:color="auto" w:fill="FFFFFF"/>
        <w:spacing w:after="225" w:line="360" w:lineRule="auto"/>
        <w:ind w:firstLine="709"/>
        <w:contextualSpacing/>
        <w:jc w:val="both"/>
        <w:rPr>
          <w:rFonts w:ascii="Times New Roman" w:eastAsia="Times New Roman" w:hAnsi="Times New Roman" w:cs="Times New Roman"/>
          <w:color w:val="000000"/>
          <w:sz w:val="28"/>
          <w:szCs w:val="28"/>
          <w:lang w:eastAsia="ru-RU"/>
        </w:rPr>
      </w:pPr>
      <w:r w:rsidRPr="00B94010">
        <w:rPr>
          <w:rFonts w:ascii="Times New Roman" w:eastAsia="Times New Roman" w:hAnsi="Times New Roman" w:cs="Times New Roman"/>
          <w:color w:val="000000"/>
          <w:sz w:val="28"/>
          <w:szCs w:val="28"/>
          <w:lang w:eastAsia="ru-RU"/>
        </w:rPr>
        <w:t>2.Не влечет уголовной ответственности тогда, когда лицо не осознавало и не могло осознавать отсутствия реального общественного посягательства.</w:t>
      </w:r>
    </w:p>
    <w:p w:rsidR="003E2D24" w:rsidRPr="00B94010" w:rsidRDefault="003E2D24" w:rsidP="003E2D24">
      <w:pPr>
        <w:shd w:val="clear" w:color="auto" w:fill="FFFFFF"/>
        <w:spacing w:after="225" w:line="360" w:lineRule="auto"/>
        <w:ind w:firstLine="709"/>
        <w:contextualSpacing/>
        <w:jc w:val="both"/>
        <w:rPr>
          <w:rFonts w:ascii="Times New Roman" w:eastAsia="Times New Roman" w:hAnsi="Times New Roman" w:cs="Times New Roman"/>
          <w:sz w:val="28"/>
          <w:szCs w:val="28"/>
          <w:lang w:eastAsia="ru-RU"/>
        </w:rPr>
      </w:pPr>
      <w:r w:rsidRPr="00B94010">
        <w:rPr>
          <w:rFonts w:ascii="Times New Roman" w:eastAsia="Times New Roman" w:hAnsi="Times New Roman" w:cs="Times New Roman"/>
          <w:sz w:val="28"/>
          <w:szCs w:val="28"/>
          <w:lang w:eastAsia="ru-RU"/>
        </w:rPr>
        <w:t>При мнимой обороне субъект ошибочно наносит вред другому лицу, воспринимая его поведение как социально опасное вмешательство в права и интересы, защищенные законом, то есть, полагая, что правомерно защищается или защищать других людей от этого посягательства.</w:t>
      </w:r>
    </w:p>
    <w:p w:rsidR="003E2D24" w:rsidRPr="00B94010" w:rsidRDefault="003E2D24" w:rsidP="003E2D24">
      <w:pPr>
        <w:shd w:val="clear" w:color="auto" w:fill="FFFFFF"/>
        <w:spacing w:after="225" w:line="360" w:lineRule="auto"/>
        <w:ind w:firstLine="709"/>
        <w:contextualSpacing/>
        <w:jc w:val="both"/>
        <w:rPr>
          <w:rFonts w:ascii="Times New Roman" w:eastAsia="Times New Roman" w:hAnsi="Times New Roman" w:cs="Times New Roman"/>
          <w:color w:val="080400"/>
          <w:sz w:val="28"/>
          <w:szCs w:val="28"/>
          <w:shd w:val="clear" w:color="auto" w:fill="FFFFFF"/>
          <w:lang w:eastAsia="ru-RU"/>
        </w:rPr>
      </w:pPr>
      <w:r w:rsidRPr="00B94010">
        <w:rPr>
          <w:rFonts w:ascii="Times New Roman" w:eastAsia="Times New Roman" w:hAnsi="Times New Roman" w:cs="Times New Roman"/>
          <w:sz w:val="28"/>
          <w:szCs w:val="28"/>
          <w:lang w:eastAsia="ru-RU"/>
        </w:rPr>
        <w:t xml:space="preserve">Действия человека в состоянии мнимой обороны существенно отличаются от действий, связанных с необходимой обороной, поскольку они всегда объективно социально опасны, так как мнимая защита направлена на отражение вмешательства, которого в действительности не существует. </w:t>
      </w:r>
      <w:r w:rsidRPr="00B94010">
        <w:rPr>
          <w:rFonts w:ascii="Times New Roman" w:eastAsia="Times New Roman" w:hAnsi="Times New Roman" w:cs="Times New Roman"/>
          <w:color w:val="080400"/>
          <w:sz w:val="28"/>
          <w:szCs w:val="28"/>
          <w:shd w:val="clear" w:color="auto" w:fill="FFFFFF"/>
          <w:lang w:eastAsia="ru-RU"/>
        </w:rPr>
        <w:t>Профессор Н.Д. Дурманов писал: «Все обстоятельства, характеризующие необходимую оборону, при мнимой обороне отсутствуют, но в представлении лица, действующего в состоянии мнимой обороны, эти обстоятельства, прежде всего наличие общественно опасного посягательства, имеются».</w:t>
      </w:r>
    </w:p>
    <w:p w:rsidR="003E2D24" w:rsidRPr="00B94010" w:rsidRDefault="003E2D24" w:rsidP="003E2D24">
      <w:pPr>
        <w:shd w:val="clear" w:color="auto" w:fill="FFFFFF"/>
        <w:spacing w:after="225" w:line="360" w:lineRule="auto"/>
        <w:ind w:firstLine="709"/>
        <w:contextualSpacing/>
        <w:jc w:val="both"/>
        <w:rPr>
          <w:rFonts w:ascii="Times New Roman" w:eastAsia="Times New Roman" w:hAnsi="Times New Roman" w:cs="Times New Roman"/>
          <w:color w:val="000000"/>
          <w:sz w:val="28"/>
          <w:szCs w:val="28"/>
          <w:lang w:eastAsia="ru-RU"/>
        </w:rPr>
      </w:pPr>
      <w:r w:rsidRPr="00B94010">
        <w:rPr>
          <w:rFonts w:ascii="Times New Roman" w:eastAsia="Times New Roman" w:hAnsi="Times New Roman" w:cs="Times New Roman"/>
          <w:color w:val="080400"/>
          <w:sz w:val="28"/>
          <w:szCs w:val="28"/>
          <w:shd w:val="clear" w:color="auto" w:fill="FFFFFF"/>
          <w:lang w:eastAsia="ru-RU"/>
        </w:rPr>
        <w:t xml:space="preserve">В заключении хочется добавить, </w:t>
      </w:r>
      <w:r w:rsidRPr="00B94010">
        <w:rPr>
          <w:rFonts w:ascii="Times New Roman" w:eastAsia="Times New Roman" w:hAnsi="Times New Roman" w:cs="Times New Roman"/>
          <w:sz w:val="28"/>
          <w:szCs w:val="28"/>
          <w:lang w:eastAsia="ru-RU"/>
        </w:rPr>
        <w:t xml:space="preserve">что мнимая </w:t>
      </w:r>
      <w:r w:rsidRPr="00B94010">
        <w:rPr>
          <w:rFonts w:ascii="Times New Roman" w:eastAsia="Times New Roman" w:hAnsi="Times New Roman" w:cs="Times New Roman"/>
          <w:color w:val="080400"/>
          <w:sz w:val="28"/>
          <w:szCs w:val="28"/>
          <w:shd w:val="clear" w:color="auto" w:fill="FFFFFF"/>
          <w:lang w:eastAsia="ru-RU"/>
        </w:rPr>
        <w:t>защита предполагает существование реального явления во внешнем мире, ошибочно принятого «защитниками» за социально опасное вмешательство. Если у жертвы нет действий, которые по ошибке могли быть приняты за социально опасное нападение, состояние воображаемой защиты исключается, поэтому, если нет воображаемой атаки, не может быть мнимой обороны.</w:t>
      </w:r>
    </w:p>
    <w:p w:rsidR="003E2D24" w:rsidRPr="00B94010" w:rsidRDefault="003E2D24" w:rsidP="003E2D24">
      <w:pPr>
        <w:spacing w:before="100" w:beforeAutospacing="1" w:after="100" w:afterAutospacing="1" w:line="360" w:lineRule="auto"/>
        <w:jc w:val="center"/>
        <w:rPr>
          <w:rFonts w:ascii="Times New Roman" w:eastAsia="Calibri" w:hAnsi="Times New Roman" w:cs="Times New Roman"/>
          <w:b/>
          <w:color w:val="080400"/>
          <w:sz w:val="28"/>
          <w:szCs w:val="28"/>
          <w:shd w:val="clear" w:color="auto" w:fill="FFFFFF"/>
          <w:lang w:eastAsia="en-US"/>
        </w:rPr>
      </w:pPr>
      <w:r w:rsidRPr="00B94010">
        <w:rPr>
          <w:rFonts w:ascii="Times New Roman" w:eastAsia="Calibri" w:hAnsi="Times New Roman" w:cs="Times New Roman"/>
          <w:b/>
          <w:color w:val="080400"/>
          <w:sz w:val="28"/>
          <w:szCs w:val="28"/>
          <w:shd w:val="clear" w:color="auto" w:fill="FFFFFF"/>
          <w:lang w:eastAsia="en-US"/>
        </w:rPr>
        <w:t>Список литературы:</w:t>
      </w:r>
    </w:p>
    <w:p w:rsidR="003E2D24" w:rsidRPr="00B94010" w:rsidRDefault="003E2D24" w:rsidP="003E2D24">
      <w:pPr>
        <w:numPr>
          <w:ilvl w:val="0"/>
          <w:numId w:val="22"/>
        </w:numPr>
        <w:spacing w:after="160" w:line="360" w:lineRule="auto"/>
        <w:ind w:left="0" w:firstLine="709"/>
        <w:contextualSpacing/>
        <w:rPr>
          <w:rFonts w:ascii="Times New Roman" w:eastAsia="Calibri" w:hAnsi="Times New Roman" w:cs="Times New Roman"/>
          <w:b/>
          <w:color w:val="080400"/>
          <w:sz w:val="28"/>
          <w:szCs w:val="28"/>
          <w:shd w:val="clear" w:color="auto" w:fill="FFFFFF"/>
          <w:lang w:eastAsia="en-US"/>
        </w:rPr>
      </w:pPr>
      <w:r w:rsidRPr="00B94010">
        <w:rPr>
          <w:rFonts w:ascii="Times New Roman" w:eastAsia="Times New Roman" w:hAnsi="Times New Roman" w:cs="Times New Roman"/>
          <w:bCs/>
          <w:kern w:val="36"/>
          <w:sz w:val="28"/>
          <w:szCs w:val="28"/>
          <w:lang w:eastAsia="ru-RU"/>
        </w:rPr>
        <w:lastRenderedPageBreak/>
        <w:t>«Конституция Российской Федерации» (принята всенародным голосованием 12.12.1993 с изменениями, одобренными в ходе общероссийского голосования 01.07.2020) // Российская газета. №1 44. 61с.</w:t>
      </w:r>
    </w:p>
    <w:p w:rsidR="003E2D24" w:rsidRPr="00B94010" w:rsidRDefault="00CE4456" w:rsidP="003E2D24">
      <w:pPr>
        <w:keepNext/>
        <w:keepLines/>
        <w:numPr>
          <w:ilvl w:val="0"/>
          <w:numId w:val="22"/>
        </w:numPr>
        <w:shd w:val="clear" w:color="auto" w:fill="FFFFFF"/>
        <w:spacing w:after="144" w:line="360" w:lineRule="auto"/>
        <w:ind w:left="0" w:firstLine="709"/>
        <w:jc w:val="both"/>
        <w:outlineLvl w:val="0"/>
        <w:rPr>
          <w:rFonts w:ascii="Times New Roman" w:eastAsia="等线 Light" w:hAnsi="Times New Roman" w:cs="Times New Roman"/>
          <w:sz w:val="28"/>
          <w:szCs w:val="28"/>
          <w:lang w:eastAsia="en-US"/>
        </w:rPr>
      </w:pPr>
      <w:hyperlink r:id="rId343" w:history="1">
        <w:r w:rsidR="003E2D24" w:rsidRPr="00B94010">
          <w:rPr>
            <w:rFonts w:ascii="Times New Roman" w:eastAsia="等线 Light" w:hAnsi="Times New Roman" w:cs="Times New Roman"/>
            <w:bCs/>
            <w:sz w:val="28"/>
            <w:szCs w:val="28"/>
            <w:shd w:val="clear" w:color="auto" w:fill="FFFFFF"/>
            <w:lang w:eastAsia="en-US"/>
          </w:rPr>
          <w:t>«Уголовный кодекс Российской Федерации» от 13.06.1996 N 63-ФЗ (ред. от 01.07.2021) (с изм. и доп., вступ. в силу с 22.08.2021)</w:t>
        </w:r>
      </w:hyperlink>
      <w:r w:rsidR="003E2D24" w:rsidRPr="00B94010">
        <w:rPr>
          <w:rFonts w:ascii="Times New Roman" w:eastAsia="等线 Light" w:hAnsi="Times New Roman" w:cs="Times New Roman"/>
          <w:sz w:val="28"/>
          <w:szCs w:val="28"/>
          <w:lang w:eastAsia="en-US"/>
        </w:rPr>
        <w:t xml:space="preserve"> // Собрание законодательства.1997. № 63.386 с.</w:t>
      </w:r>
    </w:p>
    <w:p w:rsidR="003E2D24" w:rsidRPr="00A42EAB" w:rsidRDefault="003E2D24" w:rsidP="003E2D24">
      <w:pPr>
        <w:keepNext/>
        <w:keepLines/>
        <w:numPr>
          <w:ilvl w:val="0"/>
          <w:numId w:val="22"/>
        </w:numPr>
        <w:shd w:val="clear" w:color="auto" w:fill="FFFFFF"/>
        <w:spacing w:after="0" w:line="360" w:lineRule="auto"/>
        <w:ind w:left="0" w:firstLine="709"/>
        <w:jc w:val="both"/>
        <w:outlineLvl w:val="0"/>
        <w:rPr>
          <w:rFonts w:ascii="Times New Roman" w:eastAsia="等线 Light" w:hAnsi="Times New Roman" w:cs="Times New Roman"/>
          <w:color w:val="2F5496"/>
          <w:sz w:val="28"/>
          <w:szCs w:val="28"/>
          <w:lang w:eastAsia="en-US"/>
        </w:rPr>
      </w:pPr>
      <w:r w:rsidRPr="00B94010">
        <w:rPr>
          <w:rFonts w:ascii="Times New Roman" w:eastAsia="Times New Roman" w:hAnsi="Times New Roman" w:cs="Times New Roman"/>
          <w:bCs/>
          <w:kern w:val="36"/>
          <w:sz w:val="28"/>
          <w:szCs w:val="28"/>
          <w:lang w:eastAsia="ru-RU"/>
        </w:rPr>
        <w:t>Постановление Пленума Верховного Суда РФ от 27.09.2012 г. № 19 «О применении судами законодательства о необходимой обороне и причинении вреда при задержании лица, совершившего преступление» // Собрание законодательства.1997. № 19. 45с.</w:t>
      </w:r>
    </w:p>
    <w:p w:rsidR="003E2D24" w:rsidRPr="00B94010" w:rsidRDefault="003E2D24" w:rsidP="003E2D24">
      <w:pPr>
        <w:tabs>
          <w:tab w:val="left" w:pos="993"/>
        </w:tabs>
        <w:spacing w:before="100" w:beforeAutospacing="1" w:after="100" w:afterAutospacing="1" w:line="360" w:lineRule="auto"/>
        <w:rPr>
          <w:rFonts w:ascii="Times New Roman" w:eastAsia="Calibri" w:hAnsi="Times New Roman" w:cs="Times New Roman"/>
          <w:b/>
          <w:bCs/>
          <w:sz w:val="28"/>
          <w:szCs w:val="28"/>
          <w:lang w:eastAsia="en-US"/>
        </w:rPr>
      </w:pPr>
      <w:r w:rsidRPr="00B94010">
        <w:rPr>
          <w:rFonts w:ascii="Times New Roman" w:eastAsia="Calibri" w:hAnsi="Times New Roman" w:cs="Times New Roman"/>
          <w:b/>
          <w:bCs/>
          <w:sz w:val="28"/>
          <w:szCs w:val="28"/>
          <w:lang w:eastAsia="en-US"/>
        </w:rPr>
        <w:t>УДК 343.231</w:t>
      </w:r>
    </w:p>
    <w:p w:rsidR="003E2D24" w:rsidRPr="00B94010" w:rsidRDefault="003E2D24" w:rsidP="003E2D24">
      <w:pPr>
        <w:tabs>
          <w:tab w:val="left" w:pos="993"/>
        </w:tabs>
        <w:spacing w:after="0" w:line="360" w:lineRule="auto"/>
        <w:jc w:val="right"/>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 xml:space="preserve">Сычугов Владислав Евгеньевич </w:t>
      </w:r>
    </w:p>
    <w:p w:rsidR="003E2D24" w:rsidRPr="00B94010" w:rsidRDefault="003E2D24" w:rsidP="003E2D24">
      <w:pPr>
        <w:tabs>
          <w:tab w:val="left" w:pos="993"/>
        </w:tabs>
        <w:spacing w:after="0" w:line="360" w:lineRule="auto"/>
        <w:jc w:val="right"/>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Саратовская государственная юридическая академия</w:t>
      </w:r>
    </w:p>
    <w:p w:rsidR="003E2D24" w:rsidRPr="00B94010" w:rsidRDefault="003E2D24" w:rsidP="003E2D24">
      <w:pPr>
        <w:tabs>
          <w:tab w:val="left" w:pos="993"/>
        </w:tabs>
        <w:spacing w:after="0" w:line="360" w:lineRule="auto"/>
        <w:jc w:val="right"/>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Институт Прокуратуры</w:t>
      </w:r>
    </w:p>
    <w:p w:rsidR="003E2D24" w:rsidRPr="00B94010" w:rsidRDefault="003E2D24" w:rsidP="003E2D24">
      <w:pPr>
        <w:tabs>
          <w:tab w:val="left" w:pos="993"/>
        </w:tabs>
        <w:spacing w:after="0" w:line="360" w:lineRule="auto"/>
        <w:jc w:val="right"/>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 xml:space="preserve">Россия, Саратов </w:t>
      </w:r>
    </w:p>
    <w:p w:rsidR="003E2D24" w:rsidRPr="00B94010" w:rsidRDefault="00CE4456" w:rsidP="003E2D24">
      <w:pPr>
        <w:tabs>
          <w:tab w:val="left" w:pos="993"/>
        </w:tabs>
        <w:spacing w:after="0" w:line="360" w:lineRule="auto"/>
        <w:jc w:val="right"/>
        <w:rPr>
          <w:rFonts w:ascii="Times New Roman" w:eastAsia="Calibri" w:hAnsi="Times New Roman" w:cs="Times New Roman"/>
          <w:sz w:val="28"/>
          <w:szCs w:val="28"/>
          <w:lang w:eastAsia="en-US"/>
        </w:rPr>
      </w:pPr>
      <w:hyperlink r:id="rId344" w:history="1">
        <w:r w:rsidR="003E2D24" w:rsidRPr="00B94010">
          <w:rPr>
            <w:rFonts w:ascii="Times New Roman" w:eastAsia="Calibri" w:hAnsi="Times New Roman" w:cs="Times New Roman"/>
            <w:color w:val="0563C1"/>
            <w:sz w:val="28"/>
            <w:szCs w:val="28"/>
            <w:u w:val="single"/>
            <w:lang w:val="en-US" w:eastAsia="en-US"/>
          </w:rPr>
          <w:t>vlad</w:t>
        </w:r>
        <w:r w:rsidR="003E2D24" w:rsidRPr="00B94010">
          <w:rPr>
            <w:rFonts w:ascii="Times New Roman" w:eastAsia="Calibri" w:hAnsi="Times New Roman" w:cs="Times New Roman"/>
            <w:color w:val="0563C1"/>
            <w:sz w:val="28"/>
            <w:szCs w:val="28"/>
            <w:u w:val="single"/>
            <w:lang w:eastAsia="en-US"/>
          </w:rPr>
          <w:t>.</w:t>
        </w:r>
        <w:r w:rsidR="003E2D24" w:rsidRPr="00B94010">
          <w:rPr>
            <w:rFonts w:ascii="Times New Roman" w:eastAsia="Calibri" w:hAnsi="Times New Roman" w:cs="Times New Roman"/>
            <w:color w:val="0563C1"/>
            <w:sz w:val="28"/>
            <w:szCs w:val="28"/>
            <w:u w:val="single"/>
            <w:lang w:val="en-US" w:eastAsia="en-US"/>
          </w:rPr>
          <w:t>sychugoff</w:t>
        </w:r>
        <w:r w:rsidR="003E2D24" w:rsidRPr="00B94010">
          <w:rPr>
            <w:rFonts w:ascii="Times New Roman" w:eastAsia="Calibri" w:hAnsi="Times New Roman" w:cs="Times New Roman"/>
            <w:color w:val="0563C1"/>
            <w:sz w:val="28"/>
            <w:szCs w:val="28"/>
            <w:u w:val="single"/>
            <w:lang w:eastAsia="en-US"/>
          </w:rPr>
          <w:t>@</w:t>
        </w:r>
        <w:r w:rsidR="003E2D24" w:rsidRPr="00B94010">
          <w:rPr>
            <w:rFonts w:ascii="Times New Roman" w:eastAsia="Calibri" w:hAnsi="Times New Roman" w:cs="Times New Roman"/>
            <w:color w:val="0563C1"/>
            <w:sz w:val="28"/>
            <w:szCs w:val="28"/>
            <w:u w:val="single"/>
            <w:lang w:val="en-US" w:eastAsia="en-US"/>
          </w:rPr>
          <w:t>yandex</w:t>
        </w:r>
        <w:r w:rsidR="003E2D24" w:rsidRPr="00B94010">
          <w:rPr>
            <w:rFonts w:ascii="Times New Roman" w:eastAsia="Calibri" w:hAnsi="Times New Roman" w:cs="Times New Roman"/>
            <w:color w:val="0563C1"/>
            <w:sz w:val="28"/>
            <w:szCs w:val="28"/>
            <w:u w:val="single"/>
            <w:lang w:eastAsia="en-US"/>
          </w:rPr>
          <w:t>.</w:t>
        </w:r>
        <w:r w:rsidR="003E2D24" w:rsidRPr="00B94010">
          <w:rPr>
            <w:rFonts w:ascii="Times New Roman" w:eastAsia="Calibri" w:hAnsi="Times New Roman" w:cs="Times New Roman"/>
            <w:color w:val="0563C1"/>
            <w:sz w:val="28"/>
            <w:szCs w:val="28"/>
            <w:u w:val="single"/>
            <w:lang w:val="en-US" w:eastAsia="en-US"/>
          </w:rPr>
          <w:t>ru</w:t>
        </w:r>
      </w:hyperlink>
      <w:r w:rsidR="003E2D24" w:rsidRPr="00B94010">
        <w:rPr>
          <w:rFonts w:ascii="Times New Roman" w:eastAsia="Calibri" w:hAnsi="Times New Roman" w:cs="Times New Roman"/>
          <w:sz w:val="28"/>
          <w:szCs w:val="28"/>
          <w:lang w:eastAsia="en-US"/>
        </w:rPr>
        <w:t xml:space="preserve"> </w:t>
      </w:r>
    </w:p>
    <w:p w:rsidR="003E2D24" w:rsidRPr="00B94010" w:rsidRDefault="003E2D24" w:rsidP="003E2D24">
      <w:pPr>
        <w:tabs>
          <w:tab w:val="left" w:pos="993"/>
        </w:tabs>
        <w:spacing w:after="0" w:line="360" w:lineRule="auto"/>
        <w:jc w:val="right"/>
        <w:rPr>
          <w:rFonts w:ascii="Times New Roman" w:eastAsia="Calibri" w:hAnsi="Times New Roman" w:cs="Times New Roman"/>
          <w:sz w:val="28"/>
          <w:szCs w:val="28"/>
          <w:lang w:val="en-US" w:eastAsia="en-US"/>
        </w:rPr>
      </w:pPr>
      <w:r w:rsidRPr="00B94010">
        <w:rPr>
          <w:rFonts w:ascii="Times New Roman" w:eastAsia="Calibri" w:hAnsi="Times New Roman" w:cs="Times New Roman"/>
          <w:sz w:val="28"/>
          <w:szCs w:val="28"/>
          <w:lang w:val="en-US" w:eastAsia="en-US"/>
        </w:rPr>
        <w:t xml:space="preserve">Sychugov Vladislav Evgenievich </w:t>
      </w:r>
    </w:p>
    <w:p w:rsidR="003E2D24" w:rsidRPr="00B94010" w:rsidRDefault="003E2D24" w:rsidP="003E2D24">
      <w:pPr>
        <w:tabs>
          <w:tab w:val="left" w:pos="993"/>
        </w:tabs>
        <w:spacing w:after="0" w:line="360" w:lineRule="auto"/>
        <w:jc w:val="right"/>
        <w:rPr>
          <w:rFonts w:ascii="Times New Roman" w:eastAsia="Calibri" w:hAnsi="Times New Roman" w:cs="Times New Roman"/>
          <w:sz w:val="28"/>
          <w:szCs w:val="28"/>
          <w:lang w:val="en-US" w:eastAsia="en-US"/>
        </w:rPr>
      </w:pPr>
      <w:r w:rsidRPr="00B94010">
        <w:rPr>
          <w:rFonts w:ascii="Times New Roman" w:eastAsia="Calibri" w:hAnsi="Times New Roman" w:cs="Times New Roman"/>
          <w:sz w:val="28"/>
          <w:szCs w:val="28"/>
          <w:lang w:val="en-US" w:eastAsia="en-US"/>
        </w:rPr>
        <w:t>Saratov State Law Academy</w:t>
      </w:r>
    </w:p>
    <w:p w:rsidR="003E2D24" w:rsidRPr="00B94010" w:rsidRDefault="003E2D24" w:rsidP="003E2D24">
      <w:pPr>
        <w:tabs>
          <w:tab w:val="left" w:pos="993"/>
        </w:tabs>
        <w:spacing w:after="0" w:line="360" w:lineRule="auto"/>
        <w:jc w:val="right"/>
        <w:rPr>
          <w:rFonts w:ascii="Times New Roman" w:eastAsia="Calibri" w:hAnsi="Times New Roman" w:cs="Times New Roman"/>
          <w:sz w:val="28"/>
          <w:szCs w:val="28"/>
          <w:lang w:val="en-US" w:eastAsia="en-US"/>
        </w:rPr>
      </w:pPr>
      <w:r w:rsidRPr="00B94010">
        <w:rPr>
          <w:rFonts w:ascii="Times New Roman" w:eastAsia="Calibri" w:hAnsi="Times New Roman" w:cs="Times New Roman"/>
          <w:sz w:val="28"/>
          <w:szCs w:val="28"/>
          <w:lang w:val="en-US" w:eastAsia="en-US"/>
        </w:rPr>
        <w:t>Institute of Public Prosecutor's Office</w:t>
      </w:r>
    </w:p>
    <w:p w:rsidR="003E2D24" w:rsidRPr="00B94010" w:rsidRDefault="003E2D24" w:rsidP="003E2D24">
      <w:pPr>
        <w:tabs>
          <w:tab w:val="left" w:pos="993"/>
        </w:tabs>
        <w:spacing w:after="0" w:line="360" w:lineRule="auto"/>
        <w:jc w:val="right"/>
        <w:rPr>
          <w:rFonts w:ascii="Times New Roman" w:eastAsia="Calibri" w:hAnsi="Times New Roman" w:cs="Times New Roman"/>
          <w:sz w:val="28"/>
          <w:szCs w:val="28"/>
          <w:lang w:val="en-US" w:eastAsia="en-US"/>
        </w:rPr>
      </w:pPr>
      <w:r w:rsidRPr="00B94010">
        <w:rPr>
          <w:rFonts w:ascii="Times New Roman" w:eastAsia="Calibri" w:hAnsi="Times New Roman" w:cs="Times New Roman"/>
          <w:sz w:val="28"/>
          <w:szCs w:val="28"/>
          <w:lang w:val="en-US" w:eastAsia="en-US"/>
        </w:rPr>
        <w:t>Russia, Saratov</w:t>
      </w:r>
    </w:p>
    <w:p w:rsidR="003E2D24" w:rsidRPr="00B94010" w:rsidRDefault="003E2D24" w:rsidP="003E2D24">
      <w:pPr>
        <w:tabs>
          <w:tab w:val="left" w:pos="993"/>
        </w:tabs>
        <w:spacing w:before="100" w:beforeAutospacing="1" w:after="100" w:afterAutospacing="1" w:line="360" w:lineRule="auto"/>
        <w:jc w:val="center"/>
        <w:rPr>
          <w:rFonts w:ascii="Times New Roman" w:eastAsia="Calibri" w:hAnsi="Times New Roman" w:cs="Times New Roman"/>
          <w:b/>
          <w:bCs/>
          <w:sz w:val="28"/>
          <w:szCs w:val="28"/>
          <w:lang w:eastAsia="en-US"/>
        </w:rPr>
      </w:pPr>
      <w:r w:rsidRPr="00B94010">
        <w:rPr>
          <w:rFonts w:ascii="Times New Roman" w:eastAsia="Calibri" w:hAnsi="Times New Roman" w:cs="Times New Roman"/>
          <w:b/>
          <w:bCs/>
          <w:sz w:val="28"/>
          <w:szCs w:val="28"/>
          <w:lang w:eastAsia="en-US"/>
        </w:rPr>
        <w:t>МЕСТО СОВЕРШЕНИЯ ПРЕСТУПЛЕНИЙ В СФЕРЕ КОМПЬЮТЕРНОЙ ИНФОРМАЦИИ</w:t>
      </w:r>
    </w:p>
    <w:p w:rsidR="003E2D24" w:rsidRPr="00B94010" w:rsidRDefault="003E2D24" w:rsidP="003E2D24">
      <w:pPr>
        <w:tabs>
          <w:tab w:val="left" w:pos="993"/>
        </w:tabs>
        <w:spacing w:before="100" w:beforeAutospacing="1" w:after="100" w:afterAutospacing="1" w:line="360" w:lineRule="auto"/>
        <w:jc w:val="both"/>
        <w:rPr>
          <w:rFonts w:ascii="Times New Roman" w:eastAsia="Calibri" w:hAnsi="Times New Roman" w:cs="Times New Roman"/>
          <w:sz w:val="28"/>
          <w:szCs w:val="28"/>
          <w:lang w:eastAsia="en-US"/>
        </w:rPr>
      </w:pPr>
      <w:r w:rsidRPr="00B94010">
        <w:rPr>
          <w:rFonts w:ascii="Times New Roman" w:eastAsia="Calibri" w:hAnsi="Times New Roman" w:cs="Times New Roman"/>
          <w:b/>
          <w:bCs/>
          <w:sz w:val="28"/>
          <w:szCs w:val="28"/>
          <w:lang w:eastAsia="en-US"/>
        </w:rPr>
        <w:t>Аннотация:</w:t>
      </w:r>
      <w:r w:rsidRPr="00B94010">
        <w:rPr>
          <w:rFonts w:ascii="Times New Roman" w:eastAsia="Calibri" w:hAnsi="Times New Roman" w:cs="Times New Roman"/>
          <w:sz w:val="28"/>
          <w:szCs w:val="28"/>
          <w:lang w:eastAsia="en-US"/>
        </w:rPr>
        <w:t xml:space="preserve"> В статье осмысливаются некоторые вопросы, возникающие в связи с определением места совершения преступлений в сфере компьютерной информации. Автор исследует различные мнения и позиции ученых-правоведов, анализирует законодательство в рамках представленной темы и </w:t>
      </w:r>
      <w:r w:rsidRPr="00B94010">
        <w:rPr>
          <w:rFonts w:ascii="Times New Roman" w:eastAsia="Calibri" w:hAnsi="Times New Roman" w:cs="Times New Roman"/>
          <w:sz w:val="28"/>
          <w:szCs w:val="28"/>
          <w:lang w:eastAsia="en-US"/>
        </w:rPr>
        <w:lastRenderedPageBreak/>
        <w:t>формулирует свою позицию по данному кругу вопросов, а также предлагает пути их решения.</w:t>
      </w:r>
    </w:p>
    <w:p w:rsidR="003E2D24" w:rsidRPr="00B94010" w:rsidRDefault="003E2D24" w:rsidP="003E2D24">
      <w:pPr>
        <w:tabs>
          <w:tab w:val="left" w:pos="993"/>
        </w:tabs>
        <w:spacing w:before="100" w:beforeAutospacing="1" w:after="100" w:afterAutospacing="1" w:line="360" w:lineRule="auto"/>
        <w:jc w:val="both"/>
        <w:rPr>
          <w:rFonts w:ascii="Times New Roman" w:eastAsia="Calibri" w:hAnsi="Times New Roman" w:cs="Times New Roman"/>
          <w:sz w:val="28"/>
          <w:szCs w:val="28"/>
          <w:lang w:eastAsia="en-US"/>
        </w:rPr>
      </w:pPr>
      <w:r w:rsidRPr="00B94010">
        <w:rPr>
          <w:rFonts w:ascii="Times New Roman" w:eastAsia="Calibri" w:hAnsi="Times New Roman" w:cs="Times New Roman"/>
          <w:b/>
          <w:bCs/>
          <w:sz w:val="28"/>
          <w:szCs w:val="28"/>
          <w:lang w:eastAsia="en-US"/>
        </w:rPr>
        <w:t>Ключевые слова:</w:t>
      </w:r>
      <w:r w:rsidRPr="00B94010">
        <w:rPr>
          <w:rFonts w:ascii="Times New Roman" w:eastAsia="Calibri" w:hAnsi="Times New Roman" w:cs="Times New Roman"/>
          <w:sz w:val="28"/>
          <w:szCs w:val="28"/>
          <w:lang w:eastAsia="en-US"/>
        </w:rPr>
        <w:t xml:space="preserve"> преступления в сфере компьютерной информации, трансграничные преступления, место совершения преступления, действие уголовного закона в пространстве.</w:t>
      </w:r>
    </w:p>
    <w:p w:rsidR="003E2D24" w:rsidRPr="00B94010" w:rsidRDefault="003E2D24" w:rsidP="003E2D24">
      <w:pPr>
        <w:tabs>
          <w:tab w:val="left" w:pos="993"/>
        </w:tabs>
        <w:spacing w:before="100" w:beforeAutospacing="1" w:after="100" w:afterAutospacing="1" w:line="360" w:lineRule="auto"/>
        <w:jc w:val="center"/>
        <w:rPr>
          <w:rFonts w:ascii="Times New Roman" w:eastAsia="Calibri" w:hAnsi="Times New Roman" w:cs="Times New Roman"/>
          <w:b/>
          <w:bCs/>
          <w:sz w:val="28"/>
          <w:szCs w:val="28"/>
          <w:lang w:val="en-US" w:eastAsia="en-US"/>
        </w:rPr>
      </w:pPr>
      <w:r w:rsidRPr="00B94010">
        <w:rPr>
          <w:rFonts w:ascii="Times New Roman" w:eastAsia="Calibri" w:hAnsi="Times New Roman" w:cs="Times New Roman"/>
          <w:b/>
          <w:bCs/>
          <w:sz w:val="28"/>
          <w:szCs w:val="28"/>
          <w:lang w:val="en-US" w:eastAsia="en-US"/>
        </w:rPr>
        <w:t>THE PLACE OF COMMISSION OF CRIMES IN THE FIELD OF COMPUTER INFORMATION</w:t>
      </w:r>
    </w:p>
    <w:p w:rsidR="003E2D24" w:rsidRPr="00B94010" w:rsidRDefault="003E2D24" w:rsidP="003E2D24">
      <w:pPr>
        <w:tabs>
          <w:tab w:val="left" w:pos="993"/>
        </w:tabs>
        <w:spacing w:before="100" w:beforeAutospacing="1" w:after="100" w:afterAutospacing="1" w:line="360" w:lineRule="auto"/>
        <w:jc w:val="both"/>
        <w:rPr>
          <w:rFonts w:ascii="Times New Roman" w:eastAsia="Calibri" w:hAnsi="Times New Roman" w:cs="Times New Roman"/>
          <w:sz w:val="28"/>
          <w:szCs w:val="28"/>
          <w:lang w:val="en-US" w:eastAsia="en-US"/>
        </w:rPr>
      </w:pPr>
      <w:r w:rsidRPr="00B94010">
        <w:rPr>
          <w:rFonts w:ascii="Times New Roman" w:eastAsia="Calibri" w:hAnsi="Times New Roman" w:cs="Times New Roman"/>
          <w:b/>
          <w:bCs/>
          <w:sz w:val="28"/>
          <w:szCs w:val="28"/>
          <w:lang w:val="en-US" w:eastAsia="en-US"/>
        </w:rPr>
        <w:t>Annotation:</w:t>
      </w:r>
      <w:r w:rsidRPr="00B94010">
        <w:rPr>
          <w:rFonts w:ascii="Times New Roman" w:eastAsia="Calibri" w:hAnsi="Times New Roman" w:cs="Times New Roman"/>
          <w:sz w:val="28"/>
          <w:szCs w:val="28"/>
          <w:lang w:val="en-US" w:eastAsia="en-US"/>
        </w:rPr>
        <w:t xml:space="preserve"> The article comprehends some issues arising in connection with the determination of the place of commission of crimes in the field of computer information. The author explores various opinions and positions of legal scholars, analyzes legislation within the framework of the presented topic and formulates his position on this range of issues, as well as suggests ways to solve them </w:t>
      </w:r>
    </w:p>
    <w:p w:rsidR="003E2D24" w:rsidRPr="00B94010" w:rsidRDefault="003E2D24" w:rsidP="003E2D24">
      <w:pPr>
        <w:tabs>
          <w:tab w:val="left" w:pos="993"/>
        </w:tabs>
        <w:spacing w:before="100" w:beforeAutospacing="1" w:after="100" w:afterAutospacing="1" w:line="360" w:lineRule="auto"/>
        <w:jc w:val="both"/>
        <w:rPr>
          <w:rFonts w:ascii="Times New Roman" w:eastAsia="Calibri" w:hAnsi="Times New Roman" w:cs="Times New Roman"/>
          <w:sz w:val="28"/>
          <w:szCs w:val="28"/>
          <w:lang w:val="en-US" w:eastAsia="en-US"/>
        </w:rPr>
      </w:pPr>
      <w:r w:rsidRPr="00B94010">
        <w:rPr>
          <w:rFonts w:ascii="Times New Roman" w:eastAsia="Calibri" w:hAnsi="Times New Roman" w:cs="Times New Roman"/>
          <w:b/>
          <w:bCs/>
          <w:sz w:val="28"/>
          <w:szCs w:val="28"/>
          <w:lang w:val="en-US" w:eastAsia="en-US"/>
        </w:rPr>
        <w:t>Keywords:</w:t>
      </w:r>
      <w:r w:rsidRPr="00B94010">
        <w:rPr>
          <w:rFonts w:ascii="Times New Roman" w:eastAsia="Calibri" w:hAnsi="Times New Roman" w:cs="Times New Roman"/>
          <w:sz w:val="28"/>
          <w:szCs w:val="28"/>
          <w:lang w:val="en-US" w:eastAsia="en-US"/>
        </w:rPr>
        <w:t xml:space="preserve"> crimes in the field of computer information, cross-border crimes, the crime scene, the operation of criminal law in space.</w:t>
      </w:r>
    </w:p>
    <w:p w:rsidR="003E2D24" w:rsidRPr="00B94010" w:rsidRDefault="003E2D24" w:rsidP="003E2D24">
      <w:pPr>
        <w:tabs>
          <w:tab w:val="left" w:pos="993"/>
        </w:tabs>
        <w:spacing w:after="0" w:line="360" w:lineRule="auto"/>
        <w:ind w:firstLine="709"/>
        <w:jc w:val="both"/>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В современном мире информационные технологии внедряются во все сферы общественной жизни. Их стремительное развитие прямо отразилось и на киберпреступности, которая в существующих реалиях множится и «расцветает». Отличительными чертами использования информационных технологий преступниками являются массовость аудитории, предполагающая большое количество потенциальных жертв, а также территориальная удаленность и отсутствие непосредственного контакта между потерпевшим и преступником, значительно повышающие шансы реализовать преступный замысел анонимно. Данные и многие другие факторы осложняют определение места совершения преступления, что в конечном итоге может привести к безнаказанности виновных лиц либо к несправедливой оценке содеянного.</w:t>
      </w:r>
    </w:p>
    <w:p w:rsidR="003E2D24" w:rsidRPr="00B94010" w:rsidRDefault="003E2D24" w:rsidP="003E2D24">
      <w:pPr>
        <w:tabs>
          <w:tab w:val="left" w:pos="993"/>
        </w:tabs>
        <w:spacing w:after="0" w:line="360" w:lineRule="auto"/>
        <w:ind w:firstLine="709"/>
        <w:jc w:val="both"/>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 xml:space="preserve">Уголовный кодекс Российской Федерации (далее – УК РФ) [1] закрепляет дефиницию понятия времени совершения преступления (ч. 2 ст. 9), однако </w:t>
      </w:r>
      <w:r w:rsidRPr="00B94010">
        <w:rPr>
          <w:rFonts w:ascii="Times New Roman" w:eastAsia="Calibri" w:hAnsi="Times New Roman" w:cs="Times New Roman"/>
          <w:sz w:val="28"/>
          <w:szCs w:val="28"/>
          <w:lang w:eastAsia="en-US"/>
        </w:rPr>
        <w:lastRenderedPageBreak/>
        <w:t xml:space="preserve">место совершения преступления в нем не раскрыто. На протяжении длительного времени в доктрине уголовного права ведутся дискуссии относительно того, что следует понимать под местом совершения преступления. Традиционно считается, что место совершения преступления – это территория, на которой было совершено само преступление. Н.Ф. Кузнецова конкретизирует признаки искомого понятия и указывает, что «место совершения преступления – это описанная в законе конкретная территория (сухопутная, водная или воздушная), на которой совершается преступление» [7, C. 261]. Однако если речь идёт о преступлениях в информационной сфере, при совершении которых виновный действует удалённо, то их последствия могут затрагивать территорию сразу нескольких государств [8, C. 60]. Например, преступление может начаться в одном государстве, где находится виновное лицо, а завершиться в другом государстве, где проживает потенциальная жертва. Подобная специфика компьютерных преступлений свидетельствует об их транснациональном (трансграничном) характере и неизбежно порождает вопрос о том, что будет считаться местом совершения данного преступления. </w:t>
      </w:r>
    </w:p>
    <w:p w:rsidR="003E2D24" w:rsidRPr="00B94010" w:rsidRDefault="003E2D24" w:rsidP="003E2D24">
      <w:pPr>
        <w:tabs>
          <w:tab w:val="left" w:pos="993"/>
        </w:tabs>
        <w:spacing w:after="0" w:line="360" w:lineRule="auto"/>
        <w:ind w:firstLine="709"/>
        <w:jc w:val="both"/>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По вопросу о месте совершения преступления в сети «Интернет» существует несколько мнений. Выделим наиболее перспективные из них.</w:t>
      </w:r>
    </w:p>
    <w:p w:rsidR="003E2D24" w:rsidRPr="00B94010" w:rsidRDefault="003E2D24" w:rsidP="003E2D24">
      <w:pPr>
        <w:tabs>
          <w:tab w:val="left" w:pos="993"/>
        </w:tabs>
        <w:spacing w:after="0" w:line="360" w:lineRule="auto"/>
        <w:ind w:firstLine="709"/>
        <w:jc w:val="both"/>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Д. Менте в своих работах пишет о том, что нужно рассматривать правовой режим сети «Интернет» в рамках теории интернациональных пространств, на которые не распространяется национальный суверенитет [3, C. 18]. Данная позиция была реализована посредством принятия Советом Европы Конвенции о преступности в сфере компьютерной информации [2].</w:t>
      </w:r>
    </w:p>
    <w:p w:rsidR="003E2D24" w:rsidRPr="00B94010" w:rsidRDefault="003E2D24" w:rsidP="003E2D24">
      <w:pPr>
        <w:tabs>
          <w:tab w:val="left" w:pos="993"/>
        </w:tabs>
        <w:spacing w:after="0" w:line="360" w:lineRule="auto"/>
        <w:ind w:firstLine="709"/>
        <w:jc w:val="both"/>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 xml:space="preserve">Противоположного мнения придерживается К. Корнилс, который полагает, что установление уголовной ответственности за совершение преступления в информационной сфере должно подчиняться правилам национальной уголовно-правовой юрисдикции, а следовательно, при решении данного вопроса главенствующее значение имеет место действия виновного лица. Как отмечает автор, если виновное лицо использует незаконный материал на территории государства, где оно находится, то все его деяния будут </w:t>
      </w:r>
      <w:r w:rsidRPr="00B94010">
        <w:rPr>
          <w:rFonts w:ascii="Times New Roman" w:eastAsia="Calibri" w:hAnsi="Times New Roman" w:cs="Times New Roman"/>
          <w:sz w:val="28"/>
          <w:szCs w:val="28"/>
          <w:lang w:eastAsia="en-US"/>
        </w:rPr>
        <w:lastRenderedPageBreak/>
        <w:t>попадать под юрисдикцию страны с учетом местонахождения виновного. В случае если информация попадает из-за рубежа в сервер другого государства, то за данное деяние будет предусмотрена уголовная ответственность по уголовному законодательству любого из государств-участников, но при наличии соответствующих международных соглашений [6, C. 81].</w:t>
      </w:r>
    </w:p>
    <w:p w:rsidR="003E2D24" w:rsidRPr="00B94010" w:rsidRDefault="003E2D24" w:rsidP="003E2D24">
      <w:pPr>
        <w:tabs>
          <w:tab w:val="left" w:pos="993"/>
        </w:tabs>
        <w:spacing w:after="0" w:line="360" w:lineRule="auto"/>
        <w:ind w:firstLine="709"/>
        <w:jc w:val="both"/>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 xml:space="preserve">В настоящее время при определении места совершения преступления, затрагивающего интересы государства, в частности Российской Федерации, применяется территориальный принцип действия российского уголовного закона в пространстве: преступление считается совершённым на территории России, если оно: полностью выполнено на ее территории, начато в РФ, окончено за пределами государства, и наоборот, начато за пределами, окончено в РФ. Также к вопросу о месте совершения преступления подходят с позиции принципа гражданства, согласно которому граждане РФ и постоянно проживающие лица без гражданства, совершившие вне пределов РФ преступление против интересов, охраняемых УК РФ, подлежат уголовной ответственности в соответствии УК РФ, если в отношении этих лиц по данному преступлению не имеется решения суда иностранного государства. </w:t>
      </w:r>
    </w:p>
    <w:p w:rsidR="003E2D24" w:rsidRPr="00B94010" w:rsidRDefault="003E2D24" w:rsidP="003E2D24">
      <w:pPr>
        <w:tabs>
          <w:tab w:val="left" w:pos="993"/>
        </w:tabs>
        <w:spacing w:after="0" w:line="360" w:lineRule="auto"/>
        <w:ind w:firstLine="709"/>
        <w:jc w:val="both"/>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 xml:space="preserve">Подлежат применению и другие принципы: покровительственный, реальный и универсальный, но данные принципы существенно зависят от наличия или отсутствия международного соглашения между государствами, что значительно осложняет распространение юрисдикции Российской Федерации. </w:t>
      </w:r>
    </w:p>
    <w:p w:rsidR="003E2D24" w:rsidRPr="00B94010" w:rsidRDefault="003E2D24" w:rsidP="003E2D24">
      <w:pPr>
        <w:tabs>
          <w:tab w:val="left" w:pos="993"/>
        </w:tabs>
        <w:spacing w:after="0" w:line="360" w:lineRule="auto"/>
        <w:ind w:firstLine="709"/>
        <w:jc w:val="both"/>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Конфликт юрисдикций – это довольно распространенная проблема, с целью решения которой была принята Конвенция о преступности в сфере компьютерной информации (далее Конвенция) [2].</w:t>
      </w:r>
    </w:p>
    <w:p w:rsidR="003E2D24" w:rsidRPr="00B94010" w:rsidRDefault="003E2D24" w:rsidP="003E2D24">
      <w:pPr>
        <w:tabs>
          <w:tab w:val="left" w:pos="993"/>
        </w:tabs>
        <w:spacing w:after="0" w:line="360" w:lineRule="auto"/>
        <w:ind w:firstLine="709"/>
        <w:jc w:val="both"/>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 xml:space="preserve">В самой Конвенции определяется цель её принятия, которая выражена в поддержании объединения в сфере уголовного права, направленного на защиту мира от компьютерных преступлений. Отмечается, что ответственность по законодательству страны-участника будет также распространяться на лиц, совершивших преступное деяние на территории других стран. В случае если </w:t>
      </w:r>
      <w:r w:rsidRPr="00B94010">
        <w:rPr>
          <w:rFonts w:ascii="Times New Roman" w:eastAsia="Calibri" w:hAnsi="Times New Roman" w:cs="Times New Roman"/>
          <w:sz w:val="28"/>
          <w:szCs w:val="28"/>
          <w:lang w:eastAsia="en-US"/>
        </w:rPr>
        <w:lastRenderedPageBreak/>
        <w:t>право на юрисдикцию будет заявлено одновременно несколькими государствами, им будет предложено провести консультацию, на которой будет подобрана необходимая юрисдикция.</w:t>
      </w:r>
    </w:p>
    <w:p w:rsidR="003E2D24" w:rsidRPr="00B94010" w:rsidRDefault="003E2D24" w:rsidP="003E2D24">
      <w:pPr>
        <w:tabs>
          <w:tab w:val="left" w:pos="993"/>
        </w:tabs>
        <w:spacing w:after="0" w:line="360" w:lineRule="auto"/>
        <w:ind w:firstLine="709"/>
        <w:jc w:val="both"/>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Соответственно, Конвенция играет важную роль в решении вопроса о месте проведения судебного разбирательства в отношении одного лица, но при участии нескольких государств, при этом будет выбрана подходящая юрисдикция одной страны, по уголовному законодательству которой будет осуществляться уголовное преследование и назначаться наказание (ч. 5 ст. 22 Конвенции). Однако, к сожалению, Российская Федерация в данной Конвенции не участвует.</w:t>
      </w:r>
    </w:p>
    <w:p w:rsidR="003E2D24" w:rsidRPr="00B94010" w:rsidRDefault="003E2D24" w:rsidP="003E2D24">
      <w:pPr>
        <w:tabs>
          <w:tab w:val="left" w:pos="993"/>
        </w:tabs>
        <w:spacing w:after="0" w:line="360" w:lineRule="auto"/>
        <w:ind w:firstLine="709"/>
        <w:jc w:val="both"/>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Еще одним подходом к вопросу о месте совершения преступления в сфере компьютерной информации, является позиция В.И. Вернадского. В своих работах он использует термин «ноосфера», то есть образная интеллектуальная оболочка всей земной поверхности. Учитывая данный термин, можно сделать вывод, что местом совершения преступления, связанного с компьютерной информацией, будет являться ноосфера, то есть киберпространство [4, С. 117]. Под киберпространством следует понимать глобальное объединение компьютерных сетей и информационных ресурсов, которым ни одно государство полностью не владеет и не управляет, где каждый пользователь использует информационные ресурсы по своему усмотрению независимо от его местонахождения [5, С. 347].</w:t>
      </w:r>
    </w:p>
    <w:p w:rsidR="003E2D24" w:rsidRPr="00B94010" w:rsidRDefault="003E2D24" w:rsidP="003E2D24">
      <w:pPr>
        <w:tabs>
          <w:tab w:val="left" w:pos="993"/>
        </w:tabs>
        <w:spacing w:after="0" w:line="360" w:lineRule="auto"/>
        <w:ind w:firstLine="709"/>
        <w:jc w:val="both"/>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 xml:space="preserve">Исходя из данного определения киберпространства, при решении вопроса о месте совершения преступления, на наш взгляд, необходимо руководствоваться местом фактического проживания лица, совершившего преступление. То есть на преступление, совершенное в киберпространстве, будет распространяться действие уголовного закона того государства, где проживает преступник. Это позволяет свести к минимуму усилия при определении места совершения киберпреступления. Данный принцип эффективно показал себя на практике. Так, приговором Вологодского городского суда гражданин РФ признан виновным в том, реализуя свой </w:t>
      </w:r>
      <w:r w:rsidRPr="00B94010">
        <w:rPr>
          <w:rFonts w:ascii="Times New Roman" w:eastAsia="Calibri" w:hAnsi="Times New Roman" w:cs="Times New Roman"/>
          <w:sz w:val="28"/>
          <w:szCs w:val="28"/>
          <w:lang w:eastAsia="en-US"/>
        </w:rPr>
        <w:lastRenderedPageBreak/>
        <w:t>преступный умысел, с помощью вредоносной программы осуществлял подбор регистрационных данных (логин и пароль), в результате чего получал доступ к системам видеонаблюдения, находящимся на территории иностранных государств. Действия виновного были квалифицированы по ч. 1 ст. 273 УК РФ [9]. Деяние квалифицировалось по уголовному закону РФ, так как лицо, совершившее преступление, проживает на территории России. Соответственно место совершения преступления в глобальной сети определялось с учетом места проживания преступника.</w:t>
      </w:r>
    </w:p>
    <w:p w:rsidR="003E2D24" w:rsidRPr="00B94010" w:rsidRDefault="003E2D24" w:rsidP="003E2D24">
      <w:pPr>
        <w:tabs>
          <w:tab w:val="left" w:pos="993"/>
        </w:tabs>
        <w:spacing w:after="0" w:line="360" w:lineRule="auto"/>
        <w:ind w:firstLine="709"/>
        <w:jc w:val="both"/>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Таким образом, развитие информационных технологий стало причиной появления киберпространства и, как следствие, породило проблему определения места совершения преступления при привлечении к уголовной ответственности. Рассмотрев различные позиции по данной проблеме, приходим к выводу, что место совершения преступления в сфере компьютерной информации необходимо связывать с действием уголовного закона в киберпространстве и определять в соответствии с местом жительства лица, совершившего преступление.</w:t>
      </w:r>
    </w:p>
    <w:p w:rsidR="003E2D24" w:rsidRPr="00B94010" w:rsidRDefault="003E2D24" w:rsidP="003E2D24">
      <w:pPr>
        <w:tabs>
          <w:tab w:val="left" w:pos="993"/>
        </w:tabs>
        <w:spacing w:before="100" w:beforeAutospacing="1" w:after="100" w:afterAutospacing="1" w:line="360" w:lineRule="auto"/>
        <w:jc w:val="center"/>
        <w:rPr>
          <w:rFonts w:ascii="Times New Roman" w:eastAsia="Calibri" w:hAnsi="Times New Roman" w:cs="Times New Roman"/>
          <w:b/>
          <w:bCs/>
          <w:sz w:val="28"/>
          <w:szCs w:val="28"/>
          <w:lang w:eastAsia="en-US"/>
        </w:rPr>
      </w:pPr>
      <w:r w:rsidRPr="00B94010">
        <w:rPr>
          <w:rFonts w:ascii="Times New Roman" w:eastAsia="Calibri" w:hAnsi="Times New Roman" w:cs="Times New Roman"/>
          <w:b/>
          <w:bCs/>
          <w:sz w:val="28"/>
          <w:szCs w:val="28"/>
          <w:lang w:eastAsia="en-US"/>
        </w:rPr>
        <w:t>Список литературы:</w:t>
      </w:r>
    </w:p>
    <w:p w:rsidR="003E2D24" w:rsidRPr="00B94010" w:rsidRDefault="003E2D24" w:rsidP="003E2D24">
      <w:pPr>
        <w:numPr>
          <w:ilvl w:val="0"/>
          <w:numId w:val="23"/>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Уголовный кодекс Российской Федерации от 13.06.1996 № 63-ФЗ (с изм. и доп. от 01.07.2021, № 293-ФЗ) // СЗ РФ. 1996. № 25, ст. 2955; 2021. № 27 (ч. I), ст. 5121.</w:t>
      </w:r>
    </w:p>
    <w:p w:rsidR="003E2D24" w:rsidRPr="00B94010" w:rsidRDefault="003E2D24" w:rsidP="003E2D24">
      <w:pPr>
        <w:numPr>
          <w:ilvl w:val="0"/>
          <w:numId w:val="23"/>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Конвенция о преступности в сфере компьютерной информации (ETS № 185, 2001) [Электронный ресурс] // СПС «Консультант плюс». URL: http://www.consultant.ru/cons/cgi/online.cgi?req=doc&amp;base=INT&amp;n=13526#QAn4roS4QTsDglCu (дата обращения: 15.11.2021).</w:t>
      </w:r>
    </w:p>
    <w:p w:rsidR="003E2D24" w:rsidRPr="00B94010" w:rsidRDefault="003E2D24" w:rsidP="003E2D24">
      <w:pPr>
        <w:numPr>
          <w:ilvl w:val="0"/>
          <w:numId w:val="23"/>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val="en-US" w:eastAsia="en-US"/>
        </w:rPr>
        <w:t xml:space="preserve">Menthe D. Jurisdiction In Cyberspace: A Theory of International Spaces // Mich. </w:t>
      </w:r>
      <w:r w:rsidRPr="00B94010">
        <w:rPr>
          <w:rFonts w:ascii="Times New Roman" w:eastAsia="Calibri" w:hAnsi="Times New Roman" w:cs="Times New Roman"/>
          <w:sz w:val="28"/>
          <w:szCs w:val="28"/>
          <w:lang w:eastAsia="en-US"/>
        </w:rPr>
        <w:t>Telecomm. Tech. L. Rev. 1998. P. 18-21.</w:t>
      </w:r>
    </w:p>
    <w:p w:rsidR="003E2D24" w:rsidRPr="00B94010" w:rsidRDefault="003E2D24" w:rsidP="003E2D24">
      <w:pPr>
        <w:numPr>
          <w:ilvl w:val="0"/>
          <w:numId w:val="23"/>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Вернадский В.И. Несколько слов о ноосфере // Успехи современной биологии. 1944. № 18. С. 113–120.</w:t>
      </w:r>
    </w:p>
    <w:p w:rsidR="003E2D24" w:rsidRPr="00B94010" w:rsidRDefault="003E2D24" w:rsidP="003E2D24">
      <w:pPr>
        <w:numPr>
          <w:ilvl w:val="0"/>
          <w:numId w:val="23"/>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lastRenderedPageBreak/>
        <w:t>Ишин А.М. Интернет и киберпреступность: некоторые аспекты // Современные проблемы юридической науки и правоприменительной практики: сб. науч. ст., посвящ. 50-летию Юридического института БФУ им. И. Канта. Калининград: Изд-во Балтийск. федер. ун-та им. И. Канта, 2017. С. 346-352.</w:t>
      </w:r>
    </w:p>
    <w:p w:rsidR="003E2D24" w:rsidRPr="00B94010" w:rsidRDefault="003E2D24" w:rsidP="003E2D24">
      <w:pPr>
        <w:numPr>
          <w:ilvl w:val="0"/>
          <w:numId w:val="23"/>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Корнилс К. Локализация места ответственности за преступления, связанные с Интернетом // Право и информатизация общества. М., 2002. С. 80-92.</w:t>
      </w:r>
    </w:p>
    <w:p w:rsidR="003E2D24" w:rsidRPr="00B94010" w:rsidRDefault="003E2D24" w:rsidP="003E2D24">
      <w:pPr>
        <w:numPr>
          <w:ilvl w:val="0"/>
          <w:numId w:val="23"/>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Курс уголовного права. Общая часть. Т. 1: Учение о преступлении: учебник для вузов / под ред. Н.Ф. Кузнецовой и И.М. Тяжковой. М.: ИКД «Зерцало-М», 2002. 624 с.</w:t>
      </w:r>
    </w:p>
    <w:p w:rsidR="003E2D24" w:rsidRPr="00B94010" w:rsidRDefault="003E2D24" w:rsidP="003E2D24">
      <w:pPr>
        <w:numPr>
          <w:ilvl w:val="0"/>
          <w:numId w:val="23"/>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Преступления в сфере компьютерной информации: учебное пособие / под ред. А.Н. Попова. СПб.: Санкт-Петербургский юридический институт (филиал) Университета прокуратуры РФ, 2018. 68 с.</w:t>
      </w:r>
    </w:p>
    <w:p w:rsidR="003E2D24" w:rsidRPr="00A42EAB" w:rsidRDefault="003E2D24" w:rsidP="003E2D24">
      <w:pPr>
        <w:numPr>
          <w:ilvl w:val="0"/>
          <w:numId w:val="23"/>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Приговор Вологодского городского суда от 24.09.2020 № 1-1094/2020 [Электронный ресурс] // СудАкт. URL: https://sudact.ru/regular/doc/CauwPP3H3Bml/ (дата обращения: 16.11.2021).</w:t>
      </w:r>
    </w:p>
    <w:p w:rsidR="003E2D24" w:rsidRPr="00B94010" w:rsidRDefault="003E2D24" w:rsidP="003E2D24">
      <w:pPr>
        <w:spacing w:before="100" w:beforeAutospacing="1" w:after="100" w:afterAutospacing="1"/>
        <w:rPr>
          <w:rFonts w:ascii="Times New Roman" w:eastAsiaTheme="minorHAnsi" w:hAnsi="Times New Roman" w:cs="Times New Roman"/>
          <w:b/>
          <w:sz w:val="28"/>
          <w:szCs w:val="28"/>
          <w:lang w:eastAsia="en-US"/>
        </w:rPr>
      </w:pPr>
      <w:r w:rsidRPr="00B94010">
        <w:rPr>
          <w:rFonts w:ascii="Times New Roman" w:eastAsia="Times New Roman" w:hAnsi="Times New Roman" w:cs="Times New Roman"/>
          <w:b/>
          <w:sz w:val="28"/>
          <w:szCs w:val="28"/>
          <w:lang w:eastAsia="ru-RU"/>
        </w:rPr>
        <w:t xml:space="preserve">УДК </w:t>
      </w:r>
      <w:r w:rsidRPr="00B94010">
        <w:rPr>
          <w:rFonts w:ascii="Times New Roman" w:eastAsiaTheme="minorHAnsi" w:hAnsi="Times New Roman" w:cs="Times New Roman"/>
          <w:b/>
          <w:sz w:val="28"/>
          <w:szCs w:val="28"/>
          <w:lang w:eastAsia="en-US"/>
        </w:rPr>
        <w:t>343.3/.7</w:t>
      </w:r>
    </w:p>
    <w:p w:rsidR="003E2D24" w:rsidRPr="00B94010" w:rsidRDefault="003E2D24" w:rsidP="003E2D24">
      <w:pPr>
        <w:spacing w:after="0" w:line="360" w:lineRule="auto"/>
        <w:jc w:val="right"/>
        <w:rPr>
          <w:rFonts w:ascii="Times New Roman" w:eastAsia="Times New Roman" w:hAnsi="Times New Roman" w:cs="Times New Roman"/>
          <w:sz w:val="28"/>
          <w:szCs w:val="28"/>
          <w:lang w:eastAsia="ru-RU"/>
        </w:rPr>
      </w:pPr>
      <w:r w:rsidRPr="00B94010">
        <w:rPr>
          <w:rFonts w:ascii="Times New Roman" w:eastAsia="Times New Roman" w:hAnsi="Times New Roman" w:cs="Times New Roman"/>
          <w:sz w:val="28"/>
          <w:szCs w:val="28"/>
          <w:lang w:eastAsia="ru-RU"/>
        </w:rPr>
        <w:t>Тимошенко Евгений Андреевич</w:t>
      </w:r>
    </w:p>
    <w:p w:rsidR="003E2D24" w:rsidRPr="00B94010" w:rsidRDefault="003E2D24" w:rsidP="003E2D24">
      <w:pPr>
        <w:spacing w:after="0" w:line="360" w:lineRule="auto"/>
        <w:jc w:val="right"/>
        <w:rPr>
          <w:rFonts w:ascii="Times New Roman" w:eastAsia="Times New Roman" w:hAnsi="Times New Roman" w:cs="Times New Roman"/>
          <w:sz w:val="28"/>
          <w:szCs w:val="28"/>
          <w:lang w:eastAsia="ru-RU"/>
        </w:rPr>
      </w:pPr>
      <w:r w:rsidRPr="00B94010">
        <w:rPr>
          <w:rFonts w:ascii="Times New Roman" w:eastAsia="Times New Roman" w:hAnsi="Times New Roman" w:cs="Times New Roman"/>
          <w:sz w:val="28"/>
          <w:szCs w:val="28"/>
          <w:lang w:eastAsia="ru-RU"/>
        </w:rPr>
        <w:t>ГОУ ВПО «Донецкий национальный университет»</w:t>
      </w:r>
    </w:p>
    <w:p w:rsidR="003E2D24" w:rsidRPr="00B94010" w:rsidRDefault="003E2D24" w:rsidP="003E2D24">
      <w:pPr>
        <w:spacing w:after="0" w:line="360" w:lineRule="auto"/>
        <w:jc w:val="right"/>
        <w:rPr>
          <w:rFonts w:ascii="Times New Roman" w:eastAsia="Times New Roman" w:hAnsi="Times New Roman" w:cs="Times New Roman"/>
          <w:sz w:val="28"/>
          <w:szCs w:val="28"/>
          <w:lang w:eastAsia="ru-RU"/>
        </w:rPr>
      </w:pPr>
      <w:r w:rsidRPr="00B94010">
        <w:rPr>
          <w:rFonts w:ascii="Times New Roman" w:eastAsia="Times New Roman" w:hAnsi="Times New Roman" w:cs="Times New Roman"/>
          <w:sz w:val="28"/>
          <w:szCs w:val="28"/>
          <w:lang w:eastAsia="ru-RU"/>
        </w:rPr>
        <w:t>Юридический факультет</w:t>
      </w:r>
    </w:p>
    <w:p w:rsidR="003E2D24" w:rsidRPr="00B94010" w:rsidRDefault="003E2D24" w:rsidP="003E2D24">
      <w:pPr>
        <w:spacing w:after="0" w:line="360" w:lineRule="auto"/>
        <w:jc w:val="right"/>
        <w:rPr>
          <w:rFonts w:ascii="Times New Roman" w:eastAsia="Times New Roman" w:hAnsi="Times New Roman" w:cs="Times New Roman"/>
          <w:sz w:val="28"/>
          <w:szCs w:val="28"/>
          <w:lang w:eastAsia="ru-RU"/>
        </w:rPr>
      </w:pPr>
      <w:r w:rsidRPr="00B94010">
        <w:rPr>
          <w:rFonts w:ascii="Times New Roman" w:eastAsia="Times New Roman" w:hAnsi="Times New Roman" w:cs="Times New Roman"/>
          <w:sz w:val="28"/>
          <w:szCs w:val="28"/>
          <w:lang w:eastAsia="ru-RU"/>
        </w:rPr>
        <w:t>Донецкая Народная Республика, Донецк</w:t>
      </w:r>
    </w:p>
    <w:p w:rsidR="003E2D24" w:rsidRPr="00B94010" w:rsidRDefault="003E2D24" w:rsidP="003E2D24">
      <w:pPr>
        <w:spacing w:after="0" w:line="360" w:lineRule="auto"/>
        <w:jc w:val="right"/>
        <w:rPr>
          <w:rFonts w:ascii="Times New Roman" w:eastAsia="Times New Roman" w:hAnsi="Times New Roman" w:cs="Times New Roman"/>
          <w:sz w:val="28"/>
          <w:szCs w:val="28"/>
          <w:lang w:val="en-US" w:eastAsia="ru-RU"/>
        </w:rPr>
      </w:pPr>
      <w:r w:rsidRPr="00B94010">
        <w:rPr>
          <w:rFonts w:ascii="Times New Roman" w:eastAsia="Times New Roman" w:hAnsi="Times New Roman" w:cs="Times New Roman"/>
          <w:sz w:val="28"/>
          <w:szCs w:val="28"/>
          <w:lang w:val="en-US" w:eastAsia="ru-RU"/>
        </w:rPr>
        <w:t>evgeni.timoshenko0404@mail.ru</w:t>
      </w:r>
    </w:p>
    <w:p w:rsidR="003E2D24" w:rsidRPr="00B94010" w:rsidRDefault="003E2D24" w:rsidP="003E2D24">
      <w:pPr>
        <w:spacing w:after="0" w:line="360" w:lineRule="auto"/>
        <w:jc w:val="right"/>
        <w:rPr>
          <w:rFonts w:ascii="Times New Roman" w:eastAsia="Times New Roman" w:hAnsi="Times New Roman" w:cs="Times New Roman"/>
          <w:sz w:val="28"/>
          <w:szCs w:val="28"/>
          <w:lang w:val="en-US" w:eastAsia="ru-RU"/>
        </w:rPr>
      </w:pPr>
      <w:r w:rsidRPr="00B94010">
        <w:rPr>
          <w:rFonts w:ascii="Times New Roman" w:eastAsia="Times New Roman" w:hAnsi="Times New Roman" w:cs="Times New Roman"/>
          <w:sz w:val="28"/>
          <w:szCs w:val="28"/>
          <w:lang w:val="en-US" w:eastAsia="ru-RU"/>
        </w:rPr>
        <w:t>Timoshenko Evgeny Andreevich</w:t>
      </w:r>
    </w:p>
    <w:p w:rsidR="003E2D24" w:rsidRPr="00B94010" w:rsidRDefault="003E2D24" w:rsidP="003E2D24">
      <w:pPr>
        <w:spacing w:after="0" w:line="360" w:lineRule="auto"/>
        <w:jc w:val="right"/>
        <w:rPr>
          <w:rFonts w:ascii="Times New Roman" w:eastAsia="Times New Roman" w:hAnsi="Times New Roman" w:cs="Times New Roman"/>
          <w:sz w:val="28"/>
          <w:szCs w:val="28"/>
          <w:lang w:val="en-US" w:eastAsia="ru-RU"/>
        </w:rPr>
      </w:pPr>
      <w:r w:rsidRPr="00B94010">
        <w:rPr>
          <w:rFonts w:ascii="Times New Roman" w:eastAsia="Times New Roman" w:hAnsi="Times New Roman" w:cs="Times New Roman"/>
          <w:sz w:val="28"/>
          <w:szCs w:val="28"/>
          <w:lang w:val="en-US" w:eastAsia="ru-RU"/>
        </w:rPr>
        <w:t>Donetsk National University</w:t>
      </w:r>
    </w:p>
    <w:p w:rsidR="003E2D24" w:rsidRPr="00B94010" w:rsidRDefault="003E2D24" w:rsidP="003E2D24">
      <w:pPr>
        <w:spacing w:after="0" w:line="360" w:lineRule="auto"/>
        <w:jc w:val="right"/>
        <w:rPr>
          <w:rFonts w:ascii="Times New Roman" w:eastAsia="Times New Roman" w:hAnsi="Times New Roman" w:cs="Times New Roman"/>
          <w:sz w:val="28"/>
          <w:szCs w:val="28"/>
          <w:lang w:val="en-US" w:eastAsia="ru-RU"/>
        </w:rPr>
      </w:pPr>
      <w:r w:rsidRPr="00B94010">
        <w:rPr>
          <w:rFonts w:ascii="Times New Roman" w:eastAsia="Times New Roman" w:hAnsi="Times New Roman" w:cs="Times New Roman"/>
          <w:sz w:val="28"/>
          <w:szCs w:val="28"/>
          <w:lang w:val="en-US" w:eastAsia="ru-RU"/>
        </w:rPr>
        <w:t>Faculty of Law</w:t>
      </w:r>
    </w:p>
    <w:p w:rsidR="003E2D24" w:rsidRPr="00B94010" w:rsidRDefault="003E2D24" w:rsidP="003E2D24">
      <w:pPr>
        <w:spacing w:after="0" w:line="360" w:lineRule="auto"/>
        <w:jc w:val="right"/>
        <w:rPr>
          <w:rFonts w:ascii="Times New Roman" w:eastAsia="Times New Roman" w:hAnsi="Times New Roman" w:cs="Times New Roman"/>
          <w:sz w:val="28"/>
          <w:szCs w:val="28"/>
          <w:lang w:eastAsia="ru-RU"/>
        </w:rPr>
      </w:pPr>
      <w:r w:rsidRPr="00B94010">
        <w:rPr>
          <w:rFonts w:ascii="Times New Roman" w:eastAsia="Times New Roman" w:hAnsi="Times New Roman" w:cs="Times New Roman"/>
          <w:sz w:val="28"/>
          <w:szCs w:val="28"/>
          <w:lang w:val="en-US" w:eastAsia="ru-RU"/>
        </w:rPr>
        <w:t>Donetsk</w:t>
      </w:r>
      <w:r w:rsidRPr="00B94010">
        <w:rPr>
          <w:rFonts w:ascii="Times New Roman" w:eastAsia="Times New Roman" w:hAnsi="Times New Roman" w:cs="Times New Roman"/>
          <w:sz w:val="28"/>
          <w:szCs w:val="28"/>
          <w:lang w:eastAsia="ru-RU"/>
        </w:rPr>
        <w:t xml:space="preserve"> </w:t>
      </w:r>
      <w:r w:rsidRPr="00B94010">
        <w:rPr>
          <w:rFonts w:ascii="Times New Roman" w:eastAsia="Times New Roman" w:hAnsi="Times New Roman" w:cs="Times New Roman"/>
          <w:sz w:val="28"/>
          <w:szCs w:val="28"/>
          <w:lang w:val="en-US" w:eastAsia="ru-RU"/>
        </w:rPr>
        <w:t>People</w:t>
      </w:r>
      <w:r w:rsidRPr="00B94010">
        <w:rPr>
          <w:rFonts w:ascii="Times New Roman" w:eastAsia="Times New Roman" w:hAnsi="Times New Roman" w:cs="Times New Roman"/>
          <w:sz w:val="28"/>
          <w:szCs w:val="28"/>
          <w:lang w:eastAsia="ru-RU"/>
        </w:rPr>
        <w:t>'</w:t>
      </w:r>
      <w:r w:rsidRPr="00B94010">
        <w:rPr>
          <w:rFonts w:ascii="Times New Roman" w:eastAsia="Times New Roman" w:hAnsi="Times New Roman" w:cs="Times New Roman"/>
          <w:sz w:val="28"/>
          <w:szCs w:val="28"/>
          <w:lang w:val="en-US" w:eastAsia="ru-RU"/>
        </w:rPr>
        <w:t>s</w:t>
      </w:r>
      <w:r w:rsidRPr="00B94010">
        <w:rPr>
          <w:rFonts w:ascii="Times New Roman" w:eastAsia="Times New Roman" w:hAnsi="Times New Roman" w:cs="Times New Roman"/>
          <w:sz w:val="28"/>
          <w:szCs w:val="28"/>
          <w:lang w:eastAsia="ru-RU"/>
        </w:rPr>
        <w:t xml:space="preserve"> </w:t>
      </w:r>
      <w:r w:rsidRPr="00B94010">
        <w:rPr>
          <w:rFonts w:ascii="Times New Roman" w:eastAsia="Times New Roman" w:hAnsi="Times New Roman" w:cs="Times New Roman"/>
          <w:sz w:val="28"/>
          <w:szCs w:val="28"/>
          <w:lang w:val="en-US" w:eastAsia="ru-RU"/>
        </w:rPr>
        <w:t>Republic</w:t>
      </w:r>
      <w:r w:rsidRPr="00B94010">
        <w:rPr>
          <w:rFonts w:ascii="Times New Roman" w:eastAsia="Times New Roman" w:hAnsi="Times New Roman" w:cs="Times New Roman"/>
          <w:sz w:val="28"/>
          <w:szCs w:val="28"/>
          <w:lang w:eastAsia="ru-RU"/>
        </w:rPr>
        <w:t xml:space="preserve">, </w:t>
      </w:r>
      <w:r w:rsidRPr="00B94010">
        <w:rPr>
          <w:rFonts w:ascii="Times New Roman" w:eastAsia="Times New Roman" w:hAnsi="Times New Roman" w:cs="Times New Roman"/>
          <w:sz w:val="28"/>
          <w:szCs w:val="28"/>
          <w:lang w:val="en-US" w:eastAsia="ru-RU"/>
        </w:rPr>
        <w:t>Donetsk</w:t>
      </w:r>
    </w:p>
    <w:p w:rsidR="003E2D24" w:rsidRPr="00A42EAB" w:rsidRDefault="003E2D24" w:rsidP="003E2D24">
      <w:pPr>
        <w:spacing w:before="100" w:beforeAutospacing="1" w:after="100" w:afterAutospacing="1" w:line="360" w:lineRule="auto"/>
        <w:jc w:val="center"/>
        <w:outlineLvl w:val="0"/>
        <w:rPr>
          <w:rFonts w:ascii="Times New Roman" w:eastAsia="Times New Roman" w:hAnsi="Times New Roman" w:cs="Times New Roman"/>
          <w:b/>
          <w:bCs/>
          <w:iCs/>
          <w:kern w:val="36"/>
          <w:sz w:val="28"/>
          <w:szCs w:val="28"/>
          <w:lang w:eastAsia="ru-RU"/>
        </w:rPr>
      </w:pPr>
      <w:r w:rsidRPr="00B94010">
        <w:rPr>
          <w:rFonts w:ascii="Times New Roman" w:eastAsia="Times New Roman" w:hAnsi="Times New Roman" w:cs="Times New Roman"/>
          <w:b/>
          <w:bCs/>
          <w:iCs/>
          <w:kern w:val="36"/>
          <w:sz w:val="28"/>
          <w:szCs w:val="28"/>
          <w:lang w:eastAsia="ru-RU"/>
        </w:rPr>
        <w:lastRenderedPageBreak/>
        <w:t>ПОНЯТИЕ «ПРЕСТУПЛЕНИЯ ПРОТИВ ВОЕННОЙ СЛУЖБЫ» В СОВРЕМЕ</w:t>
      </w:r>
      <w:r>
        <w:rPr>
          <w:rFonts w:ascii="Times New Roman" w:eastAsia="Times New Roman" w:hAnsi="Times New Roman" w:cs="Times New Roman"/>
          <w:b/>
          <w:bCs/>
          <w:iCs/>
          <w:kern w:val="36"/>
          <w:sz w:val="28"/>
          <w:szCs w:val="28"/>
          <w:lang w:eastAsia="ru-RU"/>
        </w:rPr>
        <w:t xml:space="preserve">ННОМ УГОЛОВНОМ ЗАКОНОДАТЕЛЬСТВЕ </w:t>
      </w:r>
      <w:r w:rsidRPr="00B94010">
        <w:rPr>
          <w:rFonts w:ascii="Times New Roman" w:eastAsia="Times New Roman" w:hAnsi="Times New Roman" w:cs="Times New Roman"/>
          <w:b/>
          <w:bCs/>
          <w:iCs/>
          <w:kern w:val="36"/>
          <w:sz w:val="28"/>
          <w:szCs w:val="28"/>
          <w:lang w:eastAsia="ru-RU"/>
        </w:rPr>
        <w:t>РОССИЙСКОЙ ФЕДЕРАЦИИ</w:t>
      </w:r>
    </w:p>
    <w:p w:rsidR="003E2D24" w:rsidRPr="00B94010" w:rsidRDefault="003E2D24" w:rsidP="003E2D24">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94010">
        <w:rPr>
          <w:rFonts w:ascii="Times New Roman" w:eastAsia="Times New Roman" w:hAnsi="Times New Roman" w:cs="Times New Roman"/>
          <w:b/>
          <w:sz w:val="28"/>
          <w:szCs w:val="28"/>
          <w:lang w:eastAsia="ru-RU"/>
        </w:rPr>
        <w:t>Аннотация:</w:t>
      </w:r>
      <w:r w:rsidRPr="00B94010">
        <w:rPr>
          <w:rFonts w:ascii="Times New Roman" w:eastAsia="Times New Roman" w:hAnsi="Times New Roman" w:cs="Times New Roman"/>
          <w:sz w:val="28"/>
          <w:szCs w:val="28"/>
          <w:lang w:eastAsia="ru-RU"/>
        </w:rPr>
        <w:t xml:space="preserve"> В статье рассматриваются сущность и роль понятия «преступления против военной службы» в отечественном уголовном праве. На основании проведенного исследования  был сделан вывод о необходимости совершенствования правоприменительной практики и необходимости дачи официального толкования оценочных понятий с учётом их специфических признаков и имеющихся особенностей в правоприменительной практике.</w:t>
      </w:r>
    </w:p>
    <w:p w:rsidR="003E2D24" w:rsidRPr="00B94010" w:rsidRDefault="003E2D24" w:rsidP="003E2D24">
      <w:pPr>
        <w:spacing w:before="100" w:beforeAutospacing="1" w:after="100" w:afterAutospacing="1" w:line="360" w:lineRule="auto"/>
        <w:jc w:val="both"/>
        <w:rPr>
          <w:rFonts w:ascii="Times New Roman" w:eastAsiaTheme="minorHAnsi" w:hAnsi="Times New Roman" w:cs="Times New Roman"/>
          <w:sz w:val="28"/>
          <w:szCs w:val="28"/>
          <w:lang w:eastAsia="en-US"/>
        </w:rPr>
      </w:pPr>
      <w:r w:rsidRPr="00B94010">
        <w:rPr>
          <w:rFonts w:ascii="Times New Roman" w:eastAsia="Times New Roman" w:hAnsi="Times New Roman" w:cs="Times New Roman"/>
          <w:b/>
          <w:sz w:val="28"/>
          <w:szCs w:val="28"/>
          <w:lang w:eastAsia="ru-RU"/>
        </w:rPr>
        <w:t xml:space="preserve">Ключевые слова: </w:t>
      </w:r>
      <w:r w:rsidRPr="00B94010">
        <w:rPr>
          <w:rFonts w:ascii="Times New Roman" w:eastAsia="Times New Roman" w:hAnsi="Times New Roman" w:cs="Times New Roman"/>
          <w:sz w:val="28"/>
          <w:szCs w:val="28"/>
          <w:lang w:eastAsia="ru-RU"/>
        </w:rPr>
        <w:t>военная служба,</w:t>
      </w:r>
      <w:r w:rsidRPr="00B94010">
        <w:rPr>
          <w:rFonts w:ascii="Times New Roman" w:eastAsia="Times New Roman" w:hAnsi="Times New Roman" w:cs="Times New Roman"/>
          <w:b/>
          <w:sz w:val="28"/>
          <w:szCs w:val="28"/>
          <w:lang w:eastAsia="ru-RU"/>
        </w:rPr>
        <w:t xml:space="preserve"> </w:t>
      </w:r>
      <w:r w:rsidRPr="00B94010">
        <w:rPr>
          <w:rFonts w:ascii="Times New Roman" w:eastAsiaTheme="minorHAnsi" w:hAnsi="Times New Roman" w:cs="Times New Roman"/>
          <w:sz w:val="28"/>
          <w:szCs w:val="28"/>
          <w:lang w:eastAsia="en-US"/>
        </w:rPr>
        <w:t>преступления против военной службы, национальная безопасность, обороноспособность,</w:t>
      </w:r>
      <w:r w:rsidRPr="00B94010">
        <w:rPr>
          <w:rFonts w:ascii="Times New Roman" w:eastAsia="Times New Roman" w:hAnsi="Times New Roman" w:cs="Times New Roman"/>
          <w:sz w:val="28"/>
          <w:szCs w:val="28"/>
          <w:lang w:eastAsia="ru-RU"/>
        </w:rPr>
        <w:t xml:space="preserve"> воинские преступления</w:t>
      </w:r>
      <w:r w:rsidRPr="00B94010">
        <w:rPr>
          <w:rFonts w:ascii="Times New Roman" w:eastAsiaTheme="minorHAnsi" w:hAnsi="Times New Roman" w:cs="Times New Roman"/>
          <w:sz w:val="28"/>
          <w:szCs w:val="28"/>
          <w:lang w:eastAsia="en-US"/>
        </w:rPr>
        <w:t>.</w:t>
      </w:r>
    </w:p>
    <w:p w:rsidR="003E2D24" w:rsidRPr="00A42EAB" w:rsidRDefault="003E2D24" w:rsidP="003E2D24">
      <w:pPr>
        <w:spacing w:before="100" w:beforeAutospacing="1" w:after="100" w:afterAutospacing="1" w:line="360" w:lineRule="auto"/>
        <w:jc w:val="center"/>
        <w:rPr>
          <w:rFonts w:ascii="Times New Roman" w:eastAsiaTheme="minorHAnsi" w:hAnsi="Times New Roman" w:cs="Times New Roman"/>
          <w:b/>
          <w:sz w:val="28"/>
          <w:szCs w:val="28"/>
          <w:lang w:val="en-US" w:eastAsia="en-US"/>
        </w:rPr>
      </w:pPr>
      <w:r w:rsidRPr="00B94010">
        <w:rPr>
          <w:rFonts w:ascii="Times New Roman" w:eastAsiaTheme="minorHAnsi" w:hAnsi="Times New Roman" w:cs="Times New Roman"/>
          <w:b/>
          <w:sz w:val="28"/>
          <w:szCs w:val="28"/>
          <w:lang w:val="en" w:eastAsia="en-US"/>
        </w:rPr>
        <w:t xml:space="preserve">THE CONCEPT </w:t>
      </w:r>
      <w:r w:rsidRPr="00B94010">
        <w:rPr>
          <w:rFonts w:ascii="Times New Roman" w:eastAsiaTheme="minorHAnsi" w:hAnsi="Times New Roman" w:cs="Times New Roman"/>
          <w:b/>
          <w:sz w:val="28"/>
          <w:szCs w:val="28"/>
          <w:lang w:val="en-US" w:eastAsia="en-US"/>
        </w:rPr>
        <w:t>«</w:t>
      </w:r>
      <w:r w:rsidRPr="00B94010">
        <w:rPr>
          <w:rFonts w:ascii="Times New Roman" w:eastAsiaTheme="minorHAnsi" w:hAnsi="Times New Roman" w:cs="Times New Roman"/>
          <w:b/>
          <w:sz w:val="28"/>
          <w:szCs w:val="28"/>
          <w:lang w:val="en" w:eastAsia="en-US"/>
        </w:rPr>
        <w:t>CRIMES AGAINST MILITARY SERVICE</w:t>
      </w:r>
      <w:r w:rsidRPr="00B94010">
        <w:rPr>
          <w:rFonts w:ascii="Times New Roman" w:eastAsiaTheme="minorHAnsi" w:hAnsi="Times New Roman" w:cs="Times New Roman"/>
          <w:b/>
          <w:sz w:val="28"/>
          <w:szCs w:val="28"/>
          <w:lang w:val="en-US" w:eastAsia="en-US"/>
        </w:rPr>
        <w:t xml:space="preserve">» </w:t>
      </w:r>
      <w:r w:rsidRPr="00B94010">
        <w:rPr>
          <w:rFonts w:ascii="Times New Roman" w:eastAsiaTheme="minorHAnsi" w:hAnsi="Times New Roman" w:cs="Times New Roman"/>
          <w:b/>
          <w:sz w:val="28"/>
          <w:szCs w:val="28"/>
          <w:lang w:val="en" w:eastAsia="en-US"/>
        </w:rPr>
        <w:t>IN THE MODERN CRIMINAL LEGISL</w:t>
      </w:r>
      <w:r>
        <w:rPr>
          <w:rFonts w:ascii="Times New Roman" w:eastAsiaTheme="minorHAnsi" w:hAnsi="Times New Roman" w:cs="Times New Roman"/>
          <w:b/>
          <w:sz w:val="28"/>
          <w:szCs w:val="28"/>
          <w:lang w:val="en" w:eastAsia="en-US"/>
        </w:rPr>
        <w:t>ATION OF THE RUSSIAN FEDERATION</w:t>
      </w:r>
    </w:p>
    <w:p w:rsidR="003E2D24" w:rsidRPr="00B94010" w:rsidRDefault="003E2D24" w:rsidP="003E2D24">
      <w:pPr>
        <w:spacing w:before="100" w:beforeAutospacing="1" w:after="100" w:afterAutospacing="1" w:line="360" w:lineRule="auto"/>
        <w:jc w:val="both"/>
        <w:rPr>
          <w:rFonts w:ascii="Times New Roman" w:eastAsiaTheme="minorHAnsi" w:hAnsi="Times New Roman" w:cs="Times New Roman"/>
          <w:sz w:val="28"/>
          <w:szCs w:val="28"/>
          <w:lang w:val="en" w:eastAsia="en-US"/>
        </w:rPr>
      </w:pPr>
      <w:r w:rsidRPr="00B94010">
        <w:rPr>
          <w:rFonts w:ascii="Times New Roman" w:eastAsiaTheme="minorHAnsi" w:hAnsi="Times New Roman" w:cs="Times New Roman"/>
          <w:b/>
          <w:sz w:val="28"/>
          <w:szCs w:val="28"/>
          <w:lang w:val="en" w:eastAsia="en-US"/>
        </w:rPr>
        <w:t xml:space="preserve">Annotation: </w:t>
      </w:r>
      <w:r w:rsidRPr="00B94010">
        <w:rPr>
          <w:rFonts w:ascii="Times New Roman" w:eastAsiaTheme="minorHAnsi" w:hAnsi="Times New Roman" w:cs="Times New Roman"/>
          <w:sz w:val="28"/>
          <w:szCs w:val="28"/>
          <w:lang w:val="en" w:eastAsia="en-US"/>
        </w:rPr>
        <w:t xml:space="preserve">In article examines the essence and role of the concept of "crimes against military service" in the domestic criminal law. Based on the study, it was concluded that it is necessary to improve law enforcement practice and the need to give an official interpretation of evaluative concepts, taking into account their specific features and existing features in law enforcement practice. </w:t>
      </w:r>
    </w:p>
    <w:p w:rsidR="003E2D24" w:rsidRPr="00A42EAB" w:rsidRDefault="003E2D24" w:rsidP="003E2D24">
      <w:pPr>
        <w:spacing w:before="100" w:beforeAutospacing="1" w:after="100" w:afterAutospacing="1" w:line="360" w:lineRule="auto"/>
        <w:jc w:val="both"/>
        <w:rPr>
          <w:rFonts w:ascii="Times New Roman" w:eastAsia="Times New Roman" w:hAnsi="Times New Roman" w:cs="Times New Roman"/>
          <w:b/>
          <w:sz w:val="28"/>
          <w:szCs w:val="28"/>
          <w:lang w:val="en-US" w:eastAsia="ru-RU"/>
        </w:rPr>
      </w:pPr>
      <w:r w:rsidRPr="00B94010">
        <w:rPr>
          <w:rFonts w:ascii="Times New Roman" w:eastAsiaTheme="minorHAnsi" w:hAnsi="Times New Roman" w:cs="Times New Roman"/>
          <w:b/>
          <w:sz w:val="28"/>
          <w:szCs w:val="28"/>
          <w:lang w:val="en" w:eastAsia="en-US"/>
        </w:rPr>
        <w:t>Key words:</w:t>
      </w:r>
      <w:r w:rsidRPr="00B94010">
        <w:rPr>
          <w:rFonts w:ascii="Times New Roman" w:eastAsiaTheme="minorHAnsi" w:hAnsi="Times New Roman" w:cs="Times New Roman"/>
          <w:sz w:val="28"/>
          <w:szCs w:val="28"/>
          <w:lang w:val="en" w:eastAsia="en-US"/>
        </w:rPr>
        <w:t xml:space="preserve"> military service,</w:t>
      </w:r>
      <w:r w:rsidRPr="00B94010">
        <w:rPr>
          <w:rFonts w:ascii="Times New Roman" w:eastAsiaTheme="minorHAnsi" w:hAnsi="Times New Roman" w:cs="Times New Roman"/>
          <w:sz w:val="28"/>
          <w:szCs w:val="28"/>
          <w:lang w:val="en-US" w:eastAsia="en-US"/>
        </w:rPr>
        <w:t xml:space="preserve"> </w:t>
      </w:r>
      <w:r w:rsidRPr="00B94010">
        <w:rPr>
          <w:rFonts w:ascii="Times New Roman" w:eastAsiaTheme="minorHAnsi" w:hAnsi="Times New Roman" w:cs="Times New Roman"/>
          <w:sz w:val="28"/>
          <w:szCs w:val="28"/>
          <w:lang w:val="en" w:eastAsia="en-US"/>
        </w:rPr>
        <w:t>crimes against military service, national security, defense capability, military crimes.</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 xml:space="preserve">Для современного общества военная служба является одним из гарантов безопасности, нерушимости </w:t>
      </w:r>
      <w:r w:rsidRPr="00B94010">
        <w:rPr>
          <w:rFonts w:ascii="Times New Roman" w:eastAsiaTheme="minorHAnsi" w:hAnsi="Times New Roman" w:cs="Times New Roman"/>
          <w:bCs/>
          <w:sz w:val="28"/>
          <w:szCs w:val="28"/>
          <w:lang w:eastAsia="en-US"/>
        </w:rPr>
        <w:t>государственных</w:t>
      </w:r>
      <w:r w:rsidRPr="00B94010">
        <w:rPr>
          <w:rFonts w:ascii="Times New Roman" w:eastAsiaTheme="minorHAnsi" w:hAnsi="Times New Roman" w:cs="Times New Roman"/>
          <w:sz w:val="28"/>
          <w:szCs w:val="28"/>
          <w:lang w:eastAsia="en-US"/>
        </w:rPr>
        <w:t xml:space="preserve"> границ и сохранения целостности государства.  Следует отметить, что обеспечение внутреннего порядка страны, как одна из важнейших задач осуществления военной службы способствует поддержанию должного уровня национальной безопасности государства, поддержание мира и благосостояния общества. Сбережение народа России, </w:t>
      </w:r>
      <w:r w:rsidRPr="00B94010">
        <w:rPr>
          <w:rFonts w:ascii="Times New Roman" w:eastAsiaTheme="minorHAnsi" w:hAnsi="Times New Roman" w:cs="Times New Roman"/>
          <w:sz w:val="28"/>
          <w:szCs w:val="28"/>
          <w:lang w:eastAsia="en-US"/>
        </w:rPr>
        <w:lastRenderedPageBreak/>
        <w:t>развитие человеческого потенциала, повышение качества жизни и благосостояния граждан, укрепление обороноспособности страны представлены в Стратегии национальной безопасности Российской Федерации, утверждённой Указом Президента РФ от 2 июля 2021 г. № 400 в качестве приоритетных задач развития Российской Федерации [1].</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Осуществление вышеназванных задач невозможна при отсутствии четко выработанной стратегии исполнения военнослужащими возложенных на них обязанностей, согласно действующему законодательству.  Развитие данного механизма напрямую зависит от осуществления эффективной уголовно-правовой охраны данной сферы общественных отношений. Данные условия отражают актуальность рассматриваемой темы и в связи с этим устанавливают необходимость в анализе такого понятия как «преступления против военной службы», которое требует рассмотрения в контексте условий и организации прохождения военной службы.</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imes New Roman" w:hAnsi="Times New Roman" w:cs="Times New Roman"/>
          <w:sz w:val="28"/>
          <w:szCs w:val="28"/>
          <w:lang w:eastAsia="ru-RU"/>
        </w:rPr>
        <w:t xml:space="preserve">Следует отметить, что в настоящее время в правоприменительной практике существует ряд проблем, возникающий при квалификации преступлений против военной службы, несмотря на достаточно высокий уровень изученности вопроса «воинских преступлений» в уголовном праве отечественными авторами, а также имеющийся опыт судебной практики. Это, в первую очередь, обусловлено неточностью законодательных формулировок, произвольным толкованием норм Уголовного кодекса РФ, и рядом других ошибок, в том числе и тех, которые связанны с оценкой фактических обстоятельств дела [2]. Так, необходимо подчеркнуть, что совершению преступлений против военной службы сопутствует ряд детерминантов, которые являются специфичными для данной категории лиц. Так, необходимо учитывать ряд криминогенных факторов, отличные от существующих в гражданском обществе, присущих именно военнослужащим. Так, справедливо отмечает А.В. Борбат: «…в воинских коллективах в условиях действия норм военно-административного законодательства, воинской дисциплины, профессионального, правового и нравственного воспитания, строгой и </w:t>
      </w:r>
      <w:r w:rsidRPr="00B94010">
        <w:rPr>
          <w:rFonts w:ascii="Times New Roman" w:eastAsia="Times New Roman" w:hAnsi="Times New Roman" w:cs="Times New Roman"/>
          <w:sz w:val="28"/>
          <w:szCs w:val="28"/>
          <w:lang w:eastAsia="ru-RU"/>
        </w:rPr>
        <w:lastRenderedPageBreak/>
        <w:t xml:space="preserve">аскетической формы организации жизни и быта военнослужащих, состоящих преимущественно из лиц одного мужского пола и молодого возраста…» [3, с. 48]. Эти и ряд других факторов обуславливают специфику преступности военнослужащих. </w:t>
      </w:r>
      <w:r w:rsidRPr="00B94010">
        <w:rPr>
          <w:rFonts w:ascii="Times New Roman" w:eastAsiaTheme="minorHAnsi" w:hAnsi="Times New Roman" w:cs="Times New Roman"/>
          <w:sz w:val="28"/>
          <w:szCs w:val="28"/>
          <w:lang w:eastAsia="en-US"/>
        </w:rPr>
        <w:t xml:space="preserve">Для осуществления всестороннего анализа сущности </w:t>
      </w:r>
      <w:r w:rsidRPr="00B94010">
        <w:rPr>
          <w:rFonts w:ascii="Times New Roman" w:eastAsia="Times New Roman" w:hAnsi="Times New Roman" w:cs="Times New Roman"/>
          <w:bCs/>
          <w:iCs/>
          <w:kern w:val="36"/>
          <w:sz w:val="28"/>
          <w:szCs w:val="28"/>
          <w:lang w:eastAsia="ru-RU"/>
        </w:rPr>
        <w:t>преступлений против военной службы</w:t>
      </w:r>
      <w:r w:rsidRPr="00B94010">
        <w:rPr>
          <w:rFonts w:ascii="Times New Roman" w:eastAsiaTheme="minorHAnsi" w:hAnsi="Times New Roman" w:cs="Times New Roman"/>
          <w:bCs/>
          <w:iCs/>
          <w:kern w:val="36"/>
          <w:sz w:val="28"/>
          <w:szCs w:val="28"/>
          <w:lang w:eastAsia="en-US"/>
        </w:rPr>
        <w:t>, считается целесообразным</w:t>
      </w:r>
      <w:r w:rsidRPr="00B94010">
        <w:rPr>
          <w:rFonts w:ascii="Times New Roman" w:eastAsiaTheme="minorHAnsi" w:hAnsi="Times New Roman" w:cs="Times New Roman"/>
          <w:sz w:val="28"/>
          <w:szCs w:val="28"/>
          <w:lang w:eastAsia="en-US"/>
        </w:rPr>
        <w:t xml:space="preserve"> обратиться к историческим сведениям. Так, во всех уголовных кодексах, принимавшихся в России в советский период, выделялись в самостоятельную группу нормы, предусматривающие ответственность за воинские преступления, и среди них – общая норма, в которой формулировалось понятие воинского преступления.</w:t>
      </w:r>
    </w:p>
    <w:p w:rsidR="003E2D24" w:rsidRPr="00B94010" w:rsidRDefault="003E2D24" w:rsidP="003E2D24">
      <w:pPr>
        <w:spacing w:after="0" w:line="360" w:lineRule="auto"/>
        <w:ind w:firstLine="709"/>
        <w:jc w:val="both"/>
        <w:rPr>
          <w:rFonts w:ascii="Times New Roman" w:eastAsia="Times New Roman" w:hAnsi="Times New Roman" w:cs="Times New Roman"/>
          <w:sz w:val="28"/>
          <w:szCs w:val="28"/>
          <w:lang w:eastAsia="ru-RU"/>
        </w:rPr>
      </w:pPr>
      <w:r w:rsidRPr="00B94010">
        <w:rPr>
          <w:rFonts w:ascii="Times New Roman" w:eastAsia="Times New Roman" w:hAnsi="Times New Roman" w:cs="Times New Roman"/>
          <w:sz w:val="28"/>
          <w:szCs w:val="28"/>
          <w:lang w:eastAsia="ru-RU"/>
        </w:rPr>
        <w:t>Так, к примеру,</w:t>
      </w:r>
      <w:r w:rsidRPr="00B94010">
        <w:rPr>
          <w:rFonts w:ascii="Times New Roman" w:eastAsiaTheme="minorHAnsi" w:hAnsi="Times New Roman" w:cs="Times New Roman"/>
          <w:sz w:val="28"/>
          <w:szCs w:val="28"/>
          <w:lang w:eastAsia="en-US"/>
        </w:rPr>
        <w:t xml:space="preserve"> в своей работе «</w:t>
      </w:r>
      <w:r w:rsidRPr="00B94010">
        <w:rPr>
          <w:rFonts w:ascii="Times New Roman" w:eastAsia="Times New Roman" w:hAnsi="Times New Roman" w:cs="Times New Roman"/>
          <w:sz w:val="28"/>
          <w:szCs w:val="28"/>
          <w:lang w:eastAsia="ru-RU"/>
        </w:rPr>
        <w:t>Понятие и виды преступлений против военной службы»</w:t>
      </w:r>
      <w:r w:rsidRPr="00B94010">
        <w:rPr>
          <w:rFonts w:ascii="Times New Roman" w:eastAsiaTheme="minorHAnsi" w:hAnsi="Times New Roman" w:cs="Times New Roman"/>
          <w:sz w:val="28"/>
          <w:szCs w:val="28"/>
          <w:lang w:eastAsia="en-US"/>
        </w:rPr>
        <w:t xml:space="preserve"> </w:t>
      </w:r>
      <w:r w:rsidRPr="00B94010">
        <w:rPr>
          <w:rFonts w:ascii="Times New Roman" w:eastAsia="Times New Roman" w:hAnsi="Times New Roman" w:cs="Times New Roman"/>
          <w:sz w:val="28"/>
          <w:szCs w:val="28"/>
          <w:lang w:eastAsia="ru-RU"/>
        </w:rPr>
        <w:t xml:space="preserve">Малинин В.Б. и Бодаевский В.П. указывают, что  в прежнем, дореволюционном, уголовном законодательстве России общего определения воинского преступления не существовало. Отсутствие его компенсировалось широко развитой системой конкретных составов преступлений против военной службы, которыми следовало руководствоваться при определении оснований уголовной ответственности за воинские преступления [4]. </w:t>
      </w:r>
    </w:p>
    <w:p w:rsidR="003E2D24" w:rsidRPr="00B94010" w:rsidRDefault="003E2D24" w:rsidP="003E2D24">
      <w:pPr>
        <w:spacing w:after="0" w:line="360" w:lineRule="auto"/>
        <w:ind w:firstLine="709"/>
        <w:jc w:val="both"/>
        <w:rPr>
          <w:rFonts w:ascii="Times New Roman" w:eastAsia="Times New Roman" w:hAnsi="Times New Roman" w:cs="Times New Roman"/>
          <w:sz w:val="28"/>
          <w:szCs w:val="28"/>
          <w:lang w:eastAsia="ru-RU"/>
        </w:rPr>
      </w:pPr>
      <w:r w:rsidRPr="00B94010">
        <w:rPr>
          <w:rFonts w:ascii="Times New Roman" w:eastAsia="Times New Roman" w:hAnsi="Times New Roman" w:cs="Times New Roman"/>
          <w:sz w:val="28"/>
          <w:szCs w:val="28"/>
          <w:lang w:eastAsia="ru-RU"/>
        </w:rPr>
        <w:t>В условиях отсутствия общепринятой дефиниции воинского преступления создавалась возможность для более широкого толкования этого явления: к числу воинских относили те преступления, которые таковыми по существу не были. Это характерно для так называемого военно-уголовного права. Кроме того, нормы о воинских преступлениях распространялись на лиц, не являвшихся военнослужащими. Уголовное законодательство послереволюционной России отказалось от конструирования военно-уголовного права как подотрасли уголовного права, предназначенной для военнослужащих, перешло на конструирование военно-уголовного законодательства как системы норм, учитывающих только специфику воинских преступлений.</w:t>
      </w:r>
    </w:p>
    <w:p w:rsidR="003E2D24" w:rsidRPr="00B94010" w:rsidRDefault="003E2D24" w:rsidP="003E2D24">
      <w:pPr>
        <w:spacing w:after="0" w:line="360" w:lineRule="auto"/>
        <w:ind w:firstLine="709"/>
        <w:jc w:val="both"/>
        <w:rPr>
          <w:rFonts w:ascii="Times New Roman" w:eastAsia="Times New Roman" w:hAnsi="Times New Roman" w:cs="Times New Roman"/>
          <w:sz w:val="28"/>
          <w:szCs w:val="28"/>
          <w:lang w:eastAsia="ru-RU"/>
        </w:rPr>
      </w:pPr>
      <w:r w:rsidRPr="00B94010">
        <w:rPr>
          <w:rFonts w:ascii="Times New Roman" w:eastAsia="Times New Roman" w:hAnsi="Times New Roman" w:cs="Times New Roman"/>
          <w:sz w:val="28"/>
          <w:szCs w:val="28"/>
          <w:lang w:eastAsia="ru-RU"/>
        </w:rPr>
        <w:t>На основе приведенного анализа исторических данных, следует отметить, что для современного уголовно-правового законодательства характерно наличие закреплённого понятия «</w:t>
      </w:r>
      <w:r w:rsidRPr="00B94010">
        <w:rPr>
          <w:rFonts w:ascii="Times New Roman" w:eastAsia="Times New Roman" w:hAnsi="Times New Roman" w:cs="Times New Roman"/>
          <w:bCs/>
          <w:sz w:val="28"/>
          <w:szCs w:val="28"/>
          <w:lang w:eastAsia="ru-RU"/>
        </w:rPr>
        <w:t>преступлений</w:t>
      </w:r>
      <w:r w:rsidRPr="00B94010">
        <w:rPr>
          <w:rFonts w:ascii="Times New Roman" w:eastAsia="Times New Roman" w:hAnsi="Times New Roman" w:cs="Times New Roman"/>
          <w:sz w:val="28"/>
          <w:szCs w:val="28"/>
          <w:lang w:eastAsia="ru-RU"/>
        </w:rPr>
        <w:t xml:space="preserve"> против </w:t>
      </w:r>
      <w:r w:rsidRPr="00B94010">
        <w:rPr>
          <w:rFonts w:ascii="Times New Roman" w:eastAsia="Times New Roman" w:hAnsi="Times New Roman" w:cs="Times New Roman"/>
          <w:bCs/>
          <w:sz w:val="28"/>
          <w:szCs w:val="28"/>
          <w:lang w:eastAsia="ru-RU"/>
        </w:rPr>
        <w:t>военной</w:t>
      </w:r>
      <w:r w:rsidRPr="00B94010">
        <w:rPr>
          <w:rFonts w:ascii="Times New Roman" w:eastAsia="Times New Roman" w:hAnsi="Times New Roman" w:cs="Times New Roman"/>
          <w:sz w:val="28"/>
          <w:szCs w:val="28"/>
          <w:lang w:eastAsia="ru-RU"/>
        </w:rPr>
        <w:t xml:space="preserve"> службы». Так, </w:t>
      </w:r>
      <w:r w:rsidRPr="00B94010">
        <w:rPr>
          <w:rFonts w:ascii="Times New Roman" w:eastAsia="Times New Roman" w:hAnsi="Times New Roman" w:cs="Times New Roman"/>
          <w:sz w:val="28"/>
          <w:szCs w:val="28"/>
          <w:lang w:eastAsia="ru-RU"/>
        </w:rPr>
        <w:lastRenderedPageBreak/>
        <w:t>согласно ч. 1 ст. 331 УК РФ, п</w:t>
      </w:r>
      <w:r w:rsidRPr="00B94010">
        <w:rPr>
          <w:rFonts w:ascii="Times New Roman" w:eastAsia="Times New Roman" w:hAnsi="Times New Roman" w:cs="Times New Roman"/>
          <w:bCs/>
          <w:sz w:val="28"/>
          <w:szCs w:val="28"/>
          <w:lang w:eastAsia="ru-RU"/>
        </w:rPr>
        <w:t>реступлениями</w:t>
      </w:r>
      <w:r w:rsidRPr="00B94010">
        <w:rPr>
          <w:rFonts w:ascii="Times New Roman" w:eastAsia="Times New Roman" w:hAnsi="Times New Roman" w:cs="Times New Roman"/>
          <w:sz w:val="28"/>
          <w:szCs w:val="28"/>
          <w:lang w:eastAsia="ru-RU"/>
        </w:rPr>
        <w:t xml:space="preserve"> против </w:t>
      </w:r>
      <w:r w:rsidRPr="00B94010">
        <w:rPr>
          <w:rFonts w:ascii="Times New Roman" w:eastAsia="Times New Roman" w:hAnsi="Times New Roman" w:cs="Times New Roman"/>
          <w:bCs/>
          <w:sz w:val="28"/>
          <w:szCs w:val="28"/>
          <w:lang w:eastAsia="ru-RU"/>
        </w:rPr>
        <w:t>военной</w:t>
      </w:r>
      <w:r w:rsidRPr="00B94010">
        <w:rPr>
          <w:rFonts w:ascii="Times New Roman" w:eastAsia="Times New Roman" w:hAnsi="Times New Roman" w:cs="Times New Roman"/>
          <w:sz w:val="28"/>
          <w:szCs w:val="28"/>
          <w:lang w:eastAsia="ru-RU"/>
        </w:rPr>
        <w:t xml:space="preserve"> службы признаются предусмотренные настоящей главой </w:t>
      </w:r>
      <w:r w:rsidRPr="00B94010">
        <w:rPr>
          <w:rFonts w:ascii="Times New Roman" w:eastAsia="Times New Roman" w:hAnsi="Times New Roman" w:cs="Times New Roman"/>
          <w:bCs/>
          <w:sz w:val="28"/>
          <w:szCs w:val="28"/>
          <w:lang w:eastAsia="ru-RU"/>
        </w:rPr>
        <w:t>преступления</w:t>
      </w:r>
      <w:r w:rsidRPr="00B94010">
        <w:rPr>
          <w:rFonts w:ascii="Times New Roman" w:eastAsia="Times New Roman" w:hAnsi="Times New Roman" w:cs="Times New Roman"/>
          <w:sz w:val="28"/>
          <w:szCs w:val="28"/>
          <w:lang w:eastAsia="ru-RU"/>
        </w:rPr>
        <w:t xml:space="preserve"> против установленного порядка прохождения </w:t>
      </w:r>
      <w:r w:rsidRPr="00B94010">
        <w:rPr>
          <w:rFonts w:ascii="Times New Roman" w:eastAsia="Times New Roman" w:hAnsi="Times New Roman" w:cs="Times New Roman"/>
          <w:bCs/>
          <w:sz w:val="28"/>
          <w:szCs w:val="28"/>
          <w:lang w:eastAsia="ru-RU"/>
        </w:rPr>
        <w:t>военной</w:t>
      </w:r>
      <w:r w:rsidRPr="00B94010">
        <w:rPr>
          <w:rFonts w:ascii="Times New Roman" w:eastAsia="Times New Roman" w:hAnsi="Times New Roman" w:cs="Times New Roman"/>
          <w:sz w:val="28"/>
          <w:szCs w:val="28"/>
          <w:lang w:eastAsia="ru-RU"/>
        </w:rPr>
        <w:t xml:space="preserve"> службы, совершенные военнослужащими, проходящими </w:t>
      </w:r>
      <w:r w:rsidRPr="00B94010">
        <w:rPr>
          <w:rFonts w:ascii="Times New Roman" w:eastAsia="Times New Roman" w:hAnsi="Times New Roman" w:cs="Times New Roman"/>
          <w:bCs/>
          <w:sz w:val="28"/>
          <w:szCs w:val="28"/>
          <w:lang w:eastAsia="ru-RU"/>
        </w:rPr>
        <w:t>военную</w:t>
      </w:r>
      <w:r w:rsidRPr="00B94010">
        <w:rPr>
          <w:rFonts w:ascii="Times New Roman" w:eastAsia="Times New Roman" w:hAnsi="Times New Roman" w:cs="Times New Roman"/>
          <w:sz w:val="28"/>
          <w:szCs w:val="28"/>
          <w:lang w:eastAsia="ru-RU"/>
        </w:rPr>
        <w:t xml:space="preserve"> службу по призыву либо по контракту, а также гражданами, пребывающими в запасе, во время прохождения ими </w:t>
      </w:r>
      <w:r w:rsidRPr="00B94010">
        <w:rPr>
          <w:rFonts w:ascii="Times New Roman" w:eastAsia="Times New Roman" w:hAnsi="Times New Roman" w:cs="Times New Roman"/>
          <w:bCs/>
          <w:sz w:val="28"/>
          <w:szCs w:val="28"/>
          <w:lang w:eastAsia="ru-RU"/>
        </w:rPr>
        <w:t>военных</w:t>
      </w:r>
      <w:r w:rsidRPr="00B94010">
        <w:rPr>
          <w:rFonts w:ascii="Times New Roman" w:eastAsia="Times New Roman" w:hAnsi="Times New Roman" w:cs="Times New Roman"/>
          <w:sz w:val="28"/>
          <w:szCs w:val="28"/>
          <w:lang w:eastAsia="ru-RU"/>
        </w:rPr>
        <w:t xml:space="preserve"> сборов [5]. Если обратиться к законодательству Донецкой Народной Республики, то согласно ст. 392 УК ДНР, воинскими преступлениями признаются предусмотренные настоящим Кодексом преступления против установленного порядка несения воинской службы, совершенные военнослужащими, а также военнообязанными во время прохождения ими учебных или поверочных сборов. Следует отметить, что в ныне действующем УК ДНР содержится формулировка закрепленная ещё в Уголовном кодексе РСФСР в редакции от 30.07.1996, согласно которой, по соответствующим статьям настоящего Кодекса несут ответственность за преступления против установленного для них порядка несения службы солдаты, матросы, сержанты, старшины, прапорщики, мичманы и лица офицерского состава органов государственной безопасности, а также лица, в отношении которых имеется специальное указание в законодательстве Союза ССР [6].</w:t>
      </w:r>
    </w:p>
    <w:p w:rsidR="003E2D24" w:rsidRPr="00B94010" w:rsidRDefault="003E2D24" w:rsidP="003E2D24">
      <w:pPr>
        <w:spacing w:after="0" w:line="360" w:lineRule="auto"/>
        <w:ind w:firstLine="709"/>
        <w:jc w:val="both"/>
        <w:rPr>
          <w:rFonts w:ascii="Times New Roman" w:eastAsia="Times New Roman" w:hAnsi="Times New Roman" w:cs="Times New Roman"/>
          <w:sz w:val="28"/>
          <w:szCs w:val="28"/>
          <w:lang w:eastAsia="ru-RU"/>
        </w:rPr>
      </w:pPr>
      <w:r w:rsidRPr="00B94010">
        <w:rPr>
          <w:rFonts w:ascii="Times New Roman" w:eastAsia="Times New Roman" w:hAnsi="Times New Roman" w:cs="Times New Roman"/>
          <w:sz w:val="28"/>
          <w:szCs w:val="28"/>
          <w:lang w:eastAsia="ru-RU"/>
        </w:rPr>
        <w:t>Таким образом, в отличие от законодательства, существующего в дореволюционной и послереволюционной России, в современном законодательстве РФ существует официально закрепленное определение, способствующее единообразному толкованию понятия преступления против военной службы, а также предупреждению несанкционированного расширения круга лиц, которые подлежат уголовной ответственности за воинские преступления.</w:t>
      </w:r>
    </w:p>
    <w:p w:rsidR="003E2D24" w:rsidRPr="00B94010" w:rsidRDefault="003E2D24" w:rsidP="003E2D24">
      <w:pPr>
        <w:spacing w:after="0" w:line="360" w:lineRule="auto"/>
        <w:ind w:firstLine="709"/>
        <w:jc w:val="both"/>
        <w:rPr>
          <w:rFonts w:ascii="Times New Roman" w:eastAsia="Times New Roman" w:hAnsi="Times New Roman" w:cs="Times New Roman"/>
          <w:sz w:val="28"/>
          <w:szCs w:val="28"/>
          <w:lang w:eastAsia="ru-RU"/>
        </w:rPr>
      </w:pPr>
      <w:r w:rsidRPr="00B94010">
        <w:rPr>
          <w:rFonts w:ascii="Times New Roman" w:eastAsia="Times New Roman" w:hAnsi="Times New Roman" w:cs="Times New Roman"/>
          <w:sz w:val="28"/>
          <w:szCs w:val="28"/>
          <w:lang w:eastAsia="ru-RU"/>
        </w:rPr>
        <w:t xml:space="preserve">Рассматриваемое определение преступления против военной службы базируется на общем понятии преступления, закрепленном в действующем уголовном кодексе. Следует отметить, что определение понятия преступления против военной службы выполняет важную функцию, которая позволяет </w:t>
      </w:r>
      <w:r w:rsidRPr="00B94010">
        <w:rPr>
          <w:rFonts w:ascii="Times New Roman" w:eastAsia="Times New Roman" w:hAnsi="Times New Roman" w:cs="Times New Roman"/>
          <w:sz w:val="28"/>
          <w:szCs w:val="28"/>
          <w:lang w:eastAsia="ru-RU"/>
        </w:rPr>
        <w:lastRenderedPageBreak/>
        <w:t>раскрыть содержание преступлений, относимых к воинским, и на этой основе отграничить преступления против военной службы от других посягательств, а также воинское преступление от правонарушений и дисциплинарных проступков, не образующих состава преступлления.  Так, как справедливо отмечают такие авторы как Малинин и Бодаевский, признаки, указанные в определении понятия преступления против военной службы, учитываются как на уровне криминализации воинских правонарушений, когда законодатель решает, отнести ли то или иное деяние к числу воинских преступлений, так и на правоприменительном уровне, когда уясняется, можно ли данное деяние квалифицировать как преступление против военной службы [4].</w:t>
      </w:r>
    </w:p>
    <w:p w:rsidR="003E2D24" w:rsidRPr="00B94010" w:rsidRDefault="003E2D24" w:rsidP="003E2D24">
      <w:pPr>
        <w:spacing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Таким образом, на основе приведенного исследования, следует сделать вывод о том, что для совершенствования правоприменительной практики необходимым является осуществление официального толкования оценочных понятий, во избежание проблем присутствующих в советском уголовном праве России. Так, при квалификации отдельных преступлений против порядка несения воинской службы, предусмотренных в УК РФ, следует учитывать все особенности, присущие данной категории преступлений, а также принимать во внимание все признаки, закрепленные в понятии «преступлений против военной службы», являющиеся ключом  к осуществлению правильной квалификации совершенного деяния.</w:t>
      </w:r>
    </w:p>
    <w:p w:rsidR="003E2D24" w:rsidRPr="00B94010" w:rsidRDefault="003E2D24" w:rsidP="003E2D24">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B94010">
        <w:rPr>
          <w:rFonts w:ascii="Times New Roman" w:eastAsia="Times New Roman" w:hAnsi="Times New Roman" w:cs="Times New Roman"/>
          <w:b/>
          <w:sz w:val="28"/>
          <w:szCs w:val="28"/>
          <w:lang w:eastAsia="ru-RU"/>
        </w:rPr>
        <w:t>Список литературы:</w:t>
      </w:r>
    </w:p>
    <w:p w:rsidR="003E2D24" w:rsidRPr="00B94010" w:rsidRDefault="003E2D24" w:rsidP="003E2D24">
      <w:pPr>
        <w:numPr>
          <w:ilvl w:val="0"/>
          <w:numId w:val="24"/>
        </w:numPr>
        <w:spacing w:after="0" w:afterAutospacing="1" w:line="360" w:lineRule="auto"/>
        <w:ind w:left="0" w:firstLine="709"/>
        <w:jc w:val="both"/>
        <w:rPr>
          <w:rFonts w:ascii="Times New Roman" w:eastAsia="Times New Roman" w:hAnsi="Times New Roman" w:cs="Times New Roman"/>
          <w:sz w:val="28"/>
          <w:szCs w:val="28"/>
          <w:lang w:eastAsia="ru-RU"/>
        </w:rPr>
      </w:pPr>
      <w:r w:rsidRPr="00B94010">
        <w:rPr>
          <w:rFonts w:ascii="Times New Roman" w:eastAsia="Times New Roman" w:hAnsi="Times New Roman" w:cs="Times New Roman"/>
          <w:sz w:val="28"/>
          <w:szCs w:val="28"/>
          <w:lang w:eastAsia="ru-RU"/>
        </w:rPr>
        <w:t>Указ Президента РФ от 02.07.2021 N 400 «О Стратегии национальной безопасности Российской Федерации» // СПС «КонсультантПлюс» [Электронный ресурс]. – Режим доступа: http://www.consultant.ru/document/cons_doc_LAW_389271/ (дата обращения: 01.11.2021).</w:t>
      </w:r>
    </w:p>
    <w:p w:rsidR="003E2D24" w:rsidRPr="00B94010" w:rsidRDefault="003E2D24" w:rsidP="003E2D24">
      <w:pPr>
        <w:numPr>
          <w:ilvl w:val="0"/>
          <w:numId w:val="24"/>
        </w:numPr>
        <w:spacing w:after="0" w:afterAutospacing="1" w:line="360" w:lineRule="auto"/>
        <w:ind w:left="0" w:firstLine="709"/>
        <w:jc w:val="both"/>
        <w:rPr>
          <w:rFonts w:ascii="Times New Roman" w:eastAsia="Times New Roman" w:hAnsi="Times New Roman" w:cs="Times New Roman"/>
          <w:sz w:val="28"/>
          <w:szCs w:val="28"/>
          <w:lang w:eastAsia="ru-RU"/>
        </w:rPr>
      </w:pPr>
      <w:r w:rsidRPr="00B94010">
        <w:rPr>
          <w:rFonts w:ascii="Times New Roman" w:eastAsia="Times New Roman" w:hAnsi="Times New Roman" w:cs="Times New Roman"/>
          <w:sz w:val="28"/>
          <w:szCs w:val="28"/>
          <w:lang w:eastAsia="ru-RU"/>
        </w:rPr>
        <w:t xml:space="preserve">Луптаков А. В. Актуальные проблемы квалификации преступлений против военной службы // Отечественная юриспруденция. 2018. №5 (30). URL: </w:t>
      </w:r>
      <w:r w:rsidRPr="00B94010">
        <w:rPr>
          <w:rFonts w:ascii="Times New Roman" w:eastAsia="Times New Roman" w:hAnsi="Times New Roman" w:cs="Times New Roman"/>
          <w:sz w:val="28"/>
          <w:szCs w:val="28"/>
          <w:lang w:eastAsia="ru-RU"/>
        </w:rPr>
        <w:lastRenderedPageBreak/>
        <w:t>https://cyberleninka.ru/article/n/aktualnye-problemy-kvalifikatsii-prestupleniy-protiv-voennoy-sluzhby (дата обращения: 12.11.2021).</w:t>
      </w:r>
    </w:p>
    <w:p w:rsidR="003E2D24" w:rsidRPr="00B94010" w:rsidRDefault="003E2D24" w:rsidP="003E2D24">
      <w:pPr>
        <w:numPr>
          <w:ilvl w:val="0"/>
          <w:numId w:val="24"/>
        </w:numPr>
        <w:spacing w:after="0" w:afterAutospacing="1" w:line="360" w:lineRule="auto"/>
        <w:ind w:left="0" w:firstLine="709"/>
        <w:jc w:val="both"/>
        <w:rPr>
          <w:rFonts w:ascii="Times New Roman" w:eastAsia="Times New Roman" w:hAnsi="Times New Roman" w:cs="Times New Roman"/>
          <w:sz w:val="28"/>
          <w:szCs w:val="28"/>
          <w:lang w:eastAsia="ru-RU"/>
        </w:rPr>
      </w:pPr>
      <w:r w:rsidRPr="00B94010">
        <w:rPr>
          <w:rFonts w:ascii="Times New Roman" w:eastAsia="Times New Roman" w:hAnsi="Times New Roman" w:cs="Times New Roman"/>
          <w:sz w:val="28"/>
          <w:szCs w:val="28"/>
          <w:lang w:eastAsia="ru-RU"/>
        </w:rPr>
        <w:t>Борбат А.В. Особенности образа жизни военнослужащих, влияющие на показатели преступности в Вооруженных Силах Российской Федерации // Российский следователь, 2017. № 5. С. 47-50.</w:t>
      </w:r>
    </w:p>
    <w:p w:rsidR="003E2D24" w:rsidRPr="00B94010" w:rsidRDefault="003E2D24" w:rsidP="003E2D24">
      <w:pPr>
        <w:numPr>
          <w:ilvl w:val="0"/>
          <w:numId w:val="24"/>
        </w:numPr>
        <w:spacing w:after="0" w:afterAutospacing="1" w:line="360" w:lineRule="auto"/>
        <w:ind w:left="0" w:firstLine="709"/>
        <w:jc w:val="both"/>
        <w:rPr>
          <w:rFonts w:ascii="Times New Roman" w:eastAsia="Times New Roman" w:hAnsi="Times New Roman" w:cs="Times New Roman"/>
          <w:sz w:val="28"/>
          <w:szCs w:val="28"/>
          <w:lang w:eastAsia="ru-RU"/>
        </w:rPr>
      </w:pPr>
      <w:r w:rsidRPr="00B94010">
        <w:rPr>
          <w:rFonts w:ascii="Times New Roman" w:eastAsia="Times New Roman" w:hAnsi="Times New Roman" w:cs="Times New Roman"/>
          <w:sz w:val="28"/>
          <w:szCs w:val="28"/>
          <w:lang w:eastAsia="ru-RU"/>
        </w:rPr>
        <w:t>Малинин В.Б., Бодаевский В.П. Понятие и виды преступлений против военной службы // Ленинградский юридический журнал. 2019. №1 (55) [Электронный ресурс]. – Режим доступа:  https://cyberleninka.ru/article/n/ponyatie-i-vidy-prestupleniy-protiv-voennoy-sluzhby (дата обращения: 01.11.2021).</w:t>
      </w:r>
    </w:p>
    <w:p w:rsidR="003E2D24" w:rsidRPr="00B94010" w:rsidRDefault="003E2D24" w:rsidP="003E2D24">
      <w:pPr>
        <w:numPr>
          <w:ilvl w:val="0"/>
          <w:numId w:val="24"/>
        </w:numPr>
        <w:spacing w:line="360" w:lineRule="auto"/>
        <w:ind w:left="0" w:firstLine="709"/>
        <w:contextualSpacing/>
        <w:jc w:val="both"/>
        <w:rPr>
          <w:rFonts w:ascii="Times New Roman" w:eastAsia="Times New Roman" w:hAnsi="Times New Roman" w:cs="Times New Roman"/>
          <w:sz w:val="28"/>
          <w:szCs w:val="28"/>
          <w:lang w:eastAsia="ru-RU"/>
        </w:rPr>
      </w:pPr>
      <w:r w:rsidRPr="00B94010">
        <w:rPr>
          <w:rFonts w:ascii="Times New Roman" w:eastAsia="Times New Roman" w:hAnsi="Times New Roman" w:cs="Times New Roman"/>
          <w:sz w:val="28"/>
          <w:szCs w:val="28"/>
          <w:lang w:eastAsia="ru-RU"/>
        </w:rPr>
        <w:t>Уголовный кодекс Российской Федерации от 13.06.1996 N 63-ФЗ (ред. от 29.07.2017)(с изм. и доп., вступ. в силу с 27.12.2019) // «Собрание законодательства РФ», 17.06.1996, N 25, ст. 2954.</w:t>
      </w:r>
    </w:p>
    <w:p w:rsidR="003E2D24" w:rsidRPr="00A42EAB" w:rsidRDefault="003E2D24" w:rsidP="003E2D24">
      <w:pPr>
        <w:numPr>
          <w:ilvl w:val="0"/>
          <w:numId w:val="24"/>
        </w:numPr>
        <w:spacing w:line="360" w:lineRule="auto"/>
        <w:ind w:left="0" w:firstLine="709"/>
        <w:contextualSpacing/>
        <w:jc w:val="both"/>
        <w:rPr>
          <w:rFonts w:ascii="Times New Roman" w:eastAsia="Times New Roman" w:hAnsi="Times New Roman" w:cs="Times New Roman"/>
          <w:sz w:val="28"/>
          <w:szCs w:val="28"/>
          <w:lang w:eastAsia="ru-RU"/>
        </w:rPr>
      </w:pPr>
      <w:r w:rsidRPr="00B94010">
        <w:rPr>
          <w:rFonts w:ascii="Times New Roman" w:eastAsia="Times New Roman" w:hAnsi="Times New Roman" w:cs="Times New Roman"/>
          <w:sz w:val="28"/>
          <w:szCs w:val="28"/>
          <w:lang w:eastAsia="ru-RU"/>
        </w:rPr>
        <w:t>Уголовный кодекс Донецкой Народной Республики от 19 августа 2014 г., действующая редакция по состоянию на 22.09.2021 / Официальный сайт Народного Совета Донецкой Народной Республики [Электронный ресурс]  – Режим доступа: https://dnrsovet.su/zakonodatelnaya-deyatelnost/dokumenty-verhovnogo-soveta-dnr/ugolovnyj-kodeks-donetskoj-narodnoj-respubliki/ (дата обращения: 05.11.2021). – Загл. с экрана.</w:t>
      </w:r>
    </w:p>
    <w:p w:rsidR="003E2D24" w:rsidRPr="00B94010" w:rsidRDefault="003E2D24" w:rsidP="003E2D24">
      <w:pPr>
        <w:spacing w:before="100" w:beforeAutospacing="1" w:after="100" w:afterAutospacing="1" w:line="360" w:lineRule="auto"/>
        <w:rPr>
          <w:rFonts w:ascii="Times New Roman" w:eastAsiaTheme="minorHAnsi" w:hAnsi="Times New Roman" w:cs="Times New Roman"/>
          <w:b/>
          <w:sz w:val="28"/>
          <w:szCs w:val="28"/>
          <w:lang w:eastAsia="en-US"/>
        </w:rPr>
      </w:pPr>
      <w:r w:rsidRPr="00B94010">
        <w:rPr>
          <w:rFonts w:ascii="Times New Roman" w:eastAsiaTheme="minorHAnsi" w:hAnsi="Times New Roman" w:cs="Times New Roman"/>
          <w:b/>
          <w:sz w:val="28"/>
          <w:szCs w:val="28"/>
          <w:lang w:eastAsia="en-US"/>
        </w:rPr>
        <w:t>УДК 343.7</w:t>
      </w:r>
    </w:p>
    <w:p w:rsidR="003E2D24" w:rsidRPr="00B94010" w:rsidRDefault="003E2D24" w:rsidP="003E2D24">
      <w:pPr>
        <w:spacing w:after="0" w:line="360" w:lineRule="auto"/>
        <w:jc w:val="right"/>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Типенкова Елизавета Александровна</w:t>
      </w:r>
    </w:p>
    <w:p w:rsidR="003E2D24" w:rsidRPr="00B94010" w:rsidRDefault="003E2D24" w:rsidP="003E2D24">
      <w:pPr>
        <w:spacing w:after="0" w:line="360" w:lineRule="auto"/>
        <w:jc w:val="right"/>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 xml:space="preserve">Московский государственный юридический университет </w:t>
      </w:r>
    </w:p>
    <w:p w:rsidR="003E2D24" w:rsidRPr="00B94010" w:rsidRDefault="003E2D24" w:rsidP="003E2D24">
      <w:pPr>
        <w:spacing w:after="0" w:line="360" w:lineRule="auto"/>
        <w:jc w:val="right"/>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 xml:space="preserve">имени О. Е. Кутафина (МГЮА) </w:t>
      </w:r>
    </w:p>
    <w:p w:rsidR="003E2D24" w:rsidRPr="00B94010" w:rsidRDefault="003E2D24" w:rsidP="003E2D24">
      <w:pPr>
        <w:spacing w:after="0" w:line="360" w:lineRule="auto"/>
        <w:jc w:val="right"/>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 xml:space="preserve">Институт частного права </w:t>
      </w:r>
    </w:p>
    <w:p w:rsidR="003E2D24" w:rsidRPr="00B94010" w:rsidRDefault="003E2D24" w:rsidP="003E2D24">
      <w:pPr>
        <w:spacing w:after="0" w:line="360" w:lineRule="auto"/>
        <w:jc w:val="right"/>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Россия, Москва</w:t>
      </w:r>
    </w:p>
    <w:p w:rsidR="003E2D24" w:rsidRPr="00B94010" w:rsidRDefault="00CE4456" w:rsidP="003E2D24">
      <w:pPr>
        <w:spacing w:after="0" w:line="360" w:lineRule="auto"/>
        <w:jc w:val="right"/>
        <w:rPr>
          <w:rFonts w:ascii="Times New Roman" w:eastAsiaTheme="minorHAnsi" w:hAnsi="Times New Roman" w:cs="Times New Roman"/>
          <w:sz w:val="28"/>
          <w:szCs w:val="28"/>
          <w:lang w:eastAsia="en-US"/>
        </w:rPr>
      </w:pPr>
      <w:hyperlink r:id="rId345" w:history="1">
        <w:r w:rsidR="003E2D24" w:rsidRPr="00B94010">
          <w:rPr>
            <w:rFonts w:ascii="Times New Roman" w:eastAsiaTheme="minorHAnsi" w:hAnsi="Times New Roman" w:cs="Times New Roman"/>
            <w:color w:val="0000FF" w:themeColor="hyperlink"/>
            <w:sz w:val="28"/>
            <w:szCs w:val="28"/>
            <w:u w:val="single"/>
            <w:lang w:val="en-US" w:eastAsia="en-US"/>
          </w:rPr>
          <w:t>etipenkova</w:t>
        </w:r>
        <w:r w:rsidR="003E2D24" w:rsidRPr="00B94010">
          <w:rPr>
            <w:rFonts w:ascii="Times New Roman" w:eastAsiaTheme="minorHAnsi" w:hAnsi="Times New Roman" w:cs="Times New Roman"/>
            <w:color w:val="0000FF" w:themeColor="hyperlink"/>
            <w:sz w:val="28"/>
            <w:szCs w:val="28"/>
            <w:u w:val="single"/>
            <w:lang w:eastAsia="en-US"/>
          </w:rPr>
          <w:t>@</w:t>
        </w:r>
        <w:r w:rsidR="003E2D24" w:rsidRPr="00B94010">
          <w:rPr>
            <w:rFonts w:ascii="Times New Roman" w:eastAsiaTheme="minorHAnsi" w:hAnsi="Times New Roman" w:cs="Times New Roman"/>
            <w:color w:val="0000FF" w:themeColor="hyperlink"/>
            <w:sz w:val="28"/>
            <w:szCs w:val="28"/>
            <w:u w:val="single"/>
            <w:lang w:val="en-US" w:eastAsia="en-US"/>
          </w:rPr>
          <w:t>yandex</w:t>
        </w:r>
        <w:r w:rsidR="003E2D24" w:rsidRPr="00B94010">
          <w:rPr>
            <w:rFonts w:ascii="Times New Roman" w:eastAsiaTheme="minorHAnsi" w:hAnsi="Times New Roman" w:cs="Times New Roman"/>
            <w:color w:val="0000FF" w:themeColor="hyperlink"/>
            <w:sz w:val="28"/>
            <w:szCs w:val="28"/>
            <w:u w:val="single"/>
            <w:lang w:eastAsia="en-US"/>
          </w:rPr>
          <w:t>.</w:t>
        </w:r>
        <w:r w:rsidR="003E2D24" w:rsidRPr="00B94010">
          <w:rPr>
            <w:rFonts w:ascii="Times New Roman" w:eastAsiaTheme="minorHAnsi" w:hAnsi="Times New Roman" w:cs="Times New Roman"/>
            <w:color w:val="0000FF" w:themeColor="hyperlink"/>
            <w:sz w:val="28"/>
            <w:szCs w:val="28"/>
            <w:u w:val="single"/>
            <w:lang w:val="en-US" w:eastAsia="en-US"/>
          </w:rPr>
          <w:t>ru</w:t>
        </w:r>
      </w:hyperlink>
    </w:p>
    <w:p w:rsidR="003E2D24" w:rsidRPr="00B94010" w:rsidRDefault="003E2D24" w:rsidP="003E2D24">
      <w:pPr>
        <w:spacing w:after="0" w:line="360" w:lineRule="auto"/>
        <w:jc w:val="right"/>
        <w:rPr>
          <w:rFonts w:ascii="Times New Roman" w:eastAsiaTheme="minorHAnsi" w:hAnsi="Times New Roman" w:cs="Times New Roman"/>
          <w:sz w:val="28"/>
          <w:szCs w:val="28"/>
          <w:lang w:val="en-US" w:eastAsia="en-US"/>
        </w:rPr>
      </w:pPr>
      <w:r w:rsidRPr="00B94010">
        <w:rPr>
          <w:rFonts w:ascii="Times New Roman" w:eastAsiaTheme="minorHAnsi" w:hAnsi="Times New Roman" w:cs="Times New Roman"/>
          <w:sz w:val="28"/>
          <w:szCs w:val="28"/>
          <w:lang w:val="en-US" w:eastAsia="en-US"/>
        </w:rPr>
        <w:t>Tipenkova Elizaveta Alexandrovna</w:t>
      </w:r>
    </w:p>
    <w:p w:rsidR="003E2D24" w:rsidRPr="00B94010" w:rsidRDefault="003E2D24" w:rsidP="003E2D24">
      <w:pPr>
        <w:spacing w:after="0" w:line="360" w:lineRule="auto"/>
        <w:jc w:val="right"/>
        <w:rPr>
          <w:rFonts w:ascii="Times New Roman" w:eastAsiaTheme="minorHAnsi" w:hAnsi="Times New Roman" w:cs="Times New Roman"/>
          <w:sz w:val="28"/>
          <w:szCs w:val="28"/>
          <w:lang w:val="en-US" w:eastAsia="en-US"/>
        </w:rPr>
      </w:pPr>
      <w:r w:rsidRPr="00B94010">
        <w:rPr>
          <w:rFonts w:ascii="Times New Roman" w:eastAsiaTheme="minorHAnsi" w:hAnsi="Times New Roman" w:cs="Times New Roman"/>
          <w:sz w:val="28"/>
          <w:szCs w:val="28"/>
          <w:lang w:val="en-US" w:eastAsia="en-US"/>
        </w:rPr>
        <w:t>Kutafin Moscow State University</w:t>
      </w:r>
    </w:p>
    <w:p w:rsidR="003E2D24" w:rsidRPr="00B94010" w:rsidRDefault="003E2D24" w:rsidP="003E2D24">
      <w:pPr>
        <w:spacing w:after="0" w:line="360" w:lineRule="auto"/>
        <w:jc w:val="right"/>
        <w:rPr>
          <w:rFonts w:ascii="Times New Roman" w:eastAsiaTheme="minorHAnsi" w:hAnsi="Times New Roman" w:cs="Times New Roman"/>
          <w:sz w:val="28"/>
          <w:szCs w:val="28"/>
          <w:lang w:val="en-US" w:eastAsia="en-US"/>
        </w:rPr>
      </w:pPr>
      <w:r w:rsidRPr="00B94010">
        <w:rPr>
          <w:rFonts w:ascii="Times New Roman" w:eastAsiaTheme="minorHAnsi" w:hAnsi="Times New Roman" w:cs="Times New Roman"/>
          <w:sz w:val="28"/>
          <w:szCs w:val="28"/>
          <w:lang w:val="en-US" w:eastAsia="en-US"/>
        </w:rPr>
        <w:t>Institute of Private Law</w:t>
      </w:r>
    </w:p>
    <w:p w:rsidR="003E2D24" w:rsidRPr="00B94010" w:rsidRDefault="003E2D24" w:rsidP="003E2D24">
      <w:pPr>
        <w:spacing w:after="0" w:line="360" w:lineRule="auto"/>
        <w:jc w:val="right"/>
        <w:rPr>
          <w:rFonts w:ascii="Times New Roman" w:eastAsiaTheme="minorHAnsi" w:hAnsi="Times New Roman" w:cs="Times New Roman"/>
          <w:sz w:val="28"/>
          <w:szCs w:val="28"/>
          <w:lang w:val="en-US" w:eastAsia="en-US"/>
        </w:rPr>
      </w:pPr>
      <w:r w:rsidRPr="00B94010">
        <w:rPr>
          <w:rFonts w:ascii="Times New Roman" w:eastAsiaTheme="minorHAnsi" w:hAnsi="Times New Roman" w:cs="Times New Roman"/>
          <w:sz w:val="28"/>
          <w:szCs w:val="28"/>
          <w:lang w:val="en-US" w:eastAsia="en-US"/>
        </w:rPr>
        <w:lastRenderedPageBreak/>
        <w:t>Russia, Moscow</w:t>
      </w:r>
    </w:p>
    <w:p w:rsidR="003E2D24" w:rsidRPr="00B94010" w:rsidRDefault="003E2D24" w:rsidP="003E2D24">
      <w:pPr>
        <w:spacing w:before="100" w:beforeAutospacing="1" w:after="100" w:afterAutospacing="1" w:line="360" w:lineRule="auto"/>
        <w:jc w:val="center"/>
        <w:rPr>
          <w:rFonts w:ascii="Times New Roman" w:eastAsiaTheme="minorHAnsi" w:hAnsi="Times New Roman" w:cs="Times New Roman"/>
          <w:b/>
          <w:sz w:val="28"/>
          <w:szCs w:val="28"/>
          <w:lang w:eastAsia="en-US"/>
        </w:rPr>
      </w:pPr>
      <w:r w:rsidRPr="00B94010">
        <w:rPr>
          <w:rFonts w:ascii="Times New Roman" w:eastAsiaTheme="minorHAnsi" w:hAnsi="Times New Roman" w:cs="Times New Roman"/>
          <w:b/>
          <w:sz w:val="28"/>
          <w:szCs w:val="28"/>
          <w:lang w:eastAsia="en-US"/>
        </w:rPr>
        <w:t>ПРОБЛЕМЫ КВАЛИФИКАЦИИ «ФИШИНГА»</w:t>
      </w:r>
    </w:p>
    <w:p w:rsidR="003E2D24" w:rsidRPr="00B94010" w:rsidRDefault="003E2D24" w:rsidP="003E2D24">
      <w:pPr>
        <w:spacing w:before="100" w:beforeAutospacing="1" w:after="100" w:afterAutospacing="1" w:line="360" w:lineRule="auto"/>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b/>
          <w:sz w:val="28"/>
          <w:szCs w:val="28"/>
          <w:lang w:eastAsia="en-US"/>
        </w:rPr>
        <w:t xml:space="preserve">Аннотация: </w:t>
      </w:r>
      <w:r w:rsidRPr="00B94010">
        <w:rPr>
          <w:rFonts w:ascii="Times New Roman" w:eastAsiaTheme="minorHAnsi" w:hAnsi="Times New Roman" w:cs="Times New Roman"/>
          <w:sz w:val="28"/>
          <w:szCs w:val="28"/>
          <w:lang w:eastAsia="en-US"/>
        </w:rPr>
        <w:t xml:space="preserve">В статье рассматривается один из самых распространенных видов киберпреступлений – фишинг. Выявляется проблема квалификации этого деяния, а также предлагаются варианты ее решения посредством усовершенствования законодательства. </w:t>
      </w:r>
    </w:p>
    <w:p w:rsidR="003E2D24" w:rsidRPr="00A42EAB" w:rsidRDefault="003E2D24" w:rsidP="003E2D24">
      <w:pPr>
        <w:spacing w:before="100" w:beforeAutospacing="1" w:after="100" w:afterAutospacing="1" w:line="360" w:lineRule="auto"/>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b/>
          <w:sz w:val="28"/>
          <w:szCs w:val="28"/>
          <w:lang w:eastAsia="en-US"/>
        </w:rPr>
        <w:t xml:space="preserve">Ключевые слова: </w:t>
      </w:r>
      <w:r w:rsidRPr="00B94010">
        <w:rPr>
          <w:rFonts w:ascii="Times New Roman" w:eastAsiaTheme="minorHAnsi" w:hAnsi="Times New Roman" w:cs="Times New Roman"/>
          <w:sz w:val="28"/>
          <w:szCs w:val="28"/>
          <w:lang w:eastAsia="en-US"/>
        </w:rPr>
        <w:t>фишинг, квалификация фишинга, киберпреступления, киб</w:t>
      </w:r>
      <w:r>
        <w:rPr>
          <w:rFonts w:ascii="Times New Roman" w:eastAsiaTheme="minorHAnsi" w:hAnsi="Times New Roman" w:cs="Times New Roman"/>
          <w:sz w:val="28"/>
          <w:szCs w:val="28"/>
          <w:lang w:eastAsia="en-US"/>
        </w:rPr>
        <w:t xml:space="preserve">ербезопасность, виды фишинга. </w:t>
      </w:r>
    </w:p>
    <w:p w:rsidR="003E2D24" w:rsidRPr="00B94010" w:rsidRDefault="003E2D24" w:rsidP="003E2D24">
      <w:pPr>
        <w:spacing w:before="100" w:beforeAutospacing="1" w:after="100" w:afterAutospacing="1" w:line="360" w:lineRule="auto"/>
        <w:jc w:val="center"/>
        <w:rPr>
          <w:rFonts w:ascii="Times New Roman" w:eastAsiaTheme="minorHAnsi" w:hAnsi="Times New Roman" w:cs="Times New Roman"/>
          <w:b/>
          <w:sz w:val="28"/>
          <w:szCs w:val="28"/>
          <w:lang w:val="en-US" w:eastAsia="en-US"/>
        </w:rPr>
      </w:pPr>
      <w:r w:rsidRPr="00B94010">
        <w:rPr>
          <w:rFonts w:ascii="Times New Roman" w:eastAsiaTheme="minorHAnsi" w:hAnsi="Times New Roman" w:cs="Times New Roman"/>
          <w:b/>
          <w:sz w:val="28"/>
          <w:szCs w:val="28"/>
          <w:lang w:val="en-US" w:eastAsia="en-US"/>
        </w:rPr>
        <w:t>PROBLEMS OF “PHISHING” QUALIFICATION</w:t>
      </w:r>
    </w:p>
    <w:p w:rsidR="003E2D24" w:rsidRPr="00B94010" w:rsidRDefault="003E2D24" w:rsidP="003E2D24">
      <w:pPr>
        <w:spacing w:before="100" w:beforeAutospacing="1" w:after="100" w:afterAutospacing="1" w:line="360" w:lineRule="auto"/>
        <w:jc w:val="both"/>
        <w:rPr>
          <w:rFonts w:ascii="Times New Roman" w:eastAsiaTheme="minorHAnsi" w:hAnsi="Times New Roman" w:cs="Times New Roman"/>
          <w:sz w:val="28"/>
          <w:szCs w:val="28"/>
          <w:lang w:val="en-US" w:eastAsia="en-US"/>
        </w:rPr>
      </w:pPr>
      <w:r w:rsidRPr="00B94010">
        <w:rPr>
          <w:rFonts w:ascii="Times New Roman" w:eastAsiaTheme="minorHAnsi" w:hAnsi="Times New Roman" w:cs="Times New Roman"/>
          <w:b/>
          <w:sz w:val="28"/>
          <w:szCs w:val="28"/>
          <w:lang w:val="en-US" w:eastAsia="en-US"/>
        </w:rPr>
        <w:t xml:space="preserve">Annotation: </w:t>
      </w:r>
      <w:r w:rsidRPr="00B94010">
        <w:rPr>
          <w:rFonts w:ascii="Times New Roman" w:eastAsiaTheme="minorHAnsi" w:hAnsi="Times New Roman" w:cs="Times New Roman"/>
          <w:sz w:val="28"/>
          <w:szCs w:val="28"/>
          <w:lang w:val="en-US" w:eastAsia="en-US"/>
        </w:rPr>
        <w:t>The article discusses one of the most common types of cybercrime – phishing. The problem of the qualification of this act is revealed, as well as options for its solution through the improvement of legislation are proposed.</w:t>
      </w:r>
    </w:p>
    <w:p w:rsidR="003E2D24" w:rsidRPr="00A42EAB" w:rsidRDefault="003E2D24" w:rsidP="003E2D24">
      <w:pPr>
        <w:spacing w:before="100" w:beforeAutospacing="1" w:after="100" w:afterAutospacing="1" w:line="360" w:lineRule="auto"/>
        <w:jc w:val="both"/>
        <w:rPr>
          <w:rFonts w:ascii="Times New Roman" w:eastAsiaTheme="minorHAnsi" w:hAnsi="Times New Roman" w:cs="Times New Roman"/>
          <w:b/>
          <w:sz w:val="28"/>
          <w:szCs w:val="28"/>
          <w:lang w:val="en-US" w:eastAsia="en-US"/>
        </w:rPr>
      </w:pPr>
      <w:r w:rsidRPr="00B94010">
        <w:rPr>
          <w:rFonts w:ascii="Times New Roman" w:eastAsiaTheme="minorHAnsi" w:hAnsi="Times New Roman" w:cs="Times New Roman"/>
          <w:b/>
          <w:sz w:val="28"/>
          <w:szCs w:val="28"/>
          <w:lang w:val="en-US" w:eastAsia="en-US"/>
        </w:rPr>
        <w:t>Keywords:</w:t>
      </w:r>
      <w:r w:rsidRPr="00B94010">
        <w:rPr>
          <w:rFonts w:ascii="Times New Roman" w:eastAsiaTheme="minorHAnsi" w:hAnsi="Times New Roman" w:cs="Times New Roman"/>
          <w:sz w:val="28"/>
          <w:szCs w:val="28"/>
          <w:lang w:val="en-US" w:eastAsia="en-US"/>
        </w:rPr>
        <w:t xml:space="preserve"> phishing, phishing qualification, cybercrime, cybersecurity, types of phishing.</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 xml:space="preserve">В современном мире огромную роль играет Интернет. Он является неотъемлемой частью нашей жизни: люди проводят в сети огромное количество своего времени, используя различные веб-сайты, социальные сети и другие интернет-ресурсы. Согласно статистике по состоянию на 2021 год интернет-пользователей в Российской Федерации насчитывается около 125 млн. человек, что на 5,1 % больше, чем в 2020 году. Аналогичная ситуация складывается и с использованием населением социальных сетей. Так, в период с 2020 по 2021 год число пользователей социальных сетей в России так же выросло на 5,1 %. Прежде всего, данный рост обусловлен пандемией COVID-19, введением ограничительных мер, в связи, с чем многие сферы человеческой деятельности стали функционировать преимущественно в режиме «онлайн» [1]. </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lastRenderedPageBreak/>
        <w:t>За счет этого не становится удивительным рост киберпреступности за последний год. По данным МВД удельный вес преступлений в сфере высоких технологий увеличился более чем на 6 % в 2021 году по сравнению с 2020 годом [2].</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Существует множество видов киберпреступлений, таких как «кибервымогательство», «кибербуллинг», «фарминг» и т.д., но в данной статье нами будет рассмотрен «фишинг», квалификация которого вызывает множество вопросов в практической деятельности.</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«Фишинг» можно определить как особый вид киберпреступлений, суть которого заключается в получении конфиденциальных данных лица для последующего доступа к его банковским счетам с целью завладения денежными средствами. Отличительной чертой «фишинга» является использование злоумышленниками методов психологического воздействия на потерпевшего.</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Показательным примером являются массовые рассылки «фишинговых писем» на электронную почту потенциальных жертв. Преступники, как правило, выдают себя за представителей известных компаний, чаще всего, банков, подделывая дизайн письма под индивидуальный стиль компании. Так, «фишинговые письма» наполняются содержанием, воздействующим на психику и поведение человека, например заманчивое предложение беспроцентного кредита от «надежного банка».</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 xml:space="preserve">Достаточно часто встречается и другой метод психологического воздействия – «устный фишинг» или вишинговые схемы. «Устный фишинг» представляет собой непосредственное вербальное общение преступника с потерпевшим. Злоумышленники, выступая от имени определенных лиц (сотрудников полиции, банка, налоговой службы), под разными предлогами пытаются добиться от потерпевших предоставления реквизитов банковских счетов, паролей от банковских карт и других личных данных. Под воздействием эмоций неопытный пользователь переходит по ссылке в письме и </w:t>
      </w:r>
      <w:r w:rsidRPr="00B94010">
        <w:rPr>
          <w:rFonts w:ascii="Times New Roman" w:eastAsiaTheme="minorHAnsi" w:hAnsi="Times New Roman" w:cs="Times New Roman"/>
          <w:sz w:val="28"/>
          <w:szCs w:val="28"/>
          <w:lang w:eastAsia="en-US"/>
        </w:rPr>
        <w:lastRenderedPageBreak/>
        <w:t>указывает свои персональные данные или сообщает их напрямую преступнику по телефону. С этого момента личные данные попадают в руки «фишеров».</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Несмотря на повышение уровня преступности «в сетях», в Уголовном кодексе Российской Федерации до сих пор отсутствует самостоятельный состав преступления, системно предусматривающий ответственность за различные виды «фишинга». В зависимости от специфики совершения «фишингово преступления», оно может квалифицироваться по ч. 3 ст. 158 (кража), ст. 159 (мошенничество), ст. 153.3 (мошенничество с использованием электронных средств платежа), ст. 159.6 УК РФ (мошенничество в сфере компьютерной информации) [3]. Наличие различных вариантов квалификации данного деяния вызывает обоснованные проблемы правоприменителей.</w:t>
      </w:r>
    </w:p>
    <w:p w:rsidR="003E2D24" w:rsidRPr="00B94010" w:rsidRDefault="003E2D24" w:rsidP="003E2D24">
      <w:pPr>
        <w:spacing w:after="0" w:line="360" w:lineRule="auto"/>
        <w:ind w:firstLine="709"/>
        <w:jc w:val="both"/>
        <w:rPr>
          <w:rFonts w:ascii="Times New Roman" w:eastAsiaTheme="minorHAnsi" w:hAnsi="Times New Roman" w:cs="Times New Roman"/>
          <w:bCs/>
          <w:sz w:val="28"/>
          <w:szCs w:val="28"/>
          <w:lang w:eastAsia="en-US"/>
        </w:rPr>
      </w:pPr>
      <w:r w:rsidRPr="00B94010">
        <w:rPr>
          <w:rFonts w:ascii="Times New Roman" w:eastAsiaTheme="minorHAnsi" w:hAnsi="Times New Roman" w:cs="Times New Roman"/>
          <w:sz w:val="28"/>
          <w:szCs w:val="28"/>
          <w:lang w:eastAsia="en-US"/>
        </w:rPr>
        <w:t xml:space="preserve">Вместе с тем законодателем уже предпринимались попытки урегулировать этот вопрос. </w:t>
      </w:r>
      <w:r w:rsidRPr="00B94010">
        <w:rPr>
          <w:rFonts w:ascii="Times New Roman" w:eastAsiaTheme="minorHAnsi" w:hAnsi="Times New Roman" w:cs="Times New Roman"/>
          <w:bCs/>
          <w:sz w:val="28"/>
          <w:szCs w:val="28"/>
          <w:lang w:eastAsia="en-US"/>
        </w:rPr>
        <w:t xml:space="preserve">30.11.2017 года Пленум Верховного суда принял постановление № 48 «О судебной практике по делам о мошенничестве, присвоении и растрате» (далее – Постановление). В пункте 20 Постановления приводится основание для квалификации деяния по ст. 159.6 УК РФ </w:t>
      </w:r>
      <w:r w:rsidRPr="00B94010">
        <w:rPr>
          <w:rFonts w:ascii="Times New Roman" w:eastAsiaTheme="minorHAnsi" w:hAnsi="Times New Roman" w:cs="Times New Roman"/>
          <w:sz w:val="28"/>
          <w:szCs w:val="28"/>
          <w:lang w:eastAsia="en-US"/>
        </w:rPr>
        <w:t>– наличие вмешательства в функционирование средств хранения, обработки или передачи компьютерной информации или информационно-телекоммуникационных сетей. Вмешательство определяется как целенаправленное воздействие на серверы, средства вычислительной техники (компьютеры), в том числе переносные, которое нарушает процесс обработки, хранения, передачи информации</w:t>
      </w:r>
      <w:r w:rsidRPr="00B94010">
        <w:rPr>
          <w:rFonts w:ascii="Times New Roman" w:eastAsiaTheme="minorHAnsi" w:hAnsi="Times New Roman" w:cs="Times New Roman"/>
          <w:bCs/>
          <w:sz w:val="28"/>
          <w:szCs w:val="28"/>
          <w:lang w:eastAsia="en-US"/>
        </w:rPr>
        <w:t xml:space="preserve"> [4].</w:t>
      </w:r>
    </w:p>
    <w:p w:rsidR="003E2D24" w:rsidRPr="00B94010" w:rsidRDefault="003E2D24" w:rsidP="003E2D24">
      <w:pPr>
        <w:spacing w:after="0" w:line="360" w:lineRule="auto"/>
        <w:ind w:firstLine="709"/>
        <w:jc w:val="both"/>
        <w:rPr>
          <w:rFonts w:ascii="Times New Roman" w:eastAsiaTheme="minorHAnsi" w:hAnsi="Times New Roman" w:cs="Times New Roman"/>
          <w:bCs/>
          <w:sz w:val="28"/>
          <w:szCs w:val="28"/>
          <w:lang w:eastAsia="en-US"/>
        </w:rPr>
      </w:pPr>
      <w:r w:rsidRPr="00B94010">
        <w:rPr>
          <w:rFonts w:ascii="Times New Roman" w:eastAsiaTheme="minorHAnsi" w:hAnsi="Times New Roman" w:cs="Times New Roman"/>
          <w:bCs/>
          <w:sz w:val="28"/>
          <w:szCs w:val="28"/>
          <w:lang w:eastAsia="en-US"/>
        </w:rPr>
        <w:t xml:space="preserve">Стоит отметить, что нормы, закрепленные в ст. 159.3 и 159.6 УК РФ в своей структуре содержат довольно схожие диспозиции. Отвечая на вопрос об их соотношении, нельзя не согласиться с мнением З.И. Хисамовой, которая полагает, что в настоящий момент сложилась ситуация «конкуренции норм уголовного права». Возникновение данной ситуации она связывает с тем, что законодатель стремился ужесточить ответственность за хищение в банковской сфере, но «перестарался», внеся в ч. 3 ст. 159.6 УК РФ указанный квалифицирующий признак. Ведь совершение мошенничества с </w:t>
      </w:r>
      <w:r w:rsidRPr="00B94010">
        <w:rPr>
          <w:rFonts w:ascii="Times New Roman" w:eastAsiaTheme="minorHAnsi" w:hAnsi="Times New Roman" w:cs="Times New Roman"/>
          <w:bCs/>
          <w:sz w:val="28"/>
          <w:szCs w:val="28"/>
          <w:lang w:eastAsia="en-US"/>
        </w:rPr>
        <w:lastRenderedPageBreak/>
        <w:t>использованием электронных средств платежа возможно только в отношении денежных средств, находящихся на банковском счете, либо в отношении электронных денежных средств, что вполне охватывается ст. 159.3 УК РФ [5, С.45].</w:t>
      </w:r>
    </w:p>
    <w:p w:rsidR="003E2D24" w:rsidRPr="00B94010" w:rsidRDefault="003E2D24" w:rsidP="003E2D24">
      <w:pPr>
        <w:spacing w:after="0" w:line="360" w:lineRule="auto"/>
        <w:ind w:firstLine="709"/>
        <w:jc w:val="both"/>
        <w:rPr>
          <w:rFonts w:ascii="Times New Roman" w:eastAsiaTheme="minorHAnsi" w:hAnsi="Times New Roman" w:cs="Times New Roman"/>
          <w:bCs/>
          <w:sz w:val="28"/>
          <w:szCs w:val="28"/>
          <w:lang w:eastAsia="en-US"/>
        </w:rPr>
      </w:pPr>
      <w:r w:rsidRPr="00B94010">
        <w:rPr>
          <w:rFonts w:ascii="Times New Roman" w:eastAsiaTheme="minorHAnsi" w:hAnsi="Times New Roman" w:cs="Times New Roman"/>
          <w:bCs/>
          <w:sz w:val="28"/>
          <w:szCs w:val="28"/>
          <w:lang w:eastAsia="en-US"/>
        </w:rPr>
        <w:t>Учитывая вышесказанное, нет оснований квалифицировать «фишинговые» деяния по ст. 159.3 и 159.6 УК РФ, поскольку злоумышленники никак не воздействует на устройство потерпевшего. Последний самостоятельно передает преступнику свои личные данные, посредством введения их на «фишинговом сайте» или другим образом.</w:t>
      </w:r>
    </w:p>
    <w:p w:rsidR="003E2D24" w:rsidRPr="00B94010" w:rsidRDefault="003E2D24" w:rsidP="003E2D24">
      <w:pPr>
        <w:spacing w:after="0" w:line="360" w:lineRule="auto"/>
        <w:ind w:firstLine="709"/>
        <w:jc w:val="both"/>
        <w:rPr>
          <w:rFonts w:ascii="Times New Roman" w:eastAsiaTheme="minorHAnsi" w:hAnsi="Times New Roman" w:cs="Times New Roman"/>
          <w:bCs/>
          <w:sz w:val="28"/>
          <w:szCs w:val="28"/>
          <w:lang w:eastAsia="en-US"/>
        </w:rPr>
      </w:pPr>
      <w:r w:rsidRPr="00B94010">
        <w:rPr>
          <w:rFonts w:ascii="Times New Roman" w:eastAsiaTheme="minorHAnsi" w:hAnsi="Times New Roman" w:cs="Times New Roman"/>
          <w:bCs/>
          <w:sz w:val="28"/>
          <w:szCs w:val="28"/>
          <w:lang w:eastAsia="en-US"/>
        </w:rPr>
        <w:t>Продолжая рассуждения, стоит отметить пункт 21 Постановления, где указано, что в тех случаях, когда хищение совершается путем использования учетных данных собственника независимо от способа получения доступа к таким данным, эти действия квалифицируются как кража. Значит, «фишинговое деяние», совершенное с использованием учетных данных потерпевшего может квалифицироваться по ч. 3 ст. 158 УК РФ.</w:t>
      </w:r>
    </w:p>
    <w:p w:rsidR="003E2D24" w:rsidRPr="00B94010" w:rsidRDefault="003E2D24" w:rsidP="003E2D24">
      <w:pPr>
        <w:spacing w:after="0" w:line="360" w:lineRule="auto"/>
        <w:ind w:firstLine="709"/>
        <w:jc w:val="both"/>
        <w:rPr>
          <w:rFonts w:ascii="Times New Roman" w:eastAsiaTheme="minorHAnsi" w:hAnsi="Times New Roman" w:cs="Times New Roman"/>
          <w:bCs/>
          <w:sz w:val="28"/>
          <w:szCs w:val="28"/>
          <w:lang w:eastAsia="en-US"/>
        </w:rPr>
      </w:pPr>
      <w:r w:rsidRPr="00B94010">
        <w:rPr>
          <w:rFonts w:ascii="Times New Roman" w:eastAsiaTheme="minorHAnsi" w:hAnsi="Times New Roman" w:cs="Times New Roman"/>
          <w:bCs/>
          <w:sz w:val="28"/>
          <w:szCs w:val="28"/>
          <w:lang w:eastAsia="en-US"/>
        </w:rPr>
        <w:t xml:space="preserve">Следующий абзац 21 пункта Постановления гласит, что если хищение чужого имущества или приобретение права на чужое имущество осуществляется путем распространения заведомо ложных сведений в информационно-телекоммуникационных сетях, включая сеть «Интернет» (например, создание поддельных сайтов благотворительных организаций, интернет-магазинов, использование электронной почты), то такое деяние следует квалифицировать по статье 159 УК РФ. </w:t>
      </w:r>
    </w:p>
    <w:p w:rsidR="003E2D24" w:rsidRPr="00B94010" w:rsidRDefault="003E2D24" w:rsidP="003E2D24">
      <w:pPr>
        <w:spacing w:after="0" w:line="360" w:lineRule="auto"/>
        <w:ind w:firstLine="709"/>
        <w:jc w:val="both"/>
        <w:rPr>
          <w:rFonts w:ascii="Times New Roman" w:eastAsiaTheme="minorHAnsi" w:hAnsi="Times New Roman" w:cs="Times New Roman"/>
          <w:bCs/>
          <w:sz w:val="28"/>
          <w:szCs w:val="28"/>
          <w:lang w:eastAsia="en-US"/>
        </w:rPr>
      </w:pPr>
      <w:r w:rsidRPr="00B94010">
        <w:rPr>
          <w:rFonts w:ascii="Times New Roman" w:eastAsiaTheme="minorHAnsi" w:hAnsi="Times New Roman" w:cs="Times New Roman"/>
          <w:bCs/>
          <w:sz w:val="28"/>
          <w:szCs w:val="28"/>
          <w:lang w:eastAsia="en-US"/>
        </w:rPr>
        <w:t xml:space="preserve">Таким образом, «фишинг» по своим качественным характеристикам совпадает и с первым, и со вторым вариантом квалификации, а значит, может быть квалифицирован и по ст. 159, и по ч. 3 ст. 158 УК РФ. В свою очередь, Е.А. Русскевич предлагает критерий разграничения «классического» мошенничества и кражи с банковского счета – характер действий, в результате которых денежные средства были списаны со счета потерпевшего. Если у преступника было стремление к тому, чтобы клиент совершил соответствующие манипуляции с платежной картой и тем самым </w:t>
      </w:r>
      <w:r w:rsidRPr="00B94010">
        <w:rPr>
          <w:rFonts w:ascii="Times New Roman" w:eastAsiaTheme="minorHAnsi" w:hAnsi="Times New Roman" w:cs="Times New Roman"/>
          <w:bCs/>
          <w:sz w:val="28"/>
          <w:szCs w:val="28"/>
          <w:lang w:eastAsia="en-US"/>
        </w:rPr>
        <w:lastRenderedPageBreak/>
        <w:t>самостоятельно перевел денежные средства на счет злоумышленника, то это деяние стоит квалифицировать как мошенничество. В случае же, если виновный обманным путем получает лишь критически значимую информацию, касающуюся работы сервисов дистанционного банковского обслуживания и совершает операции по изъятию денежных средств с банковского счета, содеянное необходимо квалифицировать по п. «г» ч. 3 ст. 158 УК РФ [6, С.62].</w:t>
      </w:r>
    </w:p>
    <w:p w:rsidR="003E2D24" w:rsidRPr="00B94010" w:rsidRDefault="003E2D24" w:rsidP="003E2D24">
      <w:pPr>
        <w:spacing w:after="0" w:line="360" w:lineRule="auto"/>
        <w:ind w:firstLine="709"/>
        <w:jc w:val="both"/>
        <w:rPr>
          <w:rFonts w:ascii="Times New Roman" w:eastAsiaTheme="minorHAnsi" w:hAnsi="Times New Roman" w:cs="Times New Roman"/>
          <w:bCs/>
          <w:sz w:val="28"/>
          <w:szCs w:val="28"/>
          <w:lang w:eastAsia="en-US"/>
        </w:rPr>
      </w:pPr>
      <w:r w:rsidRPr="00B94010">
        <w:rPr>
          <w:rFonts w:ascii="Times New Roman" w:eastAsiaTheme="minorHAnsi" w:hAnsi="Times New Roman" w:cs="Times New Roman"/>
          <w:bCs/>
          <w:sz w:val="28"/>
          <w:szCs w:val="28"/>
          <w:lang w:eastAsia="en-US"/>
        </w:rPr>
        <w:t xml:space="preserve">Исходя из смысла Постановления и проведенного анализа, для квалификации «фишинга», в большей мере подходит ч. 3 ст. 158, чем ст. 159 УК РФ, поскольку в «фишинговых деяниях» отсутствует обязательный признак объективной стороны мошенничества – обман как способ изъятия чужого имущества. Так, жертва «фишингово преступления» передает добровольно только лишь свои личные данные (например, логин и пароль), но не свое имущество (деньги), в отличие от мошеннических преступлений. Денежные средства здесь изымаются преступниками принудительно и тайно, что характерно для кражи. </w:t>
      </w:r>
    </w:p>
    <w:p w:rsidR="003E2D24" w:rsidRPr="00B94010" w:rsidRDefault="003E2D24" w:rsidP="003E2D24">
      <w:pPr>
        <w:spacing w:after="0" w:line="360" w:lineRule="auto"/>
        <w:ind w:firstLine="709"/>
        <w:jc w:val="both"/>
        <w:rPr>
          <w:rFonts w:ascii="Times New Roman" w:eastAsiaTheme="minorHAnsi" w:hAnsi="Times New Roman" w:cs="Times New Roman"/>
          <w:bCs/>
          <w:sz w:val="28"/>
          <w:szCs w:val="28"/>
          <w:lang w:eastAsia="en-US"/>
        </w:rPr>
      </w:pPr>
      <w:r w:rsidRPr="00B94010">
        <w:rPr>
          <w:rFonts w:ascii="Times New Roman" w:eastAsiaTheme="minorHAnsi" w:hAnsi="Times New Roman" w:cs="Times New Roman"/>
          <w:bCs/>
          <w:sz w:val="28"/>
          <w:szCs w:val="28"/>
          <w:lang w:eastAsia="en-US"/>
        </w:rPr>
        <w:t xml:space="preserve">Между тем в «фишинговых» деяниях имеет место и обман, использование психологических мер воздействия, характерные для мошенничества, что опять же может ввести правоприменителя в заблуждение. Разрешить эту проблему призван пункт 2 Постановления, в соответствии с которым, если обман не направлен непосредственно на завладение чужим имуществом, а используется только для облегчения доступа к нему, действия виновного в зависимости от способа хищения образуют состав кражи или грабежа. Таким образом, в «фишинговых деяниях» метод «обмана» является вспомогательным при совершении преступления, поэтому они не могут быть квалифицированы по ст. 159 УК РФ. </w:t>
      </w:r>
    </w:p>
    <w:p w:rsidR="003E2D24" w:rsidRPr="00B94010" w:rsidRDefault="003E2D24" w:rsidP="003E2D24">
      <w:pPr>
        <w:spacing w:after="0" w:line="360" w:lineRule="auto"/>
        <w:ind w:firstLine="709"/>
        <w:jc w:val="both"/>
        <w:rPr>
          <w:rFonts w:ascii="Times New Roman" w:eastAsiaTheme="minorHAnsi" w:hAnsi="Times New Roman" w:cs="Times New Roman"/>
          <w:bCs/>
          <w:sz w:val="28"/>
          <w:szCs w:val="28"/>
          <w:lang w:eastAsia="en-US"/>
        </w:rPr>
      </w:pPr>
      <w:r w:rsidRPr="00B94010">
        <w:rPr>
          <w:rFonts w:ascii="Times New Roman" w:eastAsiaTheme="minorHAnsi" w:hAnsi="Times New Roman" w:cs="Times New Roman"/>
          <w:bCs/>
          <w:sz w:val="28"/>
          <w:szCs w:val="28"/>
          <w:lang w:eastAsia="en-US"/>
        </w:rPr>
        <w:t>В заключение хотелось бы сказать о целесообразности включения в уголовное законодательство самостоятельного состава преступления, системно предусматривающего ответственность за различные виды «фишинга».</w:t>
      </w:r>
    </w:p>
    <w:p w:rsidR="003E2D24" w:rsidRPr="00B94010" w:rsidRDefault="003E2D24" w:rsidP="003E2D24">
      <w:pPr>
        <w:spacing w:before="100" w:beforeAutospacing="1" w:after="100" w:afterAutospacing="1" w:line="360" w:lineRule="auto"/>
        <w:ind w:firstLine="709"/>
        <w:jc w:val="center"/>
        <w:rPr>
          <w:rFonts w:ascii="Times New Roman" w:eastAsiaTheme="minorHAnsi" w:hAnsi="Times New Roman" w:cs="Times New Roman"/>
          <w:b/>
          <w:bCs/>
          <w:sz w:val="28"/>
          <w:szCs w:val="28"/>
          <w:lang w:eastAsia="en-US"/>
        </w:rPr>
      </w:pPr>
      <w:r w:rsidRPr="00B94010">
        <w:rPr>
          <w:rFonts w:ascii="Times New Roman" w:eastAsiaTheme="minorHAnsi" w:hAnsi="Times New Roman" w:cs="Times New Roman"/>
          <w:b/>
          <w:bCs/>
          <w:sz w:val="28"/>
          <w:szCs w:val="28"/>
          <w:lang w:eastAsia="en-US"/>
        </w:rPr>
        <w:t>Список литературы:</w:t>
      </w:r>
    </w:p>
    <w:p w:rsidR="003E2D24" w:rsidRPr="00B94010" w:rsidRDefault="003E2D24" w:rsidP="003E2D24">
      <w:pPr>
        <w:numPr>
          <w:ilvl w:val="0"/>
          <w:numId w:val="25"/>
        </w:numPr>
        <w:spacing w:after="0" w:line="360" w:lineRule="auto"/>
        <w:ind w:left="0" w:firstLine="709"/>
        <w:contextualSpacing/>
        <w:rPr>
          <w:rFonts w:ascii="Times New Roman" w:eastAsiaTheme="minorHAnsi" w:hAnsi="Times New Roman" w:cs="Times New Roman"/>
          <w:bCs/>
          <w:sz w:val="28"/>
          <w:szCs w:val="28"/>
          <w:lang w:eastAsia="en-US"/>
        </w:rPr>
      </w:pPr>
      <w:r w:rsidRPr="00B94010">
        <w:rPr>
          <w:rFonts w:ascii="Times New Roman" w:eastAsiaTheme="minorHAnsi" w:hAnsi="Times New Roman" w:cs="Times New Roman"/>
          <w:bCs/>
          <w:sz w:val="28"/>
          <w:szCs w:val="28"/>
          <w:lang w:eastAsia="en-US"/>
        </w:rPr>
        <w:lastRenderedPageBreak/>
        <w:t xml:space="preserve">Интернет и соцсети в России в 2021 году, вся статистика: сайт.—  2021. — </w:t>
      </w:r>
      <w:r w:rsidRPr="00B94010">
        <w:rPr>
          <w:rFonts w:ascii="Times New Roman" w:eastAsiaTheme="minorHAnsi" w:hAnsi="Times New Roman" w:cs="Times New Roman"/>
          <w:bCs/>
          <w:sz w:val="28"/>
          <w:szCs w:val="28"/>
          <w:lang w:val="en-US" w:eastAsia="en-US"/>
        </w:rPr>
        <w:t>URL</w:t>
      </w:r>
      <w:r w:rsidRPr="00B94010">
        <w:rPr>
          <w:rFonts w:ascii="Times New Roman" w:eastAsiaTheme="minorHAnsi" w:hAnsi="Times New Roman" w:cs="Times New Roman"/>
          <w:bCs/>
          <w:sz w:val="28"/>
          <w:szCs w:val="28"/>
          <w:lang w:eastAsia="en-US"/>
        </w:rPr>
        <w:t xml:space="preserve">: </w:t>
      </w:r>
      <w:hyperlink r:id="rId346" w:history="1">
        <w:r w:rsidRPr="00B94010">
          <w:rPr>
            <w:rFonts w:ascii="Times New Roman" w:eastAsiaTheme="minorHAnsi" w:hAnsi="Times New Roman" w:cs="Times New Roman"/>
            <w:bCs/>
            <w:color w:val="0000FF" w:themeColor="hyperlink"/>
            <w:sz w:val="28"/>
            <w:szCs w:val="28"/>
            <w:u w:val="single"/>
            <w:lang w:val="en-US" w:eastAsia="en-US"/>
          </w:rPr>
          <w:t>https</w:t>
        </w:r>
        <w:r w:rsidRPr="00B94010">
          <w:rPr>
            <w:rFonts w:ascii="Times New Roman" w:eastAsiaTheme="minorHAnsi" w:hAnsi="Times New Roman" w:cs="Times New Roman"/>
            <w:bCs/>
            <w:color w:val="0000FF" w:themeColor="hyperlink"/>
            <w:sz w:val="28"/>
            <w:szCs w:val="28"/>
            <w:u w:val="single"/>
            <w:lang w:eastAsia="en-US"/>
          </w:rPr>
          <w:t>://</w:t>
        </w:r>
        <w:r w:rsidRPr="00B94010">
          <w:rPr>
            <w:rFonts w:ascii="Times New Roman" w:eastAsiaTheme="minorHAnsi" w:hAnsi="Times New Roman" w:cs="Times New Roman"/>
            <w:bCs/>
            <w:color w:val="0000FF" w:themeColor="hyperlink"/>
            <w:sz w:val="28"/>
            <w:szCs w:val="28"/>
            <w:u w:val="single"/>
            <w:lang w:val="en-US" w:eastAsia="en-US"/>
          </w:rPr>
          <w:t>www</w:t>
        </w:r>
        <w:r w:rsidRPr="00B94010">
          <w:rPr>
            <w:rFonts w:ascii="Times New Roman" w:eastAsiaTheme="minorHAnsi" w:hAnsi="Times New Roman" w:cs="Times New Roman"/>
            <w:bCs/>
            <w:color w:val="0000FF" w:themeColor="hyperlink"/>
            <w:sz w:val="28"/>
            <w:szCs w:val="28"/>
            <w:u w:val="single"/>
            <w:lang w:eastAsia="en-US"/>
          </w:rPr>
          <w:t>.</w:t>
        </w:r>
        <w:r w:rsidRPr="00B94010">
          <w:rPr>
            <w:rFonts w:ascii="Times New Roman" w:eastAsiaTheme="minorHAnsi" w:hAnsi="Times New Roman" w:cs="Times New Roman"/>
            <w:bCs/>
            <w:color w:val="0000FF" w:themeColor="hyperlink"/>
            <w:sz w:val="28"/>
            <w:szCs w:val="28"/>
            <w:u w:val="single"/>
            <w:lang w:val="en-US" w:eastAsia="en-US"/>
          </w:rPr>
          <w:t>web</w:t>
        </w:r>
        <w:r w:rsidRPr="00B94010">
          <w:rPr>
            <w:rFonts w:ascii="Times New Roman" w:eastAsiaTheme="minorHAnsi" w:hAnsi="Times New Roman" w:cs="Times New Roman"/>
            <w:bCs/>
            <w:color w:val="0000FF" w:themeColor="hyperlink"/>
            <w:sz w:val="28"/>
            <w:szCs w:val="28"/>
            <w:u w:val="single"/>
            <w:lang w:eastAsia="en-US"/>
          </w:rPr>
          <w:t>-</w:t>
        </w:r>
        <w:r w:rsidRPr="00B94010">
          <w:rPr>
            <w:rFonts w:ascii="Times New Roman" w:eastAsiaTheme="minorHAnsi" w:hAnsi="Times New Roman" w:cs="Times New Roman"/>
            <w:bCs/>
            <w:color w:val="0000FF" w:themeColor="hyperlink"/>
            <w:sz w:val="28"/>
            <w:szCs w:val="28"/>
            <w:u w:val="single"/>
            <w:lang w:val="en-US" w:eastAsia="en-US"/>
          </w:rPr>
          <w:t>canape</w:t>
        </w:r>
        <w:r w:rsidRPr="00B94010">
          <w:rPr>
            <w:rFonts w:ascii="Times New Roman" w:eastAsiaTheme="minorHAnsi" w:hAnsi="Times New Roman" w:cs="Times New Roman"/>
            <w:bCs/>
            <w:color w:val="0000FF" w:themeColor="hyperlink"/>
            <w:sz w:val="28"/>
            <w:szCs w:val="28"/>
            <w:u w:val="single"/>
            <w:lang w:eastAsia="en-US"/>
          </w:rPr>
          <w:t>.</w:t>
        </w:r>
        <w:r w:rsidRPr="00B94010">
          <w:rPr>
            <w:rFonts w:ascii="Times New Roman" w:eastAsiaTheme="minorHAnsi" w:hAnsi="Times New Roman" w:cs="Times New Roman"/>
            <w:bCs/>
            <w:color w:val="0000FF" w:themeColor="hyperlink"/>
            <w:sz w:val="28"/>
            <w:szCs w:val="28"/>
            <w:u w:val="single"/>
            <w:lang w:val="en-US" w:eastAsia="en-US"/>
          </w:rPr>
          <w:t>ru</w:t>
        </w:r>
        <w:r w:rsidRPr="00B94010">
          <w:rPr>
            <w:rFonts w:ascii="Times New Roman" w:eastAsiaTheme="minorHAnsi" w:hAnsi="Times New Roman" w:cs="Times New Roman"/>
            <w:bCs/>
            <w:color w:val="0000FF" w:themeColor="hyperlink"/>
            <w:sz w:val="28"/>
            <w:szCs w:val="28"/>
            <w:u w:val="single"/>
            <w:lang w:eastAsia="en-US"/>
          </w:rPr>
          <w:t>/</w:t>
        </w:r>
        <w:r w:rsidRPr="00B94010">
          <w:rPr>
            <w:rFonts w:ascii="Times New Roman" w:eastAsiaTheme="minorHAnsi" w:hAnsi="Times New Roman" w:cs="Times New Roman"/>
            <w:bCs/>
            <w:color w:val="0000FF" w:themeColor="hyperlink"/>
            <w:sz w:val="28"/>
            <w:szCs w:val="28"/>
            <w:u w:val="single"/>
            <w:lang w:val="en-US" w:eastAsia="en-US"/>
          </w:rPr>
          <w:t>business</w:t>
        </w:r>
        <w:r w:rsidRPr="00B94010">
          <w:rPr>
            <w:rFonts w:ascii="Times New Roman" w:eastAsiaTheme="minorHAnsi" w:hAnsi="Times New Roman" w:cs="Times New Roman"/>
            <w:bCs/>
            <w:color w:val="0000FF" w:themeColor="hyperlink"/>
            <w:sz w:val="28"/>
            <w:szCs w:val="28"/>
            <w:u w:val="single"/>
            <w:lang w:eastAsia="en-US"/>
          </w:rPr>
          <w:t>/</w:t>
        </w:r>
        <w:r w:rsidRPr="00B94010">
          <w:rPr>
            <w:rFonts w:ascii="Times New Roman" w:eastAsiaTheme="minorHAnsi" w:hAnsi="Times New Roman" w:cs="Times New Roman"/>
            <w:bCs/>
            <w:color w:val="0000FF" w:themeColor="hyperlink"/>
            <w:sz w:val="28"/>
            <w:szCs w:val="28"/>
            <w:u w:val="single"/>
            <w:lang w:val="en-US" w:eastAsia="en-US"/>
          </w:rPr>
          <w:t>internet</w:t>
        </w:r>
        <w:r w:rsidRPr="00B94010">
          <w:rPr>
            <w:rFonts w:ascii="Times New Roman" w:eastAsiaTheme="minorHAnsi" w:hAnsi="Times New Roman" w:cs="Times New Roman"/>
            <w:bCs/>
            <w:color w:val="0000FF" w:themeColor="hyperlink"/>
            <w:sz w:val="28"/>
            <w:szCs w:val="28"/>
            <w:u w:val="single"/>
            <w:lang w:eastAsia="en-US"/>
          </w:rPr>
          <w:t>-</w:t>
        </w:r>
        <w:r w:rsidRPr="00B94010">
          <w:rPr>
            <w:rFonts w:ascii="Times New Roman" w:eastAsiaTheme="minorHAnsi" w:hAnsi="Times New Roman" w:cs="Times New Roman"/>
            <w:bCs/>
            <w:color w:val="0000FF" w:themeColor="hyperlink"/>
            <w:sz w:val="28"/>
            <w:szCs w:val="28"/>
            <w:u w:val="single"/>
            <w:lang w:val="en-US" w:eastAsia="en-US"/>
          </w:rPr>
          <w:t>i</w:t>
        </w:r>
        <w:r w:rsidRPr="00B94010">
          <w:rPr>
            <w:rFonts w:ascii="Times New Roman" w:eastAsiaTheme="minorHAnsi" w:hAnsi="Times New Roman" w:cs="Times New Roman"/>
            <w:bCs/>
            <w:color w:val="0000FF" w:themeColor="hyperlink"/>
            <w:sz w:val="28"/>
            <w:szCs w:val="28"/>
            <w:u w:val="single"/>
            <w:lang w:eastAsia="en-US"/>
          </w:rPr>
          <w:t>-</w:t>
        </w:r>
        <w:r w:rsidRPr="00B94010">
          <w:rPr>
            <w:rFonts w:ascii="Times New Roman" w:eastAsiaTheme="minorHAnsi" w:hAnsi="Times New Roman" w:cs="Times New Roman"/>
            <w:bCs/>
            <w:color w:val="0000FF" w:themeColor="hyperlink"/>
            <w:sz w:val="28"/>
            <w:szCs w:val="28"/>
            <w:u w:val="single"/>
            <w:lang w:val="en-US" w:eastAsia="en-US"/>
          </w:rPr>
          <w:t>socseti</w:t>
        </w:r>
        <w:r w:rsidRPr="00B94010">
          <w:rPr>
            <w:rFonts w:ascii="Times New Roman" w:eastAsiaTheme="minorHAnsi" w:hAnsi="Times New Roman" w:cs="Times New Roman"/>
            <w:bCs/>
            <w:color w:val="0000FF" w:themeColor="hyperlink"/>
            <w:sz w:val="28"/>
            <w:szCs w:val="28"/>
            <w:u w:val="single"/>
            <w:lang w:eastAsia="en-US"/>
          </w:rPr>
          <w:t>-</w:t>
        </w:r>
        <w:r w:rsidRPr="00B94010">
          <w:rPr>
            <w:rFonts w:ascii="Times New Roman" w:eastAsiaTheme="minorHAnsi" w:hAnsi="Times New Roman" w:cs="Times New Roman"/>
            <w:bCs/>
            <w:color w:val="0000FF" w:themeColor="hyperlink"/>
            <w:sz w:val="28"/>
            <w:szCs w:val="28"/>
            <w:u w:val="single"/>
            <w:lang w:val="en-US" w:eastAsia="en-US"/>
          </w:rPr>
          <w:t>v</w:t>
        </w:r>
        <w:r w:rsidRPr="00B94010">
          <w:rPr>
            <w:rFonts w:ascii="Times New Roman" w:eastAsiaTheme="minorHAnsi" w:hAnsi="Times New Roman" w:cs="Times New Roman"/>
            <w:bCs/>
            <w:color w:val="0000FF" w:themeColor="hyperlink"/>
            <w:sz w:val="28"/>
            <w:szCs w:val="28"/>
            <w:u w:val="single"/>
            <w:lang w:eastAsia="en-US"/>
          </w:rPr>
          <w:t>-</w:t>
        </w:r>
        <w:r w:rsidRPr="00B94010">
          <w:rPr>
            <w:rFonts w:ascii="Times New Roman" w:eastAsiaTheme="minorHAnsi" w:hAnsi="Times New Roman" w:cs="Times New Roman"/>
            <w:bCs/>
            <w:color w:val="0000FF" w:themeColor="hyperlink"/>
            <w:sz w:val="28"/>
            <w:szCs w:val="28"/>
            <w:u w:val="single"/>
            <w:lang w:val="en-US" w:eastAsia="en-US"/>
          </w:rPr>
          <w:t>rossii</w:t>
        </w:r>
        <w:r w:rsidRPr="00B94010">
          <w:rPr>
            <w:rFonts w:ascii="Times New Roman" w:eastAsiaTheme="minorHAnsi" w:hAnsi="Times New Roman" w:cs="Times New Roman"/>
            <w:bCs/>
            <w:color w:val="0000FF" w:themeColor="hyperlink"/>
            <w:sz w:val="28"/>
            <w:szCs w:val="28"/>
            <w:u w:val="single"/>
            <w:lang w:eastAsia="en-US"/>
          </w:rPr>
          <w:t>-</w:t>
        </w:r>
        <w:r w:rsidRPr="00B94010">
          <w:rPr>
            <w:rFonts w:ascii="Times New Roman" w:eastAsiaTheme="minorHAnsi" w:hAnsi="Times New Roman" w:cs="Times New Roman"/>
            <w:bCs/>
            <w:color w:val="0000FF" w:themeColor="hyperlink"/>
            <w:sz w:val="28"/>
            <w:szCs w:val="28"/>
            <w:u w:val="single"/>
            <w:lang w:val="en-US" w:eastAsia="en-US"/>
          </w:rPr>
          <w:t>v</w:t>
        </w:r>
        <w:r w:rsidRPr="00B94010">
          <w:rPr>
            <w:rFonts w:ascii="Times New Roman" w:eastAsiaTheme="minorHAnsi" w:hAnsi="Times New Roman" w:cs="Times New Roman"/>
            <w:bCs/>
            <w:color w:val="0000FF" w:themeColor="hyperlink"/>
            <w:sz w:val="28"/>
            <w:szCs w:val="28"/>
            <w:u w:val="single"/>
            <w:lang w:eastAsia="en-US"/>
          </w:rPr>
          <w:t>-2021-</w:t>
        </w:r>
        <w:r w:rsidRPr="00B94010">
          <w:rPr>
            <w:rFonts w:ascii="Times New Roman" w:eastAsiaTheme="minorHAnsi" w:hAnsi="Times New Roman" w:cs="Times New Roman"/>
            <w:bCs/>
            <w:color w:val="0000FF" w:themeColor="hyperlink"/>
            <w:sz w:val="28"/>
            <w:szCs w:val="28"/>
            <w:u w:val="single"/>
            <w:lang w:val="en-US" w:eastAsia="en-US"/>
          </w:rPr>
          <w:t>godu</w:t>
        </w:r>
        <w:r w:rsidRPr="00B94010">
          <w:rPr>
            <w:rFonts w:ascii="Times New Roman" w:eastAsiaTheme="minorHAnsi" w:hAnsi="Times New Roman" w:cs="Times New Roman"/>
            <w:bCs/>
            <w:color w:val="0000FF" w:themeColor="hyperlink"/>
            <w:sz w:val="28"/>
            <w:szCs w:val="28"/>
            <w:u w:val="single"/>
            <w:lang w:eastAsia="en-US"/>
          </w:rPr>
          <w:t>-</w:t>
        </w:r>
        <w:r w:rsidRPr="00B94010">
          <w:rPr>
            <w:rFonts w:ascii="Times New Roman" w:eastAsiaTheme="minorHAnsi" w:hAnsi="Times New Roman" w:cs="Times New Roman"/>
            <w:bCs/>
            <w:color w:val="0000FF" w:themeColor="hyperlink"/>
            <w:sz w:val="28"/>
            <w:szCs w:val="28"/>
            <w:u w:val="single"/>
            <w:lang w:val="en-US" w:eastAsia="en-US"/>
          </w:rPr>
          <w:t>vsya</w:t>
        </w:r>
        <w:r w:rsidRPr="00B94010">
          <w:rPr>
            <w:rFonts w:ascii="Times New Roman" w:eastAsiaTheme="minorHAnsi" w:hAnsi="Times New Roman" w:cs="Times New Roman"/>
            <w:bCs/>
            <w:color w:val="0000FF" w:themeColor="hyperlink"/>
            <w:sz w:val="28"/>
            <w:szCs w:val="28"/>
            <w:u w:val="single"/>
            <w:lang w:eastAsia="en-US"/>
          </w:rPr>
          <w:t>-</w:t>
        </w:r>
        <w:r w:rsidRPr="00B94010">
          <w:rPr>
            <w:rFonts w:ascii="Times New Roman" w:eastAsiaTheme="minorHAnsi" w:hAnsi="Times New Roman" w:cs="Times New Roman"/>
            <w:bCs/>
            <w:color w:val="0000FF" w:themeColor="hyperlink"/>
            <w:sz w:val="28"/>
            <w:szCs w:val="28"/>
            <w:u w:val="single"/>
            <w:lang w:val="en-US" w:eastAsia="en-US"/>
          </w:rPr>
          <w:t>statistika</w:t>
        </w:r>
        <w:r w:rsidRPr="00B94010">
          <w:rPr>
            <w:rFonts w:ascii="Times New Roman" w:eastAsiaTheme="minorHAnsi" w:hAnsi="Times New Roman" w:cs="Times New Roman"/>
            <w:bCs/>
            <w:color w:val="0000FF" w:themeColor="hyperlink"/>
            <w:sz w:val="28"/>
            <w:szCs w:val="28"/>
            <w:u w:val="single"/>
            <w:lang w:eastAsia="en-US"/>
          </w:rPr>
          <w:t>/</w:t>
        </w:r>
      </w:hyperlink>
      <w:r w:rsidRPr="00B94010">
        <w:rPr>
          <w:rFonts w:ascii="Times New Roman" w:eastAsiaTheme="minorHAnsi" w:hAnsi="Times New Roman" w:cs="Times New Roman"/>
          <w:bCs/>
          <w:sz w:val="28"/>
          <w:szCs w:val="28"/>
          <w:lang w:eastAsia="en-US"/>
        </w:rPr>
        <w:t xml:space="preserve"> (дата обращения: 01.11.2021).</w:t>
      </w:r>
    </w:p>
    <w:p w:rsidR="003E2D24" w:rsidRPr="00B94010" w:rsidRDefault="003E2D24" w:rsidP="003E2D24">
      <w:pPr>
        <w:numPr>
          <w:ilvl w:val="0"/>
          <w:numId w:val="25"/>
        </w:numPr>
        <w:spacing w:after="0" w:line="360" w:lineRule="auto"/>
        <w:ind w:left="0" w:firstLine="709"/>
        <w:contextualSpacing/>
        <w:rPr>
          <w:rFonts w:ascii="Times New Roman" w:eastAsiaTheme="minorHAnsi" w:hAnsi="Times New Roman" w:cs="Times New Roman"/>
          <w:bCs/>
          <w:sz w:val="28"/>
          <w:szCs w:val="28"/>
          <w:lang w:eastAsia="en-US"/>
        </w:rPr>
      </w:pPr>
      <w:r w:rsidRPr="00B94010">
        <w:rPr>
          <w:rFonts w:ascii="Times New Roman" w:eastAsiaTheme="minorHAnsi" w:hAnsi="Times New Roman" w:cs="Times New Roman"/>
          <w:bCs/>
          <w:sz w:val="28"/>
          <w:szCs w:val="28"/>
          <w:lang w:eastAsia="en-US"/>
        </w:rPr>
        <w:t xml:space="preserve">Краткая характеристика состояния преступности в Российской Федерации за январь-сентябрь 2021 года: сайт. —2021. — </w:t>
      </w:r>
      <w:r w:rsidRPr="00B94010">
        <w:rPr>
          <w:rFonts w:ascii="Times New Roman" w:eastAsiaTheme="minorHAnsi" w:hAnsi="Times New Roman" w:cs="Times New Roman"/>
          <w:bCs/>
          <w:sz w:val="28"/>
          <w:szCs w:val="28"/>
          <w:lang w:val="en-US" w:eastAsia="en-US"/>
        </w:rPr>
        <w:t>URL</w:t>
      </w:r>
      <w:r w:rsidRPr="00B94010">
        <w:rPr>
          <w:rFonts w:ascii="Times New Roman" w:eastAsiaTheme="minorHAnsi" w:hAnsi="Times New Roman" w:cs="Times New Roman"/>
          <w:bCs/>
          <w:sz w:val="28"/>
          <w:szCs w:val="28"/>
          <w:lang w:eastAsia="en-US"/>
        </w:rPr>
        <w:t xml:space="preserve">: </w:t>
      </w:r>
      <w:hyperlink r:id="rId347" w:history="1">
        <w:r w:rsidRPr="00B94010">
          <w:rPr>
            <w:rFonts w:ascii="Times New Roman" w:eastAsiaTheme="minorHAnsi" w:hAnsi="Times New Roman" w:cs="Times New Roman"/>
            <w:bCs/>
            <w:color w:val="0000FF" w:themeColor="hyperlink"/>
            <w:sz w:val="28"/>
            <w:szCs w:val="28"/>
            <w:u w:val="single"/>
            <w:lang w:eastAsia="en-US"/>
          </w:rPr>
          <w:t>https://мвд.рф/reports/item/26421097/</w:t>
        </w:r>
      </w:hyperlink>
      <w:r w:rsidRPr="00B94010">
        <w:rPr>
          <w:rFonts w:ascii="Times New Roman" w:eastAsiaTheme="minorHAnsi" w:hAnsi="Times New Roman" w:cs="Times New Roman"/>
          <w:bCs/>
          <w:sz w:val="28"/>
          <w:szCs w:val="28"/>
          <w:lang w:eastAsia="en-US"/>
        </w:rPr>
        <w:t xml:space="preserve"> (дата обращения: 01.11.2021).</w:t>
      </w:r>
    </w:p>
    <w:p w:rsidR="003E2D24" w:rsidRPr="00B94010" w:rsidRDefault="003E2D24" w:rsidP="003E2D24">
      <w:pPr>
        <w:numPr>
          <w:ilvl w:val="0"/>
          <w:numId w:val="25"/>
        </w:numPr>
        <w:spacing w:after="0" w:line="360" w:lineRule="auto"/>
        <w:ind w:left="0" w:firstLine="709"/>
        <w:contextualSpacing/>
        <w:rPr>
          <w:rFonts w:ascii="Times New Roman" w:eastAsiaTheme="minorHAnsi" w:hAnsi="Times New Roman" w:cs="Times New Roman"/>
          <w:bCs/>
          <w:sz w:val="28"/>
          <w:szCs w:val="28"/>
          <w:lang w:eastAsia="en-US"/>
        </w:rPr>
      </w:pPr>
      <w:r w:rsidRPr="00B94010">
        <w:rPr>
          <w:rFonts w:ascii="Times New Roman" w:eastAsiaTheme="minorHAnsi" w:hAnsi="Times New Roman" w:cs="Times New Roman"/>
          <w:bCs/>
          <w:sz w:val="28"/>
          <w:szCs w:val="28"/>
          <w:lang w:eastAsia="en-US"/>
        </w:rPr>
        <w:t>Уголовный кодекс Российской Федерации от 13.06.1996 № 63-ФЗ (ред. от 01.07.2021) (с изм. и доп., вступ. в силу с 22.08.2021) // Собрание законодательства РФ. 1996. № 25. Ст. 2954.</w:t>
      </w:r>
    </w:p>
    <w:p w:rsidR="003E2D24" w:rsidRPr="00B94010" w:rsidRDefault="003E2D24" w:rsidP="003E2D24">
      <w:pPr>
        <w:numPr>
          <w:ilvl w:val="0"/>
          <w:numId w:val="25"/>
        </w:numPr>
        <w:spacing w:after="0" w:line="360" w:lineRule="auto"/>
        <w:ind w:left="0" w:firstLine="709"/>
        <w:contextualSpacing/>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 xml:space="preserve">Постановление Пленума Верховного Суда РФ от 30.11.2017 № 48 (ред. от 29.06.2021) «О судебной практике по делам о мошенничестве, присвоении и растрате» // </w:t>
      </w:r>
      <w:r w:rsidRPr="00B94010">
        <w:rPr>
          <w:rFonts w:ascii="Times New Roman" w:eastAsiaTheme="minorHAnsi" w:hAnsi="Times New Roman" w:cs="Times New Roman"/>
          <w:bCs/>
          <w:sz w:val="28"/>
          <w:szCs w:val="28"/>
          <w:lang w:eastAsia="en-US"/>
        </w:rPr>
        <w:t>Российская газета. 2017. № 280.</w:t>
      </w:r>
    </w:p>
    <w:p w:rsidR="003E2D24" w:rsidRPr="00B94010" w:rsidRDefault="003E2D24" w:rsidP="003E2D24">
      <w:pPr>
        <w:numPr>
          <w:ilvl w:val="0"/>
          <w:numId w:val="25"/>
        </w:numPr>
        <w:spacing w:after="0" w:line="360" w:lineRule="auto"/>
        <w:ind w:left="0" w:firstLine="709"/>
        <w:contextualSpacing/>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 xml:space="preserve">Хисамова З. И. Об уголовной ответственности за хищения, совершенные с использованием </w:t>
      </w:r>
      <w:r w:rsidRPr="00B94010">
        <w:rPr>
          <w:rFonts w:ascii="Times New Roman" w:eastAsiaTheme="minorHAnsi" w:hAnsi="Times New Roman" w:cs="Times New Roman"/>
          <w:sz w:val="28"/>
          <w:szCs w:val="28"/>
          <w:lang w:val="en-US" w:eastAsia="en-US"/>
        </w:rPr>
        <w:t>IT</w:t>
      </w:r>
      <w:r w:rsidRPr="00B94010">
        <w:rPr>
          <w:rFonts w:ascii="Times New Roman" w:eastAsiaTheme="minorHAnsi" w:hAnsi="Times New Roman" w:cs="Times New Roman"/>
          <w:sz w:val="28"/>
          <w:szCs w:val="28"/>
          <w:lang w:eastAsia="en-US"/>
        </w:rPr>
        <w:t>-технологий: анализ изменений законодательства и правоприменительной практики // Российский следователь. 2018. №9. С.43–47.</w:t>
      </w:r>
    </w:p>
    <w:p w:rsidR="003E2D24" w:rsidRDefault="003E2D24" w:rsidP="003E2D24">
      <w:pPr>
        <w:numPr>
          <w:ilvl w:val="0"/>
          <w:numId w:val="25"/>
        </w:numPr>
        <w:spacing w:after="0" w:line="360" w:lineRule="auto"/>
        <w:ind w:left="0" w:firstLine="709"/>
        <w:contextualSpacing/>
        <w:rPr>
          <w:rFonts w:ascii="Times New Roman" w:eastAsiaTheme="minorHAnsi" w:hAnsi="Times New Roman" w:cs="Times New Roman"/>
          <w:sz w:val="28"/>
          <w:szCs w:val="28"/>
          <w:lang w:eastAsia="en-US"/>
        </w:rPr>
      </w:pPr>
      <w:r w:rsidRPr="00B94010">
        <w:rPr>
          <w:rFonts w:ascii="Times New Roman" w:eastAsiaTheme="minorHAnsi" w:hAnsi="Times New Roman" w:cs="Times New Roman"/>
          <w:bCs/>
          <w:sz w:val="28"/>
          <w:szCs w:val="28"/>
          <w:lang w:eastAsia="en-US"/>
        </w:rPr>
        <w:t>Русскевич Е.А. Отграничение кражи с банковского счета или в отношении электронных денежных средств от смежных составов преступлений  // Уголовное право.</w:t>
      </w:r>
      <w:r w:rsidRPr="00B94010">
        <w:rPr>
          <w:rFonts w:ascii="Times New Roman" w:eastAsiaTheme="minorHAnsi" w:hAnsi="Times New Roman" w:cs="Times New Roman"/>
          <w:sz w:val="28"/>
          <w:szCs w:val="28"/>
          <w:lang w:eastAsia="en-US"/>
        </w:rPr>
        <w:t xml:space="preserve"> 2019. №2. С.59–64.</w:t>
      </w:r>
    </w:p>
    <w:p w:rsidR="003E2D24" w:rsidRPr="00137062" w:rsidRDefault="003E2D24" w:rsidP="003E2D24">
      <w:pPr>
        <w:spacing w:before="100" w:beforeAutospacing="1" w:after="100" w:afterAutospacing="1" w:line="360" w:lineRule="auto"/>
        <w:rPr>
          <w:rFonts w:ascii="Times New Roman" w:eastAsiaTheme="minorHAnsi" w:hAnsi="Times New Roman" w:cs="Times New Roman"/>
          <w:b/>
          <w:sz w:val="28"/>
          <w:szCs w:val="28"/>
          <w:lang w:eastAsia="en-US"/>
        </w:rPr>
      </w:pPr>
      <w:r w:rsidRPr="00137062">
        <w:rPr>
          <w:rFonts w:ascii="Times New Roman" w:eastAsiaTheme="minorHAnsi" w:hAnsi="Times New Roman" w:cs="Times New Roman"/>
          <w:b/>
          <w:sz w:val="28"/>
          <w:szCs w:val="28"/>
          <w:lang w:eastAsia="en-US"/>
        </w:rPr>
        <w:t>УДК 343.3/.7</w:t>
      </w:r>
    </w:p>
    <w:p w:rsidR="003E2D24" w:rsidRPr="00137062" w:rsidRDefault="003E2D24" w:rsidP="003E2D24">
      <w:pPr>
        <w:spacing w:after="0" w:line="360" w:lineRule="auto"/>
        <w:jc w:val="right"/>
        <w:rPr>
          <w:rFonts w:ascii="Times New Roman" w:eastAsiaTheme="minorHAnsi" w:hAnsi="Times New Roman" w:cs="Times New Roman"/>
          <w:sz w:val="28"/>
          <w:szCs w:val="28"/>
          <w:lang w:eastAsia="en-US"/>
        </w:rPr>
      </w:pPr>
      <w:r w:rsidRPr="00137062">
        <w:rPr>
          <w:rFonts w:ascii="Times New Roman" w:eastAsiaTheme="minorHAnsi" w:hAnsi="Times New Roman" w:cs="Times New Roman"/>
          <w:sz w:val="28"/>
          <w:szCs w:val="28"/>
          <w:lang w:eastAsia="en-US"/>
        </w:rPr>
        <w:t>Хамизов Азрет Муаедович</w:t>
      </w:r>
    </w:p>
    <w:p w:rsidR="003E2D24" w:rsidRPr="00137062" w:rsidRDefault="003E2D24" w:rsidP="003E2D24">
      <w:pPr>
        <w:spacing w:after="0" w:line="360" w:lineRule="auto"/>
        <w:jc w:val="right"/>
        <w:rPr>
          <w:rFonts w:ascii="Times New Roman" w:eastAsiaTheme="minorHAnsi" w:hAnsi="Times New Roman" w:cs="Times New Roman"/>
          <w:sz w:val="28"/>
          <w:szCs w:val="28"/>
          <w:lang w:eastAsia="en-US"/>
        </w:rPr>
      </w:pPr>
      <w:r w:rsidRPr="00137062">
        <w:rPr>
          <w:rFonts w:ascii="Times New Roman" w:eastAsiaTheme="minorHAnsi" w:hAnsi="Times New Roman" w:cs="Times New Roman"/>
          <w:sz w:val="28"/>
          <w:szCs w:val="28"/>
          <w:lang w:eastAsia="en-US"/>
        </w:rPr>
        <w:t>Санкт-Петербургская академия Следственного комитета РФ</w:t>
      </w:r>
    </w:p>
    <w:p w:rsidR="003E2D24" w:rsidRPr="00137062" w:rsidRDefault="003E2D24" w:rsidP="003E2D24">
      <w:pPr>
        <w:spacing w:after="0" w:line="360" w:lineRule="auto"/>
        <w:jc w:val="right"/>
        <w:rPr>
          <w:rFonts w:ascii="Times New Roman" w:eastAsiaTheme="minorHAnsi" w:hAnsi="Times New Roman" w:cs="Times New Roman"/>
          <w:sz w:val="28"/>
          <w:szCs w:val="28"/>
          <w:lang w:eastAsia="en-US"/>
        </w:rPr>
      </w:pPr>
      <w:r w:rsidRPr="00137062">
        <w:rPr>
          <w:rFonts w:ascii="Times New Roman" w:eastAsiaTheme="minorHAnsi" w:hAnsi="Times New Roman" w:cs="Times New Roman"/>
          <w:sz w:val="28"/>
          <w:szCs w:val="28"/>
          <w:lang w:eastAsia="en-US"/>
        </w:rPr>
        <w:t>Факультет подготовки криминалистов</w:t>
      </w:r>
    </w:p>
    <w:p w:rsidR="003E2D24" w:rsidRPr="00137062" w:rsidRDefault="003E2D24" w:rsidP="003E2D24">
      <w:pPr>
        <w:spacing w:after="0" w:line="360" w:lineRule="auto"/>
        <w:jc w:val="right"/>
        <w:rPr>
          <w:rFonts w:ascii="Times New Roman" w:eastAsiaTheme="minorHAnsi" w:hAnsi="Times New Roman" w:cs="Times New Roman"/>
          <w:sz w:val="28"/>
          <w:szCs w:val="28"/>
          <w:lang w:eastAsia="en-US"/>
        </w:rPr>
      </w:pPr>
      <w:r w:rsidRPr="00137062">
        <w:rPr>
          <w:rFonts w:ascii="Times New Roman" w:eastAsiaTheme="minorHAnsi" w:hAnsi="Times New Roman" w:cs="Times New Roman"/>
          <w:sz w:val="28"/>
          <w:szCs w:val="28"/>
          <w:lang w:eastAsia="en-US"/>
        </w:rPr>
        <w:t>Россия, Санкт-Петербург</w:t>
      </w:r>
    </w:p>
    <w:p w:rsidR="003E2D24" w:rsidRPr="00137062" w:rsidRDefault="00CE4456" w:rsidP="003E2D24">
      <w:pPr>
        <w:spacing w:after="0" w:line="360" w:lineRule="auto"/>
        <w:jc w:val="right"/>
        <w:rPr>
          <w:rFonts w:ascii="Times New Roman" w:eastAsiaTheme="minorHAnsi" w:hAnsi="Times New Roman" w:cs="Times New Roman"/>
          <w:sz w:val="28"/>
          <w:szCs w:val="28"/>
          <w:lang w:val="en-US" w:eastAsia="en-US"/>
        </w:rPr>
      </w:pPr>
      <w:hyperlink r:id="rId348" w:history="1">
        <w:r w:rsidR="003E2D24" w:rsidRPr="00137062">
          <w:rPr>
            <w:rFonts w:ascii="Times New Roman" w:eastAsiaTheme="minorHAnsi" w:hAnsi="Times New Roman" w:cs="Times New Roman"/>
            <w:color w:val="0000FF" w:themeColor="hyperlink"/>
            <w:sz w:val="28"/>
            <w:szCs w:val="28"/>
            <w:u w:val="single"/>
            <w:lang w:val="en-US" w:eastAsia="en-US"/>
          </w:rPr>
          <w:t>azret.xamizov@yandex.ru</w:t>
        </w:r>
      </w:hyperlink>
    </w:p>
    <w:p w:rsidR="003E2D24" w:rsidRPr="00137062" w:rsidRDefault="003E2D24" w:rsidP="003E2D24">
      <w:pPr>
        <w:spacing w:after="0" w:line="360" w:lineRule="auto"/>
        <w:jc w:val="right"/>
        <w:rPr>
          <w:rFonts w:ascii="Times New Roman" w:eastAsiaTheme="minorHAnsi" w:hAnsi="Times New Roman" w:cs="Times New Roman"/>
          <w:sz w:val="28"/>
          <w:szCs w:val="28"/>
          <w:lang w:val="en-US" w:eastAsia="en-US"/>
        </w:rPr>
      </w:pPr>
      <w:r w:rsidRPr="00137062">
        <w:rPr>
          <w:rFonts w:ascii="Times New Roman" w:eastAsiaTheme="minorHAnsi" w:hAnsi="Times New Roman" w:cs="Times New Roman"/>
          <w:sz w:val="28"/>
          <w:szCs w:val="28"/>
          <w:lang w:val="en-US" w:eastAsia="en-US"/>
        </w:rPr>
        <w:t>Khamizov Azret Muaedovich</w:t>
      </w:r>
    </w:p>
    <w:p w:rsidR="003E2D24" w:rsidRPr="00137062" w:rsidRDefault="003E2D24" w:rsidP="003E2D24">
      <w:pPr>
        <w:spacing w:after="0" w:line="360" w:lineRule="auto"/>
        <w:jc w:val="right"/>
        <w:rPr>
          <w:rFonts w:ascii="Times New Roman" w:eastAsiaTheme="minorHAnsi" w:hAnsi="Times New Roman" w:cs="Times New Roman"/>
          <w:sz w:val="28"/>
          <w:szCs w:val="28"/>
          <w:lang w:val="en-US" w:eastAsia="en-US"/>
        </w:rPr>
      </w:pPr>
      <w:r w:rsidRPr="00137062">
        <w:rPr>
          <w:rFonts w:ascii="Times New Roman" w:eastAsiaTheme="minorHAnsi" w:hAnsi="Times New Roman" w:cs="Times New Roman"/>
          <w:sz w:val="28"/>
          <w:szCs w:val="28"/>
          <w:lang w:val="en-US" w:eastAsia="en-US"/>
        </w:rPr>
        <w:t>St. Petersburg Academy of the Investigative Committee of the Russian Federation</w:t>
      </w:r>
    </w:p>
    <w:p w:rsidR="003E2D24" w:rsidRPr="00137062" w:rsidRDefault="003E2D24" w:rsidP="003E2D24">
      <w:pPr>
        <w:spacing w:after="0" w:line="360" w:lineRule="auto"/>
        <w:jc w:val="right"/>
        <w:rPr>
          <w:rFonts w:ascii="Times New Roman" w:eastAsiaTheme="minorHAnsi" w:hAnsi="Times New Roman" w:cs="Times New Roman"/>
          <w:sz w:val="28"/>
          <w:szCs w:val="28"/>
          <w:lang w:val="en-US" w:eastAsia="en-US"/>
        </w:rPr>
      </w:pPr>
      <w:r w:rsidRPr="00137062">
        <w:rPr>
          <w:rFonts w:ascii="Times New Roman" w:eastAsiaTheme="minorHAnsi" w:hAnsi="Times New Roman" w:cs="Times New Roman"/>
          <w:sz w:val="28"/>
          <w:szCs w:val="28"/>
          <w:lang w:val="en-US" w:eastAsia="en-US"/>
        </w:rPr>
        <w:t>Faculty of Forensic Training</w:t>
      </w:r>
    </w:p>
    <w:p w:rsidR="003E2D24" w:rsidRPr="00137062" w:rsidRDefault="003E2D24" w:rsidP="003E2D24">
      <w:pPr>
        <w:spacing w:after="0" w:line="360" w:lineRule="auto"/>
        <w:jc w:val="right"/>
        <w:rPr>
          <w:rFonts w:ascii="Times New Roman" w:eastAsiaTheme="minorHAnsi" w:hAnsi="Times New Roman" w:cs="Times New Roman"/>
          <w:sz w:val="28"/>
          <w:szCs w:val="28"/>
          <w:lang w:val="en-US" w:eastAsia="en-US"/>
        </w:rPr>
      </w:pPr>
      <w:r w:rsidRPr="00137062">
        <w:rPr>
          <w:rFonts w:ascii="Times New Roman" w:eastAsiaTheme="minorHAnsi" w:hAnsi="Times New Roman" w:cs="Times New Roman"/>
          <w:sz w:val="28"/>
          <w:szCs w:val="28"/>
          <w:lang w:val="en-US" w:eastAsia="en-US"/>
        </w:rPr>
        <w:t>Russia, St.Peterburg</w:t>
      </w:r>
    </w:p>
    <w:p w:rsidR="003E2D24" w:rsidRPr="00137062" w:rsidRDefault="003E2D24" w:rsidP="003E2D24">
      <w:pPr>
        <w:spacing w:before="100" w:beforeAutospacing="1" w:after="100" w:afterAutospacing="1" w:line="360" w:lineRule="auto"/>
        <w:ind w:firstLine="709"/>
        <w:jc w:val="center"/>
        <w:rPr>
          <w:rFonts w:ascii="Times New Roman" w:eastAsiaTheme="minorHAnsi" w:hAnsi="Times New Roman" w:cs="Times New Roman"/>
          <w:b/>
          <w:sz w:val="28"/>
          <w:szCs w:val="28"/>
          <w:lang w:eastAsia="en-US"/>
        </w:rPr>
      </w:pPr>
      <w:r w:rsidRPr="00137062">
        <w:rPr>
          <w:rFonts w:ascii="Times New Roman" w:eastAsiaTheme="minorHAnsi" w:hAnsi="Times New Roman" w:cs="Times New Roman"/>
          <w:b/>
          <w:sz w:val="28"/>
          <w:szCs w:val="28"/>
          <w:lang w:eastAsia="en-US"/>
        </w:rPr>
        <w:lastRenderedPageBreak/>
        <w:t>УГОЛОВНАЯ ОТВЕТСТВЕННОСТЬ ЗА НЕВЫПЛАТУ ЗАРАБОТНОЙ ПЛАТЫ, ПЕНСИЙ, СТИПЕНДИЙ, ПОСОБИЙ И ИНЫХ УСТАНОВЛЕННЫХ ЗАКОНОМ ВЫПЛАТ В ПЕРИОД ПАНДЕМИИ COVID-19</w:t>
      </w:r>
    </w:p>
    <w:p w:rsidR="003E2D24" w:rsidRPr="00137062" w:rsidRDefault="003E2D24" w:rsidP="003E2D24">
      <w:pPr>
        <w:spacing w:before="100" w:beforeAutospacing="1" w:after="100" w:afterAutospacing="1" w:line="360" w:lineRule="auto"/>
        <w:contextualSpacing/>
        <w:jc w:val="both"/>
        <w:rPr>
          <w:rFonts w:ascii="Times New Roman" w:eastAsiaTheme="minorHAnsi" w:hAnsi="Times New Roman" w:cs="Times New Roman"/>
          <w:sz w:val="28"/>
          <w:szCs w:val="28"/>
          <w:lang w:eastAsia="en-US"/>
        </w:rPr>
      </w:pPr>
      <w:r w:rsidRPr="00137062">
        <w:rPr>
          <w:rFonts w:ascii="Times New Roman" w:eastAsiaTheme="minorHAnsi" w:hAnsi="Times New Roman" w:cs="Times New Roman"/>
          <w:b/>
          <w:sz w:val="28"/>
          <w:szCs w:val="28"/>
          <w:lang w:eastAsia="en-US"/>
        </w:rPr>
        <w:t>Аннотация:</w:t>
      </w:r>
      <w:r w:rsidRPr="00137062">
        <w:rPr>
          <w:rFonts w:eastAsiaTheme="minorHAnsi"/>
          <w:b/>
          <w:lang w:eastAsia="en-US"/>
        </w:rPr>
        <w:t xml:space="preserve"> </w:t>
      </w:r>
      <w:r w:rsidRPr="00137062">
        <w:rPr>
          <w:rFonts w:ascii="Times New Roman" w:eastAsiaTheme="minorHAnsi" w:hAnsi="Times New Roman" w:cs="Times New Roman"/>
          <w:sz w:val="28"/>
          <w:szCs w:val="28"/>
          <w:lang w:eastAsia="en-US"/>
        </w:rPr>
        <w:t>Рассматриваются актуальные аспекты уголовной ответственности за неуплату заработной платы, пенсий, стипендий, пособий и иных установленных законом выплат с учетом периода пандемии Covid-19 в РФ. Анализируется</w:t>
      </w:r>
      <w:r w:rsidRPr="00137062">
        <w:rPr>
          <w:rFonts w:eastAsiaTheme="minorHAnsi"/>
          <w:lang w:eastAsia="en-US"/>
        </w:rPr>
        <w:t xml:space="preserve"> </w:t>
      </w:r>
      <w:r w:rsidRPr="00137062">
        <w:rPr>
          <w:rFonts w:ascii="Times New Roman" w:eastAsiaTheme="minorHAnsi" w:hAnsi="Times New Roman" w:cs="Times New Roman"/>
          <w:sz w:val="28"/>
          <w:szCs w:val="28"/>
          <w:lang w:eastAsia="en-US"/>
        </w:rPr>
        <w:t xml:space="preserve">судебная практика по статье 145.1 УК РФ. </w:t>
      </w:r>
    </w:p>
    <w:p w:rsidR="003E2D24" w:rsidRDefault="003E2D24" w:rsidP="003E2D24">
      <w:pPr>
        <w:spacing w:before="100" w:beforeAutospacing="1" w:after="100" w:afterAutospacing="1" w:line="360" w:lineRule="auto"/>
        <w:contextualSpacing/>
        <w:jc w:val="both"/>
        <w:rPr>
          <w:rFonts w:ascii="Times New Roman" w:eastAsiaTheme="minorHAnsi" w:hAnsi="Times New Roman" w:cs="Times New Roman"/>
          <w:sz w:val="28"/>
          <w:szCs w:val="28"/>
          <w:lang w:eastAsia="en-US"/>
        </w:rPr>
      </w:pPr>
      <w:r w:rsidRPr="00137062">
        <w:rPr>
          <w:rFonts w:ascii="Times New Roman" w:eastAsiaTheme="minorHAnsi" w:hAnsi="Times New Roman" w:cs="Times New Roman"/>
          <w:b/>
          <w:sz w:val="28"/>
          <w:szCs w:val="28"/>
          <w:lang w:eastAsia="en-US"/>
        </w:rPr>
        <w:t>Ключевые слова:</w:t>
      </w:r>
      <w:r w:rsidRPr="00137062">
        <w:rPr>
          <w:rFonts w:eastAsiaTheme="minorHAnsi"/>
          <w:b/>
          <w:lang w:eastAsia="en-US"/>
        </w:rPr>
        <w:t xml:space="preserve"> </w:t>
      </w:r>
      <w:r w:rsidRPr="00137062">
        <w:rPr>
          <w:rFonts w:eastAsiaTheme="minorHAnsi"/>
          <w:lang w:eastAsia="en-US"/>
        </w:rPr>
        <w:t xml:space="preserve"> </w:t>
      </w:r>
      <w:r w:rsidRPr="00137062">
        <w:rPr>
          <w:rFonts w:ascii="Times New Roman" w:eastAsiaTheme="minorHAnsi" w:hAnsi="Times New Roman" w:cs="Times New Roman"/>
          <w:sz w:val="28"/>
          <w:szCs w:val="28"/>
          <w:lang w:eastAsia="en-US"/>
        </w:rPr>
        <w:t>уголовная ответственность, судебная практика, полная невыплата, частичная невыплата, заработная плата, стипендии, пенсии, иные выплаты, covid-19.</w:t>
      </w:r>
    </w:p>
    <w:p w:rsidR="003E2D24" w:rsidRDefault="003E2D24" w:rsidP="003E2D24">
      <w:pPr>
        <w:spacing w:before="100" w:beforeAutospacing="1" w:after="100" w:afterAutospacing="1" w:line="360" w:lineRule="auto"/>
        <w:contextualSpacing/>
        <w:jc w:val="center"/>
        <w:rPr>
          <w:rFonts w:ascii="Times New Roman" w:eastAsiaTheme="minorHAnsi" w:hAnsi="Times New Roman" w:cs="Times New Roman"/>
          <w:sz w:val="28"/>
          <w:szCs w:val="28"/>
          <w:lang w:eastAsia="en-US"/>
        </w:rPr>
      </w:pPr>
    </w:p>
    <w:p w:rsidR="003E2D24" w:rsidRPr="00137062" w:rsidRDefault="003E2D24" w:rsidP="003E2D24">
      <w:pPr>
        <w:spacing w:before="100" w:beforeAutospacing="1" w:after="100" w:afterAutospacing="1" w:line="360" w:lineRule="auto"/>
        <w:contextualSpacing/>
        <w:jc w:val="center"/>
        <w:rPr>
          <w:rFonts w:ascii="Times New Roman" w:eastAsiaTheme="minorHAnsi" w:hAnsi="Times New Roman" w:cs="Times New Roman"/>
          <w:sz w:val="28"/>
          <w:szCs w:val="28"/>
          <w:lang w:val="en-US" w:eastAsia="en-US"/>
        </w:rPr>
      </w:pPr>
      <w:r w:rsidRPr="00137062">
        <w:rPr>
          <w:rFonts w:ascii="Times New Roman" w:eastAsiaTheme="minorHAnsi" w:hAnsi="Times New Roman" w:cs="Times New Roman"/>
          <w:b/>
          <w:sz w:val="28"/>
          <w:szCs w:val="28"/>
          <w:lang w:val="en-US" w:eastAsia="en-US"/>
        </w:rPr>
        <w:t>CRIMINAL LIABILITY FOR NON-PAYMENT OF WAGES, PENSIONS, SCHOLARSHIPS, BENEFITS AND OTHER STATUTORY PAYMENTS DURING THE COVID-19 PANDEMIC</w:t>
      </w:r>
    </w:p>
    <w:p w:rsidR="003E2D24" w:rsidRPr="00137062" w:rsidRDefault="003E2D24" w:rsidP="003E2D24">
      <w:pPr>
        <w:spacing w:before="100" w:beforeAutospacing="1" w:after="100" w:afterAutospacing="1" w:line="360" w:lineRule="auto"/>
        <w:ind w:firstLine="709"/>
        <w:contextualSpacing/>
        <w:jc w:val="center"/>
        <w:rPr>
          <w:rFonts w:ascii="Times New Roman" w:eastAsiaTheme="minorHAnsi" w:hAnsi="Times New Roman" w:cs="Times New Roman"/>
          <w:b/>
          <w:sz w:val="28"/>
          <w:szCs w:val="28"/>
          <w:lang w:val="en-US" w:eastAsia="en-US"/>
        </w:rPr>
      </w:pPr>
    </w:p>
    <w:p w:rsidR="003E2D24" w:rsidRPr="00137062" w:rsidRDefault="003E2D24" w:rsidP="003E2D24">
      <w:pPr>
        <w:spacing w:before="100" w:beforeAutospacing="1" w:after="100" w:afterAutospacing="1" w:line="360" w:lineRule="auto"/>
        <w:contextualSpacing/>
        <w:jc w:val="both"/>
        <w:rPr>
          <w:rFonts w:ascii="Times New Roman" w:eastAsiaTheme="minorHAnsi" w:hAnsi="Times New Roman" w:cs="Times New Roman"/>
          <w:sz w:val="28"/>
          <w:szCs w:val="28"/>
          <w:lang w:val="en-US" w:eastAsia="en-US"/>
        </w:rPr>
      </w:pPr>
      <w:r w:rsidRPr="00137062">
        <w:rPr>
          <w:rFonts w:ascii="Times New Roman" w:eastAsiaTheme="minorHAnsi" w:hAnsi="Times New Roman" w:cs="Times New Roman"/>
          <w:b/>
          <w:sz w:val="28"/>
          <w:szCs w:val="28"/>
          <w:lang w:val="en-US" w:eastAsia="en-US"/>
        </w:rPr>
        <w:t>Annotation:</w:t>
      </w:r>
      <w:r w:rsidRPr="00137062">
        <w:rPr>
          <w:rFonts w:ascii="Times New Roman" w:eastAsiaTheme="minorHAnsi" w:hAnsi="Times New Roman" w:cs="Times New Roman"/>
          <w:sz w:val="28"/>
          <w:szCs w:val="28"/>
          <w:lang w:val="en-US" w:eastAsia="en-US"/>
        </w:rPr>
        <w:t xml:space="preserve"> The article considers the current aspects of criminal liability for non-payment of wages, pensions, scholarships, benefits and other statutory payments, taking into account the period of the Covid-19 pandemic in the Russian Federation. The article analyzes the judicial practice according to article 145.1 of the Criminal Code of the Russian Federation.</w:t>
      </w:r>
    </w:p>
    <w:p w:rsidR="003E2D24" w:rsidRPr="00137062" w:rsidRDefault="003E2D24" w:rsidP="003E2D24">
      <w:pPr>
        <w:spacing w:before="100" w:beforeAutospacing="1" w:after="100" w:afterAutospacing="1" w:line="360" w:lineRule="auto"/>
        <w:contextualSpacing/>
        <w:jc w:val="both"/>
        <w:rPr>
          <w:rFonts w:ascii="Times New Roman" w:eastAsiaTheme="minorHAnsi" w:hAnsi="Times New Roman" w:cs="Times New Roman"/>
          <w:sz w:val="28"/>
          <w:szCs w:val="28"/>
          <w:lang w:val="en-US" w:eastAsia="en-US"/>
        </w:rPr>
      </w:pPr>
      <w:r w:rsidRPr="00137062">
        <w:rPr>
          <w:rFonts w:ascii="Times New Roman" w:eastAsiaTheme="minorHAnsi" w:hAnsi="Times New Roman" w:cs="Times New Roman"/>
          <w:b/>
          <w:sz w:val="28"/>
          <w:szCs w:val="28"/>
          <w:lang w:val="en-US" w:eastAsia="en-US"/>
        </w:rPr>
        <w:t>Key words:</w:t>
      </w:r>
      <w:r w:rsidRPr="00137062">
        <w:rPr>
          <w:rFonts w:ascii="Times New Roman" w:eastAsiaTheme="minorHAnsi" w:hAnsi="Times New Roman" w:cs="Times New Roman"/>
          <w:sz w:val="28"/>
          <w:szCs w:val="28"/>
          <w:lang w:val="en-US" w:eastAsia="en-US"/>
        </w:rPr>
        <w:t xml:space="preserve"> criminal liability, judicial practice, total non-payment, partial non-payment, wages, scholarships, pensions, other payments, covid-19.</w:t>
      </w:r>
    </w:p>
    <w:p w:rsidR="003E2D24" w:rsidRPr="00137062" w:rsidRDefault="003E2D24" w:rsidP="003E2D24">
      <w:pPr>
        <w:spacing w:before="100" w:beforeAutospacing="1" w:after="100" w:afterAutospacing="1" w:line="360" w:lineRule="auto"/>
        <w:contextualSpacing/>
        <w:jc w:val="both"/>
        <w:rPr>
          <w:rFonts w:ascii="Times New Roman" w:eastAsiaTheme="minorHAnsi" w:hAnsi="Times New Roman" w:cs="Times New Roman"/>
          <w:sz w:val="28"/>
          <w:szCs w:val="28"/>
          <w:lang w:val="en-US" w:eastAsia="en-US"/>
        </w:rPr>
      </w:pPr>
    </w:p>
    <w:p w:rsidR="003E2D24" w:rsidRPr="00137062"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137062">
        <w:rPr>
          <w:rFonts w:ascii="Times New Roman" w:eastAsiaTheme="minorHAnsi" w:hAnsi="Times New Roman" w:cs="Times New Roman"/>
          <w:sz w:val="28"/>
          <w:szCs w:val="28"/>
          <w:lang w:eastAsia="en-US"/>
        </w:rPr>
        <w:t xml:space="preserve">Социально-экономическое направление государственной политики всегда имело огромное значение для развития государства. Особое место занимает реализация конституционной нормы, закреплённой в ст. 37, которая провозглашает свободу труда и право на его оплату без дискриминации,  не ниже установленного законодательством МРОТ [1]. Стоит заметить, что </w:t>
      </w:r>
      <w:r w:rsidRPr="00137062">
        <w:rPr>
          <w:rFonts w:ascii="Times New Roman" w:eastAsiaTheme="minorHAnsi" w:hAnsi="Times New Roman" w:cs="Times New Roman"/>
          <w:sz w:val="28"/>
          <w:szCs w:val="28"/>
          <w:lang w:eastAsia="en-US"/>
        </w:rPr>
        <w:lastRenderedPageBreak/>
        <w:t>наиболее актуальной данная тема стала с 2020 года, что обусловлено в первую очередь пандемией, вызванной коронавирусной инфекцией COVID-19.</w:t>
      </w:r>
    </w:p>
    <w:p w:rsidR="003E2D24" w:rsidRPr="00137062"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137062">
        <w:rPr>
          <w:rFonts w:ascii="Times New Roman" w:eastAsiaTheme="minorHAnsi" w:hAnsi="Times New Roman" w:cs="Times New Roman"/>
          <w:sz w:val="28"/>
          <w:szCs w:val="28"/>
          <w:lang w:eastAsia="en-US"/>
        </w:rPr>
        <w:t>Так в настоящий момент, основной гарантией реализации вышеназванной нормы является ст. 145.1 УК РФ, которая непосредственно предусматривает уголовную ответственность для работодателя в случае невыплаты в установленный срок заработной платы или иных выплат. В данной ситуации существует 2 критерия привлечения к ответственности:</w:t>
      </w:r>
    </w:p>
    <w:p w:rsidR="003E2D24" w:rsidRPr="00137062" w:rsidRDefault="003E2D24" w:rsidP="003E2D24">
      <w:pPr>
        <w:numPr>
          <w:ilvl w:val="0"/>
          <w:numId w:val="30"/>
        </w:numPr>
        <w:spacing w:after="0" w:line="360" w:lineRule="auto"/>
        <w:ind w:left="0" w:firstLine="709"/>
        <w:contextualSpacing/>
        <w:jc w:val="both"/>
        <w:rPr>
          <w:rFonts w:ascii="Times New Roman" w:eastAsiaTheme="minorHAnsi" w:hAnsi="Times New Roman" w:cs="Times New Roman"/>
          <w:sz w:val="28"/>
          <w:szCs w:val="28"/>
          <w:lang w:eastAsia="en-US"/>
        </w:rPr>
      </w:pPr>
      <w:r w:rsidRPr="00137062">
        <w:rPr>
          <w:rFonts w:ascii="Times New Roman" w:eastAsiaTheme="minorHAnsi" w:hAnsi="Times New Roman" w:cs="Times New Roman"/>
          <w:sz w:val="28"/>
          <w:szCs w:val="28"/>
          <w:lang w:eastAsia="en-US"/>
        </w:rPr>
        <w:t>корыстная или личная заинтересованность руководителя;</w:t>
      </w:r>
    </w:p>
    <w:p w:rsidR="003E2D24" w:rsidRPr="00137062" w:rsidRDefault="003E2D24" w:rsidP="003E2D24">
      <w:pPr>
        <w:numPr>
          <w:ilvl w:val="0"/>
          <w:numId w:val="30"/>
        </w:numPr>
        <w:spacing w:after="0" w:line="360" w:lineRule="auto"/>
        <w:ind w:left="0" w:firstLine="709"/>
        <w:contextualSpacing/>
        <w:jc w:val="both"/>
        <w:rPr>
          <w:rFonts w:ascii="Times New Roman" w:eastAsiaTheme="minorHAnsi" w:hAnsi="Times New Roman" w:cs="Times New Roman"/>
          <w:sz w:val="28"/>
          <w:szCs w:val="28"/>
          <w:lang w:eastAsia="en-US"/>
        </w:rPr>
      </w:pPr>
      <w:r w:rsidRPr="00137062">
        <w:rPr>
          <w:rFonts w:ascii="Times New Roman" w:eastAsiaTheme="minorHAnsi" w:hAnsi="Times New Roman" w:cs="Times New Roman"/>
          <w:sz w:val="28"/>
          <w:szCs w:val="28"/>
          <w:lang w:eastAsia="en-US"/>
        </w:rPr>
        <w:t>срок выплаты превысил 2 месяца [2].</w:t>
      </w:r>
    </w:p>
    <w:p w:rsidR="003E2D24" w:rsidRPr="00137062"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137062">
        <w:rPr>
          <w:rFonts w:ascii="Times New Roman" w:eastAsiaTheme="minorHAnsi" w:hAnsi="Times New Roman" w:cs="Times New Roman"/>
          <w:sz w:val="28"/>
          <w:szCs w:val="28"/>
          <w:lang w:eastAsia="en-US"/>
        </w:rPr>
        <w:t>Активную деятельность по погашению долгов по заработной платы перед работниками ведут различные государственные структуры, в том числе органы прокуратуры и следственного комитета. Несмотря на их активную работу в настоящий момент суммарная сумма задолженности составляет 1 млрд. 730,2 млн. рублей. Переломным моментом, ставшей причиной резкого увеличения суммы задолженности стала пандемия, начавшаяся в 2020 году. Однако основываясь на статистических данных</w:t>
      </w:r>
      <w:r w:rsidRPr="00137062">
        <w:rPr>
          <w:rFonts w:eastAsiaTheme="minorHAnsi"/>
          <w:lang w:eastAsia="en-US"/>
        </w:rPr>
        <w:t xml:space="preserve"> </w:t>
      </w:r>
      <w:r w:rsidRPr="00137062">
        <w:rPr>
          <w:rFonts w:ascii="Times New Roman" w:eastAsiaTheme="minorHAnsi" w:hAnsi="Times New Roman" w:cs="Times New Roman"/>
          <w:sz w:val="28"/>
          <w:szCs w:val="28"/>
          <w:lang w:eastAsia="en-US"/>
        </w:rPr>
        <w:t xml:space="preserve">Федеральной службы государственной статистики (Росстат) стоит заметить, что динамика по погашению долга по оплате труда остается позитивной, а уровень уголовно ответственности по ст. 145.1 УК РФ снизился. </w:t>
      </w:r>
    </w:p>
    <w:p w:rsidR="003E2D24" w:rsidRPr="00137062"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137062">
        <w:rPr>
          <w:rFonts w:ascii="Times New Roman" w:eastAsiaTheme="minorHAnsi" w:hAnsi="Times New Roman" w:cs="Times New Roman"/>
          <w:sz w:val="28"/>
          <w:szCs w:val="28"/>
          <w:lang w:eastAsia="en-US"/>
        </w:rPr>
        <w:t xml:space="preserve">Стоит обратить внимание на актуальные проблемы, которые возникают при привлечении к ответственности по ст. 145.1 УК РФ. Данная норма появилась в Кодексе только спустя 3 года, после его принятия, и имела иную редакцию, отличающуюся от нынешней.  В первые годы ее существования, положения статьи фактически не реализовывались, и не решали проблему несвоевременной оплаты труда. Так, например в 1999 году было зафиксировано всего лишь 44 преступления, а к 2009 г. число таких преступлений превышало уже 2000 [3, С.33]. Эффективная реализация нормы стала происходить только после внесения в нее поправок в 2010 году, которыми был конкретизирован срок невыплаты, и расширен список лиц – специальных субъектов преступления. </w:t>
      </w:r>
    </w:p>
    <w:p w:rsidR="003E2D24" w:rsidRPr="00137062"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137062">
        <w:rPr>
          <w:rFonts w:ascii="Times New Roman" w:eastAsiaTheme="minorHAnsi" w:hAnsi="Times New Roman" w:cs="Times New Roman"/>
          <w:sz w:val="28"/>
          <w:szCs w:val="28"/>
          <w:lang w:eastAsia="en-US"/>
        </w:rPr>
        <w:lastRenderedPageBreak/>
        <w:t>В настоящий момент дискуссионным до сих пор остается вопрос о доказывании факультативного признака субъективной стороны данного состава преступления — а именно корыстного мотива, или личной заинтересованности, предусмотренные непосредственно в диспозиции статьи</w:t>
      </w:r>
      <w:r w:rsidRPr="00137062">
        <w:rPr>
          <w:rFonts w:eastAsiaTheme="minorHAnsi"/>
          <w:lang w:eastAsia="en-US"/>
        </w:rPr>
        <w:t xml:space="preserve"> </w:t>
      </w:r>
      <w:r w:rsidRPr="00137062">
        <w:rPr>
          <w:rFonts w:ascii="Times New Roman" w:eastAsiaTheme="minorHAnsi" w:hAnsi="Times New Roman" w:cs="Times New Roman"/>
          <w:sz w:val="28"/>
          <w:szCs w:val="28"/>
          <w:lang w:eastAsia="en-US"/>
        </w:rPr>
        <w:t>[4, С.288].</w:t>
      </w:r>
    </w:p>
    <w:p w:rsidR="003E2D24" w:rsidRPr="00137062"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137062">
        <w:rPr>
          <w:rFonts w:ascii="Times New Roman" w:eastAsiaTheme="minorHAnsi" w:hAnsi="Times New Roman" w:cs="Times New Roman"/>
          <w:sz w:val="28"/>
          <w:szCs w:val="28"/>
          <w:lang w:eastAsia="en-US"/>
        </w:rPr>
        <w:t>Целесообразно будет обратиться к Постановлению Пленума ВС РФ № 1[5],  который закрепляет, что корыстные побуждения — деяние, совершаемое в целях получения материальной выгоды для виновного или других лиц, или избавления от материальных затрат. Что касается личной заинтересованности, то стоит обратиться к иному постановлению, который подразумевает под такой заинтересованностью – выгоду неимущественного характера, которая обусловлена карьеризмом, семейственностью и др.</w:t>
      </w:r>
      <w:r w:rsidRPr="00137062">
        <w:rPr>
          <w:rFonts w:eastAsiaTheme="minorHAnsi"/>
          <w:lang w:eastAsia="en-US"/>
        </w:rPr>
        <w:t xml:space="preserve"> </w:t>
      </w:r>
      <w:r w:rsidRPr="00137062">
        <w:rPr>
          <w:rFonts w:ascii="Times New Roman" w:eastAsiaTheme="minorHAnsi" w:hAnsi="Times New Roman" w:cs="Times New Roman"/>
          <w:sz w:val="28"/>
          <w:szCs w:val="28"/>
          <w:lang w:eastAsia="en-US"/>
        </w:rPr>
        <w:t>[6]. Но, в отличии от ч. 2 ст. 105 УК, где корысть является признаком мотива только для данного квалифицированного состава, в ст. 145.1 УК РФ, он предусмотрен во всех частях, и без него, лицо невозможно привлечь к ответственности. Данный момент существенно осложняет работу как на стадиях судебного правоприменения, так и при работе других правоохранительных органов.</w:t>
      </w:r>
    </w:p>
    <w:p w:rsidR="003E2D24" w:rsidRPr="00137062"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137062">
        <w:rPr>
          <w:rFonts w:ascii="Times New Roman" w:eastAsiaTheme="minorHAnsi" w:hAnsi="Times New Roman" w:cs="Times New Roman"/>
          <w:sz w:val="28"/>
          <w:szCs w:val="28"/>
          <w:lang w:eastAsia="en-US"/>
        </w:rPr>
        <w:t xml:space="preserve"> Так, например, в кассационной инстанции, суд г. Москвы вынес определение, которым отменил приговор мирового судьи, на основании отсутствия состава преступления по 145.1 УК РФ[7]. Данная судебная практика свидетельствует о не реализации одного из основополагающих целей уголовного закона, а также неэффективной работы правоохранительных органов, которым необходимо уделять большое вниманию установлению конкретного мотива – т.е. точно указать какая выгода была получена, а также доказыванию самого деяния. Именно эти обстоятельства существенно тормозят следствие по делу и не позволяет подвести, хотя и фактически совершенные действия к составу статьи 145.1 УК РФ. </w:t>
      </w:r>
    </w:p>
    <w:p w:rsidR="003E2D24" w:rsidRPr="00137062"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137062">
        <w:rPr>
          <w:rFonts w:ascii="Times New Roman" w:eastAsiaTheme="minorHAnsi" w:hAnsi="Times New Roman" w:cs="Times New Roman"/>
          <w:sz w:val="28"/>
          <w:szCs w:val="28"/>
          <w:lang w:eastAsia="en-US"/>
        </w:rPr>
        <w:t xml:space="preserve">Также необходимо отметить повышенную сложность выявления самого преступления, что обусловлено  периодами  и суммами невыплаченной заработной платы. Кроме того, срок давности таких преступлений составляет 2 года, ввиду их небольшой тяжести, что также не может не ставить в рамки и </w:t>
      </w:r>
      <w:r w:rsidRPr="00137062">
        <w:rPr>
          <w:rFonts w:ascii="Times New Roman" w:eastAsiaTheme="minorHAnsi" w:hAnsi="Times New Roman" w:cs="Times New Roman"/>
          <w:sz w:val="28"/>
          <w:szCs w:val="28"/>
          <w:lang w:eastAsia="en-US"/>
        </w:rPr>
        <w:lastRenderedPageBreak/>
        <w:t xml:space="preserve">осложнять работу следственных органов. По данным категориям дел, необходимо чаще всего проведение различных бухгалтерских и финансовых судебных экспертиз, которые существенно затягивают следствие, но без которых невозможно установить противоправность деяния. Следователю также необходимо, в первую очередь установить такие факты, как наличие трудового договора, установление конкретной ставки выплаты или дополнительных процентов, что невозможно без проведения допросов, не только потерпевшего, но и иных работников той или иной организации, что существенно осложнялось в период самоизоляции.  Кроме того важной составляющей является работа следователя по сбору документов, касающихся ежемесячных выплат – выписки из банковских счетов, а также иные бухгалтерские документы, что в своей совокупности, занимает огромное количество времени. В данных ситуациях, также необходимо учитывать огромную нагрузку в следственных органах, которая существенно усугубляет положение. </w:t>
      </w:r>
    </w:p>
    <w:p w:rsidR="003E2D24" w:rsidRPr="00137062"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137062">
        <w:rPr>
          <w:rFonts w:ascii="Times New Roman" w:eastAsiaTheme="minorHAnsi" w:hAnsi="Times New Roman" w:cs="Times New Roman"/>
          <w:sz w:val="28"/>
          <w:szCs w:val="28"/>
          <w:lang w:eastAsia="en-US"/>
        </w:rPr>
        <w:t xml:space="preserve"> Все вышеназванное, приводит  не только к проблеме невозможности или сложности квалификации деяния по данной статье, но также делает восстановление справедливости по таким важным делам практически нереальным. </w:t>
      </w:r>
    </w:p>
    <w:p w:rsidR="003E2D24" w:rsidRPr="00137062"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137062">
        <w:rPr>
          <w:rFonts w:ascii="Times New Roman" w:eastAsiaTheme="minorHAnsi" w:hAnsi="Times New Roman" w:cs="Times New Roman"/>
          <w:sz w:val="28"/>
          <w:szCs w:val="28"/>
          <w:lang w:eastAsia="en-US"/>
        </w:rPr>
        <w:t xml:space="preserve">Важность внесения поправок в данную статью, также были подчеркнуты Президентом Российской Федерации ещё в 2010 году. Однако изменения, касающиеся вопросов установления корыстного мотива или личной заинтересованности, так и не были внесены.  </w:t>
      </w:r>
    </w:p>
    <w:p w:rsidR="003E2D24" w:rsidRPr="00137062"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137062">
        <w:rPr>
          <w:rFonts w:ascii="Times New Roman" w:eastAsiaTheme="minorHAnsi" w:hAnsi="Times New Roman" w:cs="Times New Roman"/>
          <w:sz w:val="28"/>
          <w:szCs w:val="28"/>
          <w:lang w:eastAsia="en-US"/>
        </w:rPr>
        <w:t xml:space="preserve">На наш взгляд, только внесения таких поправок поможет не только усовершенствовать механизм привлечения к уголовной ответственности за невыплату заработной платы и иных выплат, но и упростит работу правоохранительных органов, которые задействованы в делах по данным преступлением. </w:t>
      </w:r>
    </w:p>
    <w:p w:rsidR="003E2D24" w:rsidRPr="00137062" w:rsidRDefault="003E2D24" w:rsidP="003E2D24">
      <w:pPr>
        <w:spacing w:before="100" w:beforeAutospacing="1" w:after="100" w:afterAutospacing="1" w:line="360" w:lineRule="auto"/>
        <w:jc w:val="center"/>
        <w:rPr>
          <w:rFonts w:ascii="Times New Roman" w:eastAsiaTheme="minorHAnsi" w:hAnsi="Times New Roman" w:cs="Times New Roman"/>
          <w:b/>
          <w:sz w:val="28"/>
          <w:szCs w:val="28"/>
          <w:lang w:eastAsia="en-US"/>
        </w:rPr>
      </w:pPr>
      <w:r w:rsidRPr="00137062">
        <w:rPr>
          <w:rFonts w:ascii="Times New Roman" w:eastAsiaTheme="minorHAnsi" w:hAnsi="Times New Roman" w:cs="Times New Roman"/>
          <w:b/>
          <w:sz w:val="28"/>
          <w:szCs w:val="28"/>
          <w:lang w:eastAsia="en-US"/>
        </w:rPr>
        <w:t>Список литературы:</w:t>
      </w:r>
    </w:p>
    <w:p w:rsidR="003E2D24" w:rsidRPr="00137062" w:rsidRDefault="003E2D24" w:rsidP="003E2D24">
      <w:pPr>
        <w:numPr>
          <w:ilvl w:val="0"/>
          <w:numId w:val="29"/>
        </w:numPr>
        <w:spacing w:after="0" w:line="360" w:lineRule="auto"/>
        <w:ind w:left="0" w:firstLine="709"/>
        <w:contextualSpacing/>
        <w:jc w:val="both"/>
        <w:rPr>
          <w:rFonts w:ascii="Times New Roman" w:eastAsiaTheme="minorHAnsi" w:hAnsi="Times New Roman" w:cs="Times New Roman"/>
          <w:sz w:val="28"/>
          <w:szCs w:val="28"/>
          <w:lang w:eastAsia="en-US"/>
        </w:rPr>
      </w:pPr>
      <w:r w:rsidRPr="00137062">
        <w:rPr>
          <w:rFonts w:ascii="Times New Roman" w:eastAsiaTheme="minorHAnsi" w:hAnsi="Times New Roman" w:cs="Times New Roman"/>
          <w:sz w:val="28"/>
          <w:szCs w:val="28"/>
          <w:lang w:eastAsia="en-US"/>
        </w:rPr>
        <w:lastRenderedPageBreak/>
        <w:t>Конституция Российской Федерации (принята всенародным голосованием 12 декабря 1993 г. с изменениями, одобренными ходе общероссийского голосования 01.07.2020) // Российская газета. 1993. 25 дек; Собрание законодательства РФ. –2020. – № 31. – Ст. 4398.</w:t>
      </w:r>
    </w:p>
    <w:p w:rsidR="003E2D24" w:rsidRPr="00137062" w:rsidRDefault="003E2D24" w:rsidP="003E2D24">
      <w:pPr>
        <w:numPr>
          <w:ilvl w:val="0"/>
          <w:numId w:val="29"/>
        </w:numPr>
        <w:spacing w:after="0" w:line="360" w:lineRule="auto"/>
        <w:ind w:left="0" w:firstLine="709"/>
        <w:contextualSpacing/>
        <w:jc w:val="both"/>
        <w:rPr>
          <w:rFonts w:ascii="Times New Roman" w:eastAsiaTheme="minorHAnsi" w:hAnsi="Times New Roman" w:cs="Times New Roman"/>
          <w:sz w:val="28"/>
          <w:szCs w:val="28"/>
          <w:lang w:eastAsia="en-US"/>
        </w:rPr>
      </w:pPr>
      <w:r w:rsidRPr="00137062">
        <w:rPr>
          <w:rFonts w:ascii="Times New Roman" w:eastAsiaTheme="minorHAnsi" w:hAnsi="Times New Roman" w:cs="Times New Roman"/>
          <w:sz w:val="28"/>
          <w:szCs w:val="28"/>
          <w:lang w:eastAsia="en-US"/>
        </w:rPr>
        <w:t>Уголовный кодекс Российской Федерации от 13 июня 1996 г. № 63-ФЗ (ред. от 27.12.2018) // СЗ РФ. –1996. – № 25. –Ст. 2954.</w:t>
      </w:r>
    </w:p>
    <w:p w:rsidR="003E2D24" w:rsidRPr="00137062" w:rsidRDefault="003E2D24" w:rsidP="003E2D24">
      <w:pPr>
        <w:numPr>
          <w:ilvl w:val="0"/>
          <w:numId w:val="29"/>
        </w:numPr>
        <w:spacing w:after="0" w:line="360" w:lineRule="auto"/>
        <w:ind w:left="0" w:firstLine="709"/>
        <w:contextualSpacing/>
        <w:jc w:val="both"/>
        <w:rPr>
          <w:rFonts w:ascii="Times New Roman" w:eastAsiaTheme="minorHAnsi" w:hAnsi="Times New Roman" w:cs="Times New Roman"/>
          <w:sz w:val="28"/>
          <w:szCs w:val="28"/>
          <w:lang w:eastAsia="en-US"/>
        </w:rPr>
      </w:pPr>
      <w:r w:rsidRPr="00137062">
        <w:rPr>
          <w:rFonts w:ascii="Times New Roman" w:eastAsiaTheme="minorHAnsi" w:hAnsi="Times New Roman" w:cs="Times New Roman"/>
          <w:sz w:val="28"/>
          <w:szCs w:val="28"/>
          <w:lang w:eastAsia="en-US"/>
        </w:rPr>
        <w:t xml:space="preserve">Прохоров Л. А., Прохорова М. Л. Эффективность уголовно-правовых гарантий реализации права на оплату труда и получение установленных законом выплат (ст. 145.1 УК РФ) // Российский следователь. 2016. № 19. С. 32 – 35. </w:t>
      </w:r>
    </w:p>
    <w:p w:rsidR="003E2D24" w:rsidRPr="00137062" w:rsidRDefault="003E2D24" w:rsidP="003E2D24">
      <w:pPr>
        <w:numPr>
          <w:ilvl w:val="0"/>
          <w:numId w:val="29"/>
        </w:numPr>
        <w:spacing w:after="0" w:line="360" w:lineRule="auto"/>
        <w:ind w:left="0" w:firstLine="709"/>
        <w:contextualSpacing/>
        <w:jc w:val="both"/>
        <w:rPr>
          <w:rFonts w:ascii="Times New Roman" w:eastAsiaTheme="minorHAnsi" w:hAnsi="Times New Roman" w:cs="Times New Roman"/>
          <w:sz w:val="28"/>
          <w:szCs w:val="28"/>
          <w:lang w:eastAsia="en-US"/>
        </w:rPr>
      </w:pPr>
      <w:r w:rsidRPr="00137062">
        <w:rPr>
          <w:rFonts w:ascii="Times New Roman" w:eastAsiaTheme="minorHAnsi" w:hAnsi="Times New Roman" w:cs="Times New Roman"/>
          <w:sz w:val="28"/>
          <w:szCs w:val="28"/>
          <w:lang w:eastAsia="en-US"/>
        </w:rPr>
        <w:t xml:space="preserve">Колосова В. И. Мотив как криминообразующий признак преступления, предусмотренного статьей 145.1 УК РФ // Вестник Нижегородского университета им. Н. И. Лобачевского. 2012. № 3–1. С. 286 –290. </w:t>
      </w:r>
    </w:p>
    <w:p w:rsidR="003E2D24" w:rsidRPr="00137062" w:rsidRDefault="003E2D24" w:rsidP="003E2D24">
      <w:pPr>
        <w:numPr>
          <w:ilvl w:val="0"/>
          <w:numId w:val="29"/>
        </w:numPr>
        <w:spacing w:after="0" w:line="360" w:lineRule="auto"/>
        <w:ind w:left="0" w:firstLine="709"/>
        <w:contextualSpacing/>
        <w:jc w:val="both"/>
        <w:rPr>
          <w:rFonts w:ascii="Times New Roman" w:eastAsiaTheme="minorHAnsi" w:hAnsi="Times New Roman" w:cs="Times New Roman"/>
          <w:sz w:val="28"/>
          <w:szCs w:val="28"/>
          <w:lang w:eastAsia="en-US"/>
        </w:rPr>
      </w:pPr>
      <w:r w:rsidRPr="00137062">
        <w:rPr>
          <w:rFonts w:ascii="Times New Roman" w:eastAsiaTheme="minorHAnsi" w:hAnsi="Times New Roman" w:cs="Times New Roman"/>
          <w:sz w:val="28"/>
          <w:szCs w:val="28"/>
          <w:lang w:eastAsia="en-US"/>
        </w:rPr>
        <w:t xml:space="preserve">Постановления Пленума Верховного Суда Российской Федерации от 27 января 1999 г. № 1 «О судебной практике по делам об убийстве (ст. 105 УК РФ)» // URL: </w:t>
      </w:r>
      <w:hyperlink r:id="rId349" w:history="1">
        <w:r w:rsidRPr="00137062">
          <w:rPr>
            <w:rFonts w:ascii="Times New Roman" w:eastAsiaTheme="minorHAnsi" w:hAnsi="Times New Roman" w:cs="Times New Roman"/>
            <w:color w:val="0000FF" w:themeColor="hyperlink"/>
            <w:sz w:val="28"/>
            <w:szCs w:val="28"/>
            <w:u w:val="single"/>
            <w:lang w:eastAsia="en-US"/>
          </w:rPr>
          <w:t>https://www.garant.ru/products/ipo/prime/doc/1251642/</w:t>
        </w:r>
      </w:hyperlink>
      <w:r w:rsidRPr="00137062">
        <w:rPr>
          <w:rFonts w:ascii="Times New Roman" w:eastAsiaTheme="minorHAnsi" w:hAnsi="Times New Roman" w:cs="Times New Roman"/>
          <w:sz w:val="28"/>
          <w:szCs w:val="28"/>
          <w:lang w:eastAsia="en-US"/>
        </w:rPr>
        <w:t xml:space="preserve"> </w:t>
      </w:r>
    </w:p>
    <w:p w:rsidR="003E2D24" w:rsidRPr="00137062" w:rsidRDefault="003E2D24" w:rsidP="003E2D24">
      <w:pPr>
        <w:numPr>
          <w:ilvl w:val="0"/>
          <w:numId w:val="29"/>
        </w:numPr>
        <w:spacing w:after="0" w:line="360" w:lineRule="auto"/>
        <w:ind w:left="0" w:firstLine="709"/>
        <w:contextualSpacing/>
        <w:jc w:val="both"/>
        <w:rPr>
          <w:rFonts w:ascii="Times New Roman" w:eastAsiaTheme="minorHAnsi" w:hAnsi="Times New Roman" w:cs="Times New Roman"/>
          <w:sz w:val="28"/>
          <w:szCs w:val="28"/>
          <w:lang w:eastAsia="en-US"/>
        </w:rPr>
      </w:pPr>
      <w:r w:rsidRPr="00137062">
        <w:rPr>
          <w:rFonts w:ascii="Times New Roman" w:eastAsiaTheme="minorHAnsi" w:hAnsi="Times New Roman" w:cs="Times New Roman"/>
          <w:sz w:val="28"/>
          <w:szCs w:val="28"/>
          <w:lang w:eastAsia="en-US"/>
        </w:rPr>
        <w:t xml:space="preserve">Постановление Пленума Верховного Суда Российской Федерации от 16 октября 2009 г. N 19 г. Москва «О судебной практике по делам о злоупотреблении должностными полномочиями и о превышении должностных полномочий». ///URL: </w:t>
      </w:r>
      <w:hyperlink r:id="rId350" w:history="1">
        <w:r w:rsidRPr="00137062">
          <w:rPr>
            <w:rFonts w:ascii="Times New Roman" w:eastAsiaTheme="minorHAnsi" w:hAnsi="Times New Roman" w:cs="Times New Roman"/>
            <w:color w:val="0000FF" w:themeColor="hyperlink"/>
            <w:sz w:val="28"/>
            <w:szCs w:val="28"/>
            <w:u w:val="single"/>
            <w:lang w:eastAsia="en-US"/>
          </w:rPr>
          <w:t>https://rg.ru/2009/10/30/postanovlenie-vs-dok.html</w:t>
        </w:r>
      </w:hyperlink>
      <w:r w:rsidRPr="00137062">
        <w:rPr>
          <w:rFonts w:ascii="Times New Roman" w:eastAsiaTheme="minorHAnsi" w:hAnsi="Times New Roman" w:cs="Times New Roman"/>
          <w:sz w:val="28"/>
          <w:szCs w:val="28"/>
          <w:lang w:eastAsia="en-US"/>
        </w:rPr>
        <w:t xml:space="preserve"> </w:t>
      </w:r>
    </w:p>
    <w:p w:rsidR="003E2D24" w:rsidRPr="00137062" w:rsidRDefault="003E2D24" w:rsidP="003E2D24">
      <w:pPr>
        <w:numPr>
          <w:ilvl w:val="0"/>
          <w:numId w:val="29"/>
        </w:numPr>
        <w:spacing w:after="0" w:line="360" w:lineRule="auto"/>
        <w:ind w:left="0" w:firstLine="709"/>
        <w:contextualSpacing/>
        <w:jc w:val="both"/>
        <w:rPr>
          <w:rFonts w:ascii="Times New Roman" w:eastAsiaTheme="minorHAnsi" w:hAnsi="Times New Roman" w:cs="Times New Roman"/>
          <w:sz w:val="28"/>
          <w:szCs w:val="28"/>
          <w:lang w:eastAsia="en-US"/>
        </w:rPr>
      </w:pPr>
      <w:r w:rsidRPr="00137062">
        <w:rPr>
          <w:rFonts w:ascii="Times New Roman" w:eastAsiaTheme="minorHAnsi" w:hAnsi="Times New Roman" w:cs="Times New Roman"/>
          <w:sz w:val="28"/>
          <w:szCs w:val="28"/>
          <w:lang w:eastAsia="en-US"/>
        </w:rPr>
        <w:t xml:space="preserve">Кассационное определение судебной коллегии по уголовным делам Московского городского суда от 27 декабря 2010 г по делу. № 22–16358. URL: http://www.garant.ru/products/ipo/prime/ doc/59512007/ </w:t>
      </w:r>
    </w:p>
    <w:p w:rsidR="003E2D24" w:rsidRPr="00B94010" w:rsidRDefault="003E2D24" w:rsidP="003E2D24">
      <w:pPr>
        <w:spacing w:before="100" w:beforeAutospacing="1" w:after="100" w:afterAutospacing="1" w:line="240" w:lineRule="auto"/>
        <w:rPr>
          <w:rFonts w:ascii="Times New Roman" w:eastAsia="Calibri" w:hAnsi="Times New Roman" w:cs="Times New Roman"/>
          <w:b/>
          <w:bCs/>
          <w:sz w:val="28"/>
          <w:szCs w:val="28"/>
          <w:lang w:eastAsia="en-US"/>
        </w:rPr>
      </w:pPr>
      <w:r w:rsidRPr="00B94010">
        <w:rPr>
          <w:rFonts w:ascii="Times New Roman" w:eastAsia="Calibri" w:hAnsi="Times New Roman" w:cs="Times New Roman"/>
          <w:b/>
          <w:bCs/>
          <w:sz w:val="28"/>
          <w:szCs w:val="28"/>
          <w:lang w:eastAsia="en-US"/>
        </w:rPr>
        <w:t>УДК 343.3/.7</w:t>
      </w:r>
    </w:p>
    <w:p w:rsidR="003E2D24" w:rsidRPr="00B94010" w:rsidRDefault="003E2D24" w:rsidP="003E2D24">
      <w:pPr>
        <w:spacing w:after="0" w:line="240" w:lineRule="auto"/>
        <w:rPr>
          <w:rFonts w:ascii="Times New Roman" w:eastAsia="Calibri" w:hAnsi="Times New Roman" w:cs="Times New Roman"/>
          <w:b/>
          <w:bCs/>
          <w:color w:val="FF0000"/>
          <w:sz w:val="28"/>
          <w:szCs w:val="28"/>
          <w:lang w:eastAsia="en-US"/>
        </w:rPr>
      </w:pPr>
    </w:p>
    <w:p w:rsidR="003E2D24" w:rsidRPr="00B94010" w:rsidRDefault="003E2D24" w:rsidP="003E2D24">
      <w:pPr>
        <w:spacing w:after="0" w:line="360" w:lineRule="auto"/>
        <w:jc w:val="right"/>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Хисматова Анжелика Рустамовна</w:t>
      </w:r>
    </w:p>
    <w:p w:rsidR="003E2D24" w:rsidRPr="00B94010" w:rsidRDefault="003E2D24" w:rsidP="003E2D24">
      <w:pPr>
        <w:spacing w:after="0" w:line="360" w:lineRule="auto"/>
        <w:jc w:val="right"/>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Московский Университет МВД России</w:t>
      </w:r>
    </w:p>
    <w:p w:rsidR="003E2D24" w:rsidRPr="00B94010" w:rsidRDefault="003E2D24" w:rsidP="003E2D24">
      <w:pPr>
        <w:spacing w:after="0" w:line="360" w:lineRule="auto"/>
        <w:jc w:val="right"/>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 xml:space="preserve"> имени В.Я. Кикотя</w:t>
      </w:r>
    </w:p>
    <w:p w:rsidR="003E2D24" w:rsidRPr="00B94010" w:rsidRDefault="003E2D24" w:rsidP="003E2D24">
      <w:pPr>
        <w:spacing w:after="0" w:line="360" w:lineRule="auto"/>
        <w:jc w:val="right"/>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lastRenderedPageBreak/>
        <w:t xml:space="preserve">Институт подготовки сотрудников для </w:t>
      </w:r>
    </w:p>
    <w:p w:rsidR="003E2D24" w:rsidRPr="00B94010" w:rsidRDefault="003E2D24" w:rsidP="003E2D24">
      <w:pPr>
        <w:spacing w:after="0" w:line="360" w:lineRule="auto"/>
        <w:jc w:val="right"/>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органов предварительного расследования</w:t>
      </w:r>
    </w:p>
    <w:p w:rsidR="003E2D24" w:rsidRPr="00B94010" w:rsidRDefault="003E2D24" w:rsidP="003E2D24">
      <w:pPr>
        <w:spacing w:after="0" w:line="360" w:lineRule="auto"/>
        <w:jc w:val="right"/>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Россия, Москва</w:t>
      </w:r>
    </w:p>
    <w:p w:rsidR="003E2D24" w:rsidRPr="00B94010" w:rsidRDefault="003E2D24" w:rsidP="003E2D24">
      <w:pPr>
        <w:spacing w:after="0" w:line="360" w:lineRule="auto"/>
        <w:jc w:val="right"/>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val="en-US" w:eastAsia="en-US"/>
        </w:rPr>
        <w:t>khismati</w:t>
      </w:r>
      <w:r w:rsidRPr="00B94010">
        <w:rPr>
          <w:rFonts w:ascii="Times New Roman" w:eastAsia="Calibri" w:hAnsi="Times New Roman" w:cs="Times New Roman"/>
          <w:sz w:val="28"/>
          <w:szCs w:val="28"/>
          <w:lang w:eastAsia="en-US"/>
        </w:rPr>
        <w:t>@</w:t>
      </w:r>
      <w:r w:rsidRPr="00B94010">
        <w:rPr>
          <w:rFonts w:ascii="Times New Roman" w:eastAsia="Calibri" w:hAnsi="Times New Roman" w:cs="Times New Roman"/>
          <w:sz w:val="28"/>
          <w:szCs w:val="28"/>
          <w:lang w:val="en-US" w:eastAsia="en-US"/>
        </w:rPr>
        <w:t>bk</w:t>
      </w:r>
      <w:r w:rsidRPr="00B94010">
        <w:rPr>
          <w:rFonts w:ascii="Times New Roman" w:eastAsia="Calibri" w:hAnsi="Times New Roman" w:cs="Times New Roman"/>
          <w:sz w:val="28"/>
          <w:szCs w:val="28"/>
          <w:lang w:eastAsia="en-US"/>
        </w:rPr>
        <w:t>.</w:t>
      </w:r>
      <w:r w:rsidRPr="00B94010">
        <w:rPr>
          <w:rFonts w:ascii="Times New Roman" w:eastAsia="Calibri" w:hAnsi="Times New Roman" w:cs="Times New Roman"/>
          <w:sz w:val="28"/>
          <w:szCs w:val="28"/>
          <w:lang w:val="en-US" w:eastAsia="en-US"/>
        </w:rPr>
        <w:t>ru</w:t>
      </w:r>
    </w:p>
    <w:p w:rsidR="003E2D24" w:rsidRPr="00B94010" w:rsidRDefault="003E2D24" w:rsidP="003E2D24">
      <w:pPr>
        <w:spacing w:after="0" w:line="360" w:lineRule="auto"/>
        <w:jc w:val="right"/>
        <w:rPr>
          <w:rFonts w:ascii="Times New Roman" w:eastAsia="Calibri" w:hAnsi="Times New Roman" w:cs="Times New Roman"/>
          <w:sz w:val="28"/>
          <w:szCs w:val="28"/>
          <w:lang w:val="en-US" w:eastAsia="en-US"/>
        </w:rPr>
      </w:pPr>
      <w:r w:rsidRPr="00B94010">
        <w:rPr>
          <w:rFonts w:ascii="Times New Roman" w:eastAsia="Calibri" w:hAnsi="Times New Roman" w:cs="Times New Roman"/>
          <w:sz w:val="28"/>
          <w:szCs w:val="28"/>
          <w:lang w:val="en-US" w:eastAsia="en-US"/>
        </w:rPr>
        <w:t>Khismatova Angelika Rustamovna</w:t>
      </w:r>
    </w:p>
    <w:p w:rsidR="003E2D24" w:rsidRPr="00B94010" w:rsidRDefault="003E2D24" w:rsidP="003E2D24">
      <w:pPr>
        <w:spacing w:after="0" w:line="360" w:lineRule="auto"/>
        <w:jc w:val="right"/>
        <w:rPr>
          <w:rFonts w:ascii="Times New Roman" w:eastAsia="Calibri" w:hAnsi="Times New Roman" w:cs="Times New Roman"/>
          <w:sz w:val="28"/>
          <w:szCs w:val="28"/>
          <w:lang w:val="en-US" w:eastAsia="en-US"/>
        </w:rPr>
      </w:pPr>
      <w:r w:rsidRPr="00B94010">
        <w:rPr>
          <w:rFonts w:ascii="Times New Roman" w:eastAsia="Calibri" w:hAnsi="Times New Roman" w:cs="Times New Roman"/>
          <w:sz w:val="28"/>
          <w:szCs w:val="28"/>
          <w:lang w:val="en-US" w:eastAsia="en-US"/>
        </w:rPr>
        <w:t xml:space="preserve">Moscow University of the </w:t>
      </w:r>
    </w:p>
    <w:p w:rsidR="003E2D24" w:rsidRPr="00B94010" w:rsidRDefault="003E2D24" w:rsidP="003E2D24">
      <w:pPr>
        <w:spacing w:after="0" w:line="360" w:lineRule="auto"/>
        <w:jc w:val="right"/>
        <w:rPr>
          <w:rFonts w:ascii="Times New Roman" w:eastAsia="Calibri" w:hAnsi="Times New Roman" w:cs="Times New Roman"/>
          <w:sz w:val="28"/>
          <w:szCs w:val="28"/>
          <w:lang w:val="en-US" w:eastAsia="en-US"/>
        </w:rPr>
      </w:pPr>
      <w:r w:rsidRPr="00B94010">
        <w:rPr>
          <w:rFonts w:ascii="Times New Roman" w:eastAsia="Calibri" w:hAnsi="Times New Roman" w:cs="Times New Roman"/>
          <w:sz w:val="28"/>
          <w:szCs w:val="28"/>
          <w:lang w:val="en-US" w:eastAsia="en-US"/>
        </w:rPr>
        <w:t>Ministry of Internal Affairs of Russia</w:t>
      </w:r>
    </w:p>
    <w:p w:rsidR="003E2D24" w:rsidRPr="00B94010" w:rsidRDefault="003E2D24" w:rsidP="003E2D24">
      <w:pPr>
        <w:spacing w:after="0" w:line="360" w:lineRule="auto"/>
        <w:jc w:val="right"/>
        <w:rPr>
          <w:rFonts w:ascii="Times New Roman" w:eastAsia="Calibri" w:hAnsi="Times New Roman" w:cs="Times New Roman"/>
          <w:sz w:val="28"/>
          <w:szCs w:val="28"/>
          <w:lang w:val="en-US" w:eastAsia="en-US"/>
        </w:rPr>
      </w:pPr>
      <w:r w:rsidRPr="00B94010">
        <w:rPr>
          <w:rFonts w:ascii="Times New Roman" w:eastAsia="Calibri" w:hAnsi="Times New Roman" w:cs="Times New Roman"/>
          <w:sz w:val="28"/>
          <w:szCs w:val="28"/>
          <w:lang w:val="en-US" w:eastAsia="en-US"/>
        </w:rPr>
        <w:t xml:space="preserve">Institute for the training of employees for </w:t>
      </w:r>
    </w:p>
    <w:p w:rsidR="003E2D24" w:rsidRPr="00B94010" w:rsidRDefault="003E2D24" w:rsidP="003E2D24">
      <w:pPr>
        <w:spacing w:after="0" w:line="360" w:lineRule="auto"/>
        <w:jc w:val="right"/>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val="en-US" w:eastAsia="en-US"/>
        </w:rPr>
        <w:t>preliminary</w:t>
      </w:r>
      <w:r w:rsidRPr="00B94010">
        <w:rPr>
          <w:rFonts w:ascii="Times New Roman" w:eastAsia="Calibri" w:hAnsi="Times New Roman" w:cs="Times New Roman"/>
          <w:sz w:val="28"/>
          <w:szCs w:val="28"/>
          <w:lang w:eastAsia="en-US"/>
        </w:rPr>
        <w:t xml:space="preserve"> </w:t>
      </w:r>
      <w:r w:rsidRPr="00B94010">
        <w:rPr>
          <w:rFonts w:ascii="Times New Roman" w:eastAsia="Calibri" w:hAnsi="Times New Roman" w:cs="Times New Roman"/>
          <w:sz w:val="28"/>
          <w:szCs w:val="28"/>
          <w:lang w:val="en-US" w:eastAsia="en-US"/>
        </w:rPr>
        <w:t>investigation</w:t>
      </w:r>
      <w:r w:rsidRPr="00B94010">
        <w:rPr>
          <w:rFonts w:ascii="Times New Roman" w:eastAsia="Calibri" w:hAnsi="Times New Roman" w:cs="Times New Roman"/>
          <w:sz w:val="28"/>
          <w:szCs w:val="28"/>
          <w:lang w:eastAsia="en-US"/>
        </w:rPr>
        <w:t xml:space="preserve"> </w:t>
      </w:r>
      <w:r w:rsidRPr="00B94010">
        <w:rPr>
          <w:rFonts w:ascii="Times New Roman" w:eastAsia="Calibri" w:hAnsi="Times New Roman" w:cs="Times New Roman"/>
          <w:sz w:val="28"/>
          <w:szCs w:val="28"/>
          <w:lang w:val="en-US" w:eastAsia="en-US"/>
        </w:rPr>
        <w:t>bodies</w:t>
      </w:r>
    </w:p>
    <w:p w:rsidR="003E2D24" w:rsidRPr="00B94010" w:rsidRDefault="003E2D24" w:rsidP="003E2D24">
      <w:pPr>
        <w:spacing w:after="0" w:line="360" w:lineRule="auto"/>
        <w:jc w:val="right"/>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val="en-US" w:eastAsia="en-US"/>
        </w:rPr>
        <w:t>Russia</w:t>
      </w:r>
      <w:r w:rsidRPr="00B94010">
        <w:rPr>
          <w:rFonts w:ascii="Times New Roman" w:eastAsia="Calibri" w:hAnsi="Times New Roman" w:cs="Times New Roman"/>
          <w:sz w:val="28"/>
          <w:szCs w:val="28"/>
          <w:lang w:eastAsia="en-US"/>
        </w:rPr>
        <w:t xml:space="preserve">, </w:t>
      </w:r>
      <w:r w:rsidRPr="00B94010">
        <w:rPr>
          <w:rFonts w:ascii="Times New Roman" w:eastAsia="Calibri" w:hAnsi="Times New Roman" w:cs="Times New Roman"/>
          <w:sz w:val="28"/>
          <w:szCs w:val="28"/>
          <w:lang w:val="en-US" w:eastAsia="en-US"/>
        </w:rPr>
        <w:t>Moscow</w:t>
      </w:r>
    </w:p>
    <w:p w:rsidR="003E2D24" w:rsidRPr="00B94010" w:rsidRDefault="003E2D24" w:rsidP="003E2D24">
      <w:pPr>
        <w:spacing w:before="100" w:beforeAutospacing="1" w:after="100" w:afterAutospacing="1" w:line="360" w:lineRule="auto"/>
        <w:jc w:val="center"/>
        <w:rPr>
          <w:rFonts w:ascii="Times New Roman" w:eastAsia="Calibri" w:hAnsi="Times New Roman" w:cs="Times New Roman"/>
          <w:b/>
          <w:bCs/>
          <w:sz w:val="28"/>
          <w:szCs w:val="28"/>
          <w:lang w:eastAsia="en-US"/>
        </w:rPr>
      </w:pPr>
      <w:r w:rsidRPr="00B94010">
        <w:rPr>
          <w:rFonts w:ascii="Times New Roman" w:eastAsia="Calibri" w:hAnsi="Times New Roman" w:cs="Times New Roman"/>
          <w:b/>
          <w:bCs/>
          <w:sz w:val="28"/>
          <w:szCs w:val="28"/>
          <w:lang w:eastAsia="en-US"/>
        </w:rPr>
        <w:t>НОВЕЛЛЫ УГОЛОВНОГО КОДЕКСА РОССИЙСКОЙ ФЕДЕРАЦИИ, СВЯЗАННЫЕ С ЦИФРОВИЗАЦЕЙ ОБЩЕСТВА</w:t>
      </w:r>
    </w:p>
    <w:p w:rsidR="003E2D24" w:rsidRPr="00B94010" w:rsidRDefault="003E2D24" w:rsidP="003E2D24">
      <w:pPr>
        <w:spacing w:before="100" w:beforeAutospacing="1" w:after="100" w:afterAutospacing="1" w:line="360" w:lineRule="auto"/>
        <w:jc w:val="both"/>
        <w:rPr>
          <w:rFonts w:ascii="Times New Roman" w:eastAsia="Calibri" w:hAnsi="Times New Roman" w:cs="Times New Roman"/>
          <w:sz w:val="28"/>
          <w:szCs w:val="28"/>
          <w:lang w:eastAsia="en-US"/>
        </w:rPr>
      </w:pPr>
      <w:r w:rsidRPr="00B94010">
        <w:rPr>
          <w:rFonts w:ascii="Times New Roman" w:eastAsia="Calibri" w:hAnsi="Times New Roman" w:cs="Times New Roman"/>
          <w:b/>
          <w:bCs/>
          <w:sz w:val="28"/>
          <w:szCs w:val="28"/>
          <w:lang w:eastAsia="en-US"/>
        </w:rPr>
        <w:t xml:space="preserve">Аннотация: </w:t>
      </w:r>
      <w:bookmarkStart w:id="77" w:name="_Hlk85828150"/>
      <w:r w:rsidRPr="00B94010">
        <w:rPr>
          <w:rFonts w:ascii="Times New Roman" w:eastAsia="Calibri" w:hAnsi="Times New Roman" w:cs="Times New Roman"/>
          <w:sz w:val="28"/>
          <w:szCs w:val="28"/>
          <w:lang w:eastAsia="en-US"/>
        </w:rPr>
        <w:t xml:space="preserve">В статье рассматриваются некоторые виды преступных деяний, включенных в Уголовный кодекс РФ в 2020-2021 годах.  На основе анализа данных норм автор приходит к выводу о существенном влиянии процессов цифровизации общества на современное состояние уголовного законодательства Российской Федерации. </w:t>
      </w:r>
    </w:p>
    <w:bookmarkEnd w:id="77"/>
    <w:p w:rsidR="003E2D24" w:rsidRPr="00B94010" w:rsidRDefault="003E2D24" w:rsidP="003E2D24">
      <w:pPr>
        <w:spacing w:before="100" w:beforeAutospacing="1" w:after="100" w:afterAutospacing="1" w:line="360" w:lineRule="auto"/>
        <w:jc w:val="both"/>
        <w:rPr>
          <w:rFonts w:ascii="Times New Roman" w:eastAsia="Calibri" w:hAnsi="Times New Roman" w:cs="Times New Roman"/>
          <w:sz w:val="28"/>
          <w:szCs w:val="28"/>
          <w:lang w:eastAsia="en-US"/>
        </w:rPr>
      </w:pPr>
      <w:r w:rsidRPr="00B94010">
        <w:rPr>
          <w:rFonts w:ascii="Times New Roman" w:eastAsia="Calibri" w:hAnsi="Times New Roman" w:cs="Times New Roman"/>
          <w:b/>
          <w:bCs/>
          <w:sz w:val="28"/>
          <w:szCs w:val="28"/>
          <w:lang w:eastAsia="en-US"/>
        </w:rPr>
        <w:t xml:space="preserve">Ключевые слова: </w:t>
      </w:r>
      <w:r w:rsidRPr="00B94010">
        <w:rPr>
          <w:rFonts w:ascii="Times New Roman" w:eastAsia="Calibri" w:hAnsi="Times New Roman" w:cs="Times New Roman"/>
          <w:sz w:val="28"/>
          <w:szCs w:val="28"/>
          <w:lang w:eastAsia="en-US"/>
        </w:rPr>
        <w:t>криминализация, цифровые технологии, коронавирус,</w:t>
      </w:r>
      <w:r w:rsidRPr="00B94010">
        <w:rPr>
          <w:rFonts w:ascii="Times New Roman" w:eastAsia="Calibri" w:hAnsi="Times New Roman" w:cs="Times New Roman"/>
          <w:b/>
          <w:bCs/>
          <w:sz w:val="28"/>
          <w:szCs w:val="28"/>
          <w:lang w:eastAsia="en-US"/>
        </w:rPr>
        <w:t xml:space="preserve"> </w:t>
      </w:r>
      <w:r w:rsidRPr="00B94010">
        <w:rPr>
          <w:rFonts w:ascii="Times New Roman" w:eastAsia="Calibri" w:hAnsi="Times New Roman" w:cs="Times New Roman"/>
          <w:sz w:val="28"/>
          <w:szCs w:val="28"/>
          <w:lang w:eastAsia="en-US"/>
        </w:rPr>
        <w:t>незаконный оборот оружия, средства идентификации маркировки товаров.</w:t>
      </w:r>
    </w:p>
    <w:p w:rsidR="003E2D24" w:rsidRPr="00B94010" w:rsidRDefault="003E2D24" w:rsidP="003E2D24">
      <w:pPr>
        <w:spacing w:before="100" w:beforeAutospacing="1" w:after="100" w:afterAutospacing="1" w:line="360" w:lineRule="auto"/>
        <w:ind w:firstLine="709"/>
        <w:jc w:val="center"/>
        <w:rPr>
          <w:rFonts w:ascii="Times New Roman" w:eastAsia="Calibri" w:hAnsi="Times New Roman" w:cs="Times New Roman"/>
          <w:b/>
          <w:bCs/>
          <w:sz w:val="28"/>
          <w:szCs w:val="28"/>
          <w:lang w:val="en-US" w:eastAsia="en-US"/>
        </w:rPr>
      </w:pPr>
      <w:r w:rsidRPr="00B94010">
        <w:rPr>
          <w:rFonts w:ascii="Times New Roman" w:eastAsia="Calibri" w:hAnsi="Times New Roman" w:cs="Times New Roman"/>
          <w:b/>
          <w:bCs/>
          <w:sz w:val="28"/>
          <w:szCs w:val="28"/>
          <w:lang w:val="en-US" w:eastAsia="en-US"/>
        </w:rPr>
        <w:t>NOVELTIES OF THE CRIMINAL CODE OF THE RUSSIAN FEDERATION RELATED TO THE DIGITALIZATION OF SOCIETY</w:t>
      </w:r>
    </w:p>
    <w:p w:rsidR="003E2D24" w:rsidRPr="00B94010" w:rsidRDefault="003E2D24" w:rsidP="003E2D24">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B94010">
        <w:rPr>
          <w:rFonts w:ascii="Times New Roman" w:eastAsia="Calibri" w:hAnsi="Times New Roman" w:cs="Times New Roman"/>
          <w:b/>
          <w:bCs/>
          <w:sz w:val="28"/>
          <w:szCs w:val="28"/>
          <w:lang w:val="en-US" w:eastAsia="en-US"/>
        </w:rPr>
        <w:t>Annotation:</w:t>
      </w:r>
      <w:r w:rsidRPr="00B94010">
        <w:rPr>
          <w:rFonts w:ascii="Times New Roman" w:eastAsia="Calibri" w:hAnsi="Times New Roman" w:cs="Times New Roman"/>
          <w:sz w:val="28"/>
          <w:szCs w:val="28"/>
          <w:lang w:val="en-US" w:eastAsia="en-US"/>
        </w:rPr>
        <w:t xml:space="preserve"> The article discusses some types of criminal acts included in the Criminal Code of the Russian Federation in 2020-2021. Based on the analysis of these norms, the author comes to the conclusion about the significant impact of the processes of digitalization of society on the current state of the criminal legislation of the Russian Federation.</w:t>
      </w:r>
    </w:p>
    <w:p w:rsidR="003E2D24" w:rsidRPr="002C4EB0" w:rsidRDefault="003E2D24" w:rsidP="003E2D24">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B94010">
        <w:rPr>
          <w:rFonts w:ascii="Times New Roman" w:eastAsia="Calibri" w:hAnsi="Times New Roman" w:cs="Times New Roman"/>
          <w:b/>
          <w:bCs/>
          <w:sz w:val="28"/>
          <w:szCs w:val="28"/>
          <w:lang w:val="en-US" w:eastAsia="en-US"/>
        </w:rPr>
        <w:lastRenderedPageBreak/>
        <w:t>Key words:</w:t>
      </w:r>
      <w:r w:rsidRPr="00B94010">
        <w:rPr>
          <w:rFonts w:ascii="Times New Roman" w:eastAsia="Calibri" w:hAnsi="Times New Roman" w:cs="Times New Roman"/>
          <w:sz w:val="28"/>
          <w:szCs w:val="28"/>
          <w:lang w:val="en-US" w:eastAsia="en-US"/>
        </w:rPr>
        <w:t xml:space="preserve"> criminalization, digital technologies, coronavirus, illegal arms trafficking, means of iden</w:t>
      </w:r>
      <w:r>
        <w:rPr>
          <w:rFonts w:ascii="Times New Roman" w:eastAsia="Calibri" w:hAnsi="Times New Roman" w:cs="Times New Roman"/>
          <w:sz w:val="28"/>
          <w:szCs w:val="28"/>
          <w:lang w:val="en-US" w:eastAsia="en-US"/>
        </w:rPr>
        <w:t>tification of marking of goods.</w:t>
      </w:r>
    </w:p>
    <w:p w:rsidR="003E2D24" w:rsidRPr="00B94010" w:rsidRDefault="003E2D24" w:rsidP="003E2D24">
      <w:pPr>
        <w:spacing w:after="0" w:line="360" w:lineRule="auto"/>
        <w:ind w:firstLine="709"/>
        <w:jc w:val="both"/>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Современное российское государство не стоит на месте, развиваются различные отрасли науки и техники, видоизменяются общественные отношения. Значительный отпечаток на это накладывает и процесс цифровизации</w:t>
      </w:r>
      <w:r w:rsidRPr="00B94010">
        <w:rPr>
          <w:rFonts w:ascii="Times New Roman" w:eastAsia="Calibri" w:hAnsi="Times New Roman" w:cs="Times New Roman"/>
          <w:color w:val="FF0000"/>
          <w:sz w:val="28"/>
          <w:szCs w:val="28"/>
          <w:lang w:eastAsia="en-US"/>
        </w:rPr>
        <w:t xml:space="preserve"> </w:t>
      </w:r>
      <w:r w:rsidRPr="00B94010">
        <w:rPr>
          <w:rFonts w:ascii="Times New Roman" w:eastAsia="Calibri" w:hAnsi="Times New Roman" w:cs="Times New Roman"/>
          <w:sz w:val="28"/>
          <w:szCs w:val="28"/>
          <w:lang w:eastAsia="en-US"/>
        </w:rPr>
        <w:t xml:space="preserve">– массового введения цифровых технологий в жизнь человека и общества.  Все это, несомненно, сказывается и на уголовно-правовом законодательстве. </w:t>
      </w:r>
    </w:p>
    <w:p w:rsidR="003E2D24" w:rsidRPr="00B94010" w:rsidRDefault="003E2D24" w:rsidP="003E2D24">
      <w:pPr>
        <w:spacing w:after="0" w:line="360" w:lineRule="auto"/>
        <w:ind w:firstLine="709"/>
        <w:jc w:val="both"/>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 xml:space="preserve">Изучение изменений, внесенных в отечественное уголовное право, является актуальным в реалиях настоящего времени, так как одной из основных целей уголовного законодательства является своевременная реакция на появление новых или видоизменение уже известных общественных отношений, представляющих опасность для личности, общества и государства. Ввиду этого изменяется и уголовный закон путем криминализации новых деяний или внесения изменений в уже существующие нормы. </w:t>
      </w:r>
    </w:p>
    <w:p w:rsidR="003E2D24" w:rsidRPr="00B94010" w:rsidRDefault="003E2D24" w:rsidP="003E2D24">
      <w:pPr>
        <w:spacing w:after="0" w:line="360" w:lineRule="auto"/>
        <w:ind w:firstLine="709"/>
        <w:jc w:val="both"/>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 xml:space="preserve">За последние два года (примерный период с января 2020 года) Уголовный кодекс претерпел достаточное количество редакций, обусловленных цифровизацией общества, ухудшением эпидемиологической обстановки и многими другими общественными явлениями. Некоторые из изменений носили лишь уточняюще-конкретизирующий характер, а некоторые оказали значительное влияние на уголовно-правовое пространство нашего государства. </w:t>
      </w:r>
    </w:p>
    <w:p w:rsidR="003E2D24" w:rsidRPr="00B94010" w:rsidRDefault="003E2D24" w:rsidP="003E2D24">
      <w:pPr>
        <w:spacing w:after="0" w:line="360" w:lineRule="auto"/>
        <w:ind w:firstLine="709"/>
        <w:jc w:val="both"/>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 xml:space="preserve">Рассмотрим нормы Уголовного кодекса, претерпевшие изменения за период 2020-2021 годов. </w:t>
      </w:r>
    </w:p>
    <w:p w:rsidR="003E2D24" w:rsidRPr="00B94010" w:rsidRDefault="003E2D24" w:rsidP="003E2D24">
      <w:pPr>
        <w:spacing w:after="0" w:line="360" w:lineRule="auto"/>
        <w:jc w:val="both"/>
        <w:rPr>
          <w:rFonts w:ascii="Times New Roman" w:eastAsia="Calibri" w:hAnsi="Times New Roman" w:cs="Times New Roman"/>
          <w:color w:val="000000"/>
          <w:sz w:val="28"/>
          <w:szCs w:val="28"/>
          <w:lang w:eastAsia="en-US"/>
        </w:rPr>
      </w:pPr>
      <w:r w:rsidRPr="00B94010">
        <w:rPr>
          <w:rFonts w:ascii="Times New Roman" w:eastAsia="Calibri" w:hAnsi="Times New Roman" w:cs="Times New Roman"/>
          <w:sz w:val="28"/>
          <w:szCs w:val="28"/>
          <w:lang w:eastAsia="en-US"/>
        </w:rPr>
        <w:tab/>
        <w:t xml:space="preserve">Первое изменение, которому подвергся Уголовный кодекс РФ в апреле 2020 года – нововведения, связанные с распространением коронавирусной инфекции. </w:t>
      </w:r>
      <w:r w:rsidRPr="00B94010">
        <w:rPr>
          <w:rFonts w:ascii="Times New Roman" w:eastAsia="Calibri" w:hAnsi="Times New Roman" w:cs="Times New Roman"/>
          <w:color w:val="000000"/>
          <w:sz w:val="28"/>
          <w:szCs w:val="28"/>
          <w:lang w:eastAsia="en-US"/>
        </w:rPr>
        <w:t xml:space="preserve">Необходимость регулирования отдельных видов появившихся общественных отношений сподвигла законодателя на включение в Уголовный кодекс РФ ряда новых статьей[1], влекущих наступление ответственности за публичное распространение: заведомо ложной информации, об </w:t>
      </w:r>
      <w:r w:rsidRPr="00B94010">
        <w:rPr>
          <w:rFonts w:ascii="Times New Roman" w:eastAsia="Calibri" w:hAnsi="Times New Roman" w:cs="Times New Roman"/>
          <w:color w:val="000000"/>
          <w:sz w:val="28"/>
          <w:szCs w:val="28"/>
          <w:lang w:eastAsia="en-US"/>
        </w:rPr>
        <w:lastRenderedPageBreak/>
        <w:t xml:space="preserve">обстоятельствах, представляющих угрозу жизни и безопасности граждан (ст. 207.1 УК РФ); заведомо ложной общественно значимой информации, повлекшее тяжкие последствия (207.2 УК РФ). </w:t>
      </w:r>
    </w:p>
    <w:p w:rsidR="003E2D24" w:rsidRPr="00B94010" w:rsidRDefault="003E2D24" w:rsidP="003E2D24">
      <w:pPr>
        <w:spacing w:after="0" w:line="360" w:lineRule="auto"/>
        <w:ind w:firstLine="708"/>
        <w:jc w:val="both"/>
        <w:rPr>
          <w:rFonts w:ascii="Times New Roman" w:eastAsia="Calibri" w:hAnsi="Times New Roman" w:cs="Times New Roman"/>
          <w:color w:val="FF0000"/>
          <w:sz w:val="28"/>
          <w:szCs w:val="28"/>
          <w:lang w:eastAsia="en-US"/>
        </w:rPr>
      </w:pPr>
      <w:r w:rsidRPr="00B94010">
        <w:rPr>
          <w:rFonts w:ascii="Times New Roman" w:eastAsia="Calibri" w:hAnsi="Times New Roman" w:cs="Times New Roman"/>
          <w:color w:val="000000"/>
          <w:sz w:val="28"/>
          <w:szCs w:val="28"/>
          <w:lang w:eastAsia="en-US"/>
        </w:rPr>
        <w:t>Необходимость принятия данных норм была обусловлена, в первую очередь, стихийными паническими настроениями, возникающими в обществе ввиду распространения различной заведомо ложной информации, ее передачей между субъектами и распространением на большие группы людей, в том числе, при помощи сети «Интернет</w:t>
      </w:r>
      <w:r w:rsidRPr="00B94010">
        <w:rPr>
          <w:rFonts w:ascii="Times New Roman" w:eastAsia="Calibri" w:hAnsi="Times New Roman" w:cs="Times New Roman"/>
          <w:sz w:val="28"/>
          <w:szCs w:val="28"/>
          <w:lang w:eastAsia="en-US"/>
        </w:rPr>
        <w:t xml:space="preserve">» [2, С. 154]. </w:t>
      </w:r>
    </w:p>
    <w:p w:rsidR="003E2D24" w:rsidRPr="00B94010" w:rsidRDefault="003E2D24" w:rsidP="003E2D24">
      <w:pPr>
        <w:spacing w:after="0" w:line="360" w:lineRule="auto"/>
        <w:ind w:firstLine="708"/>
        <w:jc w:val="both"/>
        <w:rPr>
          <w:rFonts w:ascii="Times New Roman" w:eastAsia="Calibri" w:hAnsi="Times New Roman" w:cs="Times New Roman"/>
          <w:color w:val="000000"/>
          <w:sz w:val="28"/>
          <w:szCs w:val="28"/>
          <w:lang w:eastAsia="en-US"/>
        </w:rPr>
      </w:pPr>
      <w:r w:rsidRPr="00B94010">
        <w:rPr>
          <w:rFonts w:ascii="Times New Roman" w:eastAsia="Calibri" w:hAnsi="Times New Roman" w:cs="Times New Roman"/>
          <w:color w:val="000000"/>
          <w:sz w:val="28"/>
          <w:szCs w:val="28"/>
          <w:lang w:eastAsia="en-US"/>
        </w:rPr>
        <w:t xml:space="preserve">Данные нормы были приняты своевременно для предотвращения повышения уровня преступности на фоне ухудшения эпидемиологической обстановки, но несмотря на то, что они действуют уже порядка полутора лет, давать им объективную оценку все еще рано – на наш взгляд, норы имеют достаточное количество недостатков, мешающих их практическому </w:t>
      </w:r>
      <w:r w:rsidRPr="00B94010">
        <w:rPr>
          <w:rFonts w:ascii="Times New Roman" w:eastAsia="Calibri" w:hAnsi="Times New Roman" w:cs="Times New Roman"/>
          <w:sz w:val="28"/>
          <w:szCs w:val="28"/>
          <w:lang w:eastAsia="en-US"/>
        </w:rPr>
        <w:t xml:space="preserve">применению. К примеру, к таковым можно отнести: отсутствие понимания того, что законодатель вложил в дефиницию «общественно-значимая информация», не закрепление четко определенного субъекта уголовной ответственности, не указание критериев разграничения заведомой ложности, а также не введение квалифицирующих признаков данных деяний. </w:t>
      </w:r>
    </w:p>
    <w:p w:rsidR="003E2D24" w:rsidRPr="00B94010" w:rsidRDefault="003E2D24" w:rsidP="003E2D24">
      <w:pPr>
        <w:spacing w:after="0" w:line="360" w:lineRule="auto"/>
        <w:ind w:firstLine="708"/>
        <w:jc w:val="both"/>
        <w:rPr>
          <w:rFonts w:ascii="Times New Roman" w:eastAsia="Calibri" w:hAnsi="Times New Roman" w:cs="Times New Roman"/>
          <w:color w:val="000000"/>
          <w:sz w:val="28"/>
          <w:szCs w:val="28"/>
          <w:lang w:eastAsia="en-US"/>
        </w:rPr>
      </w:pPr>
      <w:r w:rsidRPr="00B94010">
        <w:rPr>
          <w:rFonts w:ascii="Times New Roman" w:eastAsia="Calibri" w:hAnsi="Times New Roman" w:cs="Times New Roman"/>
          <w:color w:val="000000"/>
          <w:sz w:val="28"/>
          <w:szCs w:val="28"/>
          <w:lang w:eastAsia="en-US"/>
        </w:rPr>
        <w:t xml:space="preserve">Значительное влияние на применение данных норм оказали процессы цифровизации общества – в первую очередь, в условиях локдауна бо́льшая часть жизни человека и общества переместилась в цифровое пространство. Так и законодатель, закрепляя категорию публичность данных нормах, в том числе, включил и распространение сведений в интернет-источниках и социальных сетях, что уже нашло отражение в конкретных судебных решениях. К примеру, Приговор № 1-194/2020 от 11 ноября 2020 г. по делу № 1-194/2020 Богородского городского суда Нижегородской области в отношении Пичугина А.В., распространившего в новостном канале одного из мессенджеров ложной информации о распространении новой коронавирусной инфекции. </w:t>
      </w:r>
    </w:p>
    <w:p w:rsidR="003E2D24" w:rsidRPr="00B94010" w:rsidRDefault="003E2D24" w:rsidP="003E2D24">
      <w:pPr>
        <w:spacing w:after="0" w:line="360" w:lineRule="auto"/>
        <w:ind w:firstLine="708"/>
        <w:jc w:val="both"/>
        <w:rPr>
          <w:rFonts w:ascii="Times New Roman" w:eastAsia="Calibri" w:hAnsi="Times New Roman" w:cs="Times New Roman"/>
          <w:sz w:val="28"/>
          <w:szCs w:val="28"/>
          <w:shd w:val="clear" w:color="auto" w:fill="FFFFFF"/>
          <w:lang w:eastAsia="en-US"/>
        </w:rPr>
      </w:pPr>
      <w:r w:rsidRPr="00B94010">
        <w:rPr>
          <w:rFonts w:ascii="Times New Roman" w:eastAsia="Calibri" w:hAnsi="Times New Roman" w:cs="Times New Roman"/>
          <w:sz w:val="28"/>
          <w:szCs w:val="28"/>
          <w:lang w:eastAsia="en-US"/>
        </w:rPr>
        <w:t xml:space="preserve">В августе 2021 году Уголовный кодекс РФ вновь претерпел изменения – </w:t>
      </w:r>
      <w:r w:rsidRPr="00B94010">
        <w:rPr>
          <w:rFonts w:ascii="Times New Roman" w:eastAsia="Calibri" w:hAnsi="Times New Roman" w:cs="Times New Roman"/>
          <w:sz w:val="28"/>
          <w:szCs w:val="28"/>
          <w:shd w:val="clear" w:color="auto" w:fill="FFFFFF"/>
          <w:lang w:eastAsia="en-US"/>
        </w:rPr>
        <w:t xml:space="preserve">было криминализовано деяние, заключающееся в совершении ряда </w:t>
      </w:r>
      <w:r w:rsidRPr="00B94010">
        <w:rPr>
          <w:rFonts w:ascii="Times New Roman" w:eastAsia="Calibri" w:hAnsi="Times New Roman" w:cs="Times New Roman"/>
          <w:sz w:val="28"/>
          <w:szCs w:val="28"/>
          <w:shd w:val="clear" w:color="auto" w:fill="FFFFFF"/>
          <w:lang w:eastAsia="en-US"/>
        </w:rPr>
        <w:lastRenderedPageBreak/>
        <w:t xml:space="preserve">альтернативных действий, а именно: в незаконном приобретении, передаче, сбыте, хранении, перевозке, пересылке или ношении крупнокалиберного огнестрельного оружия, а равно его основных частей или боеприпасов к нему. </w:t>
      </w:r>
    </w:p>
    <w:p w:rsidR="003E2D24" w:rsidRPr="00B94010" w:rsidRDefault="003E2D24" w:rsidP="003E2D24">
      <w:pPr>
        <w:spacing w:after="0" w:line="360" w:lineRule="auto"/>
        <w:ind w:firstLine="708"/>
        <w:jc w:val="both"/>
        <w:rPr>
          <w:rFonts w:ascii="Times New Roman" w:eastAsia="Calibri" w:hAnsi="Times New Roman" w:cs="Times New Roman"/>
          <w:color w:val="000000"/>
          <w:sz w:val="28"/>
          <w:szCs w:val="28"/>
          <w:shd w:val="clear" w:color="auto" w:fill="FFFFFF"/>
          <w:lang w:eastAsia="en-US"/>
        </w:rPr>
      </w:pPr>
      <w:r w:rsidRPr="00B94010">
        <w:rPr>
          <w:rFonts w:ascii="Times New Roman" w:eastAsia="Calibri" w:hAnsi="Times New Roman" w:cs="Times New Roman"/>
          <w:color w:val="000000"/>
          <w:sz w:val="28"/>
          <w:szCs w:val="28"/>
          <w:shd w:val="clear" w:color="auto" w:fill="FFFFFF"/>
          <w:lang w:eastAsia="en-US"/>
        </w:rPr>
        <w:t xml:space="preserve">Криминализация данного деяния навеяна реалиями современности, а именно необходимостью разграничения ответственности за преступления, предметом которых является крупнокалиберное огнестрельное оружие и преступлениями с иными видами огнестрельного оружия [3, С.143]. Так как крупнокалиберное огнестрельное оружие и боеприпасы к нему обладают чрезвычайно высокой степенью общественной опасности, ведь по техническим характеристикам данное оружие обладает повышенными поражающими свойствами, а боеприпасы к нему, по сути, сходны со взрывными устройствами, то факт его незаконного оборота в значительной степени повышает общественную опасность. </w:t>
      </w:r>
    </w:p>
    <w:p w:rsidR="003E2D24" w:rsidRPr="00B94010" w:rsidRDefault="003E2D24" w:rsidP="003E2D24">
      <w:pPr>
        <w:spacing w:after="0" w:line="360" w:lineRule="auto"/>
        <w:ind w:firstLine="708"/>
        <w:jc w:val="both"/>
        <w:rPr>
          <w:rFonts w:ascii="Times New Roman" w:eastAsia="Calibri" w:hAnsi="Times New Roman" w:cs="Times New Roman"/>
          <w:color w:val="000000"/>
          <w:sz w:val="28"/>
          <w:szCs w:val="28"/>
          <w:shd w:val="clear" w:color="auto" w:fill="FFFFFF"/>
          <w:lang w:eastAsia="en-US"/>
        </w:rPr>
      </w:pPr>
      <w:r w:rsidRPr="00B94010">
        <w:rPr>
          <w:rFonts w:ascii="Times New Roman" w:eastAsia="Calibri" w:hAnsi="Times New Roman" w:cs="Times New Roman"/>
          <w:color w:val="000000"/>
          <w:sz w:val="28"/>
          <w:szCs w:val="28"/>
          <w:shd w:val="clear" w:color="auto" w:fill="FFFFFF"/>
          <w:lang w:eastAsia="en-US"/>
        </w:rPr>
        <w:t>Прослеживается достаточно прочная связь между криминализацией данного деяния и процессами цифровизации общества. Ни для кого не является секретом, что на сегодняшний день, основной трафик незаконного оборота оружия, по всему миру, и наша страна не является исключением, осуществляется при помощи интернет-технологий, а именно небезызвестной сети «Даркнет», криптовалюты «биткоин», выступающей основной платежной единицей в сделках, связанных с незаконным оборотом оружия и системы маршрутизации «</w:t>
      </w:r>
      <w:r w:rsidRPr="00B94010">
        <w:rPr>
          <w:rFonts w:ascii="Times New Roman" w:eastAsia="Calibri" w:hAnsi="Times New Roman" w:cs="Times New Roman"/>
          <w:color w:val="000000"/>
          <w:sz w:val="28"/>
          <w:szCs w:val="28"/>
          <w:shd w:val="clear" w:color="auto" w:fill="FFFFFF"/>
          <w:lang w:val="en-US" w:eastAsia="en-US"/>
        </w:rPr>
        <w:t>Tor</w:t>
      </w:r>
      <w:r w:rsidRPr="00B94010">
        <w:rPr>
          <w:rFonts w:ascii="Times New Roman" w:eastAsia="Calibri" w:hAnsi="Times New Roman" w:cs="Times New Roman"/>
          <w:color w:val="000000"/>
          <w:sz w:val="28"/>
          <w:szCs w:val="28"/>
          <w:shd w:val="clear" w:color="auto" w:fill="FFFFFF"/>
          <w:lang w:eastAsia="en-US"/>
        </w:rPr>
        <w:t xml:space="preserve">». </w:t>
      </w:r>
    </w:p>
    <w:p w:rsidR="003E2D24" w:rsidRPr="00B94010" w:rsidRDefault="003E2D24" w:rsidP="003E2D24">
      <w:pPr>
        <w:spacing w:after="0" w:line="360" w:lineRule="auto"/>
        <w:ind w:firstLine="708"/>
        <w:jc w:val="both"/>
        <w:rPr>
          <w:rFonts w:ascii="Times New Roman" w:eastAsia="Calibri" w:hAnsi="Times New Roman" w:cs="Times New Roman"/>
          <w:color w:val="000000"/>
          <w:sz w:val="28"/>
          <w:szCs w:val="28"/>
          <w:shd w:val="clear" w:color="auto" w:fill="FFFFFF"/>
          <w:lang w:eastAsia="en-US"/>
        </w:rPr>
      </w:pPr>
      <w:r w:rsidRPr="00B94010">
        <w:rPr>
          <w:rFonts w:ascii="Times New Roman" w:eastAsia="Calibri" w:hAnsi="Times New Roman" w:cs="Times New Roman"/>
          <w:color w:val="000000"/>
          <w:sz w:val="28"/>
          <w:szCs w:val="28"/>
          <w:shd w:val="clear" w:color="auto" w:fill="FFFFFF"/>
          <w:lang w:eastAsia="en-US"/>
        </w:rPr>
        <w:t xml:space="preserve">Именно поэтому в качестве квалифицирующего признака в п. «в» ч.3 ст. 222.2 УК РФ было закреплено использование телекоммуникационных систем, в том числе сети «Интернет». Данное действие является логичным не только в рамках данной уголовно-правой нормы. На наш взгляд, выступает оправданным включение данного признака, как квалифицированного состава и другие нормы УК РФ. К примеру, в составы, связанные с незаконным оборотом наркотических средств, психотропных веществ или их аналогов и прекурсоров (в статьи 228, 228.2, 228.3, 228.4, 229, 229.1 УК РФ и т.д.), в статью 127.1 УК РФ, регулирующую торговлю людьми, в нормы, предусматривающие </w:t>
      </w:r>
      <w:r w:rsidRPr="00B94010">
        <w:rPr>
          <w:rFonts w:ascii="Times New Roman" w:eastAsia="Calibri" w:hAnsi="Times New Roman" w:cs="Times New Roman"/>
          <w:color w:val="000000"/>
          <w:sz w:val="28"/>
          <w:szCs w:val="28"/>
          <w:shd w:val="clear" w:color="auto" w:fill="FFFFFF"/>
          <w:lang w:eastAsia="en-US"/>
        </w:rPr>
        <w:lastRenderedPageBreak/>
        <w:t xml:space="preserve">ответственность за операции, совершаемые с денежными средствами при использовании подложной документации, а так же, в случае криминализации – в норму, предусматривающую торговлю органами и тканями человека. </w:t>
      </w:r>
    </w:p>
    <w:p w:rsidR="003E2D24" w:rsidRPr="00B94010" w:rsidRDefault="003E2D24" w:rsidP="003E2D24">
      <w:pPr>
        <w:spacing w:after="0" w:line="360" w:lineRule="auto"/>
        <w:ind w:firstLine="708"/>
        <w:jc w:val="both"/>
        <w:rPr>
          <w:rFonts w:ascii="Times New Roman" w:eastAsia="Calibri" w:hAnsi="Times New Roman" w:cs="Times New Roman"/>
          <w:color w:val="000000"/>
          <w:sz w:val="28"/>
          <w:szCs w:val="28"/>
          <w:shd w:val="clear" w:color="auto" w:fill="FFFFFF"/>
          <w:lang w:eastAsia="en-US"/>
        </w:rPr>
      </w:pPr>
      <w:r w:rsidRPr="00B94010">
        <w:rPr>
          <w:rFonts w:ascii="Times New Roman" w:eastAsia="Calibri" w:hAnsi="Times New Roman" w:cs="Times New Roman"/>
          <w:color w:val="000000"/>
          <w:sz w:val="28"/>
          <w:szCs w:val="28"/>
          <w:shd w:val="clear" w:color="auto" w:fill="FFFFFF"/>
          <w:lang w:eastAsia="en-US"/>
        </w:rPr>
        <w:t xml:space="preserve">Процессы цифровизации общества затронули практически все сферы общественной жизни, в том числе и производство товаров и услуг. Так, с 1 декабря 2021 года Федеральным законом от 01.07.2021 г. № 293-ФЗ «О внесении изменений в статью 171.1 Уголовного кодекса Российской Федерации» будет криминализовано деяние, заключающееся в использовании заведомо поддельных средств идентификации для маркировки товаров. </w:t>
      </w:r>
    </w:p>
    <w:p w:rsidR="003E2D24" w:rsidRPr="00B94010" w:rsidRDefault="003E2D24" w:rsidP="003E2D24">
      <w:pPr>
        <w:spacing w:after="0" w:line="360" w:lineRule="auto"/>
        <w:ind w:firstLine="708"/>
        <w:jc w:val="both"/>
        <w:rPr>
          <w:rFonts w:ascii="Times New Roman" w:eastAsia="Calibri" w:hAnsi="Times New Roman" w:cs="Times New Roman"/>
          <w:color w:val="000000"/>
          <w:sz w:val="28"/>
          <w:szCs w:val="28"/>
          <w:shd w:val="clear" w:color="auto" w:fill="FFFFFF"/>
          <w:lang w:eastAsia="en-US"/>
        </w:rPr>
      </w:pPr>
      <w:r w:rsidRPr="00B94010">
        <w:rPr>
          <w:rFonts w:ascii="Times New Roman" w:eastAsia="Calibri" w:hAnsi="Times New Roman" w:cs="Times New Roman"/>
          <w:color w:val="000000"/>
          <w:sz w:val="28"/>
          <w:szCs w:val="28"/>
          <w:shd w:val="clear" w:color="auto" w:fill="FFFFFF"/>
          <w:lang w:eastAsia="en-US"/>
        </w:rPr>
        <w:t>Общественная опасность данного деяния, в первую очередь, заключается в том, что использование поддельных средств маркировки товаров способно содействовать легализации на территории нашей страны незаконных товаров, которые, в том числе, могут представлять опасность для потребителя, а также освобождают производителя от уплаты необходимых налогов и пошлин, тем самым нанося вред экономике государства [4, С.9].</w:t>
      </w:r>
    </w:p>
    <w:p w:rsidR="003E2D24" w:rsidRPr="00B94010" w:rsidRDefault="003E2D24" w:rsidP="003E2D24">
      <w:pPr>
        <w:spacing w:after="0" w:line="360" w:lineRule="auto"/>
        <w:ind w:firstLine="708"/>
        <w:jc w:val="both"/>
        <w:rPr>
          <w:rFonts w:ascii="Times New Roman" w:eastAsia="Calibri" w:hAnsi="Times New Roman" w:cs="Times New Roman"/>
          <w:color w:val="000000"/>
          <w:sz w:val="28"/>
          <w:szCs w:val="28"/>
          <w:shd w:val="clear" w:color="auto" w:fill="FFFFFF"/>
          <w:lang w:eastAsia="en-US"/>
        </w:rPr>
      </w:pPr>
      <w:r w:rsidRPr="00B94010">
        <w:rPr>
          <w:rFonts w:ascii="Times New Roman" w:eastAsia="Calibri" w:hAnsi="Times New Roman" w:cs="Times New Roman"/>
          <w:color w:val="000000"/>
          <w:sz w:val="28"/>
          <w:szCs w:val="28"/>
          <w:shd w:val="clear" w:color="auto" w:fill="FFFFFF"/>
          <w:lang w:eastAsia="en-US"/>
        </w:rPr>
        <w:t xml:space="preserve">Криминализация данного деяния обусловлена необходимостью остановки массового оборота различных нелегальных товаров, производимых на территории Российской Федерации и импортируемой из других стран. Значительное влияние на оборот данной продукции оказывают телекоммуникационные сети, в том числе «Интернет», даже не теневая сторона которого, переполнена различными магазинами, шоурумами, сайтами и т.д. с предложениями продажи различных товаров, маркировочные средства которых вызывают множество вопросов. </w:t>
      </w:r>
    </w:p>
    <w:p w:rsidR="003E2D24" w:rsidRPr="00B94010" w:rsidRDefault="003E2D24" w:rsidP="003E2D24">
      <w:pPr>
        <w:spacing w:after="0" w:line="360" w:lineRule="auto"/>
        <w:ind w:firstLine="708"/>
        <w:jc w:val="both"/>
        <w:rPr>
          <w:rFonts w:ascii="Times New Roman" w:eastAsia="Calibri" w:hAnsi="Times New Roman" w:cs="Times New Roman"/>
          <w:color w:val="000000"/>
          <w:sz w:val="28"/>
          <w:szCs w:val="28"/>
          <w:shd w:val="clear" w:color="auto" w:fill="FFFFFF"/>
          <w:lang w:eastAsia="en-US"/>
        </w:rPr>
      </w:pPr>
      <w:r w:rsidRPr="00B94010">
        <w:rPr>
          <w:rFonts w:ascii="Times New Roman" w:eastAsia="Calibri" w:hAnsi="Times New Roman" w:cs="Times New Roman"/>
          <w:color w:val="000000"/>
          <w:sz w:val="28"/>
          <w:szCs w:val="28"/>
          <w:shd w:val="clear" w:color="auto" w:fill="FFFFFF"/>
          <w:lang w:eastAsia="en-US"/>
        </w:rPr>
        <w:t xml:space="preserve">Действительно, принятые поправки в Уголовный кодекс РФ являются своевременной ответной реакцией государства на возникающую необходимость противостоять преступности в век цифровых технологий. Однако, хотелось бы отметить, что многие отрасли противоправных общественных деяний еще не охвачены ни уголовным законодательством, ни каким-либо иным, в силу скорости их возникновения и распространения [5, С.1811]. </w:t>
      </w:r>
    </w:p>
    <w:p w:rsidR="003E2D24" w:rsidRPr="002C4EB0" w:rsidRDefault="003E2D24" w:rsidP="003E2D24">
      <w:pPr>
        <w:spacing w:after="0" w:line="360" w:lineRule="auto"/>
        <w:ind w:firstLine="708"/>
        <w:jc w:val="both"/>
        <w:rPr>
          <w:rFonts w:ascii="Times New Roman" w:eastAsia="Calibri" w:hAnsi="Times New Roman" w:cs="Times New Roman"/>
          <w:sz w:val="28"/>
          <w:szCs w:val="28"/>
          <w:shd w:val="clear" w:color="auto" w:fill="FFFFFF"/>
          <w:lang w:eastAsia="en-US"/>
        </w:rPr>
      </w:pPr>
      <w:r w:rsidRPr="00B94010">
        <w:rPr>
          <w:rFonts w:ascii="Times New Roman" w:eastAsia="Calibri" w:hAnsi="Times New Roman" w:cs="Times New Roman"/>
          <w:sz w:val="28"/>
          <w:szCs w:val="28"/>
          <w:shd w:val="clear" w:color="auto" w:fill="FFFFFF"/>
          <w:lang w:eastAsia="en-US"/>
        </w:rPr>
        <w:lastRenderedPageBreak/>
        <w:t>Таким образом, подводя итог всему вышеизложенному, хотелось бы отметить, что процессы цифровизации общества оказали значительное влияние на уголовный закон Российской Федерации. Преступления, совершаемые при помощи цифровых технологий, в том числе сети «Интернет», обладают повышенным уровнем общественной опасностью, так как отличаются скоростью их появления, массовостью распространения и относительной простотой совершения, позволяющей стать субъектом данных видов преступлений самым различным категория</w:t>
      </w:r>
      <w:r>
        <w:rPr>
          <w:rFonts w:ascii="Times New Roman" w:eastAsia="Calibri" w:hAnsi="Times New Roman" w:cs="Times New Roman"/>
          <w:sz w:val="28"/>
          <w:szCs w:val="28"/>
          <w:shd w:val="clear" w:color="auto" w:fill="FFFFFF"/>
          <w:lang w:eastAsia="en-US"/>
        </w:rPr>
        <w:t>м граждан</w:t>
      </w:r>
    </w:p>
    <w:p w:rsidR="003E2D24" w:rsidRPr="00B94010" w:rsidRDefault="003E2D24" w:rsidP="003E2D24">
      <w:pPr>
        <w:spacing w:before="100" w:beforeAutospacing="1" w:after="100" w:afterAutospacing="1" w:line="360" w:lineRule="auto"/>
        <w:jc w:val="center"/>
        <w:rPr>
          <w:rFonts w:ascii="Times New Roman" w:eastAsia="Calibri" w:hAnsi="Times New Roman" w:cs="Times New Roman"/>
          <w:b/>
          <w:bCs/>
          <w:color w:val="000000"/>
          <w:sz w:val="28"/>
          <w:szCs w:val="28"/>
          <w:shd w:val="clear" w:color="auto" w:fill="FFFFFF"/>
          <w:lang w:eastAsia="en-US"/>
        </w:rPr>
      </w:pPr>
      <w:r w:rsidRPr="00B94010">
        <w:rPr>
          <w:rFonts w:ascii="Times New Roman" w:eastAsia="Calibri" w:hAnsi="Times New Roman" w:cs="Times New Roman"/>
          <w:b/>
          <w:bCs/>
          <w:color w:val="000000"/>
          <w:sz w:val="28"/>
          <w:szCs w:val="28"/>
          <w:shd w:val="clear" w:color="auto" w:fill="FFFFFF"/>
          <w:lang w:eastAsia="en-US"/>
        </w:rPr>
        <w:t>Список литературы:</w:t>
      </w:r>
    </w:p>
    <w:p w:rsidR="003E2D24" w:rsidRPr="00B94010" w:rsidRDefault="003E2D24" w:rsidP="003E2D24">
      <w:pPr>
        <w:numPr>
          <w:ilvl w:val="0"/>
          <w:numId w:val="26"/>
        </w:numPr>
        <w:spacing w:after="0" w:line="360" w:lineRule="auto"/>
        <w:ind w:left="0" w:firstLine="851"/>
        <w:contextualSpacing/>
        <w:jc w:val="both"/>
        <w:rPr>
          <w:rFonts w:ascii="Times New Roman" w:eastAsia="Calibri" w:hAnsi="Times New Roman" w:cs="Times New Roman"/>
          <w:color w:val="000000"/>
          <w:sz w:val="28"/>
          <w:szCs w:val="28"/>
          <w:shd w:val="clear" w:color="auto" w:fill="FFFFFF"/>
          <w:lang w:eastAsia="en-US"/>
        </w:rPr>
      </w:pPr>
      <w:r w:rsidRPr="00B94010">
        <w:rPr>
          <w:rFonts w:ascii="Times New Roman" w:eastAsia="Calibri" w:hAnsi="Times New Roman" w:cs="Times New Roman"/>
          <w:color w:val="000000"/>
          <w:sz w:val="28"/>
          <w:szCs w:val="28"/>
          <w:shd w:val="clear" w:color="auto" w:fill="FFFFFF"/>
          <w:lang w:eastAsia="en-US"/>
        </w:rPr>
        <w:t>Федеральный закон «О внесении изменений в Уголовный кодекс Российской Федерации и статьи 31 и 151 Уголовно-процессуального кодекса Российской Федерации» от 01.04.2020 № 100-ФЗ // СП КонсультантПлюс. – Режим доступа: http://www.consultant.ru/document/cons_doc_LAW_349082/ (дата обращения: 29.10.2021).</w:t>
      </w:r>
    </w:p>
    <w:p w:rsidR="003E2D24" w:rsidRPr="00B94010" w:rsidRDefault="003E2D24" w:rsidP="003E2D24">
      <w:pPr>
        <w:numPr>
          <w:ilvl w:val="0"/>
          <w:numId w:val="26"/>
        </w:numPr>
        <w:tabs>
          <w:tab w:val="left" w:pos="1134"/>
        </w:tabs>
        <w:spacing w:after="0" w:line="360" w:lineRule="auto"/>
        <w:ind w:left="0" w:firstLine="851"/>
        <w:contextualSpacing/>
        <w:jc w:val="both"/>
        <w:rPr>
          <w:rFonts w:ascii="Times New Roman" w:eastAsia="Calibri" w:hAnsi="Times New Roman" w:cs="Times New Roman"/>
          <w:color w:val="000000"/>
          <w:sz w:val="28"/>
          <w:szCs w:val="28"/>
          <w:shd w:val="clear" w:color="auto" w:fill="FFFFFF"/>
          <w:lang w:eastAsia="en-US"/>
        </w:rPr>
      </w:pPr>
      <w:r w:rsidRPr="00B94010">
        <w:rPr>
          <w:rFonts w:ascii="Times New Roman" w:eastAsia="Calibri" w:hAnsi="Times New Roman" w:cs="Times New Roman"/>
          <w:color w:val="000000"/>
          <w:sz w:val="28"/>
          <w:szCs w:val="28"/>
          <w:shd w:val="clear" w:color="auto" w:fill="FFFFFF"/>
          <w:lang w:eastAsia="en-US"/>
        </w:rPr>
        <w:t>Павлухин А.Н., Шуранова О.А., Эриашвили Н.Д. Уголовно-правовая характеристика оружия и боеприпасов как предметов преступления, предусмотренного ст. 222 УК РФ // Вестник Московского университета МВД России. - 2020. - №8. - С. 143.</w:t>
      </w:r>
    </w:p>
    <w:p w:rsidR="003E2D24" w:rsidRPr="00B94010" w:rsidRDefault="003E2D24" w:rsidP="003E2D24">
      <w:pPr>
        <w:numPr>
          <w:ilvl w:val="0"/>
          <w:numId w:val="26"/>
        </w:numPr>
        <w:tabs>
          <w:tab w:val="left" w:pos="1134"/>
        </w:tabs>
        <w:spacing w:after="0" w:line="360" w:lineRule="auto"/>
        <w:ind w:left="0" w:firstLine="851"/>
        <w:contextualSpacing/>
        <w:jc w:val="both"/>
        <w:rPr>
          <w:rFonts w:ascii="Times New Roman" w:eastAsia="Calibri" w:hAnsi="Times New Roman" w:cs="Times New Roman"/>
          <w:color w:val="000000"/>
          <w:sz w:val="28"/>
          <w:szCs w:val="28"/>
          <w:shd w:val="clear" w:color="auto" w:fill="FFFFFF"/>
          <w:lang w:eastAsia="en-US"/>
        </w:rPr>
      </w:pPr>
      <w:r w:rsidRPr="00B94010">
        <w:rPr>
          <w:rFonts w:ascii="Times New Roman" w:eastAsia="Calibri" w:hAnsi="Times New Roman" w:cs="Times New Roman"/>
          <w:color w:val="000000"/>
          <w:sz w:val="28"/>
          <w:szCs w:val="28"/>
          <w:shd w:val="clear" w:color="auto" w:fill="FFFFFF"/>
          <w:lang w:eastAsia="en-US"/>
        </w:rPr>
        <w:t>Трахов А.И., Бешукова З.М. Распространение заведомо ложной информации (ст. 207. 1 и 207. 2 УК РФ): новые составы преступлений с признаком публичности. // Теория и практика общественного развития. - 2020. - №6 - С. 154.</w:t>
      </w:r>
    </w:p>
    <w:p w:rsidR="003E2D24" w:rsidRPr="00B94010" w:rsidRDefault="003E2D24" w:rsidP="003E2D24">
      <w:pPr>
        <w:numPr>
          <w:ilvl w:val="0"/>
          <w:numId w:val="26"/>
        </w:numPr>
        <w:tabs>
          <w:tab w:val="left" w:pos="1134"/>
        </w:tabs>
        <w:spacing w:after="0" w:line="360" w:lineRule="auto"/>
        <w:ind w:left="0" w:firstLine="851"/>
        <w:contextualSpacing/>
        <w:jc w:val="both"/>
        <w:rPr>
          <w:rFonts w:ascii="Times New Roman" w:eastAsia="Calibri" w:hAnsi="Times New Roman" w:cs="Times New Roman"/>
          <w:color w:val="000000"/>
          <w:sz w:val="28"/>
          <w:szCs w:val="28"/>
          <w:shd w:val="clear" w:color="auto" w:fill="FFFFFF"/>
          <w:lang w:eastAsia="en-US"/>
        </w:rPr>
      </w:pPr>
      <w:r w:rsidRPr="00B94010">
        <w:rPr>
          <w:rFonts w:ascii="Times New Roman" w:eastAsia="Calibri" w:hAnsi="Times New Roman" w:cs="Times New Roman"/>
          <w:color w:val="000000"/>
          <w:sz w:val="28"/>
          <w:szCs w:val="28"/>
          <w:shd w:val="clear" w:color="auto" w:fill="FFFFFF"/>
          <w:lang w:eastAsia="en-US"/>
        </w:rPr>
        <w:t>Голубенко О.А., Финаенова Э.В., Свекольникова О.Ю., Тимуш Л.Г., Шевченко Н.В. Цифровизация маркировки потребительских товаров // Вестник Саратовского государственного социально-экономического университета. - 2020. - №3. - С. 9.</w:t>
      </w:r>
    </w:p>
    <w:p w:rsidR="003E2D24" w:rsidRPr="002C4EB0" w:rsidRDefault="003E2D24" w:rsidP="003E2D24">
      <w:pPr>
        <w:numPr>
          <w:ilvl w:val="0"/>
          <w:numId w:val="26"/>
        </w:numPr>
        <w:tabs>
          <w:tab w:val="left" w:pos="1134"/>
        </w:tabs>
        <w:spacing w:after="0" w:line="360" w:lineRule="auto"/>
        <w:ind w:left="0" w:firstLine="851"/>
        <w:contextualSpacing/>
        <w:jc w:val="both"/>
        <w:rPr>
          <w:rFonts w:ascii="Times New Roman" w:eastAsia="Calibri" w:hAnsi="Times New Roman" w:cs="Times New Roman"/>
          <w:color w:val="000000"/>
          <w:sz w:val="28"/>
          <w:szCs w:val="28"/>
          <w:shd w:val="clear" w:color="auto" w:fill="FFFFFF"/>
          <w:lang w:eastAsia="en-US"/>
        </w:rPr>
      </w:pPr>
      <w:r w:rsidRPr="00B94010">
        <w:rPr>
          <w:rFonts w:ascii="Times New Roman" w:eastAsia="Calibri" w:hAnsi="Times New Roman" w:cs="Times New Roman"/>
          <w:color w:val="000000"/>
          <w:sz w:val="28"/>
          <w:szCs w:val="28"/>
          <w:shd w:val="clear" w:color="auto" w:fill="FFFFFF"/>
          <w:lang w:eastAsia="en-US"/>
        </w:rPr>
        <w:t xml:space="preserve">Васильков Е.Д. Уголовно-правовая характеристика преступлений, совершенных с использованием информационных технологий // StudNet. - 2021. - №6. - С. 1811. </w:t>
      </w:r>
    </w:p>
    <w:p w:rsidR="003E2D24" w:rsidRPr="00B94010" w:rsidRDefault="003E2D24" w:rsidP="003E2D24">
      <w:pPr>
        <w:spacing w:before="100" w:beforeAutospacing="1" w:after="100" w:afterAutospacing="1" w:line="360" w:lineRule="auto"/>
        <w:jc w:val="both"/>
        <w:rPr>
          <w:rFonts w:ascii="Times New Roman" w:eastAsia="Calibri" w:hAnsi="Times New Roman" w:cs="Times New Roman"/>
          <w:b/>
          <w:color w:val="000000"/>
          <w:sz w:val="28"/>
          <w:szCs w:val="28"/>
          <w:lang w:eastAsia="en-US"/>
        </w:rPr>
      </w:pPr>
      <w:r w:rsidRPr="00B94010">
        <w:rPr>
          <w:rFonts w:ascii="Times New Roman" w:eastAsia="Calibri" w:hAnsi="Times New Roman" w:cs="Times New Roman"/>
          <w:b/>
          <w:color w:val="000000"/>
          <w:sz w:val="28"/>
          <w:szCs w:val="28"/>
          <w:lang w:eastAsia="en-US"/>
        </w:rPr>
        <w:lastRenderedPageBreak/>
        <w:t>УДК 343.2</w:t>
      </w:r>
    </w:p>
    <w:p w:rsidR="003E2D24" w:rsidRPr="002C4EB0" w:rsidRDefault="003E2D24" w:rsidP="003E2D24">
      <w:pPr>
        <w:spacing w:after="0" w:line="360" w:lineRule="auto"/>
        <w:ind w:firstLine="709"/>
        <w:jc w:val="right"/>
        <w:rPr>
          <w:rFonts w:ascii="Times New Roman" w:eastAsia="Calibri" w:hAnsi="Times New Roman" w:cs="Times New Roman"/>
          <w:color w:val="000000"/>
          <w:sz w:val="28"/>
          <w:szCs w:val="28"/>
          <w:lang w:eastAsia="en-US"/>
        </w:rPr>
      </w:pPr>
      <w:r w:rsidRPr="002C4EB0">
        <w:rPr>
          <w:rFonts w:ascii="Times New Roman" w:eastAsia="Calibri" w:hAnsi="Times New Roman" w:cs="Times New Roman"/>
          <w:color w:val="000000"/>
          <w:sz w:val="28"/>
          <w:szCs w:val="28"/>
          <w:lang w:eastAsia="en-US"/>
        </w:rPr>
        <w:t>Чуранов Денис Александрович</w:t>
      </w:r>
    </w:p>
    <w:p w:rsidR="003E2D24" w:rsidRPr="002C4EB0" w:rsidRDefault="003E2D24" w:rsidP="003E2D24">
      <w:pPr>
        <w:spacing w:after="0" w:line="360" w:lineRule="auto"/>
        <w:ind w:firstLine="709"/>
        <w:jc w:val="right"/>
        <w:rPr>
          <w:rFonts w:ascii="Times New Roman" w:eastAsia="Calibri" w:hAnsi="Times New Roman" w:cs="Times New Roman"/>
          <w:color w:val="000000"/>
          <w:sz w:val="28"/>
          <w:szCs w:val="28"/>
          <w:lang w:eastAsia="en-US"/>
        </w:rPr>
      </w:pPr>
      <w:r w:rsidRPr="002C4EB0">
        <w:rPr>
          <w:rFonts w:ascii="Times New Roman" w:eastAsia="Calibri" w:hAnsi="Times New Roman" w:cs="Times New Roman"/>
          <w:color w:val="000000"/>
          <w:sz w:val="28"/>
          <w:szCs w:val="28"/>
          <w:lang w:eastAsia="en-US"/>
        </w:rPr>
        <w:t xml:space="preserve">Санкт-Петербургский юридический институт (филиал) </w:t>
      </w:r>
    </w:p>
    <w:p w:rsidR="003E2D24" w:rsidRPr="002C4EB0" w:rsidRDefault="003E2D24" w:rsidP="003E2D24">
      <w:pPr>
        <w:spacing w:after="0" w:line="360" w:lineRule="auto"/>
        <w:ind w:firstLine="709"/>
        <w:jc w:val="right"/>
        <w:rPr>
          <w:rFonts w:ascii="Times New Roman" w:eastAsia="Calibri" w:hAnsi="Times New Roman" w:cs="Times New Roman"/>
          <w:color w:val="000000"/>
          <w:sz w:val="28"/>
          <w:szCs w:val="28"/>
          <w:lang w:eastAsia="en-US"/>
        </w:rPr>
      </w:pPr>
      <w:r w:rsidRPr="002C4EB0">
        <w:rPr>
          <w:rFonts w:ascii="Times New Roman" w:eastAsia="Calibri" w:hAnsi="Times New Roman" w:cs="Times New Roman"/>
          <w:color w:val="000000"/>
          <w:sz w:val="28"/>
          <w:szCs w:val="28"/>
          <w:lang w:eastAsia="en-US"/>
        </w:rPr>
        <w:t>Университета прокуратуры Российской Федерации</w:t>
      </w:r>
    </w:p>
    <w:p w:rsidR="003E2D24" w:rsidRPr="002C4EB0" w:rsidRDefault="003E2D24" w:rsidP="003E2D24">
      <w:pPr>
        <w:spacing w:after="0" w:line="360" w:lineRule="auto"/>
        <w:ind w:firstLine="709"/>
        <w:jc w:val="right"/>
        <w:rPr>
          <w:rFonts w:ascii="Times New Roman" w:eastAsia="Calibri" w:hAnsi="Times New Roman" w:cs="Times New Roman"/>
          <w:color w:val="000000"/>
          <w:sz w:val="28"/>
          <w:szCs w:val="28"/>
          <w:lang w:eastAsia="en-US"/>
        </w:rPr>
      </w:pPr>
      <w:r w:rsidRPr="002C4EB0">
        <w:rPr>
          <w:rFonts w:ascii="Times New Roman" w:eastAsia="Calibri" w:hAnsi="Times New Roman" w:cs="Times New Roman"/>
          <w:color w:val="000000"/>
          <w:sz w:val="28"/>
          <w:szCs w:val="28"/>
          <w:lang w:eastAsia="en-US"/>
        </w:rPr>
        <w:t>Россия, Санкт-Петербург</w:t>
      </w:r>
    </w:p>
    <w:p w:rsidR="003E2D24" w:rsidRPr="002C4EB0" w:rsidRDefault="00CE4456" w:rsidP="003E2D24">
      <w:pPr>
        <w:spacing w:after="0" w:line="360" w:lineRule="auto"/>
        <w:ind w:firstLine="709"/>
        <w:jc w:val="right"/>
        <w:rPr>
          <w:rFonts w:ascii="Times New Roman" w:eastAsia="Calibri" w:hAnsi="Times New Roman" w:cs="Times New Roman"/>
          <w:color w:val="000000"/>
          <w:sz w:val="28"/>
          <w:szCs w:val="28"/>
          <w:lang w:val="en-US" w:eastAsia="en-US"/>
        </w:rPr>
      </w:pPr>
      <w:hyperlink r:id="rId351" w:history="1">
        <w:r w:rsidR="003E2D24" w:rsidRPr="002C4EB0">
          <w:rPr>
            <w:rFonts w:ascii="Times New Roman" w:eastAsia="Calibri" w:hAnsi="Times New Roman" w:cs="Times New Roman"/>
            <w:color w:val="000000"/>
            <w:sz w:val="28"/>
            <w:szCs w:val="28"/>
            <w:lang w:val="en-US" w:eastAsia="en-US"/>
          </w:rPr>
          <w:t>Churanov2001@mail.ru</w:t>
        </w:r>
      </w:hyperlink>
      <w:r w:rsidR="003E2D24" w:rsidRPr="002C4EB0">
        <w:rPr>
          <w:rFonts w:ascii="Times New Roman" w:eastAsia="Calibri" w:hAnsi="Times New Roman" w:cs="Times New Roman"/>
          <w:color w:val="000000"/>
          <w:sz w:val="28"/>
          <w:szCs w:val="28"/>
          <w:lang w:val="en-US" w:eastAsia="en-US"/>
        </w:rPr>
        <w:t xml:space="preserve">   </w:t>
      </w:r>
    </w:p>
    <w:p w:rsidR="003E2D24" w:rsidRPr="002C4EB0" w:rsidRDefault="003E2D24" w:rsidP="003E2D24">
      <w:pPr>
        <w:spacing w:after="0" w:line="360" w:lineRule="auto"/>
        <w:ind w:firstLine="709"/>
        <w:jc w:val="right"/>
        <w:rPr>
          <w:rFonts w:ascii="Times New Roman" w:eastAsia="Calibri" w:hAnsi="Times New Roman" w:cs="Times New Roman"/>
          <w:color w:val="000000"/>
          <w:sz w:val="28"/>
          <w:szCs w:val="28"/>
          <w:lang w:val="en-US" w:eastAsia="en-US"/>
        </w:rPr>
      </w:pPr>
      <w:r w:rsidRPr="002C4EB0">
        <w:rPr>
          <w:rFonts w:ascii="Times New Roman" w:eastAsia="Calibri" w:hAnsi="Times New Roman" w:cs="Times New Roman"/>
          <w:color w:val="000000"/>
          <w:sz w:val="28"/>
          <w:szCs w:val="28"/>
          <w:lang w:val="en-US" w:eastAsia="en-US"/>
        </w:rPr>
        <w:t>Churanov Denis Aleksandrovich</w:t>
      </w:r>
    </w:p>
    <w:p w:rsidR="003E2D24" w:rsidRPr="002C4EB0" w:rsidRDefault="003E2D24" w:rsidP="003E2D24">
      <w:pPr>
        <w:spacing w:after="0" w:line="360" w:lineRule="auto"/>
        <w:ind w:firstLine="709"/>
        <w:jc w:val="right"/>
        <w:rPr>
          <w:rFonts w:ascii="Times New Roman" w:eastAsia="Calibri" w:hAnsi="Times New Roman" w:cs="Times New Roman"/>
          <w:color w:val="000000"/>
          <w:sz w:val="28"/>
          <w:szCs w:val="28"/>
          <w:shd w:val="clear" w:color="auto" w:fill="FFFFFF"/>
          <w:lang w:val="en-US" w:eastAsia="en-US"/>
        </w:rPr>
      </w:pPr>
      <w:r w:rsidRPr="002C4EB0">
        <w:rPr>
          <w:rFonts w:ascii="Times New Roman" w:eastAsia="Calibri" w:hAnsi="Times New Roman" w:cs="Times New Roman"/>
          <w:color w:val="000000"/>
          <w:sz w:val="28"/>
          <w:szCs w:val="28"/>
          <w:shd w:val="clear" w:color="auto" w:fill="FFFFFF"/>
          <w:lang w:val="en-US" w:eastAsia="en-US"/>
        </w:rPr>
        <w:t>Saint-Petersburg Law Institute (branch) of the Federal State Establishment of Higher Education «University of prosecutor's office of the Russian Federation»</w:t>
      </w:r>
    </w:p>
    <w:p w:rsidR="003E2D24" w:rsidRPr="00B94010" w:rsidRDefault="003E2D24" w:rsidP="003E2D24">
      <w:pPr>
        <w:spacing w:after="0" w:line="360" w:lineRule="auto"/>
        <w:ind w:firstLine="709"/>
        <w:jc w:val="right"/>
        <w:rPr>
          <w:rFonts w:ascii="Times New Roman" w:eastAsia="Calibri" w:hAnsi="Times New Roman" w:cs="Times New Roman"/>
          <w:color w:val="000000"/>
          <w:sz w:val="28"/>
          <w:szCs w:val="28"/>
          <w:lang w:eastAsia="en-US"/>
        </w:rPr>
      </w:pPr>
      <w:r w:rsidRPr="002C4EB0">
        <w:rPr>
          <w:rFonts w:ascii="Times New Roman" w:eastAsia="Calibri" w:hAnsi="Times New Roman" w:cs="Times New Roman"/>
          <w:color w:val="000000"/>
          <w:sz w:val="28"/>
          <w:szCs w:val="28"/>
          <w:shd w:val="clear" w:color="auto" w:fill="FFFFFF"/>
          <w:lang w:val="en-US" w:eastAsia="en-US"/>
        </w:rPr>
        <w:t>Russia</w:t>
      </w:r>
      <w:r w:rsidRPr="002C4EB0">
        <w:rPr>
          <w:rFonts w:ascii="Times New Roman" w:eastAsia="Calibri" w:hAnsi="Times New Roman" w:cs="Times New Roman"/>
          <w:color w:val="000000"/>
          <w:sz w:val="28"/>
          <w:szCs w:val="28"/>
          <w:shd w:val="clear" w:color="auto" w:fill="FFFFFF"/>
          <w:lang w:eastAsia="en-US"/>
        </w:rPr>
        <w:t xml:space="preserve">, </w:t>
      </w:r>
      <w:r w:rsidRPr="002C4EB0">
        <w:rPr>
          <w:rFonts w:ascii="Times New Roman" w:eastAsia="Calibri" w:hAnsi="Times New Roman" w:cs="Times New Roman"/>
          <w:color w:val="000000"/>
          <w:sz w:val="28"/>
          <w:szCs w:val="28"/>
          <w:shd w:val="clear" w:color="auto" w:fill="FFFFFF"/>
          <w:lang w:val="en-US" w:eastAsia="en-US"/>
        </w:rPr>
        <w:t>Saint</w:t>
      </w:r>
      <w:r w:rsidRPr="002C4EB0">
        <w:rPr>
          <w:rFonts w:ascii="Times New Roman" w:eastAsia="Calibri" w:hAnsi="Times New Roman" w:cs="Times New Roman"/>
          <w:color w:val="000000"/>
          <w:sz w:val="28"/>
          <w:szCs w:val="28"/>
          <w:shd w:val="clear" w:color="auto" w:fill="FFFFFF"/>
          <w:lang w:eastAsia="en-US"/>
        </w:rPr>
        <w:t>-</w:t>
      </w:r>
      <w:r w:rsidRPr="002C4EB0">
        <w:rPr>
          <w:rFonts w:ascii="Times New Roman" w:eastAsia="Calibri" w:hAnsi="Times New Roman" w:cs="Times New Roman"/>
          <w:color w:val="000000"/>
          <w:sz w:val="28"/>
          <w:szCs w:val="28"/>
          <w:shd w:val="clear" w:color="auto" w:fill="FFFFFF"/>
          <w:lang w:val="en-US" w:eastAsia="en-US"/>
        </w:rPr>
        <w:t>Petersburg</w:t>
      </w:r>
    </w:p>
    <w:p w:rsidR="003E2D24" w:rsidRPr="00B94010" w:rsidRDefault="003E2D24" w:rsidP="003E2D24">
      <w:pPr>
        <w:spacing w:before="100" w:beforeAutospacing="1" w:after="100" w:afterAutospacing="1" w:line="360" w:lineRule="auto"/>
        <w:ind w:firstLine="709"/>
        <w:jc w:val="center"/>
        <w:rPr>
          <w:rFonts w:ascii="Times New Roman" w:eastAsia="Calibri" w:hAnsi="Times New Roman" w:cs="Times New Roman"/>
          <w:b/>
          <w:color w:val="000000"/>
          <w:sz w:val="28"/>
          <w:szCs w:val="28"/>
          <w:lang w:eastAsia="en-US"/>
        </w:rPr>
      </w:pPr>
      <w:r w:rsidRPr="00B94010">
        <w:rPr>
          <w:rFonts w:ascii="Times New Roman" w:eastAsia="Calibri" w:hAnsi="Times New Roman" w:cs="Times New Roman"/>
          <w:b/>
          <w:color w:val="000000"/>
          <w:sz w:val="28"/>
          <w:szCs w:val="28"/>
          <w:lang w:eastAsia="en-US"/>
        </w:rPr>
        <w:t>К ВОПРОСУ О СПЕЦИАЛЬНОМ (ОСОБОМ) ПРЕДМЕТЕ ПРЕСТУПЛЕНИЯ</w:t>
      </w:r>
    </w:p>
    <w:p w:rsidR="003E2D24" w:rsidRPr="00B94010" w:rsidRDefault="003E2D24" w:rsidP="003E2D24">
      <w:pPr>
        <w:spacing w:before="100" w:beforeAutospacing="1" w:after="100" w:afterAutospacing="1" w:line="360" w:lineRule="auto"/>
        <w:jc w:val="both"/>
        <w:rPr>
          <w:rFonts w:ascii="Times New Roman" w:eastAsia="Calibri" w:hAnsi="Times New Roman" w:cs="Times New Roman"/>
          <w:color w:val="000000"/>
          <w:sz w:val="28"/>
          <w:szCs w:val="28"/>
          <w:lang w:eastAsia="en-US"/>
        </w:rPr>
      </w:pPr>
      <w:r w:rsidRPr="00B94010">
        <w:rPr>
          <w:rFonts w:ascii="Times New Roman" w:eastAsia="Calibri" w:hAnsi="Times New Roman" w:cs="Times New Roman"/>
          <w:b/>
          <w:color w:val="000000"/>
          <w:sz w:val="28"/>
          <w:szCs w:val="28"/>
          <w:lang w:eastAsia="en-US"/>
        </w:rPr>
        <w:t xml:space="preserve">Аннотация: </w:t>
      </w:r>
      <w:r w:rsidRPr="00B94010">
        <w:rPr>
          <w:rFonts w:ascii="Times New Roman" w:eastAsia="Calibri" w:hAnsi="Times New Roman" w:cs="Times New Roman"/>
          <w:color w:val="000000"/>
          <w:sz w:val="28"/>
          <w:szCs w:val="28"/>
          <w:lang w:eastAsia="en-US"/>
        </w:rPr>
        <w:t>В статье анализируется категория объекта преступления как конструктивного элемента состава преступления,  приводится авторская классификация предмета преступления по признаку  наличия или отсутствия у него специальных свойств, прогнозируются перспективы развития теории уголовного права и правоприменительной практики с принятием концепции специального предмета преступления.</w:t>
      </w:r>
    </w:p>
    <w:p w:rsidR="003E2D24" w:rsidRPr="00B94010" w:rsidRDefault="003E2D24" w:rsidP="003E2D24">
      <w:pPr>
        <w:spacing w:before="100" w:beforeAutospacing="1" w:after="100" w:afterAutospacing="1" w:line="360" w:lineRule="auto"/>
        <w:jc w:val="both"/>
        <w:rPr>
          <w:rFonts w:ascii="Times New Roman" w:eastAsia="Calibri" w:hAnsi="Times New Roman" w:cs="Times New Roman"/>
          <w:color w:val="000000"/>
          <w:sz w:val="28"/>
          <w:szCs w:val="28"/>
          <w:lang w:eastAsia="en-US"/>
        </w:rPr>
      </w:pPr>
      <w:r w:rsidRPr="00B94010">
        <w:rPr>
          <w:rFonts w:ascii="Times New Roman" w:eastAsia="Calibri" w:hAnsi="Times New Roman" w:cs="Times New Roman"/>
          <w:b/>
          <w:color w:val="000000"/>
          <w:sz w:val="28"/>
          <w:szCs w:val="28"/>
          <w:lang w:eastAsia="en-US"/>
        </w:rPr>
        <w:t xml:space="preserve">Ключевые слова: </w:t>
      </w:r>
      <w:r w:rsidRPr="00B94010">
        <w:rPr>
          <w:rFonts w:ascii="Times New Roman" w:eastAsia="Calibri" w:hAnsi="Times New Roman" w:cs="Times New Roman"/>
          <w:color w:val="000000"/>
          <w:sz w:val="28"/>
          <w:szCs w:val="28"/>
          <w:lang w:eastAsia="en-US"/>
        </w:rPr>
        <w:t>объект преступления, классификационные критерии, состав преступления, специальный п</w:t>
      </w:r>
      <w:r>
        <w:rPr>
          <w:rFonts w:ascii="Times New Roman" w:eastAsia="Calibri" w:hAnsi="Times New Roman" w:cs="Times New Roman"/>
          <w:color w:val="000000"/>
          <w:sz w:val="28"/>
          <w:szCs w:val="28"/>
          <w:lang w:eastAsia="en-US"/>
        </w:rPr>
        <w:t>редмет, наука уголовного права.</w:t>
      </w:r>
    </w:p>
    <w:p w:rsidR="003E2D24" w:rsidRPr="00B94010" w:rsidRDefault="003E2D24" w:rsidP="003E2D24">
      <w:pPr>
        <w:spacing w:before="100" w:beforeAutospacing="1" w:after="100" w:afterAutospacing="1" w:line="360" w:lineRule="auto"/>
        <w:jc w:val="center"/>
        <w:rPr>
          <w:rFonts w:ascii="Times New Roman" w:eastAsia="Calibri" w:hAnsi="Times New Roman" w:cs="Times New Roman"/>
          <w:b/>
          <w:color w:val="000000"/>
          <w:sz w:val="28"/>
          <w:szCs w:val="28"/>
          <w:lang w:val="en-US" w:eastAsia="en-US"/>
        </w:rPr>
      </w:pPr>
      <w:r w:rsidRPr="00B94010">
        <w:rPr>
          <w:rFonts w:ascii="Times New Roman" w:eastAsia="Calibri" w:hAnsi="Times New Roman" w:cs="Times New Roman"/>
          <w:b/>
          <w:color w:val="000000"/>
          <w:sz w:val="28"/>
          <w:szCs w:val="28"/>
          <w:lang w:val="en-US" w:eastAsia="en-US"/>
        </w:rPr>
        <w:t>SPECIAL SUBJECT OF THE CRIME</w:t>
      </w:r>
    </w:p>
    <w:p w:rsidR="003E2D24" w:rsidRPr="00B94010" w:rsidRDefault="003E2D24" w:rsidP="003E2D24">
      <w:pPr>
        <w:spacing w:before="100" w:beforeAutospacing="1" w:after="100" w:afterAutospacing="1" w:line="360" w:lineRule="auto"/>
        <w:jc w:val="both"/>
        <w:rPr>
          <w:rFonts w:ascii="Times New Roman" w:eastAsia="Calibri" w:hAnsi="Times New Roman" w:cs="Times New Roman"/>
          <w:b/>
          <w:color w:val="000000"/>
          <w:sz w:val="28"/>
          <w:szCs w:val="28"/>
          <w:lang w:val="en-US" w:eastAsia="en-US"/>
        </w:rPr>
      </w:pPr>
      <w:r w:rsidRPr="00B94010">
        <w:rPr>
          <w:rFonts w:ascii="Times New Roman" w:eastAsia="Calibri" w:hAnsi="Times New Roman" w:cs="Times New Roman"/>
          <w:b/>
          <w:color w:val="000000"/>
          <w:sz w:val="28"/>
          <w:szCs w:val="28"/>
          <w:lang w:val="en-US" w:eastAsia="en-US"/>
        </w:rPr>
        <w:t xml:space="preserve">Annotation: </w:t>
      </w:r>
      <w:r w:rsidRPr="00B94010">
        <w:rPr>
          <w:rFonts w:ascii="Times New Roman" w:eastAsia="Calibri" w:hAnsi="Times New Roman" w:cs="Times New Roman"/>
          <w:color w:val="000000"/>
          <w:sz w:val="28"/>
          <w:szCs w:val="28"/>
          <w:lang w:val="en-US" w:eastAsia="en-US"/>
        </w:rPr>
        <w:t>The article analyzes the category of the object of crime as a constructive element of the corpus delicti, provides the author's classification of the object of crime, predicts the prospects for the development of the theory of criminal law and law enforcement practice with the adoption of the concept of a special object of crime.</w:t>
      </w:r>
    </w:p>
    <w:p w:rsidR="003E2D24" w:rsidRPr="00B94010" w:rsidRDefault="003E2D24" w:rsidP="003E2D24">
      <w:pPr>
        <w:spacing w:before="100" w:beforeAutospacing="1" w:after="100" w:afterAutospacing="1" w:line="360" w:lineRule="auto"/>
        <w:jc w:val="both"/>
        <w:rPr>
          <w:rFonts w:ascii="Times New Roman" w:eastAsia="Calibri" w:hAnsi="Times New Roman" w:cs="Times New Roman"/>
          <w:color w:val="000000"/>
          <w:sz w:val="28"/>
          <w:szCs w:val="28"/>
          <w:lang w:val="en-US" w:eastAsia="en-US"/>
        </w:rPr>
      </w:pPr>
      <w:r w:rsidRPr="00B94010">
        <w:rPr>
          <w:rFonts w:ascii="Times New Roman" w:eastAsia="Calibri" w:hAnsi="Times New Roman" w:cs="Times New Roman"/>
          <w:b/>
          <w:color w:val="000000"/>
          <w:sz w:val="28"/>
          <w:szCs w:val="28"/>
          <w:lang w:val="en-US" w:eastAsia="en-US"/>
        </w:rPr>
        <w:lastRenderedPageBreak/>
        <w:t xml:space="preserve">Key words: </w:t>
      </w:r>
      <w:r w:rsidRPr="00B94010">
        <w:rPr>
          <w:rFonts w:ascii="Times New Roman" w:eastAsia="Calibri" w:hAnsi="Times New Roman" w:cs="Times New Roman"/>
          <w:color w:val="000000"/>
          <w:sz w:val="28"/>
          <w:szCs w:val="28"/>
          <w:lang w:val="en-US" w:eastAsia="en-US"/>
        </w:rPr>
        <w:t>the object of the crime, classification criteria, the composition of the crime, a special subject, the science of criminal law.</w:t>
      </w:r>
    </w:p>
    <w:p w:rsidR="003E2D24" w:rsidRPr="00B94010" w:rsidRDefault="003E2D24" w:rsidP="003E2D24">
      <w:pPr>
        <w:spacing w:after="0" w:line="360" w:lineRule="auto"/>
        <w:ind w:firstLine="709"/>
        <w:jc w:val="both"/>
        <w:rPr>
          <w:rFonts w:ascii="Times New Roman" w:eastAsia="Calibri" w:hAnsi="Times New Roman" w:cs="Times New Roman"/>
          <w:color w:val="000000"/>
          <w:sz w:val="28"/>
          <w:szCs w:val="28"/>
          <w:lang w:eastAsia="en-US"/>
        </w:rPr>
      </w:pPr>
      <w:r w:rsidRPr="00B94010">
        <w:rPr>
          <w:rFonts w:ascii="Times New Roman" w:eastAsia="Calibri" w:hAnsi="Times New Roman" w:cs="Times New Roman"/>
          <w:color w:val="000000"/>
          <w:sz w:val="28"/>
          <w:szCs w:val="28"/>
          <w:lang w:eastAsia="en-US"/>
        </w:rPr>
        <w:t>Одной из важнейших системообразующих категорий уголовного права является состав преступления. Означенная нормативная конструкция включает в себя понятия объекта, объективной стороны, субъекта и субъективной стороны преступления. Объект преступления как конституирующий элемент состава преступления представляет собой определенную статьями Особенной части Уголовного кодекса Российской Федерации (далее — УК РФ) сферу общественных отношений, на которую осуществляется посягательство или причиняется вред. В этой связи представляется обоснованным выделение в рамках категории объекта преступления более узкого и конкретно-определенного понятия — предмета преступления. В юридической литературе под предметом преступления традиционно понимаются предметы внешнего мира, на которые непосредственно воздействует преступник, осуществляя преступное посягательство на соответствующий объект [1, С. 39]. Таким образом, противоправно воздействуя на конкретный предмет материального мира, лицо одновременно причиняет вред соответствующим общественным отношениям.</w:t>
      </w:r>
    </w:p>
    <w:p w:rsidR="003E2D24" w:rsidRPr="00B94010" w:rsidRDefault="003E2D24" w:rsidP="003E2D24">
      <w:pPr>
        <w:spacing w:after="0" w:line="360" w:lineRule="auto"/>
        <w:ind w:firstLine="709"/>
        <w:jc w:val="both"/>
        <w:rPr>
          <w:rFonts w:ascii="Times New Roman" w:eastAsia="Calibri" w:hAnsi="Times New Roman" w:cs="Times New Roman"/>
          <w:color w:val="000000"/>
          <w:sz w:val="28"/>
          <w:szCs w:val="28"/>
          <w:lang w:eastAsia="en-US"/>
        </w:rPr>
      </w:pPr>
      <w:r w:rsidRPr="00B94010">
        <w:rPr>
          <w:rFonts w:ascii="Times New Roman" w:eastAsia="Calibri" w:hAnsi="Times New Roman" w:cs="Times New Roman"/>
          <w:color w:val="000000"/>
          <w:sz w:val="28"/>
          <w:szCs w:val="28"/>
          <w:lang w:eastAsia="en-US"/>
        </w:rPr>
        <w:t xml:space="preserve">Теория уголовно права выработала два основных классификационных критерия дифференциации объекта преступления [2, С. 9]. Первым критерием является соответствие объекта преступного посягательства тому или иному структурному компоненту Особенной части УК РФ. На основании данного признака выделяются общий, родовой, видовой и непосредственный объекты преступления (так называемые объекты «по вертикали»). Вторым критерием выступает степень вероятности причинения вреда тому или иному материальному предмету или субъекту общественных отношений. В соответствии с указанным критерием объект преступления подразделяется на основной, дополнительный и факультативный. Данная классификация носит условное название объектов «по горизонтали». </w:t>
      </w:r>
    </w:p>
    <w:p w:rsidR="003E2D24" w:rsidRPr="00B94010" w:rsidRDefault="003E2D24" w:rsidP="003E2D24">
      <w:pPr>
        <w:spacing w:after="0" w:line="360" w:lineRule="auto"/>
        <w:ind w:firstLine="709"/>
        <w:jc w:val="both"/>
        <w:rPr>
          <w:rFonts w:ascii="Times New Roman" w:eastAsia="Calibri" w:hAnsi="Times New Roman" w:cs="Times New Roman"/>
          <w:color w:val="000000"/>
          <w:sz w:val="28"/>
          <w:szCs w:val="28"/>
          <w:lang w:eastAsia="en-US"/>
        </w:rPr>
      </w:pPr>
      <w:r w:rsidRPr="00B94010">
        <w:rPr>
          <w:rFonts w:ascii="Times New Roman" w:eastAsia="Calibri" w:hAnsi="Times New Roman" w:cs="Times New Roman"/>
          <w:color w:val="000000"/>
          <w:sz w:val="28"/>
          <w:szCs w:val="28"/>
          <w:lang w:eastAsia="en-US"/>
        </w:rPr>
        <w:lastRenderedPageBreak/>
        <w:t xml:space="preserve">Тем не менее, в науке уголовного права не выработаны объективные критерии, позволяющие провести разграничение именно предметов преступления. Одна из немногих классификаций означенной уголовно-правовой категории приводится Н. А. Беляевым, в соответствии с которой предмет преступления подразделяется на материальные вещи и субъекты отношений. Как представляется, значение указанной теоретической разработки состоит в том, что при посягательстве на определенную сферу общественных отношений, обязательно причиняется вред и тому или иному объективно существующему предмету внешнего мира или субъекту отношений (физическому лицу, юридическому лицу, органу государственной власти и т.д.). Используя подобный подход, можно заключить, что объект и предмет преступления имманентно связаны и находятся в неразрывном единстве [3, С. 141]. </w:t>
      </w:r>
    </w:p>
    <w:p w:rsidR="003E2D24" w:rsidRPr="00B94010" w:rsidRDefault="003E2D24" w:rsidP="003E2D24">
      <w:pPr>
        <w:spacing w:after="0" w:line="360" w:lineRule="auto"/>
        <w:ind w:firstLine="709"/>
        <w:jc w:val="both"/>
        <w:rPr>
          <w:rFonts w:ascii="Times New Roman" w:eastAsia="Calibri" w:hAnsi="Times New Roman" w:cs="Times New Roman"/>
          <w:color w:val="000000"/>
          <w:sz w:val="28"/>
          <w:szCs w:val="28"/>
          <w:lang w:eastAsia="en-US"/>
        </w:rPr>
      </w:pPr>
      <w:r w:rsidRPr="00B94010">
        <w:rPr>
          <w:rFonts w:ascii="Times New Roman" w:eastAsia="Calibri" w:hAnsi="Times New Roman" w:cs="Times New Roman"/>
          <w:color w:val="000000"/>
          <w:sz w:val="28"/>
          <w:szCs w:val="28"/>
          <w:lang w:eastAsia="en-US"/>
        </w:rPr>
        <w:t xml:space="preserve">В настоящей работе автор постарается привести собственную классификацию предмета преступления, а также обосновать ее теоретическую и практическую значимость. Представляется необходимым классифицировать предмет преступления по признаку наличия или отсутствия у него специальных характеристик. Приведенный критерий позволяет подразделить предмет преступления на общий и специальный (подобная классификация в настоящее время применяется только в отношении субъекта преступления). </w:t>
      </w:r>
    </w:p>
    <w:p w:rsidR="003E2D24" w:rsidRPr="00B94010" w:rsidRDefault="003E2D24" w:rsidP="003E2D24">
      <w:pPr>
        <w:spacing w:after="0" w:line="360" w:lineRule="auto"/>
        <w:ind w:firstLine="709"/>
        <w:jc w:val="both"/>
        <w:rPr>
          <w:rFonts w:ascii="Times New Roman" w:eastAsia="Calibri" w:hAnsi="Times New Roman" w:cs="Times New Roman"/>
          <w:color w:val="000000"/>
          <w:sz w:val="28"/>
          <w:szCs w:val="28"/>
          <w:lang w:eastAsia="en-US"/>
        </w:rPr>
      </w:pPr>
      <w:r w:rsidRPr="00B94010">
        <w:rPr>
          <w:rFonts w:ascii="Times New Roman" w:eastAsia="Calibri" w:hAnsi="Times New Roman" w:cs="Times New Roman"/>
          <w:color w:val="000000"/>
          <w:sz w:val="28"/>
          <w:szCs w:val="28"/>
          <w:lang w:eastAsia="en-US"/>
        </w:rPr>
        <w:t>Общий предмет преступления характеризуется отсутствием у него исключительных признаков. Таковым может выступать личность (жизнь и здоровье человека), имущество, органы государственной власти и местного самоуправления (их деятельность) и др. Общий предмет содержится в большинстве составов преступлений, предусмотренных Особенной частью УК РФ.</w:t>
      </w:r>
    </w:p>
    <w:p w:rsidR="003E2D24" w:rsidRPr="00B94010" w:rsidRDefault="003E2D24" w:rsidP="003E2D24">
      <w:pPr>
        <w:spacing w:after="0" w:line="360" w:lineRule="auto"/>
        <w:ind w:firstLine="709"/>
        <w:jc w:val="both"/>
        <w:rPr>
          <w:rFonts w:ascii="Times New Roman" w:eastAsia="Calibri" w:hAnsi="Times New Roman" w:cs="Times New Roman"/>
          <w:color w:val="000000"/>
          <w:sz w:val="28"/>
          <w:szCs w:val="28"/>
          <w:lang w:eastAsia="en-US"/>
        </w:rPr>
      </w:pPr>
      <w:r w:rsidRPr="00B94010">
        <w:rPr>
          <w:rFonts w:ascii="Times New Roman" w:eastAsia="Calibri" w:hAnsi="Times New Roman" w:cs="Times New Roman"/>
          <w:color w:val="000000"/>
          <w:sz w:val="28"/>
          <w:szCs w:val="28"/>
          <w:lang w:eastAsia="en-US"/>
        </w:rPr>
        <w:t xml:space="preserve">Специальный (особый) предмет преступления характеризуется наличием у него одного или нескольких признаков, которые не содержит схожий общий объект (например, возраст или определенное состояние потерпевшего, особая научная ценность предмета хищения и др.). Особый предмет содержится в </w:t>
      </w:r>
      <w:r w:rsidRPr="00B94010">
        <w:rPr>
          <w:rFonts w:ascii="Times New Roman" w:eastAsia="Calibri" w:hAnsi="Times New Roman" w:cs="Times New Roman"/>
          <w:color w:val="000000"/>
          <w:sz w:val="28"/>
          <w:szCs w:val="28"/>
          <w:lang w:eastAsia="en-US"/>
        </w:rPr>
        <w:lastRenderedPageBreak/>
        <w:t xml:space="preserve">некоторых квалифицированных составах преступлений против жизни и здоровья. Так, например, по «г» ч. 2 ст. 105 УК РФ квалифицируется убийство женщины, заведомо для виновного находящейся в состоянии беременности [4, С. 106]; специальным предметом в данном составе преступления выступает беременная женщина. Ст. 110 УК РФ в п. «а» ч. 2 также содержит особый предмет неправомерного общественно опасного воздействия, которым является несовершеннолетний, а также лицо, находящееся в беспомощном состоянии или зависимости от виновного. Зачастую преступления со специальным предметом признают объектом уголовно-правовой охраны несколько особых предметов, которые, однако, по своим качественным характеристикам являются однородными. Например, ст. 295 УК РФ признает специальным предметом жизни судей, прокуроров, следователей, дознавателей, защитников и иных лиц, указанных в диспозиции анализируемой статьи [5, С. 46]. Несмотря на множественность специальных предметов в данном составе преступления, все они объединяются по общему признаку профессионального статуса, позволяющего осуществлять правосудие или предварительное расследование. Некоторые составы Особенной части УК РФ могут содержать указание на несколько качественно разнородных предметов общественно опасного воздействия. Так, жестокое обращение с животными квалифицируется по ч. 1 ст. 245 УК РФ (при отсутствии иных признаков данного преступления), однако если указанное деяние совершено в присутствии малолетнего, ответственность наступает по п. «б» ч. 2 ст. 245 УК РФ. </w:t>
      </w:r>
    </w:p>
    <w:p w:rsidR="003E2D24" w:rsidRPr="00B94010" w:rsidRDefault="003E2D24" w:rsidP="003E2D24">
      <w:pPr>
        <w:spacing w:after="0" w:line="360" w:lineRule="auto"/>
        <w:ind w:firstLine="709"/>
        <w:jc w:val="both"/>
        <w:rPr>
          <w:rFonts w:ascii="Times New Roman" w:eastAsia="Calibri" w:hAnsi="Times New Roman" w:cs="Times New Roman"/>
          <w:color w:val="000000"/>
          <w:sz w:val="28"/>
          <w:szCs w:val="28"/>
          <w:lang w:eastAsia="en-US"/>
        </w:rPr>
      </w:pPr>
      <w:r w:rsidRPr="00B94010">
        <w:rPr>
          <w:rFonts w:ascii="Times New Roman" w:eastAsia="Calibri" w:hAnsi="Times New Roman" w:cs="Times New Roman"/>
          <w:color w:val="000000"/>
          <w:sz w:val="28"/>
          <w:szCs w:val="28"/>
          <w:lang w:eastAsia="en-US"/>
        </w:rPr>
        <w:t xml:space="preserve">Указание на специальный предмет преступления может приводиться в целых структурных компонентах особенной части УК РФ. Так, гл. 20 УК РФ носит название «преступлений против семьи и несовершеннолетних». Большинство составов данной главы содержат соответствующий предмет преступления, который является специальным по отношению к иным общим предметам уголовно наказуемых деяний (жизнь, здоровье, имущество и др.). </w:t>
      </w:r>
    </w:p>
    <w:p w:rsidR="003E2D24" w:rsidRPr="00B94010" w:rsidRDefault="003E2D24" w:rsidP="003E2D24">
      <w:pPr>
        <w:spacing w:after="0" w:line="360" w:lineRule="auto"/>
        <w:ind w:firstLine="709"/>
        <w:jc w:val="both"/>
        <w:rPr>
          <w:rFonts w:ascii="Times New Roman" w:eastAsia="Calibri" w:hAnsi="Times New Roman" w:cs="Times New Roman"/>
          <w:bCs/>
          <w:color w:val="000000"/>
          <w:sz w:val="28"/>
          <w:szCs w:val="28"/>
          <w:shd w:val="clear" w:color="auto" w:fill="FFFFFF"/>
          <w:lang w:eastAsia="en-US"/>
        </w:rPr>
      </w:pPr>
      <w:r w:rsidRPr="00B94010">
        <w:rPr>
          <w:rFonts w:ascii="Times New Roman" w:eastAsia="Calibri" w:hAnsi="Times New Roman" w:cs="Times New Roman"/>
          <w:color w:val="000000"/>
          <w:sz w:val="28"/>
          <w:szCs w:val="28"/>
          <w:lang w:eastAsia="en-US"/>
        </w:rPr>
        <w:t xml:space="preserve">Думается, обособление и выявление специального (особого) предмета преступления может оказать положительное влияние на профессиональную </w:t>
      </w:r>
      <w:r w:rsidRPr="00B94010">
        <w:rPr>
          <w:rFonts w:ascii="Times New Roman" w:eastAsia="Calibri" w:hAnsi="Times New Roman" w:cs="Times New Roman"/>
          <w:color w:val="000000"/>
          <w:sz w:val="28"/>
          <w:szCs w:val="28"/>
          <w:lang w:eastAsia="en-US"/>
        </w:rPr>
        <w:lastRenderedPageBreak/>
        <w:t xml:space="preserve">деятельность правоприменителей. Во-первых, отыскание и обособление специального предмета уголовно-правовой охраны позволяет разграничить смежные составы преступлений. Например, состав преступления, предусмотренный ст. 317 УК РФ, является более специальным по отношению к ст. 105 УК РФ, поскольку содержит особый предмет — </w:t>
      </w:r>
      <w:r w:rsidRPr="00B94010">
        <w:rPr>
          <w:rFonts w:ascii="Times New Roman" w:eastAsia="Calibri" w:hAnsi="Times New Roman" w:cs="Times New Roman"/>
          <w:color w:val="000000"/>
          <w:sz w:val="28"/>
          <w:szCs w:val="28"/>
          <w:shd w:val="clear" w:color="auto" w:fill="FFFFFF"/>
          <w:lang w:eastAsia="en-US"/>
        </w:rPr>
        <w:t xml:space="preserve">жизнь сотрудника правоохранительного органа, военнослужащего или их близких. Особый предмет преступления предусмотрен в ст. 211 УК РФ, которым является судно воздушного или водного транспорта либо железнодорожный подвижный состав. В случае отсутствия данного специального предмета, но при наличии иных обязательных признаков состава преступления,  ответственность наступает по ст. 166 УК РФ (указанные смежные составы содержат одинаковую цель — угон). Во-вторых, специальный предмет может являться конструктивным элементом состава преступления (предмет преступления входит в понятие объекта преступления), от наличия или отсутствия которого зависит признание конкретного деяния уголовно наказуемым. Так, например, ст. 151 УК РФ предусматривает ответственность за </w:t>
      </w:r>
      <w:r w:rsidRPr="00B94010">
        <w:rPr>
          <w:rFonts w:ascii="Times New Roman" w:eastAsia="Calibri" w:hAnsi="Times New Roman" w:cs="Times New Roman"/>
          <w:bCs/>
          <w:color w:val="000000"/>
          <w:sz w:val="28"/>
          <w:szCs w:val="28"/>
          <w:shd w:val="clear" w:color="auto" w:fill="FFFFFF"/>
          <w:lang w:eastAsia="en-US"/>
        </w:rPr>
        <w:t xml:space="preserve"> вовлечение несовершеннолетнего в совершение антиобщественных действий. В случае отсутствия надлежащего предмета преступления (несовершеннолетнего), а также иных обстоятельств, имеющих уголовно-правовое значение, содеянное не образует состава преступления. </w:t>
      </w:r>
    </w:p>
    <w:p w:rsidR="003E2D24" w:rsidRPr="00B94010" w:rsidRDefault="003E2D24" w:rsidP="003E2D24">
      <w:pPr>
        <w:spacing w:after="0" w:line="360" w:lineRule="auto"/>
        <w:ind w:firstLine="709"/>
        <w:jc w:val="both"/>
        <w:rPr>
          <w:rFonts w:ascii="Times New Roman" w:eastAsia="Calibri" w:hAnsi="Times New Roman" w:cs="Times New Roman"/>
          <w:bCs/>
          <w:color w:val="000000"/>
          <w:sz w:val="28"/>
          <w:szCs w:val="28"/>
          <w:shd w:val="clear" w:color="auto" w:fill="FFFFFF"/>
          <w:lang w:eastAsia="en-US"/>
        </w:rPr>
      </w:pPr>
      <w:r w:rsidRPr="00B94010">
        <w:rPr>
          <w:rFonts w:ascii="Times New Roman" w:eastAsia="Calibri" w:hAnsi="Times New Roman" w:cs="Times New Roman"/>
          <w:bCs/>
          <w:color w:val="000000"/>
          <w:sz w:val="28"/>
          <w:szCs w:val="28"/>
          <w:shd w:val="clear" w:color="auto" w:fill="FFFFFF"/>
          <w:lang w:eastAsia="en-US"/>
        </w:rPr>
        <w:t xml:space="preserve">Таким образом, теоретизация общего и специального предметов преступления в науке уголовного права представляется актуальной и значимой, поскольку способна не только расширить общее учение об объекте преступления, но и разрешить некоторые коллизионные вопросы правоприменительной практики. </w:t>
      </w:r>
    </w:p>
    <w:p w:rsidR="003E2D24" w:rsidRPr="00B94010" w:rsidRDefault="003E2D24" w:rsidP="003E2D24">
      <w:pPr>
        <w:spacing w:before="100" w:beforeAutospacing="1" w:after="100" w:afterAutospacing="1" w:line="360" w:lineRule="auto"/>
        <w:ind w:firstLine="709"/>
        <w:jc w:val="center"/>
        <w:rPr>
          <w:rFonts w:ascii="Times New Roman" w:eastAsia="Calibri" w:hAnsi="Times New Roman" w:cs="Times New Roman"/>
          <w:b/>
          <w:bCs/>
          <w:color w:val="000000"/>
          <w:sz w:val="28"/>
          <w:szCs w:val="28"/>
          <w:shd w:val="clear" w:color="auto" w:fill="FFFFFF"/>
          <w:lang w:eastAsia="en-US"/>
        </w:rPr>
      </w:pPr>
      <w:r w:rsidRPr="00B94010">
        <w:rPr>
          <w:rFonts w:ascii="Times New Roman" w:eastAsia="Calibri" w:hAnsi="Times New Roman" w:cs="Times New Roman"/>
          <w:b/>
          <w:bCs/>
          <w:color w:val="000000"/>
          <w:sz w:val="28"/>
          <w:szCs w:val="28"/>
          <w:shd w:val="clear" w:color="auto" w:fill="FFFFFF"/>
          <w:lang w:eastAsia="en-US"/>
        </w:rPr>
        <w:t>Список литературы:</w:t>
      </w:r>
    </w:p>
    <w:p w:rsidR="003E2D24" w:rsidRPr="00B94010" w:rsidRDefault="003E2D24" w:rsidP="003E2D24">
      <w:pPr>
        <w:numPr>
          <w:ilvl w:val="0"/>
          <w:numId w:val="27"/>
        </w:numPr>
        <w:spacing w:after="0" w:line="360" w:lineRule="auto"/>
        <w:ind w:left="0" w:firstLine="709"/>
        <w:jc w:val="both"/>
        <w:rPr>
          <w:rFonts w:ascii="Times New Roman" w:eastAsia="Calibri" w:hAnsi="Times New Roman" w:cs="Times New Roman"/>
          <w:color w:val="000000"/>
          <w:sz w:val="28"/>
          <w:szCs w:val="28"/>
          <w:lang w:eastAsia="en-US"/>
        </w:rPr>
      </w:pPr>
      <w:r w:rsidRPr="00B94010">
        <w:rPr>
          <w:rFonts w:ascii="Times New Roman" w:eastAsia="Calibri" w:hAnsi="Times New Roman" w:cs="Times New Roman"/>
          <w:color w:val="000000"/>
          <w:sz w:val="28"/>
          <w:szCs w:val="28"/>
          <w:lang w:eastAsia="en-US"/>
        </w:rPr>
        <w:t xml:space="preserve">Гладких В. И., Курчеев В. С. Уголовное право России. Общая и Особенная части: Учебник / под общ. ред. д.ю.н., проф. В. И. Гладких. М., 2015. 614 с. </w:t>
      </w:r>
    </w:p>
    <w:p w:rsidR="003E2D24" w:rsidRPr="00B94010" w:rsidRDefault="003E2D24" w:rsidP="003E2D24">
      <w:pPr>
        <w:numPr>
          <w:ilvl w:val="0"/>
          <w:numId w:val="27"/>
        </w:numPr>
        <w:spacing w:after="0" w:line="360" w:lineRule="auto"/>
        <w:ind w:left="0" w:firstLine="709"/>
        <w:jc w:val="both"/>
        <w:rPr>
          <w:rFonts w:ascii="Times New Roman" w:eastAsia="Calibri" w:hAnsi="Times New Roman" w:cs="Times New Roman"/>
          <w:color w:val="000000"/>
          <w:sz w:val="28"/>
          <w:szCs w:val="28"/>
          <w:lang w:eastAsia="en-US"/>
        </w:rPr>
      </w:pPr>
      <w:r w:rsidRPr="00B94010">
        <w:rPr>
          <w:rFonts w:ascii="Times New Roman" w:eastAsia="Calibri" w:hAnsi="Times New Roman" w:cs="Times New Roman"/>
          <w:color w:val="000000"/>
          <w:sz w:val="28"/>
          <w:szCs w:val="28"/>
          <w:lang w:eastAsia="en-US"/>
        </w:rPr>
        <w:lastRenderedPageBreak/>
        <w:t xml:space="preserve">Попов А. Н. Объект преступления: учебное пособие / А. Н. Попов, Л. С. Аистова. СПб., 2014. 40 с. </w:t>
      </w:r>
    </w:p>
    <w:p w:rsidR="003E2D24" w:rsidRPr="00B94010" w:rsidRDefault="003E2D24" w:rsidP="003E2D24">
      <w:pPr>
        <w:numPr>
          <w:ilvl w:val="0"/>
          <w:numId w:val="27"/>
        </w:numPr>
        <w:spacing w:after="0" w:line="360" w:lineRule="auto"/>
        <w:ind w:left="0" w:firstLine="709"/>
        <w:jc w:val="both"/>
        <w:rPr>
          <w:rFonts w:ascii="Times New Roman" w:eastAsia="Calibri" w:hAnsi="Times New Roman" w:cs="Times New Roman"/>
          <w:color w:val="000000"/>
          <w:sz w:val="28"/>
          <w:szCs w:val="28"/>
          <w:lang w:eastAsia="en-US"/>
        </w:rPr>
      </w:pPr>
      <w:r w:rsidRPr="00B94010">
        <w:rPr>
          <w:rFonts w:ascii="Times New Roman" w:eastAsia="Calibri" w:hAnsi="Times New Roman" w:cs="Times New Roman"/>
          <w:color w:val="000000"/>
          <w:sz w:val="28"/>
          <w:szCs w:val="28"/>
          <w:lang w:eastAsia="en-US"/>
        </w:rPr>
        <w:t>Кузнецова Н. И. Объект преступления: некоторые размышления о понятии, значении, видах и отличии от предмета преступления // Юридическая наука: история и современность. 2017. № 8. С. 133-149.</w:t>
      </w:r>
    </w:p>
    <w:p w:rsidR="003E2D24" w:rsidRPr="00B94010" w:rsidRDefault="003E2D24" w:rsidP="003E2D24">
      <w:pPr>
        <w:numPr>
          <w:ilvl w:val="0"/>
          <w:numId w:val="27"/>
        </w:numPr>
        <w:spacing w:after="0" w:line="360" w:lineRule="auto"/>
        <w:ind w:left="0" w:firstLine="709"/>
        <w:jc w:val="both"/>
        <w:rPr>
          <w:rFonts w:ascii="Times New Roman" w:eastAsia="Calibri" w:hAnsi="Times New Roman" w:cs="Times New Roman"/>
          <w:color w:val="000000"/>
          <w:sz w:val="28"/>
          <w:szCs w:val="28"/>
          <w:lang w:eastAsia="en-US"/>
        </w:rPr>
      </w:pPr>
      <w:r w:rsidRPr="00B94010">
        <w:rPr>
          <w:rFonts w:ascii="Times New Roman" w:eastAsia="Calibri" w:hAnsi="Times New Roman" w:cs="Times New Roman"/>
          <w:color w:val="000000"/>
          <w:sz w:val="28"/>
          <w:szCs w:val="28"/>
          <w:lang w:eastAsia="en-US"/>
        </w:rPr>
        <w:t>Пешков Д. В. К вопросу о квалификации убийства беременной женщины // Социально-гуманитарные проблемы современности. 2017. № 4. С. 105-107.</w:t>
      </w:r>
    </w:p>
    <w:p w:rsidR="003E2D24" w:rsidRPr="002C4EB0" w:rsidRDefault="003E2D24" w:rsidP="003E2D24">
      <w:pPr>
        <w:numPr>
          <w:ilvl w:val="0"/>
          <w:numId w:val="27"/>
        </w:numPr>
        <w:spacing w:after="0" w:line="360" w:lineRule="auto"/>
        <w:ind w:left="0" w:firstLine="709"/>
        <w:jc w:val="both"/>
        <w:rPr>
          <w:rFonts w:ascii="Times New Roman" w:eastAsia="Calibri" w:hAnsi="Times New Roman" w:cs="Times New Roman"/>
          <w:color w:val="000000"/>
          <w:sz w:val="28"/>
          <w:szCs w:val="28"/>
          <w:lang w:eastAsia="en-US"/>
        </w:rPr>
      </w:pPr>
      <w:r w:rsidRPr="00B94010">
        <w:rPr>
          <w:rFonts w:ascii="Times New Roman" w:eastAsia="Calibri" w:hAnsi="Times New Roman" w:cs="Times New Roman"/>
          <w:color w:val="000000"/>
          <w:sz w:val="28"/>
          <w:szCs w:val="28"/>
          <w:lang w:eastAsia="en-US"/>
        </w:rPr>
        <w:t>Максимов С. В. Уголовная ответственность за посягательство на жизнь лица, осуществляющего правосудие  // Уголовное право. 2012. № 1. С. 45-51.</w:t>
      </w:r>
    </w:p>
    <w:p w:rsidR="003E2D24" w:rsidRPr="00B94010" w:rsidRDefault="003E2D24" w:rsidP="003E2D24">
      <w:pPr>
        <w:spacing w:before="100" w:beforeAutospacing="1" w:after="100" w:afterAutospacing="1" w:line="360" w:lineRule="auto"/>
        <w:jc w:val="both"/>
        <w:rPr>
          <w:rFonts w:ascii="Times New Roman" w:eastAsia="Calibri" w:hAnsi="Times New Roman" w:cs="Times New Roman"/>
          <w:b/>
          <w:sz w:val="24"/>
          <w:szCs w:val="24"/>
          <w:lang w:eastAsia="en-US"/>
        </w:rPr>
      </w:pPr>
      <w:r w:rsidRPr="00B94010">
        <w:rPr>
          <w:rFonts w:ascii="Times New Roman" w:eastAsia="Calibri" w:hAnsi="Times New Roman" w:cs="Times New Roman"/>
          <w:b/>
          <w:sz w:val="24"/>
          <w:szCs w:val="24"/>
          <w:lang w:eastAsia="en-US"/>
        </w:rPr>
        <w:t>УДК 343.8</w:t>
      </w:r>
    </w:p>
    <w:p w:rsidR="003E2D24" w:rsidRPr="00B94010" w:rsidRDefault="003E2D24" w:rsidP="003E2D24">
      <w:pPr>
        <w:spacing w:after="160" w:line="240" w:lineRule="auto"/>
        <w:jc w:val="right"/>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Шумакова Ксения Ивановна</w:t>
      </w:r>
    </w:p>
    <w:p w:rsidR="003E2D24" w:rsidRPr="00B94010" w:rsidRDefault="003E2D24" w:rsidP="003E2D24">
      <w:pPr>
        <w:spacing w:after="160" w:line="240" w:lineRule="auto"/>
        <w:jc w:val="right"/>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Юго-Западный государственный университет</w:t>
      </w:r>
    </w:p>
    <w:p w:rsidR="003E2D24" w:rsidRPr="00B94010" w:rsidRDefault="003E2D24" w:rsidP="003E2D24">
      <w:pPr>
        <w:spacing w:after="160" w:line="240" w:lineRule="auto"/>
        <w:jc w:val="right"/>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eastAsia="en-US"/>
        </w:rPr>
        <w:t>Россия, Курск</w:t>
      </w:r>
    </w:p>
    <w:p w:rsidR="003E2D24" w:rsidRPr="00B94010" w:rsidRDefault="00CE4456" w:rsidP="003E2D24">
      <w:pPr>
        <w:spacing w:after="160" w:line="240" w:lineRule="auto"/>
        <w:jc w:val="right"/>
        <w:rPr>
          <w:rFonts w:ascii="Times New Roman" w:eastAsia="Calibri" w:hAnsi="Times New Roman" w:cs="Times New Roman"/>
          <w:sz w:val="28"/>
          <w:szCs w:val="28"/>
          <w:lang w:eastAsia="en-US"/>
        </w:rPr>
      </w:pPr>
      <w:hyperlink r:id="rId352" w:history="1">
        <w:r w:rsidR="003E2D24" w:rsidRPr="00B94010">
          <w:rPr>
            <w:rFonts w:ascii="Times New Roman" w:eastAsia="Calibri" w:hAnsi="Times New Roman" w:cs="Times New Roman"/>
            <w:color w:val="0563C1"/>
            <w:sz w:val="28"/>
            <w:szCs w:val="28"/>
            <w:u w:val="single"/>
            <w:lang w:val="en-US" w:eastAsia="en-US"/>
          </w:rPr>
          <w:t>shumakovaksen</w:t>
        </w:r>
        <w:r w:rsidR="003E2D24" w:rsidRPr="00B94010">
          <w:rPr>
            <w:rFonts w:ascii="Times New Roman" w:eastAsia="Calibri" w:hAnsi="Times New Roman" w:cs="Times New Roman"/>
            <w:color w:val="0563C1"/>
            <w:sz w:val="28"/>
            <w:szCs w:val="28"/>
            <w:u w:val="single"/>
            <w:lang w:eastAsia="en-US"/>
          </w:rPr>
          <w:t>@</w:t>
        </w:r>
        <w:r w:rsidR="003E2D24" w:rsidRPr="00B94010">
          <w:rPr>
            <w:rFonts w:ascii="Times New Roman" w:eastAsia="Calibri" w:hAnsi="Times New Roman" w:cs="Times New Roman"/>
            <w:color w:val="0563C1"/>
            <w:sz w:val="28"/>
            <w:szCs w:val="28"/>
            <w:u w:val="single"/>
            <w:lang w:val="en-US" w:eastAsia="en-US"/>
          </w:rPr>
          <w:t>yandex</w:t>
        </w:r>
        <w:r w:rsidR="003E2D24" w:rsidRPr="00B94010">
          <w:rPr>
            <w:rFonts w:ascii="Times New Roman" w:eastAsia="Calibri" w:hAnsi="Times New Roman" w:cs="Times New Roman"/>
            <w:color w:val="0563C1"/>
            <w:sz w:val="28"/>
            <w:szCs w:val="28"/>
            <w:u w:val="single"/>
            <w:lang w:eastAsia="en-US"/>
          </w:rPr>
          <w:t>.</w:t>
        </w:r>
        <w:r w:rsidR="003E2D24" w:rsidRPr="00B94010">
          <w:rPr>
            <w:rFonts w:ascii="Times New Roman" w:eastAsia="Calibri" w:hAnsi="Times New Roman" w:cs="Times New Roman"/>
            <w:color w:val="0563C1"/>
            <w:sz w:val="28"/>
            <w:szCs w:val="28"/>
            <w:u w:val="single"/>
            <w:lang w:val="en-US" w:eastAsia="en-US"/>
          </w:rPr>
          <w:t>ru</w:t>
        </w:r>
      </w:hyperlink>
    </w:p>
    <w:p w:rsidR="003E2D24" w:rsidRPr="00B94010" w:rsidRDefault="003E2D24" w:rsidP="003E2D24">
      <w:pPr>
        <w:spacing w:after="160" w:line="240" w:lineRule="auto"/>
        <w:jc w:val="right"/>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val="en-US" w:eastAsia="en-US"/>
        </w:rPr>
        <w:t>Shumakova</w:t>
      </w:r>
      <w:r w:rsidRPr="00B94010">
        <w:rPr>
          <w:rFonts w:ascii="Times New Roman" w:eastAsia="Calibri" w:hAnsi="Times New Roman" w:cs="Times New Roman"/>
          <w:sz w:val="28"/>
          <w:szCs w:val="28"/>
          <w:lang w:eastAsia="en-US"/>
        </w:rPr>
        <w:t xml:space="preserve"> </w:t>
      </w:r>
      <w:r w:rsidRPr="00B94010">
        <w:rPr>
          <w:rFonts w:ascii="Times New Roman" w:eastAsia="Calibri" w:hAnsi="Times New Roman" w:cs="Times New Roman"/>
          <w:sz w:val="28"/>
          <w:szCs w:val="28"/>
          <w:lang w:val="en-US" w:eastAsia="en-US"/>
        </w:rPr>
        <w:t>Kseniia</w:t>
      </w:r>
      <w:r w:rsidRPr="00B94010">
        <w:rPr>
          <w:rFonts w:ascii="Times New Roman" w:eastAsia="Calibri" w:hAnsi="Times New Roman" w:cs="Times New Roman"/>
          <w:sz w:val="28"/>
          <w:szCs w:val="28"/>
          <w:lang w:eastAsia="en-US"/>
        </w:rPr>
        <w:t xml:space="preserve"> </w:t>
      </w:r>
      <w:r w:rsidRPr="00B94010">
        <w:rPr>
          <w:rFonts w:ascii="Times New Roman" w:eastAsia="Calibri" w:hAnsi="Times New Roman" w:cs="Times New Roman"/>
          <w:sz w:val="28"/>
          <w:szCs w:val="28"/>
          <w:lang w:val="en-US" w:eastAsia="en-US"/>
        </w:rPr>
        <w:t>Ivanovna</w:t>
      </w:r>
    </w:p>
    <w:p w:rsidR="003E2D24" w:rsidRPr="00B94010" w:rsidRDefault="003E2D24" w:rsidP="003E2D24">
      <w:pPr>
        <w:spacing w:after="160" w:line="240" w:lineRule="auto"/>
        <w:jc w:val="right"/>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val="en-US" w:eastAsia="en-US"/>
        </w:rPr>
        <w:t>Southwestern</w:t>
      </w:r>
      <w:r w:rsidRPr="00B94010">
        <w:rPr>
          <w:rFonts w:ascii="Times New Roman" w:eastAsia="Calibri" w:hAnsi="Times New Roman" w:cs="Times New Roman"/>
          <w:sz w:val="28"/>
          <w:szCs w:val="28"/>
          <w:lang w:eastAsia="en-US"/>
        </w:rPr>
        <w:t xml:space="preserve"> </w:t>
      </w:r>
      <w:r w:rsidRPr="00B94010">
        <w:rPr>
          <w:rFonts w:ascii="Times New Roman" w:eastAsia="Calibri" w:hAnsi="Times New Roman" w:cs="Times New Roman"/>
          <w:sz w:val="28"/>
          <w:szCs w:val="28"/>
          <w:lang w:val="en-US" w:eastAsia="en-US"/>
        </w:rPr>
        <w:t>State</w:t>
      </w:r>
      <w:r w:rsidRPr="00B94010">
        <w:rPr>
          <w:rFonts w:ascii="Times New Roman" w:eastAsia="Calibri" w:hAnsi="Times New Roman" w:cs="Times New Roman"/>
          <w:sz w:val="28"/>
          <w:szCs w:val="28"/>
          <w:lang w:eastAsia="en-US"/>
        </w:rPr>
        <w:t xml:space="preserve"> </w:t>
      </w:r>
      <w:r w:rsidRPr="00B94010">
        <w:rPr>
          <w:rFonts w:ascii="Times New Roman" w:eastAsia="Calibri" w:hAnsi="Times New Roman" w:cs="Times New Roman"/>
          <w:sz w:val="28"/>
          <w:szCs w:val="28"/>
          <w:lang w:val="en-US" w:eastAsia="en-US"/>
        </w:rPr>
        <w:t>University</w:t>
      </w:r>
    </w:p>
    <w:p w:rsidR="003E2D24" w:rsidRPr="00B94010" w:rsidRDefault="003E2D24" w:rsidP="003E2D24">
      <w:pPr>
        <w:spacing w:after="160" w:line="240" w:lineRule="auto"/>
        <w:jc w:val="right"/>
        <w:rPr>
          <w:rFonts w:ascii="Times New Roman" w:eastAsia="Calibri" w:hAnsi="Times New Roman" w:cs="Times New Roman"/>
          <w:sz w:val="28"/>
          <w:szCs w:val="28"/>
          <w:lang w:eastAsia="en-US"/>
        </w:rPr>
      </w:pPr>
      <w:r w:rsidRPr="00B94010">
        <w:rPr>
          <w:rFonts w:ascii="Times New Roman" w:eastAsia="Calibri" w:hAnsi="Times New Roman" w:cs="Times New Roman"/>
          <w:sz w:val="28"/>
          <w:szCs w:val="28"/>
          <w:lang w:val="en-US" w:eastAsia="en-US"/>
        </w:rPr>
        <w:t>Russia</w:t>
      </w:r>
      <w:r>
        <w:rPr>
          <w:rFonts w:ascii="Times New Roman" w:eastAsia="Calibri" w:hAnsi="Times New Roman" w:cs="Times New Roman"/>
          <w:sz w:val="28"/>
          <w:szCs w:val="28"/>
          <w:lang w:eastAsia="en-US"/>
        </w:rPr>
        <w:t>, Kursk</w:t>
      </w:r>
    </w:p>
    <w:p w:rsidR="003E2D24" w:rsidRPr="00B94010" w:rsidRDefault="003E2D24" w:rsidP="003E2D24">
      <w:pPr>
        <w:spacing w:before="100" w:beforeAutospacing="1" w:after="100" w:afterAutospacing="1" w:line="360" w:lineRule="auto"/>
        <w:jc w:val="center"/>
        <w:rPr>
          <w:rFonts w:ascii="Times New Roman" w:eastAsia="Calibri" w:hAnsi="Times New Roman" w:cs="Times New Roman"/>
          <w:b/>
          <w:sz w:val="24"/>
          <w:szCs w:val="24"/>
          <w:lang w:eastAsia="en-US"/>
        </w:rPr>
      </w:pPr>
      <w:r w:rsidRPr="00B94010">
        <w:rPr>
          <w:rFonts w:ascii="Times New Roman" w:eastAsia="Calibri" w:hAnsi="Times New Roman" w:cs="Times New Roman"/>
          <w:b/>
          <w:sz w:val="24"/>
          <w:szCs w:val="24"/>
          <w:lang w:eastAsia="en-US"/>
        </w:rPr>
        <w:t>ЦИФРОВИЗАЦИЯ УГОЛОВНОГО ЗАКОНОДАТЕЛЬСТВА В РФ</w:t>
      </w:r>
    </w:p>
    <w:p w:rsidR="003E2D24" w:rsidRPr="00B94010" w:rsidRDefault="003E2D24" w:rsidP="003E2D24">
      <w:pPr>
        <w:spacing w:before="100" w:beforeAutospacing="1" w:after="100" w:afterAutospacing="1" w:line="360" w:lineRule="auto"/>
        <w:jc w:val="both"/>
        <w:rPr>
          <w:rFonts w:ascii="Times New Roman" w:eastAsia="Calibri" w:hAnsi="Times New Roman" w:cs="Times New Roman"/>
          <w:sz w:val="28"/>
          <w:szCs w:val="28"/>
          <w:lang w:eastAsia="en-US"/>
        </w:rPr>
      </w:pPr>
      <w:r w:rsidRPr="00B94010">
        <w:rPr>
          <w:rFonts w:ascii="Times New Roman" w:eastAsia="Calibri" w:hAnsi="Times New Roman" w:cs="Times New Roman"/>
          <w:b/>
          <w:sz w:val="28"/>
          <w:szCs w:val="28"/>
          <w:lang w:eastAsia="en-US"/>
        </w:rPr>
        <w:t xml:space="preserve">Аннотация: </w:t>
      </w:r>
      <w:r w:rsidRPr="00B94010">
        <w:rPr>
          <w:rFonts w:ascii="Times New Roman" w:eastAsia="Calibri" w:hAnsi="Times New Roman" w:cs="Times New Roman"/>
          <w:sz w:val="28"/>
          <w:szCs w:val="28"/>
          <w:lang w:eastAsia="en-US"/>
        </w:rPr>
        <w:t>в данной статье рассматриваются проблемы совершения преступлений с помощью интернет технологий, а также способы их предупреждения, использование «искусственного интеллекта» в работе государственных служащих. На основе приведенных данных, автор приходит к выводу об изменении и дополнении  статей настоящего УК РФ в ближайшем будущем.</w:t>
      </w:r>
    </w:p>
    <w:p w:rsidR="003E2D24" w:rsidRPr="00B94010" w:rsidRDefault="003E2D24" w:rsidP="003E2D24">
      <w:pPr>
        <w:spacing w:before="100" w:beforeAutospacing="1" w:after="100" w:afterAutospacing="1" w:line="360" w:lineRule="auto"/>
        <w:jc w:val="both"/>
        <w:rPr>
          <w:rFonts w:ascii="Times New Roman" w:eastAsia="Calibri" w:hAnsi="Times New Roman" w:cs="Times New Roman"/>
          <w:sz w:val="28"/>
          <w:szCs w:val="28"/>
          <w:lang w:eastAsia="en-US"/>
        </w:rPr>
      </w:pPr>
      <w:r w:rsidRPr="00B94010">
        <w:rPr>
          <w:rFonts w:ascii="Times New Roman" w:eastAsia="Calibri" w:hAnsi="Times New Roman" w:cs="Times New Roman"/>
          <w:b/>
          <w:sz w:val="28"/>
          <w:szCs w:val="28"/>
          <w:lang w:eastAsia="en-US"/>
        </w:rPr>
        <w:t xml:space="preserve">Ключевые слова: </w:t>
      </w:r>
      <w:r w:rsidRPr="00B94010">
        <w:rPr>
          <w:rFonts w:ascii="Times New Roman" w:eastAsia="Calibri" w:hAnsi="Times New Roman" w:cs="Times New Roman"/>
          <w:sz w:val="28"/>
          <w:szCs w:val="28"/>
          <w:lang w:eastAsia="en-US"/>
        </w:rPr>
        <w:t>совершение преступлений, Интернет технологии, уголовное право, электронные базы данных, помощь полиции, искусственный интеллект.</w:t>
      </w:r>
    </w:p>
    <w:p w:rsidR="003E2D24" w:rsidRPr="00B94010" w:rsidRDefault="003E2D24" w:rsidP="003E2D24">
      <w:pPr>
        <w:spacing w:before="100" w:beforeAutospacing="1" w:after="100" w:afterAutospacing="1" w:line="360" w:lineRule="auto"/>
        <w:jc w:val="center"/>
        <w:rPr>
          <w:rFonts w:ascii="Times New Roman" w:eastAsia="Calibri" w:hAnsi="Times New Roman" w:cs="Times New Roman"/>
          <w:b/>
          <w:sz w:val="28"/>
          <w:szCs w:val="28"/>
          <w:lang w:val="en-US" w:eastAsia="en-US"/>
        </w:rPr>
      </w:pPr>
      <w:r w:rsidRPr="00B94010">
        <w:rPr>
          <w:rFonts w:ascii="Times New Roman" w:eastAsia="Calibri" w:hAnsi="Times New Roman" w:cs="Times New Roman"/>
          <w:b/>
          <w:sz w:val="28"/>
          <w:szCs w:val="28"/>
          <w:lang w:val="en-US" w:eastAsia="en-US"/>
        </w:rPr>
        <w:lastRenderedPageBreak/>
        <w:t>DIGITALIZATION OF CRIMINAL LEGISLATION IN THE RUSSIAN FEDERATION</w:t>
      </w:r>
    </w:p>
    <w:p w:rsidR="003E2D24" w:rsidRPr="00B94010" w:rsidRDefault="003E2D24" w:rsidP="003E2D24">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B94010">
        <w:rPr>
          <w:rFonts w:ascii="Times New Roman" w:eastAsia="Calibri" w:hAnsi="Times New Roman" w:cs="Times New Roman"/>
          <w:b/>
          <w:sz w:val="28"/>
          <w:szCs w:val="28"/>
          <w:lang w:val="en-US" w:eastAsia="en-US"/>
        </w:rPr>
        <w:t>Abstract:</w:t>
      </w:r>
      <w:r w:rsidRPr="00B94010">
        <w:rPr>
          <w:rFonts w:ascii="Times New Roman" w:eastAsia="Calibri" w:hAnsi="Times New Roman" w:cs="Times New Roman"/>
          <w:sz w:val="28"/>
          <w:szCs w:val="28"/>
          <w:lang w:val="en-US" w:eastAsia="en-US"/>
        </w:rPr>
        <w:t xml:space="preserve"> this article discusses the problems of committing crimes using Internet technologies, as well as ways to prevent them, the use of "artificial intelligence" in the work of civil servants. Based on the data provided, the author comes to the conclusion that the articles of this Criminal Code of the Russian Federation will be amended and supplemented in the near future.</w:t>
      </w:r>
    </w:p>
    <w:p w:rsidR="003E2D24" w:rsidRPr="00B94010" w:rsidRDefault="003E2D24" w:rsidP="003E2D24">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B94010">
        <w:rPr>
          <w:rFonts w:ascii="Times New Roman" w:eastAsia="Calibri" w:hAnsi="Times New Roman" w:cs="Times New Roman"/>
          <w:b/>
          <w:sz w:val="28"/>
          <w:szCs w:val="28"/>
          <w:lang w:val="en-US" w:eastAsia="en-US"/>
        </w:rPr>
        <w:t>Keywords:</w:t>
      </w:r>
      <w:r w:rsidRPr="00B94010">
        <w:rPr>
          <w:rFonts w:ascii="Times New Roman" w:eastAsia="Calibri" w:hAnsi="Times New Roman" w:cs="Times New Roman"/>
          <w:sz w:val="28"/>
          <w:szCs w:val="28"/>
          <w:lang w:val="en-US" w:eastAsia="en-US"/>
        </w:rPr>
        <w:t xml:space="preserve"> commission of crimes, Internet technologies, criminal law, electronic databases, police assistance, artificial intelligence.</w:t>
      </w:r>
    </w:p>
    <w:p w:rsidR="003E2D24" w:rsidRPr="00B94010" w:rsidRDefault="003E2D24" w:rsidP="003E2D24">
      <w:pPr>
        <w:spacing w:after="0" w:line="360" w:lineRule="auto"/>
        <w:ind w:firstLine="709"/>
        <w:jc w:val="both"/>
        <w:rPr>
          <w:rFonts w:ascii="Times New Roman" w:eastAsia="Calibri" w:hAnsi="Times New Roman" w:cs="Times New Roman"/>
          <w:color w:val="000000"/>
          <w:sz w:val="28"/>
          <w:szCs w:val="28"/>
          <w:lang w:eastAsia="en-US"/>
        </w:rPr>
      </w:pPr>
      <w:r w:rsidRPr="00B94010">
        <w:rPr>
          <w:rFonts w:ascii="Times New Roman" w:eastAsia="Calibri" w:hAnsi="Times New Roman" w:cs="Times New Roman"/>
          <w:sz w:val="28"/>
          <w:szCs w:val="28"/>
          <w:lang w:eastAsia="en-US"/>
        </w:rPr>
        <w:t xml:space="preserve">Интернет-технологии плотно вошли в нашу жизнь. Современный человек не может представить себе и дня, чтобы не зайти в социальные сети, новостные сайты, сайты рекламы и услуг в Интернете. Граждане в интернете предоставляют различные услуги, указывают свои персональные данные, продают и покупают материальные блага. В связи с чем растет процент преступлений, совершенных с помощью информационно-телекоммуникационных технологий, чаще всего преступления совершаются  по 158 и 159 ст. УК РФ. </w:t>
      </w:r>
      <w:r w:rsidRPr="00B94010">
        <w:rPr>
          <w:rFonts w:ascii="Times New Roman" w:eastAsia="Calibri" w:hAnsi="Times New Roman" w:cs="Times New Roman"/>
          <w:color w:val="000000"/>
          <w:sz w:val="28"/>
          <w:szCs w:val="28"/>
          <w:lang w:eastAsia="en-US"/>
        </w:rPr>
        <w:t>В 2020 году согласно  опубликованным данным статистики МВД, на 77% выросло число преступлений с использованием цифровых технологий, почти в 2 раза выросло число преступлений с использованием данных сотовой связи, а самым распространенным преступлением в сети Интернет стало мошенничество.</w:t>
      </w:r>
    </w:p>
    <w:p w:rsidR="003E2D24" w:rsidRPr="00B94010" w:rsidRDefault="003E2D24" w:rsidP="003E2D24">
      <w:pPr>
        <w:spacing w:after="0" w:line="360" w:lineRule="auto"/>
        <w:jc w:val="both"/>
        <w:rPr>
          <w:rFonts w:ascii="Times New Roman" w:eastAsia="Calibri" w:hAnsi="Times New Roman" w:cs="Times New Roman"/>
          <w:color w:val="000000"/>
          <w:sz w:val="28"/>
          <w:szCs w:val="28"/>
          <w:lang w:eastAsia="en-US"/>
        </w:rPr>
      </w:pPr>
      <w:r w:rsidRPr="00B94010">
        <w:rPr>
          <w:rFonts w:ascii="Times New Roman" w:eastAsia="Calibri" w:hAnsi="Times New Roman" w:cs="Times New Roman"/>
          <w:color w:val="000000"/>
          <w:sz w:val="28"/>
          <w:szCs w:val="28"/>
          <w:lang w:eastAsia="en-US"/>
        </w:rPr>
        <w:t>Наряду с этим стоит отметить факт того, что с развитием информационных технологий и повышением процента совершения  преступления в них, параллельно происходит и цифровое развитие уголовного права, которое приобретает более эффективные методы борьбы с преступностью.</w:t>
      </w:r>
    </w:p>
    <w:p w:rsidR="003E2D24" w:rsidRPr="00B94010" w:rsidRDefault="003E2D24" w:rsidP="003E2D24">
      <w:pPr>
        <w:spacing w:after="0" w:line="360" w:lineRule="auto"/>
        <w:jc w:val="both"/>
        <w:rPr>
          <w:rFonts w:ascii="Times New Roman" w:eastAsia="Calibri" w:hAnsi="Times New Roman" w:cs="Times New Roman"/>
          <w:color w:val="000000"/>
          <w:sz w:val="28"/>
          <w:szCs w:val="28"/>
          <w:lang w:eastAsia="en-US"/>
        </w:rPr>
      </w:pPr>
      <w:r w:rsidRPr="00B94010">
        <w:rPr>
          <w:rFonts w:ascii="Times New Roman" w:eastAsia="Calibri" w:hAnsi="Times New Roman" w:cs="Times New Roman"/>
          <w:color w:val="000000"/>
          <w:sz w:val="28"/>
          <w:szCs w:val="28"/>
          <w:lang w:eastAsia="en-US"/>
        </w:rPr>
        <w:t xml:space="preserve">Рассмотрим некоторые из них: во-первых, электронные базы данных. Использование подобного рода баз данных существует достаточно давно. Благодаря им аккумулируются данные по уголовным делам. Здесь существует </w:t>
      </w:r>
      <w:r w:rsidRPr="00B94010">
        <w:rPr>
          <w:rFonts w:ascii="Times New Roman" w:eastAsia="Calibri" w:hAnsi="Times New Roman" w:cs="Times New Roman"/>
          <w:color w:val="000000"/>
          <w:sz w:val="28"/>
          <w:szCs w:val="28"/>
          <w:lang w:eastAsia="en-US"/>
        </w:rPr>
        <w:lastRenderedPageBreak/>
        <w:t>преимущественный плюс в сравнении с бумажными данными. В случае непредвиденных ситуаций, которые могут произойти и уничтожить архив, информацию с электронного носителя уничтожить сложнее, поскольку электронный вариант позволяет  сделать копии, либо восстановить информацию.[3, с.351]</w:t>
      </w:r>
    </w:p>
    <w:p w:rsidR="003E2D24" w:rsidRPr="00B94010" w:rsidRDefault="003E2D24" w:rsidP="003E2D24">
      <w:pPr>
        <w:spacing w:after="0" w:line="360" w:lineRule="auto"/>
        <w:jc w:val="both"/>
        <w:rPr>
          <w:rFonts w:ascii="Times New Roman" w:eastAsia="Calibri" w:hAnsi="Times New Roman" w:cs="Times New Roman"/>
          <w:color w:val="000000"/>
          <w:sz w:val="28"/>
          <w:szCs w:val="28"/>
          <w:lang w:eastAsia="en-US"/>
        </w:rPr>
      </w:pPr>
      <w:r w:rsidRPr="00B94010">
        <w:rPr>
          <w:rFonts w:ascii="Times New Roman" w:eastAsia="Calibri" w:hAnsi="Times New Roman" w:cs="Times New Roman"/>
          <w:color w:val="000000"/>
          <w:sz w:val="28"/>
          <w:szCs w:val="28"/>
          <w:lang w:eastAsia="en-US"/>
        </w:rPr>
        <w:t>У правоохранителей существует базы данных, в которых зарегистрированы граждане, которые приобрели оружие, получили права, база генетической идентификации граждан. В дополнение к этому особую важность для сотрудников ФСИН, МВД представляют такие базы данных, как ПК АКУС СИЗО, ПК АКУС ИК, ПК АКУС УИИ, данные программы помогают правоохранителям в учете лиц, отбывающих наказание в местах лишения свободы, а также тех, кто отбывает наказание, но оно не связано с лишением свободы.</w:t>
      </w:r>
    </w:p>
    <w:p w:rsidR="003E2D24" w:rsidRPr="00B94010" w:rsidRDefault="003E2D24" w:rsidP="003E2D24">
      <w:pPr>
        <w:spacing w:after="0" w:line="360" w:lineRule="auto"/>
        <w:jc w:val="both"/>
        <w:rPr>
          <w:rFonts w:ascii="Times New Roman" w:eastAsia="Calibri" w:hAnsi="Times New Roman" w:cs="Times New Roman"/>
          <w:color w:val="000000"/>
          <w:sz w:val="28"/>
          <w:szCs w:val="28"/>
          <w:lang w:eastAsia="en-US"/>
        </w:rPr>
      </w:pPr>
      <w:r w:rsidRPr="00B94010">
        <w:rPr>
          <w:rFonts w:ascii="Times New Roman" w:eastAsia="Calibri" w:hAnsi="Times New Roman" w:cs="Times New Roman"/>
          <w:color w:val="000000"/>
          <w:sz w:val="28"/>
          <w:szCs w:val="28"/>
          <w:lang w:eastAsia="en-US"/>
        </w:rPr>
        <w:t xml:space="preserve">Также цифровые технологии активно применяются при преподавании уголовного права, криминологии в специализированных учебных заведениях, готовящих сотрудников правоохранительных органов. </w:t>
      </w:r>
    </w:p>
    <w:p w:rsidR="003E2D24" w:rsidRPr="00B94010" w:rsidRDefault="003E2D24" w:rsidP="003E2D24">
      <w:pPr>
        <w:spacing w:after="0" w:line="360" w:lineRule="auto"/>
        <w:jc w:val="both"/>
        <w:rPr>
          <w:rFonts w:ascii="Times New Roman" w:eastAsia="Calibri" w:hAnsi="Times New Roman" w:cs="Times New Roman"/>
          <w:color w:val="000000"/>
          <w:sz w:val="28"/>
          <w:szCs w:val="28"/>
          <w:lang w:eastAsia="en-US"/>
        </w:rPr>
      </w:pPr>
      <w:r w:rsidRPr="00B94010">
        <w:rPr>
          <w:rFonts w:ascii="Times New Roman" w:eastAsia="Calibri" w:hAnsi="Times New Roman" w:cs="Times New Roman"/>
          <w:color w:val="000000"/>
          <w:sz w:val="28"/>
          <w:szCs w:val="28"/>
          <w:lang w:eastAsia="en-US"/>
        </w:rPr>
        <w:t>Всем известно, что на данный момент в Российской Федерации ведется активная борьба с коррупцией. В этом правоохранительным органам также помогают цифровые технологии. Современные технологические возможности позволяют совершенствовать антикоррупционную политику посредством обеспечения открытости и прозрачности управленческих процессов, направленные на пресечение коррупционной деятельности государственных органов и должностных лиц.[1, С.2] По мнению исследователей  в будущем подобные программы информационных технологий смогут свести к минимуму коррупционные факторы.</w:t>
      </w:r>
    </w:p>
    <w:p w:rsidR="003E2D24" w:rsidRPr="00B94010" w:rsidRDefault="003E2D24" w:rsidP="003E2D24">
      <w:pPr>
        <w:spacing w:after="0" w:line="360" w:lineRule="auto"/>
        <w:jc w:val="both"/>
        <w:rPr>
          <w:rFonts w:ascii="Times New Roman" w:eastAsia="Calibri" w:hAnsi="Times New Roman" w:cs="Times New Roman"/>
          <w:color w:val="000000"/>
          <w:sz w:val="28"/>
          <w:szCs w:val="28"/>
          <w:lang w:eastAsia="en-US"/>
        </w:rPr>
      </w:pPr>
      <w:r w:rsidRPr="00B94010">
        <w:rPr>
          <w:rFonts w:ascii="Times New Roman" w:eastAsia="Calibri" w:hAnsi="Times New Roman" w:cs="Times New Roman"/>
          <w:color w:val="000000"/>
          <w:sz w:val="28"/>
          <w:szCs w:val="28"/>
          <w:lang w:eastAsia="en-US"/>
        </w:rPr>
        <w:t xml:space="preserve">Отдельно стоит упомянуть о том, что всем известная социальная сеть «Вконтакте» пошла на «сотрудничество» с правоохранительными органами, Роскомнадзором и помогает им в пресечении преступности в Интернете. Ежедневно тысячи уполномоченных на то лиц осуществляют мониторинг новостных групп социальной сети и блокируют неприемлемый контент. К </w:t>
      </w:r>
      <w:r w:rsidRPr="00B94010">
        <w:rPr>
          <w:rFonts w:ascii="Times New Roman" w:eastAsia="Calibri" w:hAnsi="Times New Roman" w:cs="Times New Roman"/>
          <w:color w:val="000000"/>
          <w:sz w:val="28"/>
          <w:szCs w:val="28"/>
          <w:lang w:eastAsia="en-US"/>
        </w:rPr>
        <w:lastRenderedPageBreak/>
        <w:t>такому контенту относят: призывы  к суициду, террористическим актам, фото и видео материалы содержащие насилие, лозунги, направленные на разжигание межнациональных конфликтов.</w:t>
      </w:r>
    </w:p>
    <w:p w:rsidR="003E2D24" w:rsidRPr="00B94010" w:rsidRDefault="003E2D24" w:rsidP="003E2D24">
      <w:pPr>
        <w:spacing w:after="0" w:line="360" w:lineRule="auto"/>
        <w:jc w:val="both"/>
        <w:rPr>
          <w:rFonts w:ascii="Times New Roman" w:eastAsia="Calibri" w:hAnsi="Times New Roman" w:cs="Times New Roman"/>
          <w:color w:val="000000"/>
          <w:sz w:val="28"/>
          <w:szCs w:val="28"/>
          <w:lang w:eastAsia="en-US"/>
        </w:rPr>
      </w:pPr>
      <w:r w:rsidRPr="00B94010">
        <w:rPr>
          <w:rFonts w:ascii="Times New Roman" w:eastAsia="Calibri" w:hAnsi="Times New Roman" w:cs="Times New Roman"/>
          <w:color w:val="000000"/>
          <w:sz w:val="28"/>
          <w:szCs w:val="28"/>
          <w:lang w:eastAsia="en-US"/>
        </w:rPr>
        <w:t>Одной из наиболее важных цифровых систем, используемых для пресечения преступности является «искусственный интеллект». Он регистрирует преступления, которые совершаются на территориях государств, близким к границам РФ, затем данные передаются на компьютер и уже компьютерная сеть анализирует потенциально опасные действия.</w:t>
      </w:r>
    </w:p>
    <w:p w:rsidR="003E2D24" w:rsidRPr="00B94010" w:rsidRDefault="003E2D24" w:rsidP="003E2D24">
      <w:pPr>
        <w:spacing w:after="0" w:line="360" w:lineRule="auto"/>
        <w:jc w:val="both"/>
        <w:rPr>
          <w:rFonts w:ascii="Times New Roman" w:eastAsia="Calibri" w:hAnsi="Times New Roman" w:cs="Times New Roman"/>
          <w:color w:val="000000"/>
          <w:sz w:val="28"/>
          <w:szCs w:val="28"/>
          <w:lang w:eastAsia="en-US"/>
        </w:rPr>
      </w:pPr>
      <w:r w:rsidRPr="00B94010">
        <w:rPr>
          <w:rFonts w:ascii="Times New Roman" w:eastAsia="Calibri" w:hAnsi="Times New Roman" w:cs="Times New Roman"/>
          <w:color w:val="000000"/>
          <w:sz w:val="28"/>
          <w:szCs w:val="28"/>
          <w:lang w:eastAsia="en-US"/>
        </w:rPr>
        <w:t>Подводя мы можем сделать следующий вывод: компьютерные технологии продолжат развиваться, более плотно входить в общественную жизнь, в связи с этим увеличится процент преступлений, совершенных с помощью компьютерных технологий.[2, c.449] На наш взгляд, процент  преступлений, совершенный  в физическом смысле снизится, но это не будет свидетельствовать об отсутствии преступности, просто она перейдет в Интернет. Появятся дополнения к статьям УК РФ, особенно это коснется статей 158, 159, 105.</w:t>
      </w:r>
    </w:p>
    <w:p w:rsidR="003E2D24" w:rsidRPr="00B94010" w:rsidRDefault="003E2D24" w:rsidP="003E2D24">
      <w:pPr>
        <w:spacing w:before="100" w:beforeAutospacing="1" w:after="100" w:afterAutospacing="1" w:line="360" w:lineRule="auto"/>
        <w:jc w:val="both"/>
        <w:rPr>
          <w:rFonts w:ascii="Times New Roman" w:eastAsia="Calibri" w:hAnsi="Times New Roman" w:cs="Times New Roman"/>
          <w:b/>
          <w:color w:val="000000"/>
          <w:sz w:val="28"/>
          <w:szCs w:val="28"/>
          <w:lang w:eastAsia="en-US"/>
        </w:rPr>
      </w:pPr>
      <w:r w:rsidRPr="00B94010">
        <w:rPr>
          <w:rFonts w:ascii="Times New Roman" w:eastAsia="Calibri" w:hAnsi="Times New Roman" w:cs="Times New Roman"/>
          <w:b/>
          <w:color w:val="000000"/>
          <w:sz w:val="28"/>
          <w:szCs w:val="28"/>
          <w:lang w:eastAsia="en-US"/>
        </w:rPr>
        <w:t xml:space="preserve">                                                       Список литературы:</w:t>
      </w:r>
    </w:p>
    <w:p w:rsidR="003E2D24" w:rsidRPr="00B94010" w:rsidRDefault="003E2D24" w:rsidP="003E2D24">
      <w:pPr>
        <w:numPr>
          <w:ilvl w:val="0"/>
          <w:numId w:val="28"/>
        </w:numPr>
        <w:spacing w:after="160" w:line="360" w:lineRule="auto"/>
        <w:ind w:left="0" w:firstLine="709"/>
        <w:contextualSpacing/>
        <w:jc w:val="both"/>
        <w:rPr>
          <w:rFonts w:ascii="Times New Roman" w:eastAsia="Calibri" w:hAnsi="Times New Roman" w:cs="Times New Roman"/>
          <w:color w:val="000000"/>
          <w:sz w:val="28"/>
          <w:szCs w:val="28"/>
          <w:lang w:eastAsia="en-US"/>
        </w:rPr>
      </w:pPr>
      <w:r w:rsidRPr="00B94010">
        <w:rPr>
          <w:rFonts w:ascii="Times New Roman" w:eastAsia="Calibri" w:hAnsi="Times New Roman" w:cs="Times New Roman"/>
          <w:color w:val="000000"/>
          <w:sz w:val="28"/>
          <w:szCs w:val="28"/>
          <w:lang w:eastAsia="en-US"/>
        </w:rPr>
        <w:t>Валиахметова, А. А. Современные цифровые технологии в сфере противодействия коррупции / А. А. Валиахметова, А. А. Сотников, И. Д. Черкашин. — Текст : непосредственный // Молодой ученый. — 2021. — № 21,)</w:t>
      </w:r>
    </w:p>
    <w:p w:rsidR="003E2D24" w:rsidRPr="00B94010" w:rsidRDefault="003E2D24" w:rsidP="003E2D24">
      <w:pPr>
        <w:numPr>
          <w:ilvl w:val="0"/>
          <w:numId w:val="28"/>
        </w:numPr>
        <w:spacing w:after="160" w:line="360" w:lineRule="auto"/>
        <w:ind w:left="0" w:firstLine="709"/>
        <w:contextualSpacing/>
        <w:jc w:val="both"/>
        <w:rPr>
          <w:rFonts w:ascii="Times New Roman" w:eastAsia="Calibri" w:hAnsi="Times New Roman" w:cs="Times New Roman"/>
          <w:color w:val="000000"/>
          <w:sz w:val="28"/>
          <w:szCs w:val="28"/>
          <w:lang w:eastAsia="en-US"/>
        </w:rPr>
      </w:pPr>
      <w:r w:rsidRPr="00B94010">
        <w:rPr>
          <w:rFonts w:ascii="Times New Roman" w:eastAsia="Calibri" w:hAnsi="Times New Roman" w:cs="Times New Roman"/>
          <w:color w:val="000000"/>
          <w:sz w:val="28"/>
          <w:szCs w:val="28"/>
          <w:lang w:eastAsia="en-US"/>
        </w:rPr>
        <w:t>Шевелёва С.В., Яковлева Е.О. Об отдельных проблемах цифровой модернизации транспортного комплекса / Управление деятельностью по обеспечению безопасности дорожного движения: состояние, проблемы, пути совершенствования. 2021. № 1 (4). С. 448</w:t>
      </w:r>
      <w:r w:rsidRPr="00B94010">
        <w:rPr>
          <w:rFonts w:ascii="Times New Roman" w:eastAsia="Calibri" w:hAnsi="Times New Roman" w:cs="Times New Roman"/>
          <w:color w:val="000000"/>
          <w:sz w:val="28"/>
          <w:szCs w:val="28"/>
          <w:lang w:val="en-US" w:eastAsia="en-US"/>
        </w:rPr>
        <w:t>-452</w:t>
      </w:r>
      <w:r w:rsidRPr="00B94010">
        <w:rPr>
          <w:rFonts w:ascii="Times New Roman" w:eastAsia="Calibri" w:hAnsi="Times New Roman" w:cs="Times New Roman"/>
          <w:color w:val="000000"/>
          <w:sz w:val="28"/>
          <w:szCs w:val="28"/>
          <w:lang w:eastAsia="en-US"/>
        </w:rPr>
        <w:t>.</w:t>
      </w:r>
    </w:p>
    <w:p w:rsidR="003E2D24" w:rsidRPr="002C4EB0" w:rsidRDefault="003E2D24" w:rsidP="003E2D24">
      <w:pPr>
        <w:numPr>
          <w:ilvl w:val="0"/>
          <w:numId w:val="28"/>
        </w:numPr>
        <w:spacing w:after="160" w:line="360" w:lineRule="auto"/>
        <w:ind w:left="0" w:firstLine="709"/>
        <w:contextualSpacing/>
        <w:jc w:val="both"/>
        <w:rPr>
          <w:rFonts w:ascii="Times New Roman" w:eastAsia="Calibri" w:hAnsi="Times New Roman" w:cs="Times New Roman"/>
          <w:color w:val="000000"/>
          <w:sz w:val="28"/>
          <w:szCs w:val="28"/>
          <w:lang w:eastAsia="en-US"/>
        </w:rPr>
      </w:pPr>
      <w:r w:rsidRPr="00B94010">
        <w:rPr>
          <w:rFonts w:ascii="Times New Roman" w:eastAsia="Calibri" w:hAnsi="Times New Roman" w:cs="Times New Roman"/>
          <w:color w:val="000000"/>
          <w:sz w:val="28"/>
          <w:szCs w:val="28"/>
          <w:lang w:eastAsia="en-US"/>
        </w:rPr>
        <w:t xml:space="preserve">Яковлева Е.О., Овсянникова М.А. Проблема стандартов и экономической рентабельности цифровизации транспорта. В сборнике:Эволюция государства и права: проблемы и перспективы. Сборник научных трудов 2-й Международной научной конференции.2020.С.347-352. </w:t>
      </w:r>
    </w:p>
    <w:p w:rsidR="003E2D24" w:rsidRPr="00B94010" w:rsidRDefault="003E2D24" w:rsidP="003E2D24">
      <w:pPr>
        <w:spacing w:before="100" w:beforeAutospacing="1" w:after="100" w:afterAutospacing="1" w:line="360" w:lineRule="auto"/>
        <w:rPr>
          <w:rFonts w:ascii="Times New Roman" w:eastAsia="Times New Roman" w:hAnsi="Times New Roman" w:cs="Times New Roman"/>
          <w:b/>
          <w:sz w:val="28"/>
          <w:szCs w:val="28"/>
          <w:lang w:eastAsia="ru-RU"/>
        </w:rPr>
      </w:pPr>
      <w:r w:rsidRPr="00B94010">
        <w:rPr>
          <w:rFonts w:ascii="Times New Roman" w:eastAsia="Times New Roman" w:hAnsi="Times New Roman" w:cs="Times New Roman"/>
          <w:b/>
          <w:sz w:val="28"/>
          <w:szCs w:val="28"/>
          <w:lang w:eastAsia="ru-RU"/>
        </w:rPr>
        <w:lastRenderedPageBreak/>
        <w:t>УДК 343.2/.7</w:t>
      </w:r>
    </w:p>
    <w:p w:rsidR="003E2D24" w:rsidRPr="00B94010" w:rsidRDefault="003E2D24" w:rsidP="003E2D24">
      <w:pPr>
        <w:spacing w:after="0" w:line="360" w:lineRule="auto"/>
        <w:ind w:firstLine="709"/>
        <w:jc w:val="right"/>
        <w:rPr>
          <w:rFonts w:ascii="Times New Roman" w:eastAsia="Times New Roman" w:hAnsi="Times New Roman" w:cs="Times New Roman"/>
          <w:sz w:val="28"/>
          <w:szCs w:val="28"/>
          <w:lang w:eastAsia="ru-RU"/>
        </w:rPr>
      </w:pPr>
      <w:r w:rsidRPr="00B94010">
        <w:rPr>
          <w:rFonts w:ascii="Times New Roman" w:eastAsia="Times New Roman" w:hAnsi="Times New Roman" w:cs="Times New Roman"/>
          <w:sz w:val="28"/>
          <w:szCs w:val="28"/>
          <w:lang w:eastAsia="ru-RU"/>
        </w:rPr>
        <w:t>Юсупов Гаджимагомед Алиевич</w:t>
      </w:r>
    </w:p>
    <w:p w:rsidR="003E2D24" w:rsidRPr="00B94010" w:rsidRDefault="003E2D24" w:rsidP="003E2D24">
      <w:pPr>
        <w:spacing w:after="0" w:line="360" w:lineRule="auto"/>
        <w:ind w:firstLine="709"/>
        <w:jc w:val="right"/>
        <w:rPr>
          <w:rFonts w:ascii="Times New Roman" w:eastAsia="Times New Roman" w:hAnsi="Times New Roman" w:cs="Times New Roman"/>
          <w:sz w:val="28"/>
          <w:szCs w:val="28"/>
          <w:lang w:eastAsia="ru-RU"/>
        </w:rPr>
      </w:pPr>
      <w:r w:rsidRPr="00B94010">
        <w:rPr>
          <w:rFonts w:ascii="Times New Roman" w:eastAsia="Times New Roman" w:hAnsi="Times New Roman" w:cs="Times New Roman"/>
          <w:sz w:val="28"/>
          <w:szCs w:val="28"/>
          <w:lang w:eastAsia="ru-RU"/>
        </w:rPr>
        <w:t>Северо-Кавказского института (филиал)</w:t>
      </w:r>
    </w:p>
    <w:p w:rsidR="003E2D24" w:rsidRPr="00B94010" w:rsidRDefault="003E2D24" w:rsidP="003E2D24">
      <w:pPr>
        <w:spacing w:after="0" w:line="360" w:lineRule="auto"/>
        <w:ind w:firstLine="709"/>
        <w:jc w:val="right"/>
        <w:rPr>
          <w:rFonts w:ascii="Times New Roman" w:eastAsia="Times New Roman" w:hAnsi="Times New Roman" w:cs="Times New Roman"/>
          <w:sz w:val="28"/>
          <w:szCs w:val="28"/>
          <w:lang w:eastAsia="ru-RU"/>
        </w:rPr>
      </w:pPr>
      <w:r w:rsidRPr="00B94010">
        <w:rPr>
          <w:rFonts w:ascii="Times New Roman" w:eastAsia="Times New Roman" w:hAnsi="Times New Roman" w:cs="Times New Roman"/>
          <w:sz w:val="28"/>
          <w:szCs w:val="28"/>
          <w:lang w:eastAsia="ru-RU"/>
        </w:rPr>
        <w:t>ВГУЮ (РПА Минюста России)</w:t>
      </w:r>
    </w:p>
    <w:p w:rsidR="003E2D24" w:rsidRPr="00B94010" w:rsidRDefault="003E2D24" w:rsidP="003E2D24">
      <w:pPr>
        <w:spacing w:after="0" w:line="360" w:lineRule="auto"/>
        <w:ind w:firstLine="709"/>
        <w:jc w:val="right"/>
        <w:rPr>
          <w:rFonts w:ascii="Times New Roman" w:eastAsia="Times New Roman" w:hAnsi="Times New Roman" w:cs="Times New Roman"/>
          <w:sz w:val="28"/>
          <w:szCs w:val="28"/>
          <w:lang w:eastAsia="ru-RU"/>
        </w:rPr>
      </w:pPr>
      <w:r w:rsidRPr="00B94010">
        <w:rPr>
          <w:rFonts w:ascii="Times New Roman" w:eastAsia="Times New Roman" w:hAnsi="Times New Roman" w:cs="Times New Roman"/>
          <w:sz w:val="28"/>
          <w:szCs w:val="28"/>
          <w:lang w:eastAsia="ru-RU"/>
        </w:rPr>
        <w:t>Махачкала, Россия</w:t>
      </w:r>
    </w:p>
    <w:p w:rsidR="003E2D24" w:rsidRPr="00B94010" w:rsidRDefault="00CE4456" w:rsidP="003E2D24">
      <w:pPr>
        <w:spacing w:after="0" w:line="360" w:lineRule="auto"/>
        <w:jc w:val="right"/>
        <w:rPr>
          <w:rFonts w:ascii="Times New Roman" w:eastAsia="Times New Roman" w:hAnsi="Times New Roman" w:cs="Times New Roman"/>
          <w:sz w:val="28"/>
          <w:szCs w:val="28"/>
          <w:lang w:val="en-US" w:eastAsia="ru-RU"/>
        </w:rPr>
      </w:pPr>
      <w:hyperlink r:id="rId353" w:history="1">
        <w:r w:rsidR="003E2D24" w:rsidRPr="00B94010">
          <w:rPr>
            <w:rFonts w:ascii="Times New Roman" w:eastAsia="Times New Roman" w:hAnsi="Times New Roman" w:cs="Times New Roman"/>
            <w:color w:val="0000FF" w:themeColor="hyperlink"/>
            <w:sz w:val="28"/>
            <w:szCs w:val="28"/>
            <w:u w:val="single"/>
            <w:lang w:val="en-US" w:eastAsia="ru-RU"/>
          </w:rPr>
          <w:t>xlazhi_5oo@mail.ru</w:t>
        </w:r>
      </w:hyperlink>
    </w:p>
    <w:p w:rsidR="003E2D24" w:rsidRPr="00B94010" w:rsidRDefault="003E2D24" w:rsidP="003E2D24">
      <w:pPr>
        <w:spacing w:after="0" w:line="360" w:lineRule="auto"/>
        <w:jc w:val="right"/>
        <w:rPr>
          <w:rFonts w:ascii="Times New Roman" w:eastAsia="Times New Roman" w:hAnsi="Times New Roman" w:cs="Times New Roman"/>
          <w:sz w:val="28"/>
          <w:szCs w:val="28"/>
          <w:lang w:val="en-US" w:eastAsia="ru-RU"/>
        </w:rPr>
      </w:pPr>
      <w:r w:rsidRPr="00B94010">
        <w:rPr>
          <w:rFonts w:ascii="Times New Roman" w:eastAsia="Times New Roman" w:hAnsi="Times New Roman" w:cs="Times New Roman"/>
          <w:sz w:val="28"/>
          <w:szCs w:val="28"/>
          <w:lang w:val="en-US" w:eastAsia="ru-RU"/>
        </w:rPr>
        <w:t>Yusupov Gadzhimagomed Alievich</w:t>
      </w:r>
    </w:p>
    <w:p w:rsidR="003E2D24" w:rsidRPr="00B94010" w:rsidRDefault="003E2D24" w:rsidP="003E2D24">
      <w:pPr>
        <w:spacing w:after="0" w:line="360" w:lineRule="auto"/>
        <w:jc w:val="right"/>
        <w:rPr>
          <w:rFonts w:ascii="Times New Roman" w:eastAsia="Times New Roman" w:hAnsi="Times New Roman" w:cs="Times New Roman"/>
          <w:sz w:val="28"/>
          <w:szCs w:val="28"/>
          <w:lang w:val="en-US" w:eastAsia="ru-RU"/>
        </w:rPr>
      </w:pPr>
      <w:r w:rsidRPr="00B94010">
        <w:rPr>
          <w:rFonts w:ascii="Times New Roman" w:eastAsia="Times New Roman" w:hAnsi="Times New Roman" w:cs="Times New Roman"/>
          <w:sz w:val="28"/>
          <w:szCs w:val="28"/>
          <w:lang w:val="en-US" w:eastAsia="ru-RU"/>
        </w:rPr>
        <w:t>North Caucasus Institute (branch)</w:t>
      </w:r>
    </w:p>
    <w:p w:rsidR="003E2D24" w:rsidRPr="00B94010" w:rsidRDefault="003E2D24" w:rsidP="003E2D24">
      <w:pPr>
        <w:spacing w:after="0" w:line="360" w:lineRule="auto"/>
        <w:jc w:val="right"/>
        <w:rPr>
          <w:rFonts w:ascii="Times New Roman" w:eastAsia="Times New Roman" w:hAnsi="Times New Roman" w:cs="Times New Roman"/>
          <w:sz w:val="28"/>
          <w:szCs w:val="28"/>
          <w:lang w:val="en-US" w:eastAsia="ru-RU"/>
        </w:rPr>
      </w:pPr>
      <w:r w:rsidRPr="00B94010">
        <w:rPr>
          <w:rFonts w:ascii="Times New Roman" w:eastAsia="Times New Roman" w:hAnsi="Times New Roman" w:cs="Times New Roman"/>
          <w:sz w:val="28"/>
          <w:szCs w:val="28"/>
          <w:lang w:val="en-US" w:eastAsia="ru-RU"/>
        </w:rPr>
        <w:t>VSUYu (RPA of the Ministry of Justice of Russia)</w:t>
      </w:r>
    </w:p>
    <w:p w:rsidR="003E2D24" w:rsidRPr="002C4EB0" w:rsidRDefault="003E2D24" w:rsidP="003E2D24">
      <w:pPr>
        <w:spacing w:after="0" w:line="360" w:lineRule="auto"/>
        <w:jc w:val="right"/>
        <w:rPr>
          <w:rFonts w:ascii="Times New Roman" w:eastAsia="Times New Roman" w:hAnsi="Times New Roman" w:cs="Times New Roman"/>
          <w:sz w:val="28"/>
          <w:szCs w:val="28"/>
          <w:lang w:eastAsia="ru-RU"/>
        </w:rPr>
      </w:pPr>
      <w:r w:rsidRPr="00B94010">
        <w:rPr>
          <w:rFonts w:ascii="Times New Roman" w:eastAsia="Times New Roman" w:hAnsi="Times New Roman" w:cs="Times New Roman"/>
          <w:sz w:val="28"/>
          <w:szCs w:val="28"/>
          <w:lang w:val="en-US" w:eastAsia="ru-RU"/>
        </w:rPr>
        <w:t>Makhachkala</w:t>
      </w:r>
      <w:r w:rsidRPr="00B94010">
        <w:rPr>
          <w:rFonts w:ascii="Times New Roman" w:eastAsia="Times New Roman" w:hAnsi="Times New Roman" w:cs="Times New Roman"/>
          <w:sz w:val="28"/>
          <w:szCs w:val="28"/>
          <w:lang w:eastAsia="ru-RU"/>
        </w:rPr>
        <w:t xml:space="preserve"> , </w:t>
      </w:r>
      <w:r w:rsidRPr="00B94010">
        <w:rPr>
          <w:rFonts w:ascii="Times New Roman" w:eastAsia="Times New Roman" w:hAnsi="Times New Roman" w:cs="Times New Roman"/>
          <w:sz w:val="28"/>
          <w:szCs w:val="28"/>
          <w:lang w:val="en-US" w:eastAsia="ru-RU"/>
        </w:rPr>
        <w:t>Russia</w:t>
      </w:r>
    </w:p>
    <w:p w:rsidR="003E2D24" w:rsidRPr="00B94010" w:rsidRDefault="003E2D24" w:rsidP="003E2D24">
      <w:pPr>
        <w:spacing w:before="100" w:beforeAutospacing="1" w:after="100" w:afterAutospacing="1" w:line="360" w:lineRule="auto"/>
        <w:jc w:val="center"/>
        <w:rPr>
          <w:rFonts w:ascii="Times New Roman" w:eastAsiaTheme="minorHAnsi" w:hAnsi="Times New Roman" w:cs="Times New Roman"/>
          <w:b/>
          <w:sz w:val="28"/>
          <w:szCs w:val="28"/>
          <w:lang w:eastAsia="en-US"/>
        </w:rPr>
      </w:pPr>
      <w:r w:rsidRPr="00B94010">
        <w:rPr>
          <w:rFonts w:ascii="Times New Roman" w:eastAsiaTheme="minorHAnsi" w:hAnsi="Times New Roman" w:cs="Times New Roman"/>
          <w:b/>
          <w:sz w:val="28"/>
          <w:szCs w:val="28"/>
          <w:lang w:eastAsia="en-US"/>
        </w:rPr>
        <w:t>СОВРЕМЕННЫЕ ПРОБЛЕМЫ УГОЛОВНО-ПРАВОВОЙ НАУКИ</w:t>
      </w:r>
    </w:p>
    <w:p w:rsidR="003E2D24" w:rsidRPr="00B94010" w:rsidRDefault="003E2D24" w:rsidP="003E2D24">
      <w:pPr>
        <w:widowControl w:val="0"/>
        <w:autoSpaceDE w:val="0"/>
        <w:autoSpaceDN w:val="0"/>
        <w:spacing w:before="100" w:beforeAutospacing="1" w:after="100" w:afterAutospacing="1" w:line="360" w:lineRule="auto"/>
        <w:ind w:left="100"/>
        <w:jc w:val="both"/>
        <w:rPr>
          <w:rFonts w:ascii="Times New Roman" w:eastAsia="Microsoft Sans Serif" w:hAnsi="Times New Roman" w:cs="Times New Roman"/>
          <w:sz w:val="28"/>
          <w:szCs w:val="28"/>
          <w:lang w:eastAsia="en-US"/>
        </w:rPr>
      </w:pPr>
      <w:r w:rsidRPr="00B94010">
        <w:rPr>
          <w:rFonts w:ascii="Times New Roman" w:eastAsia="Microsoft Sans Serif" w:hAnsi="Times New Roman" w:cs="Times New Roman"/>
          <w:b/>
          <w:sz w:val="28"/>
          <w:szCs w:val="28"/>
          <w:lang w:eastAsia="en-US"/>
        </w:rPr>
        <w:t>Аннотация:</w:t>
      </w:r>
      <w:r w:rsidRPr="00B94010">
        <w:rPr>
          <w:rFonts w:ascii="Times New Roman" w:eastAsia="Microsoft Sans Serif" w:hAnsi="Times New Roman" w:cs="Times New Roman"/>
          <w:b/>
          <w:spacing w:val="-8"/>
          <w:sz w:val="28"/>
          <w:szCs w:val="28"/>
          <w:lang w:eastAsia="en-US"/>
        </w:rPr>
        <w:t xml:space="preserve"> </w:t>
      </w:r>
      <w:r w:rsidRPr="00B94010">
        <w:rPr>
          <w:rFonts w:ascii="Times New Roman" w:eastAsia="Microsoft Sans Serif" w:hAnsi="Times New Roman" w:cs="Times New Roman"/>
          <w:sz w:val="28"/>
          <w:szCs w:val="28"/>
          <w:lang w:eastAsia="en-US"/>
        </w:rPr>
        <w:t>Уголовный Кодекс Российской Федерации был принят в 1996 году и в тот же период времени, даже не вступивший в законную силу УК РФ хотели изменить посредством внесения значительных и малозначительных изменений, помимо того существовало мнение о разработке нового Уголовного Кодекса или обновленной редакции Уголовного Кодекса Российской Федерации.</w:t>
      </w:r>
      <w:r w:rsidRPr="00B94010">
        <w:rPr>
          <w:rFonts w:ascii="Times New Roman" w:eastAsiaTheme="minorHAnsi" w:hAnsi="Times New Roman" w:cs="Times New Roman"/>
          <w:sz w:val="28"/>
          <w:szCs w:val="28"/>
          <w:lang w:eastAsia="en-US"/>
        </w:rPr>
        <w:t xml:space="preserve"> </w:t>
      </w:r>
      <w:r w:rsidRPr="00B94010">
        <w:rPr>
          <w:rFonts w:ascii="Times New Roman" w:eastAsia="Microsoft Sans Serif" w:hAnsi="Times New Roman" w:cs="Times New Roman"/>
          <w:sz w:val="28"/>
          <w:szCs w:val="28"/>
          <w:lang w:eastAsia="en-US"/>
        </w:rPr>
        <w:t>Роль уголовного права в современных условиях, несомненно, повышается, поскольку оно способно не только реагировать на фактически совершенные преступления, но и удерживать людей от противоправного поведения, а в ряде случаев и стимулировать их к максимально эффективному и правомерном</w:t>
      </w:r>
      <w:r>
        <w:rPr>
          <w:rFonts w:ascii="Times New Roman" w:eastAsia="Microsoft Sans Serif" w:hAnsi="Times New Roman" w:cs="Times New Roman"/>
          <w:sz w:val="28"/>
          <w:szCs w:val="28"/>
          <w:lang w:eastAsia="en-US"/>
        </w:rPr>
        <w:t>у применению имеющихся ресурсов</w:t>
      </w:r>
    </w:p>
    <w:p w:rsidR="003E2D24" w:rsidRPr="00B94010" w:rsidRDefault="003E2D24" w:rsidP="003E2D24">
      <w:pPr>
        <w:widowControl w:val="0"/>
        <w:autoSpaceDE w:val="0"/>
        <w:autoSpaceDN w:val="0"/>
        <w:spacing w:before="100" w:beforeAutospacing="1" w:after="100" w:afterAutospacing="1" w:line="360" w:lineRule="auto"/>
        <w:ind w:left="100"/>
        <w:jc w:val="both"/>
        <w:rPr>
          <w:rFonts w:ascii="Times New Roman" w:eastAsia="Microsoft Sans Serif" w:hAnsi="Times New Roman" w:cs="Times New Roman"/>
          <w:sz w:val="28"/>
          <w:szCs w:val="28"/>
          <w:lang w:eastAsia="en-US"/>
        </w:rPr>
      </w:pPr>
      <w:r w:rsidRPr="00B94010">
        <w:rPr>
          <w:rFonts w:ascii="Times New Roman" w:eastAsia="Microsoft Sans Serif" w:hAnsi="Times New Roman" w:cs="Times New Roman"/>
          <w:b/>
          <w:sz w:val="28"/>
          <w:szCs w:val="28"/>
          <w:lang w:eastAsia="en-US"/>
        </w:rPr>
        <w:t>Ключевые</w:t>
      </w:r>
      <w:r w:rsidRPr="00B94010">
        <w:rPr>
          <w:rFonts w:ascii="Times New Roman" w:eastAsia="Microsoft Sans Serif" w:hAnsi="Times New Roman" w:cs="Times New Roman"/>
          <w:b/>
          <w:spacing w:val="-1"/>
          <w:sz w:val="28"/>
          <w:szCs w:val="28"/>
          <w:lang w:eastAsia="en-US"/>
        </w:rPr>
        <w:t xml:space="preserve"> </w:t>
      </w:r>
      <w:r w:rsidRPr="00B94010">
        <w:rPr>
          <w:rFonts w:ascii="Times New Roman" w:eastAsia="Microsoft Sans Serif" w:hAnsi="Times New Roman" w:cs="Times New Roman"/>
          <w:b/>
          <w:sz w:val="28"/>
          <w:szCs w:val="28"/>
          <w:lang w:eastAsia="en-US"/>
        </w:rPr>
        <w:t>слова:</w:t>
      </w:r>
      <w:r w:rsidRPr="00B94010">
        <w:rPr>
          <w:rFonts w:ascii="Times New Roman" w:eastAsia="Microsoft Sans Serif" w:hAnsi="Times New Roman" w:cs="Times New Roman"/>
          <w:b/>
          <w:spacing w:val="3"/>
          <w:sz w:val="28"/>
          <w:szCs w:val="28"/>
          <w:lang w:eastAsia="en-US"/>
        </w:rPr>
        <w:t xml:space="preserve"> </w:t>
      </w:r>
      <w:r w:rsidRPr="00B94010">
        <w:rPr>
          <w:rFonts w:ascii="Times New Roman" w:eastAsia="Microsoft Sans Serif" w:hAnsi="Times New Roman" w:cs="Times New Roman"/>
          <w:sz w:val="28"/>
          <w:szCs w:val="28"/>
          <w:lang w:eastAsia="en-US"/>
        </w:rPr>
        <w:t>системность, эвтаназия, возраст, необходимая оборона,</w:t>
      </w:r>
      <w:r>
        <w:rPr>
          <w:rFonts w:ascii="Times New Roman" w:eastAsia="Microsoft Sans Serif" w:hAnsi="Times New Roman" w:cs="Times New Roman"/>
          <w:sz w:val="28"/>
          <w:szCs w:val="28"/>
          <w:lang w:eastAsia="en-US"/>
        </w:rPr>
        <w:t xml:space="preserve"> уголовная ответственность.</w:t>
      </w:r>
    </w:p>
    <w:p w:rsidR="003E2D24" w:rsidRPr="00B94010" w:rsidRDefault="003E2D24" w:rsidP="003E2D24">
      <w:pPr>
        <w:widowControl w:val="0"/>
        <w:autoSpaceDE w:val="0"/>
        <w:autoSpaceDN w:val="0"/>
        <w:spacing w:before="100" w:beforeAutospacing="1" w:after="100" w:afterAutospacing="1" w:line="360" w:lineRule="auto"/>
        <w:ind w:left="100"/>
        <w:jc w:val="center"/>
        <w:rPr>
          <w:rFonts w:ascii="Times New Roman" w:eastAsia="Microsoft Sans Serif" w:hAnsi="Times New Roman" w:cs="Times New Roman"/>
          <w:b/>
          <w:sz w:val="28"/>
          <w:szCs w:val="28"/>
          <w:lang w:val="en-US" w:eastAsia="en-US"/>
        </w:rPr>
      </w:pPr>
      <w:r w:rsidRPr="00B94010">
        <w:rPr>
          <w:rFonts w:ascii="Times New Roman" w:eastAsia="Microsoft Sans Serif" w:hAnsi="Times New Roman" w:cs="Times New Roman"/>
          <w:b/>
          <w:sz w:val="28"/>
          <w:szCs w:val="28"/>
          <w:lang w:val="en-US" w:eastAsia="en-US"/>
        </w:rPr>
        <w:t>MODERN PROBLEMS OF CRIMINAL LEGAL SCIENCE</w:t>
      </w:r>
    </w:p>
    <w:p w:rsidR="003E2D24" w:rsidRPr="002C4EB0" w:rsidRDefault="003E2D24" w:rsidP="003E2D24">
      <w:pPr>
        <w:widowControl w:val="0"/>
        <w:autoSpaceDE w:val="0"/>
        <w:autoSpaceDN w:val="0"/>
        <w:spacing w:before="100" w:beforeAutospacing="1" w:after="100" w:afterAutospacing="1" w:line="360" w:lineRule="auto"/>
        <w:ind w:left="100"/>
        <w:jc w:val="both"/>
        <w:rPr>
          <w:rFonts w:ascii="Times New Roman" w:eastAsia="Microsoft Sans Serif" w:hAnsi="Times New Roman" w:cs="Times New Roman"/>
          <w:sz w:val="28"/>
          <w:szCs w:val="28"/>
          <w:lang w:val="en-US" w:eastAsia="en-US"/>
        </w:rPr>
      </w:pPr>
      <w:r w:rsidRPr="00B94010">
        <w:rPr>
          <w:rFonts w:ascii="Times New Roman" w:eastAsia="Microsoft Sans Serif" w:hAnsi="Times New Roman" w:cs="Times New Roman"/>
          <w:b/>
          <w:sz w:val="28"/>
          <w:szCs w:val="28"/>
          <w:lang w:val="en-US" w:eastAsia="en-US"/>
        </w:rPr>
        <w:t xml:space="preserve">Resume: </w:t>
      </w:r>
      <w:r w:rsidRPr="00B94010">
        <w:rPr>
          <w:rFonts w:ascii="Times New Roman" w:eastAsia="Microsoft Sans Serif" w:hAnsi="Times New Roman" w:cs="Times New Roman"/>
          <w:sz w:val="28"/>
          <w:szCs w:val="28"/>
          <w:lang w:val="en-US" w:eastAsia="en-US"/>
        </w:rPr>
        <w:t xml:space="preserve">The Criminal Code of the Russian Federation was adopted in 1996 and at </w:t>
      </w:r>
      <w:r w:rsidRPr="00B94010">
        <w:rPr>
          <w:rFonts w:ascii="Times New Roman" w:eastAsia="Microsoft Sans Serif" w:hAnsi="Times New Roman" w:cs="Times New Roman"/>
          <w:sz w:val="28"/>
          <w:szCs w:val="28"/>
          <w:lang w:val="en-US" w:eastAsia="en-US"/>
        </w:rPr>
        <w:lastRenderedPageBreak/>
        <w:t>the same time, even the Criminal Code of the Russian Federation that had not yet entered into legal force, they wanted to change by introducing significant and insignificant changes, in addition, there was an opinion about the development of a new Criminal Code or an updated version of the Criminal Code of the Russian Federation. Federation. The role of criminal law in modern conditions is undoubtedly increasing, since it is capable not only of reacting to actually committed crimes, but also of deterring people from unlawful behavior, and in some cases, stimulating them to the most effective and lawful use of a</w:t>
      </w:r>
      <w:r>
        <w:rPr>
          <w:rFonts w:ascii="Times New Roman" w:eastAsia="Microsoft Sans Serif" w:hAnsi="Times New Roman" w:cs="Times New Roman"/>
          <w:sz w:val="28"/>
          <w:szCs w:val="28"/>
          <w:lang w:val="en-US" w:eastAsia="en-US"/>
        </w:rPr>
        <w:t>vailable resources.</w:t>
      </w:r>
    </w:p>
    <w:p w:rsidR="003E2D24" w:rsidRPr="002C4EB0" w:rsidRDefault="003E2D24" w:rsidP="003E2D24">
      <w:pPr>
        <w:widowControl w:val="0"/>
        <w:autoSpaceDE w:val="0"/>
        <w:autoSpaceDN w:val="0"/>
        <w:spacing w:before="100" w:beforeAutospacing="1" w:after="100" w:afterAutospacing="1" w:line="360" w:lineRule="auto"/>
        <w:ind w:left="100"/>
        <w:rPr>
          <w:rFonts w:ascii="Times New Roman" w:eastAsia="Microsoft Sans Serif" w:hAnsi="Times New Roman" w:cs="Times New Roman"/>
          <w:sz w:val="28"/>
          <w:szCs w:val="28"/>
          <w:lang w:val="en-US" w:eastAsia="en-US"/>
        </w:rPr>
      </w:pPr>
      <w:r w:rsidRPr="00B94010">
        <w:rPr>
          <w:rFonts w:ascii="Times New Roman" w:eastAsia="Microsoft Sans Serif" w:hAnsi="Times New Roman" w:cs="Times New Roman"/>
          <w:b/>
          <w:sz w:val="28"/>
          <w:szCs w:val="28"/>
          <w:lang w:val="en-US" w:eastAsia="en-US"/>
        </w:rPr>
        <w:t>Key words:</w:t>
      </w:r>
      <w:r w:rsidRPr="00B94010">
        <w:rPr>
          <w:rFonts w:ascii="Times New Roman" w:eastAsia="Microsoft Sans Serif" w:hAnsi="Times New Roman" w:cs="Times New Roman"/>
          <w:sz w:val="28"/>
          <w:szCs w:val="28"/>
          <w:lang w:val="en-US" w:eastAsia="en-US"/>
        </w:rPr>
        <w:t xml:space="preserve"> consistency, euthanasia, age, necessa</w:t>
      </w:r>
      <w:r>
        <w:rPr>
          <w:rFonts w:ascii="Times New Roman" w:eastAsia="Microsoft Sans Serif" w:hAnsi="Times New Roman" w:cs="Times New Roman"/>
          <w:sz w:val="28"/>
          <w:szCs w:val="28"/>
          <w:lang w:val="en-US" w:eastAsia="en-US"/>
        </w:rPr>
        <w:t>ry defense, criminal liability.</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Метко отметил один из авторов, Б.В. Волженкин говоря о том, что: «Своеобразный законотворческий «зуд» охватил органы, обладающие правом законодательной инициативы [5, С. 666].</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Уголовно-правовая наука представляет собой совокупность теоретических взглядов, идей, положений об институтах уголовного права. Уголовно-правовая наука, кроме того, занимается исследованием истории развития уголовного законодательства, а также изучением правоприменительной практики в России и за рубежом[11, С.14].</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 xml:space="preserve">Длительность законов определяется соответствием своим задачам, насколько они юридически совершенны и насколько они систематизированы. </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Системность уголовного права как его неотъемлемое свойство означает, что оно, во-первых, частично включено в систему международного уголовного права, поэтому нормы российского уголовного права не могут противоречить международно-правовым нормам; во-вторых, в качестве одного из элементов входит в систему национального права и поэтому органически связано с другими отраслями отечественного законодательства; в-третьих, образуя автономную подсистему российского права, должно обладать внутренним единством, беспробельностью, цельностью и непротиворечивостью [6, С.83].</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 xml:space="preserve">Первая проблема, о которой пойдет речь, это предусмотренный статьей 45 УК РФ запрет эвтаназии. Вообще эвтаназия считается возникшей еще в </w:t>
      </w:r>
      <w:r w:rsidRPr="00B94010">
        <w:rPr>
          <w:rFonts w:ascii="Times New Roman" w:eastAsiaTheme="minorHAnsi" w:hAnsi="Times New Roman" w:cs="Times New Roman"/>
          <w:sz w:val="28"/>
          <w:szCs w:val="28"/>
          <w:lang w:eastAsia="en-US"/>
        </w:rPr>
        <w:lastRenderedPageBreak/>
        <w:t>древности, в средние века ее использовали в отношении беспомощных солдат, которые оказывались на полях битв без соответствующей медицинской помощи.</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Под эвтаназией следует понимать умышленное причинение смерти неизлечимому больному, осуществленное по его просьбе медицинским работником, а также иным лицом, но мотиву сострадания к больному и с целью избавления его от невыносимых физических страданий[9, С.10].</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 xml:space="preserve">На наш взгляд, О.С. Капинус и А.И. Рарог совершенно справедливо говорят о том, что эвтаназию может производить не только медицинский работник, но и иное лицо, при этом роль медицинского работника в оценке состояния больного никоим образом не умаляется и прекратить медицинскую помощь может только медицинский работник, но производить активные действия, направленные на причинение смерти больному, может любое лицо[8].  Основываясь на данной точке зрения можно сказать о том, что субъектами пассивной эвтаназии могут быть как медицинский работник так и иное лицо. О справедливости ее подразделения на пассивную и активную говорит различие субъектов друг от друга. </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На наш взгляд пассивную эвтаназию, равно как и предоставление информации о способах самоубийства необходимо вывести из сферы действия уголовного закона. Для оценки же активной эвтаназии необходимо введение нового привилегированного состава убийства.</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Следующая проблема уголовно-правового характера состоит в том, что в уголовном праве до настоящего времени не  имеется отражения целостного учения о возрасте, хотя достаточно велика как практическая, так и научная потребность в решении данной проблемы, учеными-теоретиками также отмечается достаточно высокая ее роль в реализации целей уголовного закона.</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Сейчас понятие возраста основывается на общеупотребительном его значении, лишь с некоторыми специфическими уточнениями[3, С. 153].</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 xml:space="preserve">Проблема состоит в том, что Уголовное законодательство не имеет прямых указаний на ограничение предельного возраста субъекта преступления,  </w:t>
      </w:r>
      <w:r w:rsidRPr="00B94010">
        <w:rPr>
          <w:rFonts w:ascii="Times New Roman" w:eastAsiaTheme="minorHAnsi" w:hAnsi="Times New Roman" w:cs="Times New Roman"/>
          <w:sz w:val="28"/>
          <w:szCs w:val="28"/>
          <w:lang w:eastAsia="en-US"/>
        </w:rPr>
        <w:lastRenderedPageBreak/>
        <w:t xml:space="preserve">поэтому можно сказать о том, что лицо, находящееся в достаточно преклонном или же пожилом возрасте является субъектом преступления. </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 xml:space="preserve">По этому поводу юристы и психологи придерживаются различных точек зрения, что свидетельствует о необходимости комплексного исследования этого вопроса, как данными специалистами, так и специалистами в области медицины, например, Л.В. Боровых считает, что необходим специальный уголовно-правовой механизм привлечения к уголовной ответственности лиц пожилого возраста за совершенные преступления[4, </w:t>
      </w:r>
      <w:r w:rsidRPr="00B94010">
        <w:rPr>
          <w:rFonts w:ascii="Times New Roman" w:eastAsiaTheme="minorHAnsi" w:hAnsi="Times New Roman" w:cs="Times New Roman"/>
          <w:sz w:val="28"/>
          <w:szCs w:val="28"/>
          <w:lang w:val="en-US" w:eastAsia="en-US"/>
        </w:rPr>
        <w:t>C</w:t>
      </w:r>
      <w:r w:rsidRPr="00B94010">
        <w:rPr>
          <w:rFonts w:ascii="Times New Roman" w:eastAsiaTheme="minorHAnsi" w:hAnsi="Times New Roman" w:cs="Times New Roman"/>
          <w:sz w:val="28"/>
          <w:szCs w:val="28"/>
          <w:lang w:eastAsia="en-US"/>
        </w:rPr>
        <w:t>. 85].</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 xml:space="preserve">На наш взгляд, особого внимания заслуживает старческий возраст, который, по мнению О. Д. Ситковской, должен быть предусмотрен в законодательстве, как обстоятельство освобождения от уголовной ответственности в силу физиологического одряхления, отсутствие в полной мере способности осознавать свои действия и руководить ими, не связанными с психическим расстройством и иследовать данный вопрос необходимо в рамках медицины, уголовного права и психологии[10, </w:t>
      </w:r>
      <w:r w:rsidRPr="00B94010">
        <w:rPr>
          <w:rFonts w:ascii="Times New Roman" w:eastAsiaTheme="minorHAnsi" w:hAnsi="Times New Roman" w:cs="Times New Roman"/>
          <w:sz w:val="28"/>
          <w:szCs w:val="28"/>
          <w:lang w:val="en-US" w:eastAsia="en-US"/>
        </w:rPr>
        <w:t>C</w:t>
      </w:r>
      <w:r w:rsidRPr="00B94010">
        <w:rPr>
          <w:rFonts w:ascii="Times New Roman" w:eastAsiaTheme="minorHAnsi" w:hAnsi="Times New Roman" w:cs="Times New Roman"/>
          <w:sz w:val="28"/>
          <w:szCs w:val="28"/>
          <w:lang w:eastAsia="en-US"/>
        </w:rPr>
        <w:t>. 254].</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Руководствуясь п. б ч. 4 ст. 18 УК РФ суд не берет во внимание судимость, которая была получена до восемнадцатилетнего возраста, если лицо совершило преступление уже после достижения им совершеннолетия.</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Так, Уголовный кодекс Российской Федерации, устанавливает минимальный возраст наступления уголовной ответственности, но не упомянув  о максимально допустимом возрасте в УК.</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Данную тему необходимо принять во внимание, а также следует проанализировать и пересмотреть вопросы максимального возраста уголовной ответственности и законодательно их закрепить.</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 xml:space="preserve">Актуальным также является вопрос применения необходимой обороны в отношении защиты прав собственности обороняющегося лица,  в нашей стране, по сравнению со многими зарубежными странами, законодательство которых закрепило право человека на защиту своей собственности, нормы по защите данного права отсутствуют, однако в ч. 1 ст. 37 говорится, что обороняющееся лицо имеет право на причинение вреда «при защите личности и прав»[1]. </w:t>
      </w:r>
      <w:r w:rsidRPr="00B94010">
        <w:rPr>
          <w:rFonts w:ascii="Times New Roman" w:eastAsiaTheme="minorHAnsi" w:hAnsi="Times New Roman" w:cs="Times New Roman"/>
          <w:sz w:val="28"/>
          <w:szCs w:val="28"/>
          <w:lang w:eastAsia="en-US"/>
        </w:rPr>
        <w:lastRenderedPageBreak/>
        <w:t>Разбираясь, тут можно посчитать, что каждый гражданин Российской Федерации имеет право на защиту прав, ведь право собственности также является таковым, но анализируя дальше диспозицию данной статьи, мы видим, что здесь обязательным признаком будет считаться насилие, и вовсе не идет речи об угрозе нанесения ущерба собственности защищающего его лица.</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На наш взгляд, нужно также, пересмотреть и доработать данный недостаток. Например, для решения этой проблемы можно прибегнуть к учету опыта стран, данный институт которых достаточно развит, одной из таких стан являются Соединенные Штаты Америки. Американский гражданин при защите своих прав пользуется более широким кругом возможностей, нежели российские граждане.</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Данный институт также имеет некоторое количество изъян и спорных моментов, которые не позволяют ему функционировать должным образом и в полной мере. К таковым можно отнести: вопрос в законодательстве о квалификации необходимой обороны, таким образом, можно говорить о значимости для уголовного права такого обстоятельства, исключающего преступность деяния, как необходимая оборона, тенденция отрицания в деянии наличия признаков необходимой обороны, отсутствие в законодательстве Российской Федерации норм, позволяющих обладателю права собственности осуществлять ее защиту, предвзятое отношение к лицу, защищающему свои права, а во многих случаях высшее право - право на жизнь.</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Резюмируя изложенное, следует подчеркнуть, что современное уголовное право - это динамично развивающаяся самостоятельная отрасль права, целью познания которой выступают актуальные вопросы преступления и наказания, перспективы их развития и повышение эффективности уголовно-правовых мер противодействия преступлениям.</w:t>
      </w:r>
    </w:p>
    <w:p w:rsidR="003E2D24" w:rsidRPr="00B94010" w:rsidRDefault="003E2D24" w:rsidP="003E2D24">
      <w:pPr>
        <w:spacing w:before="100" w:beforeAutospacing="1" w:after="100" w:afterAutospacing="1" w:line="360" w:lineRule="auto"/>
        <w:ind w:firstLine="709"/>
        <w:jc w:val="center"/>
        <w:rPr>
          <w:rFonts w:ascii="Times New Roman" w:eastAsiaTheme="minorHAnsi" w:hAnsi="Times New Roman" w:cs="Times New Roman"/>
          <w:b/>
          <w:bCs/>
          <w:sz w:val="28"/>
          <w:szCs w:val="28"/>
          <w:lang w:eastAsia="en-US"/>
        </w:rPr>
      </w:pPr>
      <w:r>
        <w:rPr>
          <w:rFonts w:ascii="Times New Roman" w:eastAsiaTheme="minorHAnsi" w:hAnsi="Times New Roman" w:cs="Times New Roman"/>
          <w:b/>
          <w:bCs/>
          <w:sz w:val="28"/>
          <w:szCs w:val="28"/>
          <w:lang w:eastAsia="en-US"/>
        </w:rPr>
        <w:t>Список литературы</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lastRenderedPageBreak/>
        <w:t>1. Уголовный кодекс Российской Федерации : Федер. закон от 13 июня 1996 г. № 63-ФЗ : принят Гос. Думой 24 мая 1996 г. : одобрен Советом Федерации 5 июня 1996 г. : [ред. от 05.04.2021, с изм. от 08.04.2021]</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 xml:space="preserve">2. Примерный </w:t>
      </w:r>
      <w:r w:rsidRPr="00B94010">
        <w:rPr>
          <w:rFonts w:ascii="Times New Roman" w:eastAsiaTheme="minorHAnsi" w:hAnsi="Times New Roman" w:cs="Times New Roman"/>
          <w:bCs/>
          <w:sz w:val="28"/>
          <w:szCs w:val="28"/>
          <w:lang w:eastAsia="en-US" w:bidi="ru-RU"/>
        </w:rPr>
        <w:t>Уголовный</w:t>
      </w:r>
      <w:r w:rsidRPr="00B94010">
        <w:rPr>
          <w:rFonts w:ascii="Times New Roman" w:eastAsiaTheme="minorHAnsi" w:hAnsi="Times New Roman" w:cs="Times New Roman"/>
          <w:b/>
          <w:bCs/>
          <w:sz w:val="28"/>
          <w:szCs w:val="28"/>
          <w:lang w:eastAsia="en-US" w:bidi="ru-RU"/>
        </w:rPr>
        <w:t xml:space="preserve"> </w:t>
      </w:r>
      <w:r w:rsidRPr="00B94010">
        <w:rPr>
          <w:rFonts w:ascii="Times New Roman" w:eastAsiaTheme="minorHAnsi" w:hAnsi="Times New Roman" w:cs="Times New Roman"/>
          <w:sz w:val="28"/>
          <w:szCs w:val="28"/>
          <w:lang w:eastAsia="en-US"/>
        </w:rPr>
        <w:t>кодекс США [Электронный ресурс]. - URL: http://law.edu.ru (дата обращения 04.10.2021)</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3. Байбарин А.А. Уголовно-правовая дифференциация возраста: монография. - М.: Высшая школа, 2009. С. 153</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4. Боровых Л.В. Российское законодательство и проблемы его совершенствования: учеб, для вузов. - Пермь: Изд-во Перм. ун-та, 2009. С. 85</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5. Волженкин Б.В. Избранные труды по уголовному праву и криминологии (1963 – 2007 гг.) – СПБ., 2008. – С. 666</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6. Денисова А.В. Значение системного подхода при исследовании отрасли уголовного права / А.В. Денисова // Уголовное право: стратегия развития в XXI веке : материалы 9-й междунар. науч.-практ. конф. – М., 2012. С.83.</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7. Козаев, Нодар Шотаевич  Современные проблемы уголовного права, обусловленные научно-техническим прогрессом: автореф. дис.. канд. юрид. наук. Краснодар, 2016. 62 с.</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8. Капинус О.С. Эвтаназия как социально-правовое явление. – М., 2006. – 402 с.</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9. Капинус О. С.  Эвтаназия как социально-правовое явление: уголовно-правовые проблемы: автореф. дис.. докт. юрид. наук. М., 2006. 60 с.</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10. Ситковская О.Д. Психология уголовной ответственности : учеб, для вузов. - М.: Просвещение, 2010. С.254</w:t>
      </w:r>
    </w:p>
    <w:p w:rsidR="003E2D24" w:rsidRPr="00B94010" w:rsidRDefault="003E2D24" w:rsidP="003E2D24">
      <w:pPr>
        <w:spacing w:after="0" w:line="360" w:lineRule="auto"/>
        <w:ind w:firstLine="709"/>
        <w:jc w:val="both"/>
        <w:rPr>
          <w:rFonts w:ascii="Times New Roman" w:eastAsiaTheme="minorHAnsi" w:hAnsi="Times New Roman" w:cs="Times New Roman"/>
          <w:sz w:val="28"/>
          <w:szCs w:val="28"/>
          <w:lang w:eastAsia="en-US"/>
        </w:rPr>
      </w:pPr>
      <w:r w:rsidRPr="00B94010">
        <w:rPr>
          <w:rFonts w:ascii="Times New Roman" w:eastAsiaTheme="minorHAnsi" w:hAnsi="Times New Roman" w:cs="Times New Roman"/>
          <w:sz w:val="28"/>
          <w:szCs w:val="28"/>
          <w:lang w:eastAsia="en-US"/>
        </w:rPr>
        <w:t>11. Уголовное право России. Общая часть. / Под ред. А.И. Плотникова. − Оренбург, 2016. С. 14</w:t>
      </w:r>
    </w:p>
    <w:p w:rsidR="003E2D24" w:rsidRDefault="003E2D24" w:rsidP="003E2D24">
      <w:pPr>
        <w:spacing w:before="100" w:beforeAutospacing="1" w:after="100" w:afterAutospacing="1" w:line="360" w:lineRule="auto"/>
        <w:rPr>
          <w:rFonts w:ascii="Times New Roman" w:eastAsia="Times New Roman" w:hAnsi="Times New Roman" w:cs="Times New Roman"/>
          <w:b/>
          <w:sz w:val="28"/>
          <w:szCs w:val="28"/>
          <w:lang w:eastAsia="en-US"/>
        </w:rPr>
      </w:pPr>
    </w:p>
    <w:p w:rsidR="00B46DA3" w:rsidRDefault="00B46DA3"/>
    <w:sectPr w:rsidR="00B46DA3" w:rsidSect="003E2D2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95F" w:rsidRDefault="00AD595F">
      <w:pPr>
        <w:spacing w:after="0" w:line="240" w:lineRule="auto"/>
      </w:pPr>
      <w:r>
        <w:separator/>
      </w:r>
    </w:p>
  </w:endnote>
  <w:endnote w:type="continuationSeparator" w:id="0">
    <w:p w:rsidR="00AD595F" w:rsidRDefault="00AD5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Helvetica Neue">
    <w:altName w:val="Times New Roman"/>
    <w:panose1 w:val="00000000000000000000"/>
    <w:charset w:val="00"/>
    <w:family w:val="roman"/>
    <w:notTrueType/>
    <w:pitch w:val="default"/>
  </w:font>
  <w:font w:name="Andale Sans UI">
    <w:charset w:val="00"/>
    <w:family w:val="auto"/>
    <w:pitch w:val="variable"/>
  </w:font>
  <w:font w:name="Times New Roman CYR">
    <w:panose1 w:val="02020603050405020304"/>
    <w:charset w:val="CC"/>
    <w:family w:val="roman"/>
    <w:pitch w:val="variable"/>
    <w:sig w:usb0="E0002EFF" w:usb1="C000785B" w:usb2="00000009" w:usb3="00000000" w:csb0="000001FF" w:csb1="00000000"/>
  </w:font>
  <w:font w:name="font271">
    <w:altName w:val="Times New Roman"/>
    <w:charset w:val="01"/>
    <w:family w:val="auto"/>
    <w:pitch w:val="variable"/>
  </w:font>
  <w:font w:name="Yu Gothic UI Semilight">
    <w:panose1 w:val="020B0400000000000000"/>
    <w:charset w:val="80"/>
    <w:family w:val="swiss"/>
    <w:pitch w:val="variable"/>
    <w:sig w:usb0="E00002FF" w:usb1="2AC7FDFF" w:usb2="00000016" w:usb3="00000000" w:csb0="0002009F" w:csb1="00000000"/>
  </w:font>
  <w:font w:name="ff1">
    <w:altName w:val="Times New Roman"/>
    <w:panose1 w:val="00000000000000000000"/>
    <w:charset w:val="00"/>
    <w:family w:val="roman"/>
    <w:notTrueType/>
    <w:pitch w:val="default"/>
  </w:font>
  <w:font w:name="ff3">
    <w:altName w:val="Times New Roman"/>
    <w:panose1 w:val="00000000000000000000"/>
    <w:charset w:val="00"/>
    <w:family w:val="roman"/>
    <w:notTrueType/>
    <w:pitch w:val="default"/>
  </w:font>
  <w:font w:name="Arial">
    <w:panose1 w:val="020B0604020202020204"/>
    <w:charset w:val="CC"/>
    <w:family w:val="swiss"/>
    <w:pitch w:val="variable"/>
    <w:sig w:usb0="E0002EFF" w:usb1="C0007843" w:usb2="00000009" w:usb3="00000000" w:csb0="000001FF" w:csb1="00000000"/>
  </w:font>
  <w:font w:name="ArialMT">
    <w:altName w:val="MS Gothic"/>
    <w:panose1 w:val="00000000000000000000"/>
    <w:charset w:val="80"/>
    <w:family w:val="auto"/>
    <w:notTrueType/>
    <w:pitch w:val="default"/>
    <w:sig w:usb0="00000001" w:usb1="08070000" w:usb2="00000010" w:usb3="00000000" w:csb0="00020000" w:csb1="00000000"/>
  </w:font>
  <w:font w:name="Arial-BoldItalicMT">
    <w:altName w:val="MS Gothic"/>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PT Sans">
    <w:altName w:val="Arial"/>
    <w:charset w:val="CC"/>
    <w:family w:val="swiss"/>
    <w:pitch w:val="variable"/>
    <w:sig w:usb0="00000001" w:usb1="5000204B" w:usb2="00000000" w:usb3="00000000" w:csb0="00000097" w:csb1="00000000"/>
  </w:font>
  <w:font w:name="Verdana">
    <w:panose1 w:val="020B0604030504040204"/>
    <w:charset w:val="CC"/>
    <w:family w:val="swiss"/>
    <w:pitch w:val="variable"/>
    <w:sig w:usb0="A10006FF" w:usb1="4000205B" w:usb2="00000010" w:usb3="00000000" w:csb0="0000019F" w:csb1="00000000"/>
  </w:font>
  <w:font w:name="等线">
    <w:panose1 w:val="00000000000000000000"/>
    <w:charset w:val="86"/>
    <w:family w:val="roman"/>
    <w:notTrueType/>
    <w:pitch w:val="default"/>
  </w:font>
  <w:font w:name="等线 Light">
    <w:altName w:val="SimSun"/>
    <w:panose1 w:val="00000000000000000000"/>
    <w:charset w:val="86"/>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CenturySchoolbook-Italic">
    <w:altName w:val="MS Mincho"/>
    <w:panose1 w:val="00000000000000000000"/>
    <w:charset w:val="80"/>
    <w:family w:val="auto"/>
    <w:notTrueType/>
    <w:pitch w:val="default"/>
    <w:sig w:usb0="00000000" w:usb1="08070000" w:usb2="00000010" w:usb3="00000000" w:csb0="00020000" w:csb1="00000000"/>
  </w:font>
  <w:font w:name="CenturySchoolbook">
    <w:altName w:val="MS Mincho"/>
    <w:panose1 w:val="00000000000000000000"/>
    <w:charset w:val="80"/>
    <w:family w:val="auto"/>
    <w:notTrueType/>
    <w:pitch w:val="default"/>
    <w:sig w:usb0="00000001" w:usb1="08070000" w:usb2="00000010" w:usb3="00000000" w:csb0="00020001"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590441"/>
      <w:docPartObj>
        <w:docPartGallery w:val="Page Numbers (Bottom of Page)"/>
        <w:docPartUnique/>
      </w:docPartObj>
    </w:sdtPr>
    <w:sdtContent>
      <w:p w:rsidR="00CE4456" w:rsidRDefault="00CE4456">
        <w:pPr>
          <w:pStyle w:val="a3"/>
          <w:jc w:val="center"/>
        </w:pPr>
        <w:r>
          <w:fldChar w:fldCharType="begin"/>
        </w:r>
        <w:r>
          <w:instrText>PAGE   \* MERGEFORMAT</w:instrText>
        </w:r>
        <w:r>
          <w:fldChar w:fldCharType="separate"/>
        </w:r>
        <w:r w:rsidR="008563B0">
          <w:rPr>
            <w:noProof/>
          </w:rPr>
          <w:t>657</w:t>
        </w:r>
        <w:r>
          <w:fldChar w:fldCharType="end"/>
        </w:r>
      </w:p>
    </w:sdtContent>
  </w:sdt>
  <w:p w:rsidR="00CE4456" w:rsidRDefault="00CE4456">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95F" w:rsidRDefault="00AD595F">
      <w:pPr>
        <w:spacing w:after="0" w:line="240" w:lineRule="auto"/>
      </w:pPr>
      <w:r>
        <w:separator/>
      </w:r>
    </w:p>
  </w:footnote>
  <w:footnote w:type="continuationSeparator" w:id="0">
    <w:p w:rsidR="00AD595F" w:rsidRDefault="00AD59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5D1691BE"/>
    <w:name w:val="WWNum7"/>
    <w:lvl w:ilvl="0">
      <w:start w:val="1"/>
      <w:numFmt w:val="decimal"/>
      <w:lvlText w:val="%1."/>
      <w:lvlJc w:val="right"/>
      <w:pPr>
        <w:tabs>
          <w:tab w:val="num" w:pos="0"/>
        </w:tabs>
        <w:ind w:left="1429" w:hanging="360"/>
      </w:pPr>
      <w:rPr>
        <w:rFonts w:hint="default"/>
      </w:r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
    <w:nsid w:val="01792F36"/>
    <w:multiLevelType w:val="hybridMultilevel"/>
    <w:tmpl w:val="D86678D4"/>
    <w:lvl w:ilvl="0" w:tplc="33C09DF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4C1923"/>
    <w:multiLevelType w:val="hybridMultilevel"/>
    <w:tmpl w:val="ED28B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6A7622"/>
    <w:multiLevelType w:val="hybridMultilevel"/>
    <w:tmpl w:val="5596F66C"/>
    <w:lvl w:ilvl="0" w:tplc="0F80DDA6">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64F3EBE"/>
    <w:multiLevelType w:val="hybridMultilevel"/>
    <w:tmpl w:val="88C673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C843EC"/>
    <w:multiLevelType w:val="hybridMultilevel"/>
    <w:tmpl w:val="06E4DA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86069DA"/>
    <w:multiLevelType w:val="hybridMultilevel"/>
    <w:tmpl w:val="4E0478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8F53FD7"/>
    <w:multiLevelType w:val="hybridMultilevel"/>
    <w:tmpl w:val="DC44977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nsid w:val="09287172"/>
    <w:multiLevelType w:val="hybridMultilevel"/>
    <w:tmpl w:val="F61C26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98862AC"/>
    <w:multiLevelType w:val="hybridMultilevel"/>
    <w:tmpl w:val="062C0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0E6C0E"/>
    <w:multiLevelType w:val="hybridMultilevel"/>
    <w:tmpl w:val="3478279C"/>
    <w:lvl w:ilvl="0" w:tplc="F48C417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0AF4585E"/>
    <w:multiLevelType w:val="hybridMultilevel"/>
    <w:tmpl w:val="683C5772"/>
    <w:lvl w:ilvl="0" w:tplc="1A18499A">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0B056CCE"/>
    <w:multiLevelType w:val="hybridMultilevel"/>
    <w:tmpl w:val="DA14B4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0BD35873"/>
    <w:multiLevelType w:val="hybridMultilevel"/>
    <w:tmpl w:val="E28E1F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C2A6630"/>
    <w:multiLevelType w:val="hybridMultilevel"/>
    <w:tmpl w:val="F7D8AC14"/>
    <w:lvl w:ilvl="0" w:tplc="93DA8F6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C781C3E"/>
    <w:multiLevelType w:val="hybridMultilevel"/>
    <w:tmpl w:val="B4709C74"/>
    <w:lvl w:ilvl="0" w:tplc="57EC6C86">
      <w:start w:val="1"/>
      <w:numFmt w:val="decimal"/>
      <w:lvlText w:val="%1."/>
      <w:lvlJc w:val="left"/>
      <w:pPr>
        <w:ind w:left="804" w:hanging="44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D407466"/>
    <w:multiLevelType w:val="hybridMultilevel"/>
    <w:tmpl w:val="6B8C79A4"/>
    <w:lvl w:ilvl="0" w:tplc="39C0C35E">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7">
    <w:nsid w:val="0D791501"/>
    <w:multiLevelType w:val="hybridMultilevel"/>
    <w:tmpl w:val="1988EF00"/>
    <w:lvl w:ilvl="0" w:tplc="623CFB6C">
      <w:start w:val="1"/>
      <w:numFmt w:val="decimal"/>
      <w:lvlText w:val="%1."/>
      <w:lvlJc w:val="left"/>
      <w:pPr>
        <w:tabs>
          <w:tab w:val="num" w:pos="855"/>
        </w:tabs>
        <w:ind w:left="855" w:hanging="4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0DDA1115"/>
    <w:multiLevelType w:val="hybridMultilevel"/>
    <w:tmpl w:val="B8ECAD0C"/>
    <w:lvl w:ilvl="0" w:tplc="0419000F">
      <w:start w:val="1"/>
      <w:numFmt w:val="decimal"/>
      <w:lvlText w:val="%1."/>
      <w:lvlJc w:val="left"/>
      <w:pPr>
        <w:ind w:left="1070"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9">
    <w:nsid w:val="0F0578AF"/>
    <w:multiLevelType w:val="hybridMultilevel"/>
    <w:tmpl w:val="00565EFC"/>
    <w:lvl w:ilvl="0" w:tplc="0B94ABB6">
      <w:start w:val="1"/>
      <w:numFmt w:val="decimal"/>
      <w:lvlText w:val="%1."/>
      <w:lvlJc w:val="left"/>
      <w:pPr>
        <w:ind w:left="2061" w:hanging="360"/>
      </w:pPr>
      <w:rPr>
        <w:rFonts w:hint="default"/>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20">
    <w:nsid w:val="0FC06215"/>
    <w:multiLevelType w:val="hybridMultilevel"/>
    <w:tmpl w:val="F1F8641C"/>
    <w:lvl w:ilvl="0" w:tplc="ED08106C">
      <w:start w:val="1"/>
      <w:numFmt w:val="decimal"/>
      <w:lvlText w:val="%1."/>
      <w:lvlJc w:val="left"/>
      <w:pPr>
        <w:ind w:left="1069" w:hanging="360"/>
      </w:pPr>
      <w:rPr>
        <w:rFonts w:hint="default"/>
        <w:sz w:val="3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129A5D4A"/>
    <w:multiLevelType w:val="hybridMultilevel"/>
    <w:tmpl w:val="3A7C27B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12F9052E"/>
    <w:multiLevelType w:val="hybridMultilevel"/>
    <w:tmpl w:val="0302E102"/>
    <w:lvl w:ilvl="0" w:tplc="C84C8104">
      <w:start w:val="1"/>
      <w:numFmt w:val="decimal"/>
      <w:lvlText w:val="%1."/>
      <w:lvlJc w:val="left"/>
      <w:pPr>
        <w:ind w:left="1729" w:hanging="102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3">
    <w:nsid w:val="130A10B4"/>
    <w:multiLevelType w:val="hybridMultilevel"/>
    <w:tmpl w:val="A5043EB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14A36503"/>
    <w:multiLevelType w:val="hybridMultilevel"/>
    <w:tmpl w:val="FA52D306"/>
    <w:lvl w:ilvl="0" w:tplc="917A60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14C1560A"/>
    <w:multiLevelType w:val="hybridMultilevel"/>
    <w:tmpl w:val="2E8CFA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154F271E"/>
    <w:multiLevelType w:val="hybridMultilevel"/>
    <w:tmpl w:val="46580A84"/>
    <w:lvl w:ilvl="0" w:tplc="C49E6D2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158F467D"/>
    <w:multiLevelType w:val="hybridMultilevel"/>
    <w:tmpl w:val="E65256F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16F745CB"/>
    <w:multiLevelType w:val="hybridMultilevel"/>
    <w:tmpl w:val="31E2201A"/>
    <w:lvl w:ilvl="0" w:tplc="FA4E4F02">
      <w:start w:val="1"/>
      <w:numFmt w:val="decimal"/>
      <w:lvlText w:val="%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1752485A"/>
    <w:multiLevelType w:val="hybridMultilevel"/>
    <w:tmpl w:val="B2A058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8147720"/>
    <w:multiLevelType w:val="hybridMultilevel"/>
    <w:tmpl w:val="BE4871C0"/>
    <w:lvl w:ilvl="0" w:tplc="50789A78">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93F2FDD"/>
    <w:multiLevelType w:val="hybridMultilevel"/>
    <w:tmpl w:val="7EC6D90C"/>
    <w:lvl w:ilvl="0" w:tplc="0419000F">
      <w:start w:val="1"/>
      <w:numFmt w:val="decimal"/>
      <w:lvlText w:val="%1."/>
      <w:lvlJc w:val="left"/>
      <w:pPr>
        <w:ind w:left="1845" w:hanging="360"/>
      </w:pPr>
    </w:lvl>
    <w:lvl w:ilvl="1" w:tplc="04190019" w:tentative="1">
      <w:start w:val="1"/>
      <w:numFmt w:val="lowerLetter"/>
      <w:lvlText w:val="%2."/>
      <w:lvlJc w:val="left"/>
      <w:pPr>
        <w:ind w:left="2565" w:hanging="360"/>
      </w:pPr>
    </w:lvl>
    <w:lvl w:ilvl="2" w:tplc="0419001B" w:tentative="1">
      <w:start w:val="1"/>
      <w:numFmt w:val="lowerRoman"/>
      <w:lvlText w:val="%3."/>
      <w:lvlJc w:val="right"/>
      <w:pPr>
        <w:ind w:left="3285" w:hanging="180"/>
      </w:pPr>
    </w:lvl>
    <w:lvl w:ilvl="3" w:tplc="0419000F" w:tentative="1">
      <w:start w:val="1"/>
      <w:numFmt w:val="decimal"/>
      <w:lvlText w:val="%4."/>
      <w:lvlJc w:val="left"/>
      <w:pPr>
        <w:ind w:left="4005" w:hanging="360"/>
      </w:pPr>
    </w:lvl>
    <w:lvl w:ilvl="4" w:tplc="04190019" w:tentative="1">
      <w:start w:val="1"/>
      <w:numFmt w:val="lowerLetter"/>
      <w:lvlText w:val="%5."/>
      <w:lvlJc w:val="left"/>
      <w:pPr>
        <w:ind w:left="4725" w:hanging="360"/>
      </w:pPr>
    </w:lvl>
    <w:lvl w:ilvl="5" w:tplc="0419001B" w:tentative="1">
      <w:start w:val="1"/>
      <w:numFmt w:val="lowerRoman"/>
      <w:lvlText w:val="%6."/>
      <w:lvlJc w:val="right"/>
      <w:pPr>
        <w:ind w:left="5445" w:hanging="180"/>
      </w:pPr>
    </w:lvl>
    <w:lvl w:ilvl="6" w:tplc="0419000F" w:tentative="1">
      <w:start w:val="1"/>
      <w:numFmt w:val="decimal"/>
      <w:lvlText w:val="%7."/>
      <w:lvlJc w:val="left"/>
      <w:pPr>
        <w:ind w:left="6165" w:hanging="360"/>
      </w:pPr>
    </w:lvl>
    <w:lvl w:ilvl="7" w:tplc="04190019" w:tentative="1">
      <w:start w:val="1"/>
      <w:numFmt w:val="lowerLetter"/>
      <w:lvlText w:val="%8."/>
      <w:lvlJc w:val="left"/>
      <w:pPr>
        <w:ind w:left="6885" w:hanging="360"/>
      </w:pPr>
    </w:lvl>
    <w:lvl w:ilvl="8" w:tplc="0419001B" w:tentative="1">
      <w:start w:val="1"/>
      <w:numFmt w:val="lowerRoman"/>
      <w:lvlText w:val="%9."/>
      <w:lvlJc w:val="right"/>
      <w:pPr>
        <w:ind w:left="7605" w:hanging="180"/>
      </w:pPr>
    </w:lvl>
  </w:abstractNum>
  <w:abstractNum w:abstractNumId="32">
    <w:nsid w:val="19871249"/>
    <w:multiLevelType w:val="hybridMultilevel"/>
    <w:tmpl w:val="6DB41B4E"/>
    <w:lvl w:ilvl="0" w:tplc="D26859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9AA4788"/>
    <w:multiLevelType w:val="hybridMultilevel"/>
    <w:tmpl w:val="A10AA7A8"/>
    <w:lvl w:ilvl="0" w:tplc="2842CA84">
      <w:start w:val="1"/>
      <w:numFmt w:val="decimal"/>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1B0B3606"/>
    <w:multiLevelType w:val="hybridMultilevel"/>
    <w:tmpl w:val="73A293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1BD56AAC"/>
    <w:multiLevelType w:val="hybridMultilevel"/>
    <w:tmpl w:val="403EF4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1BDB6741"/>
    <w:multiLevelType w:val="multilevel"/>
    <w:tmpl w:val="272C3DD6"/>
    <w:lvl w:ilvl="0">
      <w:start w:val="1"/>
      <w:numFmt w:val="decimal"/>
      <w:lvlText w:val="%1."/>
      <w:lvlJc w:val="left"/>
      <w:pPr>
        <w:ind w:left="360" w:hanging="360"/>
      </w:pPr>
    </w:lvl>
    <w:lvl w:ilvl="1">
      <w:start w:val="1"/>
      <w:numFmt w:val="decimal"/>
      <w:lvlText w:val="%1.%2."/>
      <w:lvlJc w:val="left"/>
      <w:pPr>
        <w:ind w:left="790" w:hanging="430"/>
      </w:pPr>
    </w:lvl>
    <w:lvl w:ilvl="2">
      <w:start w:val="1"/>
      <w:numFmt w:val="decimal"/>
      <w:lvlText w:val="%1.%2.%3."/>
      <w:lvlJc w:val="left"/>
      <w:pPr>
        <w:ind w:left="1225" w:hanging="505"/>
      </w:pPr>
    </w:lvl>
    <w:lvl w:ilvl="3">
      <w:start w:val="1"/>
      <w:numFmt w:val="decimal"/>
      <w:lvlText w:val="%1.%2.%3.%4."/>
      <w:lvlJc w:val="left"/>
      <w:pPr>
        <w:ind w:left="1730" w:hanging="650"/>
      </w:pPr>
    </w:lvl>
    <w:lvl w:ilvl="4">
      <w:start w:val="1"/>
      <w:numFmt w:val="decimal"/>
      <w:lvlText w:val="%1.%2.%3.%4.%5."/>
      <w:lvlJc w:val="left"/>
      <w:pPr>
        <w:ind w:left="2230" w:hanging="790"/>
      </w:pPr>
    </w:lvl>
    <w:lvl w:ilvl="5">
      <w:start w:val="1"/>
      <w:numFmt w:val="decimal"/>
      <w:lvlText w:val="%1.%2.%3.%4.%5.%6."/>
      <w:lvlJc w:val="left"/>
      <w:pPr>
        <w:ind w:left="2735" w:hanging="935"/>
      </w:pPr>
    </w:lvl>
    <w:lvl w:ilvl="6">
      <w:start w:val="1"/>
      <w:numFmt w:val="decimal"/>
      <w:lvlText w:val="%1.%2.%3.%4.%5.%6.%7."/>
      <w:lvlJc w:val="left"/>
      <w:pPr>
        <w:ind w:left="3240" w:hanging="1080"/>
      </w:pPr>
    </w:lvl>
    <w:lvl w:ilvl="7">
      <w:start w:val="1"/>
      <w:numFmt w:val="decimal"/>
      <w:lvlText w:val="%1.%2.%3.%4.%5.%6.%7.%8."/>
      <w:lvlJc w:val="left"/>
      <w:pPr>
        <w:ind w:left="3745" w:hanging="1225"/>
      </w:pPr>
    </w:lvl>
    <w:lvl w:ilvl="8">
      <w:start w:val="1"/>
      <w:numFmt w:val="decimal"/>
      <w:lvlText w:val="%1.%2.%3.%4.%5.%6.%7.%8.%9."/>
      <w:lvlJc w:val="left"/>
      <w:pPr>
        <w:ind w:left="4320" w:hanging="1440"/>
      </w:pPr>
    </w:lvl>
  </w:abstractNum>
  <w:abstractNum w:abstractNumId="37">
    <w:nsid w:val="1DA441C2"/>
    <w:multiLevelType w:val="hybridMultilevel"/>
    <w:tmpl w:val="9F9234E2"/>
    <w:lvl w:ilvl="0" w:tplc="43AC8D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1DD35651"/>
    <w:multiLevelType w:val="hybridMultilevel"/>
    <w:tmpl w:val="1168121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9">
    <w:nsid w:val="1F010DC6"/>
    <w:multiLevelType w:val="singleLevel"/>
    <w:tmpl w:val="1F010DC6"/>
    <w:lvl w:ilvl="0">
      <w:start w:val="1"/>
      <w:numFmt w:val="bullet"/>
      <w:lvlText w:val=""/>
      <w:lvlJc w:val="left"/>
      <w:pPr>
        <w:tabs>
          <w:tab w:val="left" w:pos="420"/>
        </w:tabs>
        <w:ind w:left="420" w:hanging="420"/>
      </w:pPr>
      <w:rPr>
        <w:rFonts w:ascii="Wingdings" w:hAnsi="Wingdings" w:hint="default"/>
        <w:sz w:val="18"/>
        <w:szCs w:val="18"/>
      </w:rPr>
    </w:lvl>
  </w:abstractNum>
  <w:abstractNum w:abstractNumId="40">
    <w:nsid w:val="1F105C61"/>
    <w:multiLevelType w:val="hybridMultilevel"/>
    <w:tmpl w:val="903A67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F384E6D"/>
    <w:multiLevelType w:val="hybridMultilevel"/>
    <w:tmpl w:val="C03E9824"/>
    <w:lvl w:ilvl="0" w:tplc="4106F60E">
      <w:start w:val="1"/>
      <w:numFmt w:val="decimal"/>
      <w:lvlText w:val="%1."/>
      <w:lvlJc w:val="left"/>
      <w:pPr>
        <w:ind w:left="360"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01A493D"/>
    <w:multiLevelType w:val="hybridMultilevel"/>
    <w:tmpl w:val="DA72FB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20C42591"/>
    <w:multiLevelType w:val="hybridMultilevel"/>
    <w:tmpl w:val="F79494AE"/>
    <w:lvl w:ilvl="0" w:tplc="51BAE41E">
      <w:start w:val="1"/>
      <w:numFmt w:val="decimal"/>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21487484"/>
    <w:multiLevelType w:val="hybridMultilevel"/>
    <w:tmpl w:val="6F220C20"/>
    <w:numStyleLink w:val="1"/>
  </w:abstractNum>
  <w:abstractNum w:abstractNumId="45">
    <w:nsid w:val="215622F9"/>
    <w:multiLevelType w:val="hybridMultilevel"/>
    <w:tmpl w:val="DD908D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15B4840"/>
    <w:multiLevelType w:val="hybridMultilevel"/>
    <w:tmpl w:val="18F6E6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21672A5A"/>
    <w:multiLevelType w:val="hybridMultilevel"/>
    <w:tmpl w:val="EFE0EC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226C4E47"/>
    <w:multiLevelType w:val="hybridMultilevel"/>
    <w:tmpl w:val="7A267F5A"/>
    <w:lvl w:ilvl="0" w:tplc="4A703B4E">
      <w:start w:val="1"/>
      <w:numFmt w:val="decimal"/>
      <w:lvlText w:val="%1."/>
      <w:lvlJc w:val="left"/>
      <w:pPr>
        <w:ind w:left="502" w:hanging="360"/>
      </w:pPr>
      <w:rPr>
        <w:rFonts w:ascii="Times New Roman" w:hAnsi="Times New Roman" w:cs="Times New Roman" w:hint="default"/>
        <w:sz w:val="2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9">
    <w:nsid w:val="23D85F28"/>
    <w:multiLevelType w:val="hybridMultilevel"/>
    <w:tmpl w:val="978092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65367A6"/>
    <w:multiLevelType w:val="hybridMultilevel"/>
    <w:tmpl w:val="DE3C2FE2"/>
    <w:lvl w:ilvl="0" w:tplc="5AB09B0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1">
    <w:nsid w:val="267D4A18"/>
    <w:multiLevelType w:val="hybridMultilevel"/>
    <w:tmpl w:val="BC52206C"/>
    <w:lvl w:ilvl="0" w:tplc="4F2A858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6AE0809"/>
    <w:multiLevelType w:val="hybridMultilevel"/>
    <w:tmpl w:val="5F8A9A2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nsid w:val="26F36285"/>
    <w:multiLevelType w:val="hybridMultilevel"/>
    <w:tmpl w:val="D02240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80466C7"/>
    <w:multiLevelType w:val="hybridMultilevel"/>
    <w:tmpl w:val="7632F0B8"/>
    <w:lvl w:ilvl="0" w:tplc="5808A926">
      <w:start w:val="1"/>
      <w:numFmt w:val="decimal"/>
      <w:lvlText w:val="%1."/>
      <w:lvlJc w:val="left"/>
      <w:pPr>
        <w:ind w:left="1069" w:hanging="360"/>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28C13A51"/>
    <w:multiLevelType w:val="hybridMultilevel"/>
    <w:tmpl w:val="5F246E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9B1287F"/>
    <w:multiLevelType w:val="hybridMultilevel"/>
    <w:tmpl w:val="8F20576E"/>
    <w:lvl w:ilvl="0" w:tplc="0E042AB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7">
    <w:nsid w:val="29D32D84"/>
    <w:multiLevelType w:val="hybridMultilevel"/>
    <w:tmpl w:val="D1A0901C"/>
    <w:lvl w:ilvl="0" w:tplc="C10EBC3A">
      <w:start w:val="1"/>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58">
    <w:nsid w:val="2BC97E7F"/>
    <w:multiLevelType w:val="hybridMultilevel"/>
    <w:tmpl w:val="54C0A9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CD644FB"/>
    <w:multiLevelType w:val="hybridMultilevel"/>
    <w:tmpl w:val="16480C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D07323B"/>
    <w:multiLevelType w:val="hybridMultilevel"/>
    <w:tmpl w:val="9B2A34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nsid w:val="2D0A224D"/>
    <w:multiLevelType w:val="hybridMultilevel"/>
    <w:tmpl w:val="00FE7A42"/>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62">
    <w:nsid w:val="2FBC0AB8"/>
    <w:multiLevelType w:val="hybridMultilevel"/>
    <w:tmpl w:val="B7643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FD40BB3"/>
    <w:multiLevelType w:val="hybridMultilevel"/>
    <w:tmpl w:val="D7B25272"/>
    <w:lvl w:ilvl="0" w:tplc="0419000F">
      <w:start w:val="1"/>
      <w:numFmt w:val="decimal"/>
      <w:lvlText w:val="%1."/>
      <w:lvlJc w:val="left"/>
      <w:pPr>
        <w:ind w:left="142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303B0087"/>
    <w:multiLevelType w:val="hybridMultilevel"/>
    <w:tmpl w:val="BA9A51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3855370"/>
    <w:multiLevelType w:val="singleLevel"/>
    <w:tmpl w:val="33855370"/>
    <w:lvl w:ilvl="0">
      <w:start w:val="1"/>
      <w:numFmt w:val="decimal"/>
      <w:lvlText w:val="%1."/>
      <w:lvlJc w:val="left"/>
      <w:pPr>
        <w:tabs>
          <w:tab w:val="left" w:pos="425"/>
        </w:tabs>
        <w:ind w:left="425" w:hanging="425"/>
      </w:pPr>
      <w:rPr>
        <w:rFonts w:hint="default"/>
        <w:sz w:val="28"/>
        <w:szCs w:val="28"/>
      </w:rPr>
    </w:lvl>
  </w:abstractNum>
  <w:abstractNum w:abstractNumId="66">
    <w:nsid w:val="348878AE"/>
    <w:multiLevelType w:val="hybridMultilevel"/>
    <w:tmpl w:val="0A5A9DD4"/>
    <w:lvl w:ilvl="0" w:tplc="C1D6AA54">
      <w:start w:val="1"/>
      <w:numFmt w:val="decimal"/>
      <w:lvlText w:val="%1."/>
      <w:lvlJc w:val="left"/>
      <w:pPr>
        <w:ind w:left="1939" w:hanging="1155"/>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67">
    <w:nsid w:val="37AF7F0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3A4238DC"/>
    <w:multiLevelType w:val="hybridMultilevel"/>
    <w:tmpl w:val="26A619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nsid w:val="3B711AD7"/>
    <w:multiLevelType w:val="hybridMultilevel"/>
    <w:tmpl w:val="CE922E1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3B8C1DC0"/>
    <w:multiLevelType w:val="hybridMultilevel"/>
    <w:tmpl w:val="E61EBD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3CCF099B"/>
    <w:multiLevelType w:val="hybridMultilevel"/>
    <w:tmpl w:val="5BC86A14"/>
    <w:lvl w:ilvl="0" w:tplc="2D0A274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2">
    <w:nsid w:val="3CDF6DC5"/>
    <w:multiLevelType w:val="multilevel"/>
    <w:tmpl w:val="DD164F40"/>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3">
    <w:nsid w:val="3D4410CE"/>
    <w:multiLevelType w:val="hybridMultilevel"/>
    <w:tmpl w:val="DEA03A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3D4959EA"/>
    <w:multiLevelType w:val="hybridMultilevel"/>
    <w:tmpl w:val="ADC27172"/>
    <w:lvl w:ilvl="0" w:tplc="19B456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nsid w:val="3D745CA4"/>
    <w:multiLevelType w:val="hybridMultilevel"/>
    <w:tmpl w:val="CB0E90F8"/>
    <w:lvl w:ilvl="0" w:tplc="027EFFE4">
      <w:start w:val="1"/>
      <w:numFmt w:val="decimal"/>
      <w:lvlText w:val="%1."/>
      <w:lvlJc w:val="left"/>
      <w:pPr>
        <w:ind w:left="786" w:hanging="360"/>
      </w:pPr>
      <w:rPr>
        <w:b w:val="0"/>
        <w:color w:val="auto"/>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76">
    <w:nsid w:val="3E661BE2"/>
    <w:multiLevelType w:val="hybridMultilevel"/>
    <w:tmpl w:val="C32614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nsid w:val="3EF3217A"/>
    <w:multiLevelType w:val="hybridMultilevel"/>
    <w:tmpl w:val="F8F4717C"/>
    <w:lvl w:ilvl="0" w:tplc="ED6CC89E">
      <w:start w:val="1"/>
      <w:numFmt w:val="decimal"/>
      <w:lvlText w:val="%1."/>
      <w:lvlJc w:val="left"/>
      <w:pPr>
        <w:ind w:left="928" w:hanging="360"/>
      </w:pPr>
      <w:rPr>
        <w:sz w:val="28"/>
        <w:szCs w:val="28"/>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8">
    <w:nsid w:val="3FC11140"/>
    <w:multiLevelType w:val="hybridMultilevel"/>
    <w:tmpl w:val="96825E42"/>
    <w:lvl w:ilvl="0" w:tplc="374817D2">
      <w:start w:val="1"/>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nsid w:val="3FFF57A7"/>
    <w:multiLevelType w:val="hybridMultilevel"/>
    <w:tmpl w:val="F21CBCD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0">
    <w:nsid w:val="42795E91"/>
    <w:multiLevelType w:val="hybridMultilevel"/>
    <w:tmpl w:val="4F9C9E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1">
    <w:nsid w:val="428A77B6"/>
    <w:multiLevelType w:val="hybridMultilevel"/>
    <w:tmpl w:val="9D880B72"/>
    <w:lvl w:ilvl="0" w:tplc="5E9C087C">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nsid w:val="42CB3AEF"/>
    <w:multiLevelType w:val="hybridMultilevel"/>
    <w:tmpl w:val="895292E0"/>
    <w:lvl w:ilvl="0" w:tplc="0419000F">
      <w:start w:val="1"/>
      <w:numFmt w:val="decimal"/>
      <w:lvlText w:val="%1."/>
      <w:lvlJc w:val="left"/>
      <w:pPr>
        <w:ind w:left="2940" w:hanging="360"/>
      </w:pPr>
    </w:lvl>
    <w:lvl w:ilvl="1" w:tplc="04190019" w:tentative="1">
      <w:start w:val="1"/>
      <w:numFmt w:val="lowerLetter"/>
      <w:lvlText w:val="%2."/>
      <w:lvlJc w:val="left"/>
      <w:pPr>
        <w:ind w:left="3660" w:hanging="360"/>
      </w:pPr>
    </w:lvl>
    <w:lvl w:ilvl="2" w:tplc="0419001B" w:tentative="1">
      <w:start w:val="1"/>
      <w:numFmt w:val="lowerRoman"/>
      <w:lvlText w:val="%3."/>
      <w:lvlJc w:val="right"/>
      <w:pPr>
        <w:ind w:left="4380" w:hanging="180"/>
      </w:pPr>
    </w:lvl>
    <w:lvl w:ilvl="3" w:tplc="0419000F" w:tentative="1">
      <w:start w:val="1"/>
      <w:numFmt w:val="decimal"/>
      <w:lvlText w:val="%4."/>
      <w:lvlJc w:val="left"/>
      <w:pPr>
        <w:ind w:left="5100" w:hanging="360"/>
      </w:pPr>
    </w:lvl>
    <w:lvl w:ilvl="4" w:tplc="04190019" w:tentative="1">
      <w:start w:val="1"/>
      <w:numFmt w:val="lowerLetter"/>
      <w:lvlText w:val="%5."/>
      <w:lvlJc w:val="left"/>
      <w:pPr>
        <w:ind w:left="5820" w:hanging="360"/>
      </w:pPr>
    </w:lvl>
    <w:lvl w:ilvl="5" w:tplc="0419001B" w:tentative="1">
      <w:start w:val="1"/>
      <w:numFmt w:val="lowerRoman"/>
      <w:lvlText w:val="%6."/>
      <w:lvlJc w:val="right"/>
      <w:pPr>
        <w:ind w:left="6540" w:hanging="180"/>
      </w:pPr>
    </w:lvl>
    <w:lvl w:ilvl="6" w:tplc="0419000F" w:tentative="1">
      <w:start w:val="1"/>
      <w:numFmt w:val="decimal"/>
      <w:lvlText w:val="%7."/>
      <w:lvlJc w:val="left"/>
      <w:pPr>
        <w:ind w:left="7260" w:hanging="360"/>
      </w:pPr>
    </w:lvl>
    <w:lvl w:ilvl="7" w:tplc="04190019" w:tentative="1">
      <w:start w:val="1"/>
      <w:numFmt w:val="lowerLetter"/>
      <w:lvlText w:val="%8."/>
      <w:lvlJc w:val="left"/>
      <w:pPr>
        <w:ind w:left="7980" w:hanging="360"/>
      </w:pPr>
    </w:lvl>
    <w:lvl w:ilvl="8" w:tplc="0419001B" w:tentative="1">
      <w:start w:val="1"/>
      <w:numFmt w:val="lowerRoman"/>
      <w:lvlText w:val="%9."/>
      <w:lvlJc w:val="right"/>
      <w:pPr>
        <w:ind w:left="8700" w:hanging="180"/>
      </w:pPr>
    </w:lvl>
  </w:abstractNum>
  <w:abstractNum w:abstractNumId="83">
    <w:nsid w:val="44955453"/>
    <w:multiLevelType w:val="hybridMultilevel"/>
    <w:tmpl w:val="5D0C14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4">
    <w:nsid w:val="44B87FEF"/>
    <w:multiLevelType w:val="hybridMultilevel"/>
    <w:tmpl w:val="6E24C3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454F372F"/>
    <w:multiLevelType w:val="hybridMultilevel"/>
    <w:tmpl w:val="A53ECF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47FE29C5"/>
    <w:multiLevelType w:val="hybridMultilevel"/>
    <w:tmpl w:val="9A02B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85B7E7E"/>
    <w:multiLevelType w:val="hybridMultilevel"/>
    <w:tmpl w:val="930CD792"/>
    <w:lvl w:ilvl="0" w:tplc="8688B1C8">
      <w:start w:val="1"/>
      <w:numFmt w:val="decimal"/>
      <w:lvlText w:val="%1."/>
      <w:lvlJc w:val="left"/>
      <w:pPr>
        <w:ind w:left="1068" w:hanging="360"/>
      </w:pPr>
      <w:rPr>
        <w:rFonts w:ascii="Times New Roman" w:hAnsi="Times New Roman" w:cs="Times New Roman" w:hint="default"/>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8">
    <w:nsid w:val="48897E5B"/>
    <w:multiLevelType w:val="hybridMultilevel"/>
    <w:tmpl w:val="044AE0EC"/>
    <w:lvl w:ilvl="0" w:tplc="F7FC120A">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48B20623"/>
    <w:multiLevelType w:val="hybridMultilevel"/>
    <w:tmpl w:val="DB420C92"/>
    <w:lvl w:ilvl="0" w:tplc="B98CC61C">
      <w:start w:val="1"/>
      <w:numFmt w:val="decimal"/>
      <w:lvlText w:val="%1."/>
      <w:lvlJc w:val="left"/>
      <w:pPr>
        <w:ind w:left="1579" w:hanging="87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0">
    <w:nsid w:val="4924359E"/>
    <w:multiLevelType w:val="hybridMultilevel"/>
    <w:tmpl w:val="537650DA"/>
    <w:lvl w:ilvl="0" w:tplc="8E26F1A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1">
    <w:nsid w:val="4A502CAA"/>
    <w:multiLevelType w:val="hybridMultilevel"/>
    <w:tmpl w:val="EEDCFE70"/>
    <w:lvl w:ilvl="0" w:tplc="64B4EDD0">
      <w:start w:val="1"/>
      <w:numFmt w:val="decimal"/>
      <w:lvlText w:val="%1."/>
      <w:lvlJc w:val="left"/>
      <w:pPr>
        <w:ind w:left="0" w:firstLine="3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4F397F1C"/>
    <w:multiLevelType w:val="hybridMultilevel"/>
    <w:tmpl w:val="483E0522"/>
    <w:lvl w:ilvl="0" w:tplc="4EA0E8FA">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4FBA4DD6"/>
    <w:multiLevelType w:val="hybridMultilevel"/>
    <w:tmpl w:val="9F4A82BE"/>
    <w:lvl w:ilvl="0" w:tplc="39F6F02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4">
    <w:nsid w:val="519D36A8"/>
    <w:multiLevelType w:val="hybridMultilevel"/>
    <w:tmpl w:val="09846B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529E362F"/>
    <w:multiLevelType w:val="hybridMultilevel"/>
    <w:tmpl w:val="BA10A7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54BD11DC"/>
    <w:multiLevelType w:val="hybridMultilevel"/>
    <w:tmpl w:val="8F7A9D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57E656F7"/>
    <w:multiLevelType w:val="hybridMultilevel"/>
    <w:tmpl w:val="47B2DF7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57EB234E"/>
    <w:multiLevelType w:val="hybridMultilevel"/>
    <w:tmpl w:val="453C9FA2"/>
    <w:lvl w:ilvl="0" w:tplc="4922F4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9">
    <w:nsid w:val="58B6033D"/>
    <w:multiLevelType w:val="hybridMultilevel"/>
    <w:tmpl w:val="5F6AC340"/>
    <w:lvl w:ilvl="0" w:tplc="75A831F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0">
    <w:nsid w:val="59AA0CCC"/>
    <w:multiLevelType w:val="hybridMultilevel"/>
    <w:tmpl w:val="F3B616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5A10530B"/>
    <w:multiLevelType w:val="hybridMultilevel"/>
    <w:tmpl w:val="4A02947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2">
    <w:nsid w:val="5A3330AF"/>
    <w:multiLevelType w:val="hybridMultilevel"/>
    <w:tmpl w:val="DB6412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5A397705"/>
    <w:multiLevelType w:val="hybridMultilevel"/>
    <w:tmpl w:val="A2C02604"/>
    <w:lvl w:ilvl="0" w:tplc="ED42A16A">
      <w:start w:val="1"/>
      <w:numFmt w:val="decimal"/>
      <w:lvlText w:val="%1."/>
      <w:lvlJc w:val="left"/>
      <w:pPr>
        <w:ind w:left="2972" w:hanging="121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5A76303A"/>
    <w:multiLevelType w:val="hybridMultilevel"/>
    <w:tmpl w:val="DCC87E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5">
    <w:nsid w:val="5B005584"/>
    <w:multiLevelType w:val="hybridMultilevel"/>
    <w:tmpl w:val="F920ED1E"/>
    <w:lvl w:ilvl="0" w:tplc="B0A89EE8">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5C8809C8"/>
    <w:multiLevelType w:val="hybridMultilevel"/>
    <w:tmpl w:val="EA3245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7">
    <w:nsid w:val="5E2C76E2"/>
    <w:multiLevelType w:val="hybridMultilevel"/>
    <w:tmpl w:val="4B240A0A"/>
    <w:lvl w:ilvl="0" w:tplc="8042FA44">
      <w:start w:val="1"/>
      <w:numFmt w:val="decimal"/>
      <w:lvlText w:val="%1."/>
      <w:lvlJc w:val="left"/>
      <w:pPr>
        <w:ind w:left="928" w:hanging="360"/>
      </w:pPr>
      <w:rPr>
        <w:rFonts w:hint="default"/>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8">
    <w:nsid w:val="5EEE2D4F"/>
    <w:multiLevelType w:val="hybridMultilevel"/>
    <w:tmpl w:val="BD2278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9">
    <w:nsid w:val="5F3E0993"/>
    <w:multiLevelType w:val="hybridMultilevel"/>
    <w:tmpl w:val="D9B224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0">
    <w:nsid w:val="5F963F27"/>
    <w:multiLevelType w:val="hybridMultilevel"/>
    <w:tmpl w:val="17E2B8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1">
    <w:nsid w:val="608E785B"/>
    <w:multiLevelType w:val="hybridMultilevel"/>
    <w:tmpl w:val="930CD792"/>
    <w:lvl w:ilvl="0" w:tplc="8688B1C8">
      <w:start w:val="1"/>
      <w:numFmt w:val="decimal"/>
      <w:lvlText w:val="%1."/>
      <w:lvlJc w:val="left"/>
      <w:pPr>
        <w:ind w:left="1068" w:hanging="360"/>
      </w:pPr>
      <w:rPr>
        <w:rFonts w:ascii="Times New Roman" w:hAnsi="Times New Roman" w:cs="Times New Roman" w:hint="default"/>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2">
    <w:nsid w:val="612060E8"/>
    <w:multiLevelType w:val="hybridMultilevel"/>
    <w:tmpl w:val="C16CDA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612C1D5E"/>
    <w:multiLevelType w:val="hybridMultilevel"/>
    <w:tmpl w:val="B67C51E2"/>
    <w:lvl w:ilvl="0" w:tplc="C16E2D06">
      <w:start w:val="1"/>
      <w:numFmt w:val="decimal"/>
      <w:lvlText w:val="%1."/>
      <w:lvlJc w:val="left"/>
      <w:pPr>
        <w:ind w:left="1429" w:hanging="360"/>
      </w:pPr>
      <w:rPr>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4">
    <w:nsid w:val="61A66625"/>
    <w:multiLevelType w:val="hybridMultilevel"/>
    <w:tmpl w:val="A3160978"/>
    <w:lvl w:ilvl="0" w:tplc="8F8C6E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5">
    <w:nsid w:val="61F66387"/>
    <w:multiLevelType w:val="hybridMultilevel"/>
    <w:tmpl w:val="9698BBF6"/>
    <w:lvl w:ilvl="0" w:tplc="A4BAFAC2">
      <w:start w:val="1"/>
      <w:numFmt w:val="decimal"/>
      <w:lvlText w:val="%1."/>
      <w:lvlJc w:val="left"/>
      <w:pPr>
        <w:ind w:left="1579" w:hanging="87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6">
    <w:nsid w:val="67294F0E"/>
    <w:multiLevelType w:val="hybridMultilevel"/>
    <w:tmpl w:val="72048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69925C39"/>
    <w:multiLevelType w:val="multilevel"/>
    <w:tmpl w:val="5B205D0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18">
    <w:nsid w:val="6AC968B8"/>
    <w:multiLevelType w:val="hybridMultilevel"/>
    <w:tmpl w:val="5216B0A4"/>
    <w:lvl w:ilvl="0" w:tplc="FC82C61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6AEC253D"/>
    <w:multiLevelType w:val="hybridMultilevel"/>
    <w:tmpl w:val="C8F62A96"/>
    <w:lvl w:ilvl="0" w:tplc="C5CA50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0">
    <w:nsid w:val="6B9D3B62"/>
    <w:multiLevelType w:val="hybridMultilevel"/>
    <w:tmpl w:val="D4601D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6C6E7C11"/>
    <w:multiLevelType w:val="hybridMultilevel"/>
    <w:tmpl w:val="75B07A9A"/>
    <w:lvl w:ilvl="0" w:tplc="EF30C35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2">
    <w:nsid w:val="6C971D45"/>
    <w:multiLevelType w:val="hybridMultilevel"/>
    <w:tmpl w:val="82C66D04"/>
    <w:lvl w:ilvl="0" w:tplc="C40C841C">
      <w:start w:val="1"/>
      <w:numFmt w:val="decimal"/>
      <w:lvlText w:val="%1."/>
      <w:lvlJc w:val="left"/>
      <w:pPr>
        <w:ind w:left="1068" w:hanging="360"/>
      </w:pPr>
      <w:rPr>
        <w:rFonts w:hint="default"/>
        <w:color w:val="000000" w:themeColor="text1"/>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3">
    <w:nsid w:val="6D8E31C3"/>
    <w:multiLevelType w:val="hybridMultilevel"/>
    <w:tmpl w:val="2812BD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6FC763BD"/>
    <w:multiLevelType w:val="hybridMultilevel"/>
    <w:tmpl w:val="C0340190"/>
    <w:lvl w:ilvl="0" w:tplc="50F8C2CA">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706A5B76"/>
    <w:multiLevelType w:val="hybridMultilevel"/>
    <w:tmpl w:val="30D857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6">
    <w:nsid w:val="748552B3"/>
    <w:multiLevelType w:val="hybridMultilevel"/>
    <w:tmpl w:val="BED6C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4DF5CC2"/>
    <w:multiLevelType w:val="hybridMultilevel"/>
    <w:tmpl w:val="B6CEB3FA"/>
    <w:lvl w:ilvl="0" w:tplc="E18EBF5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7691585B"/>
    <w:multiLevelType w:val="hybridMultilevel"/>
    <w:tmpl w:val="E856A760"/>
    <w:lvl w:ilvl="0" w:tplc="AFD627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77DD3182"/>
    <w:multiLevelType w:val="hybridMultilevel"/>
    <w:tmpl w:val="20D014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0">
    <w:nsid w:val="783D066F"/>
    <w:multiLevelType w:val="hybridMultilevel"/>
    <w:tmpl w:val="283A8626"/>
    <w:lvl w:ilvl="0" w:tplc="1B5277EC">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79131AD2"/>
    <w:multiLevelType w:val="hybridMultilevel"/>
    <w:tmpl w:val="FA3C9BE4"/>
    <w:lvl w:ilvl="0" w:tplc="2B54B0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2">
    <w:nsid w:val="79481755"/>
    <w:multiLevelType w:val="hybridMultilevel"/>
    <w:tmpl w:val="28129772"/>
    <w:lvl w:ilvl="0" w:tplc="90242BDA">
      <w:start w:val="1"/>
      <w:numFmt w:val="decimal"/>
      <w:lvlText w:val="%1."/>
      <w:lvlJc w:val="left"/>
      <w:pPr>
        <w:ind w:left="1495" w:hanging="360"/>
      </w:pPr>
      <w:rPr>
        <w:b w:val="0"/>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33">
    <w:nsid w:val="794B0473"/>
    <w:multiLevelType w:val="hybridMultilevel"/>
    <w:tmpl w:val="4C6ADDDE"/>
    <w:lvl w:ilvl="0" w:tplc="4C0841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4">
    <w:nsid w:val="79672C94"/>
    <w:multiLevelType w:val="hybridMultilevel"/>
    <w:tmpl w:val="85E4DE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79D83547"/>
    <w:multiLevelType w:val="hybridMultilevel"/>
    <w:tmpl w:val="2AA44C4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36">
    <w:nsid w:val="7A531B9F"/>
    <w:multiLevelType w:val="hybridMultilevel"/>
    <w:tmpl w:val="EB6297FE"/>
    <w:lvl w:ilvl="0" w:tplc="E1809A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7">
    <w:nsid w:val="7B320E4E"/>
    <w:multiLevelType w:val="hybridMultilevel"/>
    <w:tmpl w:val="6F220C20"/>
    <w:styleLink w:val="1"/>
    <w:lvl w:ilvl="0" w:tplc="A1EEC43E">
      <w:start w:val="1"/>
      <w:numFmt w:val="decimal"/>
      <w:lvlText w:val="%1."/>
      <w:lvlJc w:val="left"/>
      <w:pPr>
        <w:tabs>
          <w:tab w:val="num" w:pos="1416"/>
        </w:tabs>
        <w:ind w:left="357" w:firstLine="709"/>
      </w:pPr>
      <w:rPr>
        <w:rFonts w:hAnsi="Arial Unicode MS"/>
        <w:caps w:val="0"/>
        <w:smallCaps w:val="0"/>
        <w:strike w:val="0"/>
        <w:dstrike w:val="0"/>
        <w:outline w:val="0"/>
        <w:emboss w:val="0"/>
        <w:imprint w:val="0"/>
        <w:spacing w:val="0"/>
        <w:w w:val="100"/>
        <w:kern w:val="0"/>
        <w:position w:val="0"/>
        <w:highlight w:val="none"/>
        <w:vertAlign w:val="baseline"/>
      </w:rPr>
    </w:lvl>
    <w:lvl w:ilvl="1" w:tplc="228259F2">
      <w:start w:val="1"/>
      <w:numFmt w:val="lowerLetter"/>
      <w:lvlText w:val="%2."/>
      <w:lvlJc w:val="left"/>
      <w:pPr>
        <w:tabs>
          <w:tab w:val="num" w:pos="2136"/>
        </w:tabs>
        <w:ind w:left="1077" w:firstLine="721"/>
      </w:pPr>
      <w:rPr>
        <w:rFonts w:hAnsi="Arial Unicode MS"/>
        <w:caps w:val="0"/>
        <w:smallCaps w:val="0"/>
        <w:strike w:val="0"/>
        <w:dstrike w:val="0"/>
        <w:outline w:val="0"/>
        <w:emboss w:val="0"/>
        <w:imprint w:val="0"/>
        <w:spacing w:val="0"/>
        <w:w w:val="100"/>
        <w:kern w:val="0"/>
        <w:position w:val="0"/>
        <w:highlight w:val="none"/>
        <w:vertAlign w:val="baseline"/>
      </w:rPr>
    </w:lvl>
    <w:lvl w:ilvl="2" w:tplc="15C21FB4">
      <w:start w:val="1"/>
      <w:numFmt w:val="lowerRoman"/>
      <w:lvlText w:val="%3."/>
      <w:lvlJc w:val="left"/>
      <w:pPr>
        <w:tabs>
          <w:tab w:val="num" w:pos="2856"/>
        </w:tabs>
        <w:ind w:left="1797" w:firstLine="773"/>
      </w:pPr>
      <w:rPr>
        <w:rFonts w:hAnsi="Arial Unicode MS"/>
        <w:caps w:val="0"/>
        <w:smallCaps w:val="0"/>
        <w:strike w:val="0"/>
        <w:dstrike w:val="0"/>
        <w:outline w:val="0"/>
        <w:emboss w:val="0"/>
        <w:imprint w:val="0"/>
        <w:spacing w:val="0"/>
        <w:w w:val="100"/>
        <w:kern w:val="0"/>
        <w:position w:val="0"/>
        <w:highlight w:val="none"/>
        <w:vertAlign w:val="baseline"/>
      </w:rPr>
    </w:lvl>
    <w:lvl w:ilvl="3" w:tplc="BFCA427A">
      <w:start w:val="1"/>
      <w:numFmt w:val="decimal"/>
      <w:lvlText w:val="%4."/>
      <w:lvlJc w:val="left"/>
      <w:pPr>
        <w:tabs>
          <w:tab w:val="num" w:pos="3576"/>
        </w:tabs>
        <w:ind w:left="2517" w:firstLine="745"/>
      </w:pPr>
      <w:rPr>
        <w:rFonts w:hAnsi="Arial Unicode MS"/>
        <w:caps w:val="0"/>
        <w:smallCaps w:val="0"/>
        <w:strike w:val="0"/>
        <w:dstrike w:val="0"/>
        <w:outline w:val="0"/>
        <w:emboss w:val="0"/>
        <w:imprint w:val="0"/>
        <w:spacing w:val="0"/>
        <w:w w:val="100"/>
        <w:kern w:val="0"/>
        <w:position w:val="0"/>
        <w:highlight w:val="none"/>
        <w:vertAlign w:val="baseline"/>
      </w:rPr>
    </w:lvl>
    <w:lvl w:ilvl="4" w:tplc="A7A87A64">
      <w:start w:val="1"/>
      <w:numFmt w:val="lowerLetter"/>
      <w:lvlText w:val="%5."/>
      <w:lvlJc w:val="left"/>
      <w:pPr>
        <w:tabs>
          <w:tab w:val="num" w:pos="4296"/>
        </w:tabs>
        <w:ind w:left="3237" w:firstLine="757"/>
      </w:pPr>
      <w:rPr>
        <w:rFonts w:hAnsi="Arial Unicode MS"/>
        <w:caps w:val="0"/>
        <w:smallCaps w:val="0"/>
        <w:strike w:val="0"/>
        <w:dstrike w:val="0"/>
        <w:outline w:val="0"/>
        <w:emboss w:val="0"/>
        <w:imprint w:val="0"/>
        <w:spacing w:val="0"/>
        <w:w w:val="100"/>
        <w:kern w:val="0"/>
        <w:position w:val="0"/>
        <w:highlight w:val="none"/>
        <w:vertAlign w:val="baseline"/>
      </w:rPr>
    </w:lvl>
    <w:lvl w:ilvl="5" w:tplc="C28C2F2A">
      <w:start w:val="1"/>
      <w:numFmt w:val="lowerRoman"/>
      <w:lvlText w:val="%6."/>
      <w:lvlJc w:val="left"/>
      <w:pPr>
        <w:tabs>
          <w:tab w:val="num" w:pos="5016"/>
        </w:tabs>
        <w:ind w:left="3957" w:firstLine="809"/>
      </w:pPr>
      <w:rPr>
        <w:rFonts w:hAnsi="Arial Unicode MS"/>
        <w:caps w:val="0"/>
        <w:smallCaps w:val="0"/>
        <w:strike w:val="0"/>
        <w:dstrike w:val="0"/>
        <w:outline w:val="0"/>
        <w:emboss w:val="0"/>
        <w:imprint w:val="0"/>
        <w:spacing w:val="0"/>
        <w:w w:val="100"/>
        <w:kern w:val="0"/>
        <w:position w:val="0"/>
        <w:highlight w:val="none"/>
        <w:vertAlign w:val="baseline"/>
      </w:rPr>
    </w:lvl>
    <w:lvl w:ilvl="6" w:tplc="E1143CB8">
      <w:start w:val="1"/>
      <w:numFmt w:val="decimal"/>
      <w:lvlText w:val="%7."/>
      <w:lvlJc w:val="left"/>
      <w:pPr>
        <w:tabs>
          <w:tab w:val="num" w:pos="5736"/>
        </w:tabs>
        <w:ind w:left="4677" w:firstLine="781"/>
      </w:pPr>
      <w:rPr>
        <w:rFonts w:hAnsi="Arial Unicode MS"/>
        <w:caps w:val="0"/>
        <w:smallCaps w:val="0"/>
        <w:strike w:val="0"/>
        <w:dstrike w:val="0"/>
        <w:outline w:val="0"/>
        <w:emboss w:val="0"/>
        <w:imprint w:val="0"/>
        <w:spacing w:val="0"/>
        <w:w w:val="100"/>
        <w:kern w:val="0"/>
        <w:position w:val="0"/>
        <w:highlight w:val="none"/>
        <w:vertAlign w:val="baseline"/>
      </w:rPr>
    </w:lvl>
    <w:lvl w:ilvl="7" w:tplc="EE68AF78">
      <w:start w:val="1"/>
      <w:numFmt w:val="lowerLetter"/>
      <w:lvlText w:val="%8."/>
      <w:lvlJc w:val="left"/>
      <w:pPr>
        <w:tabs>
          <w:tab w:val="num" w:pos="6456"/>
        </w:tabs>
        <w:ind w:left="5397" w:firstLine="793"/>
      </w:pPr>
      <w:rPr>
        <w:rFonts w:hAnsi="Arial Unicode MS"/>
        <w:caps w:val="0"/>
        <w:smallCaps w:val="0"/>
        <w:strike w:val="0"/>
        <w:dstrike w:val="0"/>
        <w:outline w:val="0"/>
        <w:emboss w:val="0"/>
        <w:imprint w:val="0"/>
        <w:spacing w:val="0"/>
        <w:w w:val="100"/>
        <w:kern w:val="0"/>
        <w:position w:val="0"/>
        <w:highlight w:val="none"/>
        <w:vertAlign w:val="baseline"/>
      </w:rPr>
    </w:lvl>
    <w:lvl w:ilvl="8" w:tplc="002CEA04">
      <w:start w:val="1"/>
      <w:numFmt w:val="lowerRoman"/>
      <w:suff w:val="nothing"/>
      <w:lvlText w:val="%9."/>
      <w:lvlJc w:val="left"/>
      <w:pPr>
        <w:ind w:left="6117" w:firstLine="84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8">
    <w:nsid w:val="7E0962A4"/>
    <w:multiLevelType w:val="hybridMultilevel"/>
    <w:tmpl w:val="01AC75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7F1B7E27"/>
    <w:multiLevelType w:val="hybridMultilevel"/>
    <w:tmpl w:val="DBE8D386"/>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140">
    <w:nsid w:val="7F884942"/>
    <w:multiLevelType w:val="hybridMultilevel"/>
    <w:tmpl w:val="5896EF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8"/>
  </w:num>
  <w:num w:numId="3">
    <w:abstractNumId w:val="122"/>
  </w:num>
  <w:num w:numId="4">
    <w:abstractNumId w:val="103"/>
  </w:num>
  <w:num w:numId="5">
    <w:abstractNumId w:val="77"/>
  </w:num>
  <w:num w:numId="6">
    <w:abstractNumId w:val="21"/>
  </w:num>
  <w:num w:numId="7">
    <w:abstractNumId w:val="76"/>
  </w:num>
  <w:num w:numId="8">
    <w:abstractNumId w:val="68"/>
  </w:num>
  <w:num w:numId="9">
    <w:abstractNumId w:val="135"/>
  </w:num>
  <w:num w:numId="10">
    <w:abstractNumId w:val="139"/>
  </w:num>
  <w:num w:numId="11">
    <w:abstractNumId w:val="127"/>
  </w:num>
  <w:num w:numId="12">
    <w:abstractNumId w:val="124"/>
  </w:num>
  <w:num w:numId="13">
    <w:abstractNumId w:val="78"/>
  </w:num>
  <w:num w:numId="14">
    <w:abstractNumId w:val="113"/>
  </w:num>
  <w:num w:numId="15">
    <w:abstractNumId w:val="56"/>
  </w:num>
  <w:num w:numId="16">
    <w:abstractNumId w:val="51"/>
  </w:num>
  <w:num w:numId="17">
    <w:abstractNumId w:val="130"/>
  </w:num>
  <w:num w:numId="18">
    <w:abstractNumId w:val="134"/>
  </w:num>
  <w:num w:numId="19">
    <w:abstractNumId w:val="133"/>
  </w:num>
  <w:num w:numId="20">
    <w:abstractNumId w:val="43"/>
  </w:num>
  <w:num w:numId="21">
    <w:abstractNumId w:val="102"/>
  </w:num>
  <w:num w:numId="22">
    <w:abstractNumId w:val="75"/>
  </w:num>
  <w:num w:numId="23">
    <w:abstractNumId w:val="96"/>
  </w:num>
  <w:num w:numId="24">
    <w:abstractNumId w:val="46"/>
  </w:num>
  <w:num w:numId="25">
    <w:abstractNumId w:val="123"/>
  </w:num>
  <w:num w:numId="26">
    <w:abstractNumId w:val="100"/>
  </w:num>
  <w:num w:numId="27">
    <w:abstractNumId w:val="98"/>
  </w:num>
  <w:num w:numId="28">
    <w:abstractNumId w:val="61"/>
  </w:num>
  <w:num w:numId="29">
    <w:abstractNumId w:val="108"/>
  </w:num>
  <w:num w:numId="30">
    <w:abstractNumId w:val="114"/>
  </w:num>
  <w:num w:numId="31">
    <w:abstractNumId w:val="18"/>
  </w:num>
  <w:num w:numId="32">
    <w:abstractNumId w:val="136"/>
  </w:num>
  <w:num w:numId="33">
    <w:abstractNumId w:val="74"/>
  </w:num>
  <w:num w:numId="34">
    <w:abstractNumId w:val="126"/>
  </w:num>
  <w:num w:numId="35">
    <w:abstractNumId w:val="34"/>
  </w:num>
  <w:num w:numId="36">
    <w:abstractNumId w:val="30"/>
  </w:num>
  <w:num w:numId="37">
    <w:abstractNumId w:val="128"/>
  </w:num>
  <w:num w:numId="38">
    <w:abstractNumId w:val="70"/>
  </w:num>
  <w:num w:numId="39">
    <w:abstractNumId w:val="92"/>
  </w:num>
  <w:num w:numId="40">
    <w:abstractNumId w:val="82"/>
  </w:num>
  <w:num w:numId="41">
    <w:abstractNumId w:val="64"/>
  </w:num>
  <w:num w:numId="42">
    <w:abstractNumId w:val="60"/>
  </w:num>
  <w:num w:numId="43">
    <w:abstractNumId w:val="85"/>
  </w:num>
  <w:num w:numId="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5"/>
  </w:num>
  <w:num w:numId="46">
    <w:abstractNumId w:val="6"/>
  </w:num>
  <w:num w:numId="47">
    <w:abstractNumId w:val="112"/>
  </w:num>
  <w:num w:numId="48">
    <w:abstractNumId w:val="39"/>
  </w:num>
  <w:num w:numId="49">
    <w:abstractNumId w:val="65"/>
  </w:num>
  <w:num w:numId="50">
    <w:abstractNumId w:val="72"/>
    <w:lvlOverride w:ilvl="0">
      <w:lvl w:ilvl="0">
        <w:start w:val="1"/>
        <w:numFmt w:val="decimal"/>
        <w:lvlText w:val="%1."/>
        <w:lvlJc w:val="left"/>
        <w:rPr>
          <w:rFonts w:ascii="Times New Roman" w:hAnsi="Times New Roman" w:cs="Times New Roman" w:hint="default"/>
        </w:rPr>
      </w:lvl>
    </w:lvlOverride>
  </w:num>
  <w:num w:numId="51">
    <w:abstractNumId w:val="131"/>
  </w:num>
  <w:num w:numId="52">
    <w:abstractNumId w:val="8"/>
  </w:num>
  <w:num w:numId="53">
    <w:abstractNumId w:val="89"/>
  </w:num>
  <w:num w:numId="54">
    <w:abstractNumId w:val="106"/>
  </w:num>
  <w:num w:numId="55">
    <w:abstractNumId w:val="12"/>
  </w:num>
  <w:num w:numId="56">
    <w:abstractNumId w:val="25"/>
  </w:num>
  <w:num w:numId="57">
    <w:abstractNumId w:val="40"/>
  </w:num>
  <w:num w:numId="58">
    <w:abstractNumId w:val="137"/>
    <w:lvlOverride w:ilvl="0">
      <w:lvl w:ilvl="0" w:tplc="A1EEC43E">
        <w:start w:val="1"/>
        <w:numFmt w:val="decimal"/>
        <w:lvlText w:val="%1."/>
        <w:lvlJc w:val="left"/>
        <w:pPr>
          <w:tabs>
            <w:tab w:val="num" w:pos="1416"/>
          </w:tabs>
          <w:ind w:left="357" w:firstLine="709"/>
        </w:pPr>
        <w:rPr>
          <w:rFonts w:hAnsi="Arial Unicode MS"/>
          <w:caps w:val="0"/>
          <w:smallCaps w:val="0"/>
          <w:strike w:val="0"/>
          <w:dstrike w:val="0"/>
          <w:outline w:val="0"/>
          <w:emboss w:val="0"/>
          <w:imprint w:val="0"/>
          <w:spacing w:val="0"/>
          <w:w w:val="100"/>
          <w:kern w:val="0"/>
          <w:position w:val="0"/>
          <w:highlight w:val="none"/>
          <w:vertAlign w:val="baseline"/>
          <w:lang w:val="en-US"/>
        </w:rPr>
      </w:lvl>
    </w:lvlOverride>
  </w:num>
  <w:num w:numId="59">
    <w:abstractNumId w:val="44"/>
  </w:num>
  <w:num w:numId="60">
    <w:abstractNumId w:val="55"/>
  </w:num>
  <w:num w:numId="61">
    <w:abstractNumId w:val="26"/>
  </w:num>
  <w:num w:numId="62">
    <w:abstractNumId w:val="3"/>
  </w:num>
  <w:num w:numId="63">
    <w:abstractNumId w:val="87"/>
  </w:num>
  <w:num w:numId="64">
    <w:abstractNumId w:val="27"/>
  </w:num>
  <w:num w:numId="65">
    <w:abstractNumId w:val="111"/>
  </w:num>
  <w:num w:numId="66">
    <w:abstractNumId w:val="91"/>
  </w:num>
  <w:num w:numId="67">
    <w:abstractNumId w:val="14"/>
  </w:num>
  <w:num w:numId="68">
    <w:abstractNumId w:val="16"/>
  </w:num>
  <w:num w:numId="69">
    <w:abstractNumId w:val="88"/>
  </w:num>
  <w:num w:numId="70">
    <w:abstractNumId w:val="93"/>
  </w:num>
  <w:num w:numId="71">
    <w:abstractNumId w:val="79"/>
  </w:num>
  <w:num w:numId="72">
    <w:abstractNumId w:val="59"/>
  </w:num>
  <w:num w:numId="73">
    <w:abstractNumId w:val="29"/>
  </w:num>
  <w:num w:numId="74">
    <w:abstractNumId w:val="115"/>
  </w:num>
  <w:num w:numId="75">
    <w:abstractNumId w:val="140"/>
  </w:num>
  <w:num w:numId="76">
    <w:abstractNumId w:val="37"/>
  </w:num>
  <w:num w:numId="77">
    <w:abstractNumId w:val="4"/>
  </w:num>
  <w:num w:numId="78">
    <w:abstractNumId w:val="19"/>
  </w:num>
  <w:num w:numId="79">
    <w:abstractNumId w:val="105"/>
  </w:num>
  <w:num w:numId="80">
    <w:abstractNumId w:val="32"/>
  </w:num>
  <w:num w:numId="81">
    <w:abstractNumId w:val="104"/>
  </w:num>
  <w:num w:numId="82">
    <w:abstractNumId w:val="42"/>
  </w:num>
  <w:num w:numId="83">
    <w:abstractNumId w:val="35"/>
  </w:num>
  <w:num w:numId="84">
    <w:abstractNumId w:val="31"/>
  </w:num>
  <w:num w:numId="85">
    <w:abstractNumId w:val="107"/>
  </w:num>
  <w:num w:numId="86">
    <w:abstractNumId w:val="138"/>
  </w:num>
  <w:num w:numId="87">
    <w:abstractNumId w:val="58"/>
  </w:num>
  <w:num w:numId="88">
    <w:abstractNumId w:val="7"/>
  </w:num>
  <w:num w:numId="89">
    <w:abstractNumId w:val="72"/>
  </w:num>
  <w:num w:numId="90">
    <w:abstractNumId w:val="137"/>
  </w:num>
  <w:num w:numId="91">
    <w:abstractNumId w:val="53"/>
  </w:num>
  <w:num w:numId="9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7"/>
  </w:num>
  <w:num w:numId="9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9"/>
  </w:num>
  <w:num w:numId="96">
    <w:abstractNumId w:val="0"/>
  </w:num>
  <w:num w:numId="97">
    <w:abstractNumId w:val="73"/>
  </w:num>
  <w:num w:numId="98">
    <w:abstractNumId w:val="66"/>
  </w:num>
  <w:num w:numId="99">
    <w:abstractNumId w:val="94"/>
  </w:num>
  <w:num w:numId="100">
    <w:abstractNumId w:val="84"/>
  </w:num>
  <w:num w:numId="101">
    <w:abstractNumId w:val="132"/>
  </w:num>
  <w:num w:numId="102">
    <w:abstractNumId w:val="86"/>
  </w:num>
  <w:num w:numId="103">
    <w:abstractNumId w:val="99"/>
  </w:num>
  <w:num w:numId="104">
    <w:abstractNumId w:val="116"/>
  </w:num>
  <w:num w:numId="105">
    <w:abstractNumId w:val="48"/>
  </w:num>
  <w:num w:numId="106">
    <w:abstractNumId w:val="117"/>
  </w:num>
  <w:num w:numId="10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20"/>
  </w:num>
  <w:num w:numId="110">
    <w:abstractNumId w:val="9"/>
  </w:num>
  <w:num w:numId="111">
    <w:abstractNumId w:val="24"/>
  </w:num>
  <w:num w:numId="112">
    <w:abstractNumId w:val="71"/>
  </w:num>
  <w:num w:numId="113">
    <w:abstractNumId w:val="119"/>
  </w:num>
  <w:num w:numId="114">
    <w:abstractNumId w:val="97"/>
  </w:num>
  <w:num w:numId="115">
    <w:abstractNumId w:val="45"/>
  </w:num>
  <w:num w:numId="116">
    <w:abstractNumId w:val="63"/>
  </w:num>
  <w:num w:numId="117">
    <w:abstractNumId w:val="36"/>
  </w:num>
  <w:num w:numId="118">
    <w:abstractNumId w:val="49"/>
  </w:num>
  <w:num w:numId="119">
    <w:abstractNumId w:val="118"/>
  </w:num>
  <w:num w:numId="120">
    <w:abstractNumId w:val="2"/>
  </w:num>
  <w:num w:numId="121">
    <w:abstractNumId w:val="5"/>
  </w:num>
  <w:num w:numId="122">
    <w:abstractNumId w:val="80"/>
  </w:num>
  <w:num w:numId="123">
    <w:abstractNumId w:val="95"/>
  </w:num>
  <w:num w:numId="124">
    <w:abstractNumId w:val="17"/>
  </w:num>
  <w:num w:numId="125">
    <w:abstractNumId w:val="110"/>
  </w:num>
  <w:num w:numId="126">
    <w:abstractNumId w:val="10"/>
  </w:num>
  <w:num w:numId="127">
    <w:abstractNumId w:val="47"/>
  </w:num>
  <w:num w:numId="128">
    <w:abstractNumId w:val="81"/>
  </w:num>
  <w:num w:numId="129">
    <w:abstractNumId w:val="33"/>
  </w:num>
  <w:num w:numId="130">
    <w:abstractNumId w:val="62"/>
  </w:num>
  <w:num w:numId="131">
    <w:abstractNumId w:val="129"/>
  </w:num>
  <w:num w:numId="132">
    <w:abstractNumId w:val="41"/>
  </w:num>
  <w:num w:numId="133">
    <w:abstractNumId w:val="15"/>
  </w:num>
  <w:num w:numId="134">
    <w:abstractNumId w:val="83"/>
  </w:num>
  <w:num w:numId="135">
    <w:abstractNumId w:val="90"/>
  </w:num>
  <w:num w:numId="136">
    <w:abstractNumId w:val="67"/>
  </w:num>
  <w:num w:numId="137">
    <w:abstractNumId w:val="121"/>
  </w:num>
  <w:num w:numId="138">
    <w:abstractNumId w:val="20"/>
  </w:num>
  <w:num w:numId="139">
    <w:abstractNumId w:val="109"/>
  </w:num>
  <w:num w:numId="140">
    <w:abstractNumId w:val="50"/>
  </w:num>
  <w:num w:numId="141">
    <w:abstractNumId w:val="54"/>
  </w:num>
  <w:num w:numId="142">
    <w:abstractNumId w:val="101"/>
  </w:num>
  <w:num w:numId="143">
    <w:abstractNumId w:val="13"/>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3F6"/>
    <w:rsid w:val="000729C8"/>
    <w:rsid w:val="00106BEA"/>
    <w:rsid w:val="00110BB3"/>
    <w:rsid w:val="003E2D24"/>
    <w:rsid w:val="005D3C87"/>
    <w:rsid w:val="00630C37"/>
    <w:rsid w:val="006C08B1"/>
    <w:rsid w:val="007353F6"/>
    <w:rsid w:val="00764440"/>
    <w:rsid w:val="008563B0"/>
    <w:rsid w:val="00A30966"/>
    <w:rsid w:val="00AD595F"/>
    <w:rsid w:val="00B46DA3"/>
    <w:rsid w:val="00B76C92"/>
    <w:rsid w:val="00CC35EC"/>
    <w:rsid w:val="00CE4456"/>
    <w:rsid w:val="00DE1D77"/>
    <w:rsid w:val="00E35D8F"/>
    <w:rsid w:val="00EE1875"/>
    <w:rsid w:val="00F5315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29C8"/>
  </w:style>
  <w:style w:type="paragraph" w:styleId="10">
    <w:name w:val="heading 1"/>
    <w:aliases w:val="заг"/>
    <w:basedOn w:val="a"/>
    <w:link w:val="11"/>
    <w:uiPriority w:val="9"/>
    <w:qFormat/>
    <w:rsid w:val="003E2D2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aliases w:val="шапка"/>
    <w:basedOn w:val="a"/>
    <w:next w:val="a"/>
    <w:link w:val="20"/>
    <w:uiPriority w:val="9"/>
    <w:unhideWhenUsed/>
    <w:qFormat/>
    <w:rsid w:val="003E2D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E2D2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0729C8"/>
    <w:pPr>
      <w:tabs>
        <w:tab w:val="center" w:pos="4677"/>
        <w:tab w:val="right" w:pos="9355"/>
      </w:tabs>
      <w:spacing w:after="0" w:line="240" w:lineRule="auto"/>
    </w:pPr>
  </w:style>
  <w:style w:type="character" w:customStyle="1" w:styleId="a4">
    <w:name w:val="Нижний колонтитул Знак"/>
    <w:basedOn w:val="a0"/>
    <w:link w:val="a3"/>
    <w:uiPriority w:val="99"/>
    <w:rsid w:val="000729C8"/>
  </w:style>
  <w:style w:type="character" w:customStyle="1" w:styleId="11">
    <w:name w:val="Заголовок 1 Знак"/>
    <w:aliases w:val="заг Знак"/>
    <w:basedOn w:val="a0"/>
    <w:link w:val="10"/>
    <w:uiPriority w:val="9"/>
    <w:rsid w:val="003E2D24"/>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3E2D24"/>
    <w:rPr>
      <w:rFonts w:asciiTheme="majorHAnsi" w:eastAsiaTheme="majorEastAsia" w:hAnsiTheme="majorHAnsi" w:cstheme="majorBidi"/>
      <w:b/>
      <w:bCs/>
      <w:color w:val="4F81BD" w:themeColor="accent1"/>
    </w:rPr>
  </w:style>
  <w:style w:type="character" w:styleId="a5">
    <w:name w:val="Hyperlink"/>
    <w:basedOn w:val="a0"/>
    <w:uiPriority w:val="99"/>
    <w:unhideWhenUsed/>
    <w:rsid w:val="003E2D24"/>
    <w:rPr>
      <w:color w:val="0000FF" w:themeColor="hyperlink"/>
      <w:u w:val="single"/>
    </w:rPr>
  </w:style>
  <w:style w:type="paragraph" w:styleId="a6">
    <w:name w:val="List Paragraph"/>
    <w:basedOn w:val="a"/>
    <w:uiPriority w:val="34"/>
    <w:qFormat/>
    <w:rsid w:val="003E2D24"/>
    <w:pPr>
      <w:spacing w:after="160" w:line="259" w:lineRule="auto"/>
      <w:ind w:left="720"/>
      <w:contextualSpacing/>
    </w:pPr>
    <w:rPr>
      <w:rFonts w:eastAsiaTheme="minorHAnsi"/>
      <w:lang w:eastAsia="en-US"/>
    </w:rPr>
  </w:style>
  <w:style w:type="character" w:styleId="a7">
    <w:name w:val="footnote reference"/>
    <w:basedOn w:val="a0"/>
    <w:uiPriority w:val="99"/>
    <w:unhideWhenUsed/>
    <w:rsid w:val="003E2D24"/>
    <w:rPr>
      <w:vertAlign w:val="superscript"/>
    </w:rPr>
  </w:style>
  <w:style w:type="character" w:styleId="a8">
    <w:name w:val="FollowedHyperlink"/>
    <w:basedOn w:val="a0"/>
    <w:uiPriority w:val="99"/>
    <w:semiHidden/>
    <w:unhideWhenUsed/>
    <w:rsid w:val="003E2D24"/>
    <w:rPr>
      <w:color w:val="800080" w:themeColor="followedHyperlink"/>
      <w:u w:val="single"/>
    </w:rPr>
  </w:style>
  <w:style w:type="character" w:customStyle="1" w:styleId="snippetequal">
    <w:name w:val="snippet_equal"/>
    <w:basedOn w:val="a0"/>
    <w:rsid w:val="003E2D24"/>
  </w:style>
  <w:style w:type="paragraph" w:styleId="HTML">
    <w:name w:val="HTML Preformatted"/>
    <w:basedOn w:val="a"/>
    <w:link w:val="HTML0"/>
    <w:uiPriority w:val="99"/>
    <w:unhideWhenUsed/>
    <w:rsid w:val="003E2D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3E2D24"/>
    <w:rPr>
      <w:rFonts w:ascii="Courier New" w:eastAsia="Times New Roman" w:hAnsi="Courier New" w:cs="Courier New"/>
      <w:sz w:val="20"/>
      <w:szCs w:val="20"/>
      <w:lang w:eastAsia="ru-RU"/>
    </w:rPr>
  </w:style>
  <w:style w:type="character" w:customStyle="1" w:styleId="y2iqfc">
    <w:name w:val="y2iqfc"/>
    <w:basedOn w:val="a0"/>
    <w:rsid w:val="003E2D24"/>
  </w:style>
  <w:style w:type="paragraph" w:customStyle="1" w:styleId="alignright">
    <w:name w:val="align_right"/>
    <w:basedOn w:val="a"/>
    <w:rsid w:val="003E2D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aliases w:val="шапка Знак"/>
    <w:basedOn w:val="a0"/>
    <w:link w:val="2"/>
    <w:uiPriority w:val="9"/>
    <w:rsid w:val="003E2D24"/>
    <w:rPr>
      <w:rFonts w:asciiTheme="majorHAnsi" w:eastAsiaTheme="majorEastAsia" w:hAnsiTheme="majorHAnsi" w:cstheme="majorBidi"/>
      <w:b/>
      <w:bCs/>
      <w:color w:val="4F81BD" w:themeColor="accent1"/>
      <w:sz w:val="26"/>
      <w:szCs w:val="26"/>
    </w:rPr>
  </w:style>
  <w:style w:type="paragraph" w:styleId="a9">
    <w:name w:val="TOC Heading"/>
    <w:basedOn w:val="10"/>
    <w:next w:val="a"/>
    <w:uiPriority w:val="39"/>
    <w:unhideWhenUsed/>
    <w:qFormat/>
    <w:rsid w:val="003E2D24"/>
    <w:pPr>
      <w:keepNext/>
      <w:keepLines/>
      <w:spacing w:before="0" w:beforeAutospacing="0" w:after="0" w:afterAutospacing="0" w:line="360" w:lineRule="auto"/>
      <w:jc w:val="center"/>
      <w:outlineLvl w:val="9"/>
    </w:pPr>
    <w:rPr>
      <w:bCs w:val="0"/>
      <w:kern w:val="0"/>
      <w:sz w:val="32"/>
      <w:szCs w:val="28"/>
    </w:rPr>
  </w:style>
  <w:style w:type="paragraph" w:styleId="12">
    <w:name w:val="toc 1"/>
    <w:basedOn w:val="a"/>
    <w:next w:val="a"/>
    <w:autoRedefine/>
    <w:uiPriority w:val="39"/>
    <w:unhideWhenUsed/>
    <w:rsid w:val="003E2D24"/>
    <w:pPr>
      <w:tabs>
        <w:tab w:val="right" w:leader="dot" w:pos="9345"/>
      </w:tabs>
      <w:spacing w:after="100" w:line="259" w:lineRule="auto"/>
    </w:pPr>
    <w:rPr>
      <w:rFonts w:ascii="Times New Roman" w:eastAsia="Calibri" w:hAnsi="Times New Roman" w:cs="Times New Roman"/>
      <w:noProof/>
      <w:sz w:val="28"/>
      <w:szCs w:val="28"/>
      <w:lang w:eastAsia="en-US"/>
    </w:rPr>
  </w:style>
  <w:style w:type="paragraph" w:styleId="21">
    <w:name w:val="toc 2"/>
    <w:basedOn w:val="a"/>
    <w:next w:val="a"/>
    <w:autoRedefine/>
    <w:uiPriority w:val="39"/>
    <w:unhideWhenUsed/>
    <w:rsid w:val="003E2D24"/>
    <w:pPr>
      <w:spacing w:after="100" w:line="259" w:lineRule="auto"/>
      <w:ind w:left="220"/>
    </w:pPr>
    <w:rPr>
      <w:rFonts w:ascii="Calibri" w:eastAsia="Calibri" w:hAnsi="Calibri" w:cs="Times New Roman"/>
      <w:lang w:eastAsia="en-US"/>
    </w:rPr>
  </w:style>
  <w:style w:type="paragraph" w:styleId="aa">
    <w:name w:val="footnote text"/>
    <w:basedOn w:val="a"/>
    <w:link w:val="ab"/>
    <w:uiPriority w:val="99"/>
    <w:unhideWhenUsed/>
    <w:rsid w:val="003E2D24"/>
    <w:pPr>
      <w:spacing w:after="0" w:line="240" w:lineRule="auto"/>
    </w:pPr>
    <w:rPr>
      <w:rFonts w:ascii="Calibri" w:eastAsia="Calibri" w:hAnsi="Calibri" w:cs="Times New Roman"/>
      <w:sz w:val="20"/>
      <w:szCs w:val="20"/>
      <w:lang w:eastAsia="en-US"/>
    </w:rPr>
  </w:style>
  <w:style w:type="character" w:customStyle="1" w:styleId="ab">
    <w:name w:val="Текст сноски Знак"/>
    <w:basedOn w:val="a0"/>
    <w:link w:val="aa"/>
    <w:uiPriority w:val="99"/>
    <w:rsid w:val="003E2D24"/>
    <w:rPr>
      <w:rFonts w:ascii="Calibri" w:eastAsia="Calibri" w:hAnsi="Calibri" w:cs="Times New Roman"/>
      <w:sz w:val="20"/>
      <w:szCs w:val="20"/>
      <w:lang w:eastAsia="en-US"/>
    </w:rPr>
  </w:style>
  <w:style w:type="paragraph" w:customStyle="1" w:styleId="im-mess">
    <w:name w:val="im-mess"/>
    <w:basedOn w:val="a"/>
    <w:rsid w:val="003E2D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3E2D24"/>
    <w:pPr>
      <w:spacing w:after="0" w:line="240" w:lineRule="auto"/>
    </w:pPr>
    <w:rPr>
      <w:rFonts w:ascii="Tahoma" w:eastAsia="Calibri" w:hAnsi="Tahoma" w:cs="Times New Roman"/>
      <w:sz w:val="16"/>
      <w:szCs w:val="16"/>
      <w:lang w:eastAsia="en-US"/>
    </w:rPr>
  </w:style>
  <w:style w:type="character" w:customStyle="1" w:styleId="ad">
    <w:name w:val="Текст выноски Знак"/>
    <w:basedOn w:val="a0"/>
    <w:link w:val="ac"/>
    <w:uiPriority w:val="99"/>
    <w:semiHidden/>
    <w:rsid w:val="003E2D24"/>
    <w:rPr>
      <w:rFonts w:ascii="Tahoma" w:eastAsia="Calibri" w:hAnsi="Tahoma" w:cs="Times New Roman"/>
      <w:sz w:val="16"/>
      <w:szCs w:val="16"/>
      <w:lang w:eastAsia="en-US"/>
    </w:rPr>
  </w:style>
  <w:style w:type="character" w:customStyle="1" w:styleId="blk">
    <w:name w:val="blk"/>
    <w:basedOn w:val="a0"/>
    <w:rsid w:val="003E2D24"/>
  </w:style>
  <w:style w:type="paragraph" w:customStyle="1" w:styleId="13">
    <w:name w:val="Обычный (веб)1"/>
    <w:basedOn w:val="a"/>
    <w:uiPriority w:val="99"/>
    <w:unhideWhenUsed/>
    <w:rsid w:val="003E2D2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e">
    <w:name w:val="Table Grid"/>
    <w:basedOn w:val="a1"/>
    <w:uiPriority w:val="39"/>
    <w:unhideWhenUsed/>
    <w:rsid w:val="003E2D2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basedOn w:val="a"/>
    <w:uiPriority w:val="99"/>
    <w:unhideWhenUsed/>
    <w:rsid w:val="003E2D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No Spacing"/>
    <w:uiPriority w:val="1"/>
    <w:qFormat/>
    <w:rsid w:val="003E2D24"/>
    <w:pPr>
      <w:spacing w:after="0" w:line="240" w:lineRule="auto"/>
    </w:pPr>
    <w:rPr>
      <w:rFonts w:ascii="Calibri" w:eastAsia="Calibri" w:hAnsi="Calibri" w:cs="Times New Roman"/>
      <w:lang w:eastAsia="en-US"/>
    </w:rPr>
  </w:style>
  <w:style w:type="paragraph" w:styleId="af1">
    <w:name w:val="header"/>
    <w:basedOn w:val="a"/>
    <w:link w:val="af2"/>
    <w:uiPriority w:val="99"/>
    <w:unhideWhenUsed/>
    <w:rsid w:val="003E2D24"/>
    <w:pPr>
      <w:tabs>
        <w:tab w:val="center" w:pos="4677"/>
        <w:tab w:val="right" w:pos="9355"/>
      </w:tabs>
      <w:spacing w:after="0" w:line="240" w:lineRule="auto"/>
    </w:pPr>
    <w:rPr>
      <w:rFonts w:ascii="Calibri" w:eastAsia="Calibri" w:hAnsi="Calibri" w:cs="Times New Roman"/>
      <w:lang w:eastAsia="en-US"/>
    </w:rPr>
  </w:style>
  <w:style w:type="character" w:customStyle="1" w:styleId="af2">
    <w:name w:val="Верхний колонтитул Знак"/>
    <w:basedOn w:val="a0"/>
    <w:link w:val="af1"/>
    <w:uiPriority w:val="99"/>
    <w:rsid w:val="003E2D24"/>
    <w:rPr>
      <w:rFonts w:ascii="Calibri" w:eastAsia="Calibri" w:hAnsi="Calibri" w:cs="Times New Roman"/>
      <w:lang w:eastAsia="en-US"/>
    </w:rPr>
  </w:style>
  <w:style w:type="paragraph" w:styleId="af3">
    <w:name w:val="Title"/>
    <w:aliases w:val="ЗАГ"/>
    <w:basedOn w:val="a"/>
    <w:next w:val="a"/>
    <w:link w:val="af4"/>
    <w:uiPriority w:val="10"/>
    <w:qFormat/>
    <w:rsid w:val="003E2D24"/>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af4">
    <w:name w:val="Название Знак"/>
    <w:aliases w:val="ЗАГ Знак"/>
    <w:basedOn w:val="a0"/>
    <w:link w:val="af3"/>
    <w:uiPriority w:val="10"/>
    <w:rsid w:val="003E2D24"/>
    <w:rPr>
      <w:rFonts w:asciiTheme="majorHAnsi" w:eastAsiaTheme="majorEastAsia" w:hAnsiTheme="majorHAnsi" w:cstheme="majorBidi"/>
      <w:spacing w:val="-10"/>
      <w:kern w:val="28"/>
      <w:sz w:val="56"/>
      <w:szCs w:val="56"/>
      <w:lang w:eastAsia="en-US"/>
    </w:rPr>
  </w:style>
  <w:style w:type="paragraph" w:styleId="af5">
    <w:name w:val="Subtitle"/>
    <w:basedOn w:val="a"/>
    <w:next w:val="a"/>
    <w:link w:val="af6"/>
    <w:uiPriority w:val="11"/>
    <w:qFormat/>
    <w:rsid w:val="003E2D24"/>
    <w:pPr>
      <w:numPr>
        <w:ilvl w:val="1"/>
      </w:numPr>
      <w:spacing w:after="160" w:line="259" w:lineRule="auto"/>
    </w:pPr>
    <w:rPr>
      <w:rFonts w:ascii="Times New Roman" w:hAnsi="Times New Roman"/>
      <w:color w:val="000000" w:themeColor="text1"/>
      <w:spacing w:val="15"/>
      <w:sz w:val="32"/>
      <w:lang w:eastAsia="en-US"/>
    </w:rPr>
  </w:style>
  <w:style w:type="character" w:customStyle="1" w:styleId="af6">
    <w:name w:val="Подзаголовок Знак"/>
    <w:basedOn w:val="a0"/>
    <w:link w:val="af5"/>
    <w:uiPriority w:val="11"/>
    <w:rsid w:val="003E2D24"/>
    <w:rPr>
      <w:rFonts w:ascii="Times New Roman" w:hAnsi="Times New Roman"/>
      <w:color w:val="000000" w:themeColor="text1"/>
      <w:spacing w:val="15"/>
      <w:sz w:val="32"/>
      <w:lang w:eastAsia="en-US"/>
    </w:rPr>
  </w:style>
  <w:style w:type="paragraph" w:styleId="af7">
    <w:name w:val="Document Map"/>
    <w:basedOn w:val="a"/>
    <w:link w:val="af8"/>
    <w:uiPriority w:val="99"/>
    <w:semiHidden/>
    <w:unhideWhenUsed/>
    <w:rsid w:val="003E2D24"/>
    <w:pPr>
      <w:spacing w:after="0" w:line="240" w:lineRule="auto"/>
    </w:pPr>
    <w:rPr>
      <w:rFonts w:ascii="Times New Roman" w:eastAsia="Calibri" w:hAnsi="Times New Roman" w:cs="Times New Roman"/>
      <w:sz w:val="24"/>
      <w:szCs w:val="24"/>
      <w:lang w:eastAsia="en-US"/>
    </w:rPr>
  </w:style>
  <w:style w:type="character" w:customStyle="1" w:styleId="af8">
    <w:name w:val="Схема документа Знак"/>
    <w:basedOn w:val="a0"/>
    <w:link w:val="af7"/>
    <w:uiPriority w:val="99"/>
    <w:semiHidden/>
    <w:rsid w:val="003E2D24"/>
    <w:rPr>
      <w:rFonts w:ascii="Times New Roman" w:eastAsia="Calibri" w:hAnsi="Times New Roman" w:cs="Times New Roman"/>
      <w:sz w:val="24"/>
      <w:szCs w:val="24"/>
      <w:lang w:eastAsia="en-US"/>
    </w:rPr>
  </w:style>
  <w:style w:type="paragraph" w:styleId="af9">
    <w:name w:val="Plain Text"/>
    <w:basedOn w:val="a"/>
    <w:link w:val="afa"/>
    <w:uiPriority w:val="99"/>
    <w:unhideWhenUsed/>
    <w:rsid w:val="003E2D24"/>
    <w:pPr>
      <w:spacing w:after="0" w:line="240" w:lineRule="auto"/>
    </w:pPr>
    <w:rPr>
      <w:rFonts w:ascii="Courier" w:eastAsiaTheme="minorHAnsi" w:hAnsi="Courier"/>
      <w:sz w:val="21"/>
      <w:szCs w:val="21"/>
      <w:lang w:eastAsia="en-US"/>
    </w:rPr>
  </w:style>
  <w:style w:type="character" w:customStyle="1" w:styleId="afa">
    <w:name w:val="Текст Знак"/>
    <w:basedOn w:val="a0"/>
    <w:link w:val="af9"/>
    <w:uiPriority w:val="99"/>
    <w:rsid w:val="003E2D24"/>
    <w:rPr>
      <w:rFonts w:ascii="Courier" w:eastAsiaTheme="minorHAnsi" w:hAnsi="Courier"/>
      <w:sz w:val="21"/>
      <w:szCs w:val="21"/>
      <w:lang w:eastAsia="en-US"/>
    </w:rPr>
  </w:style>
  <w:style w:type="character" w:styleId="afb">
    <w:name w:val="Strong"/>
    <w:basedOn w:val="a0"/>
    <w:uiPriority w:val="22"/>
    <w:qFormat/>
    <w:rsid w:val="003E2D24"/>
    <w:rPr>
      <w:b/>
      <w:bCs/>
    </w:rPr>
  </w:style>
  <w:style w:type="character" w:customStyle="1" w:styleId="UnresolvedMention">
    <w:name w:val="Unresolved Mention"/>
    <w:basedOn w:val="a0"/>
    <w:uiPriority w:val="99"/>
    <w:semiHidden/>
    <w:unhideWhenUsed/>
    <w:rsid w:val="003E2D24"/>
    <w:rPr>
      <w:color w:val="605E5C"/>
      <w:shd w:val="clear" w:color="auto" w:fill="E1DFDD"/>
    </w:rPr>
  </w:style>
  <w:style w:type="numbering" w:customStyle="1" w:styleId="WWNum1">
    <w:name w:val="WWNum1"/>
    <w:basedOn w:val="a2"/>
    <w:rsid w:val="003E2D24"/>
    <w:pPr>
      <w:numPr>
        <w:numId w:val="89"/>
      </w:numPr>
    </w:pPr>
  </w:style>
  <w:style w:type="numbering" w:customStyle="1" w:styleId="14">
    <w:name w:val="Нет списка1"/>
    <w:next w:val="a2"/>
    <w:uiPriority w:val="99"/>
    <w:semiHidden/>
    <w:unhideWhenUsed/>
    <w:rsid w:val="003E2D24"/>
  </w:style>
  <w:style w:type="table" w:customStyle="1" w:styleId="15">
    <w:name w:val="Сетка таблицы1"/>
    <w:basedOn w:val="a1"/>
    <w:next w:val="ae"/>
    <w:uiPriority w:val="59"/>
    <w:rsid w:val="003E2D2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0">
    <w:name w:val="Hyperlink.0"/>
    <w:basedOn w:val="a0"/>
    <w:rsid w:val="003E2D24"/>
    <w:rPr>
      <w:rFonts w:ascii="Times New Roman" w:eastAsia="Times New Roman" w:hAnsi="Times New Roman" w:cs="Times New Roman"/>
      <w:outline w:val="0"/>
      <w:color w:val="0563C1"/>
      <w:sz w:val="28"/>
      <w:szCs w:val="28"/>
      <w:u w:val="single" w:color="0563C1"/>
      <w:lang w:val="en-US"/>
    </w:rPr>
  </w:style>
  <w:style w:type="numbering" w:customStyle="1" w:styleId="1">
    <w:name w:val="Импортированный стиль 1"/>
    <w:rsid w:val="003E2D24"/>
    <w:pPr>
      <w:numPr>
        <w:numId w:val="90"/>
      </w:numPr>
    </w:pPr>
  </w:style>
  <w:style w:type="paragraph" w:styleId="afc">
    <w:name w:val="Body Text"/>
    <w:link w:val="afd"/>
    <w:uiPriority w:val="1"/>
    <w:qFormat/>
    <w:rsid w:val="003E2D24"/>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customStyle="1" w:styleId="afd">
    <w:name w:val="Основной текст Знак"/>
    <w:basedOn w:val="a0"/>
    <w:link w:val="afc"/>
    <w:uiPriority w:val="1"/>
    <w:rsid w:val="003E2D24"/>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customStyle="1" w:styleId="afe">
    <w:name w:val="Сноска"/>
    <w:rsid w:val="003E2D24"/>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14:textOutline w14:w="0" w14:cap="flat" w14:cmpd="sng" w14:algn="ctr">
        <w14:noFill/>
        <w14:prstDash w14:val="solid"/>
        <w14:bevel/>
      </w14:textOutline>
    </w:rPr>
  </w:style>
  <w:style w:type="paragraph" w:customStyle="1" w:styleId="ConsPlusNormal">
    <w:name w:val="ConsPlusNormal"/>
    <w:rsid w:val="003E2D24"/>
    <w:pPr>
      <w:widowControl w:val="0"/>
      <w:autoSpaceDE w:val="0"/>
      <w:autoSpaceDN w:val="0"/>
      <w:spacing w:after="0" w:line="240" w:lineRule="auto"/>
    </w:pPr>
    <w:rPr>
      <w:rFonts w:ascii="Calibri" w:eastAsia="Times New Roman" w:hAnsi="Calibri" w:cs="Calibri"/>
      <w:szCs w:val="20"/>
      <w:lang w:eastAsia="ru-RU"/>
    </w:rPr>
  </w:style>
  <w:style w:type="paragraph" w:customStyle="1" w:styleId="210">
    <w:name w:val="Заголовок 21"/>
    <w:basedOn w:val="a"/>
    <w:uiPriority w:val="9"/>
    <w:qFormat/>
    <w:rsid w:val="003E2D24"/>
    <w:pPr>
      <w:spacing w:before="100" w:after="100" w:line="240" w:lineRule="auto"/>
    </w:pPr>
    <w:rPr>
      <w:rFonts w:ascii="Times New Roman" w:eastAsia="Times New Roman" w:hAnsi="Times New Roman" w:cs="Times New Roman"/>
      <w:b/>
      <w:bCs/>
      <w:sz w:val="36"/>
      <w:szCs w:val="36"/>
      <w:lang w:eastAsia="ru-RU"/>
    </w:rPr>
  </w:style>
  <w:style w:type="character" w:customStyle="1" w:styleId="16">
    <w:name w:val="Обычный1"/>
    <w:basedOn w:val="a0"/>
    <w:rsid w:val="00A30966"/>
  </w:style>
  <w:style w:type="numbering" w:customStyle="1" w:styleId="22">
    <w:name w:val="Нет списка2"/>
    <w:next w:val="a2"/>
    <w:uiPriority w:val="99"/>
    <w:semiHidden/>
    <w:unhideWhenUsed/>
    <w:rsid w:val="00764440"/>
  </w:style>
  <w:style w:type="paragraph" w:customStyle="1" w:styleId="Standard">
    <w:name w:val="Standard"/>
    <w:rsid w:val="00106BEA"/>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29C8"/>
  </w:style>
  <w:style w:type="paragraph" w:styleId="10">
    <w:name w:val="heading 1"/>
    <w:aliases w:val="заг"/>
    <w:basedOn w:val="a"/>
    <w:link w:val="11"/>
    <w:uiPriority w:val="9"/>
    <w:qFormat/>
    <w:rsid w:val="003E2D2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aliases w:val="шапка"/>
    <w:basedOn w:val="a"/>
    <w:next w:val="a"/>
    <w:link w:val="20"/>
    <w:uiPriority w:val="9"/>
    <w:unhideWhenUsed/>
    <w:qFormat/>
    <w:rsid w:val="003E2D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E2D2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0729C8"/>
    <w:pPr>
      <w:tabs>
        <w:tab w:val="center" w:pos="4677"/>
        <w:tab w:val="right" w:pos="9355"/>
      </w:tabs>
      <w:spacing w:after="0" w:line="240" w:lineRule="auto"/>
    </w:pPr>
  </w:style>
  <w:style w:type="character" w:customStyle="1" w:styleId="a4">
    <w:name w:val="Нижний колонтитул Знак"/>
    <w:basedOn w:val="a0"/>
    <w:link w:val="a3"/>
    <w:uiPriority w:val="99"/>
    <w:rsid w:val="000729C8"/>
  </w:style>
  <w:style w:type="character" w:customStyle="1" w:styleId="11">
    <w:name w:val="Заголовок 1 Знак"/>
    <w:aliases w:val="заг Знак"/>
    <w:basedOn w:val="a0"/>
    <w:link w:val="10"/>
    <w:uiPriority w:val="9"/>
    <w:rsid w:val="003E2D24"/>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3E2D24"/>
    <w:rPr>
      <w:rFonts w:asciiTheme="majorHAnsi" w:eastAsiaTheme="majorEastAsia" w:hAnsiTheme="majorHAnsi" w:cstheme="majorBidi"/>
      <w:b/>
      <w:bCs/>
      <w:color w:val="4F81BD" w:themeColor="accent1"/>
    </w:rPr>
  </w:style>
  <w:style w:type="character" w:styleId="a5">
    <w:name w:val="Hyperlink"/>
    <w:basedOn w:val="a0"/>
    <w:uiPriority w:val="99"/>
    <w:unhideWhenUsed/>
    <w:rsid w:val="003E2D24"/>
    <w:rPr>
      <w:color w:val="0000FF" w:themeColor="hyperlink"/>
      <w:u w:val="single"/>
    </w:rPr>
  </w:style>
  <w:style w:type="paragraph" w:styleId="a6">
    <w:name w:val="List Paragraph"/>
    <w:basedOn w:val="a"/>
    <w:uiPriority w:val="34"/>
    <w:qFormat/>
    <w:rsid w:val="003E2D24"/>
    <w:pPr>
      <w:spacing w:after="160" w:line="259" w:lineRule="auto"/>
      <w:ind w:left="720"/>
      <w:contextualSpacing/>
    </w:pPr>
    <w:rPr>
      <w:rFonts w:eastAsiaTheme="minorHAnsi"/>
      <w:lang w:eastAsia="en-US"/>
    </w:rPr>
  </w:style>
  <w:style w:type="character" w:styleId="a7">
    <w:name w:val="footnote reference"/>
    <w:basedOn w:val="a0"/>
    <w:uiPriority w:val="99"/>
    <w:unhideWhenUsed/>
    <w:rsid w:val="003E2D24"/>
    <w:rPr>
      <w:vertAlign w:val="superscript"/>
    </w:rPr>
  </w:style>
  <w:style w:type="character" w:styleId="a8">
    <w:name w:val="FollowedHyperlink"/>
    <w:basedOn w:val="a0"/>
    <w:uiPriority w:val="99"/>
    <w:semiHidden/>
    <w:unhideWhenUsed/>
    <w:rsid w:val="003E2D24"/>
    <w:rPr>
      <w:color w:val="800080" w:themeColor="followedHyperlink"/>
      <w:u w:val="single"/>
    </w:rPr>
  </w:style>
  <w:style w:type="character" w:customStyle="1" w:styleId="snippetequal">
    <w:name w:val="snippet_equal"/>
    <w:basedOn w:val="a0"/>
    <w:rsid w:val="003E2D24"/>
  </w:style>
  <w:style w:type="paragraph" w:styleId="HTML">
    <w:name w:val="HTML Preformatted"/>
    <w:basedOn w:val="a"/>
    <w:link w:val="HTML0"/>
    <w:uiPriority w:val="99"/>
    <w:unhideWhenUsed/>
    <w:rsid w:val="003E2D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3E2D24"/>
    <w:rPr>
      <w:rFonts w:ascii="Courier New" w:eastAsia="Times New Roman" w:hAnsi="Courier New" w:cs="Courier New"/>
      <w:sz w:val="20"/>
      <w:szCs w:val="20"/>
      <w:lang w:eastAsia="ru-RU"/>
    </w:rPr>
  </w:style>
  <w:style w:type="character" w:customStyle="1" w:styleId="y2iqfc">
    <w:name w:val="y2iqfc"/>
    <w:basedOn w:val="a0"/>
    <w:rsid w:val="003E2D24"/>
  </w:style>
  <w:style w:type="paragraph" w:customStyle="1" w:styleId="alignright">
    <w:name w:val="align_right"/>
    <w:basedOn w:val="a"/>
    <w:rsid w:val="003E2D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aliases w:val="шапка Знак"/>
    <w:basedOn w:val="a0"/>
    <w:link w:val="2"/>
    <w:uiPriority w:val="9"/>
    <w:rsid w:val="003E2D24"/>
    <w:rPr>
      <w:rFonts w:asciiTheme="majorHAnsi" w:eastAsiaTheme="majorEastAsia" w:hAnsiTheme="majorHAnsi" w:cstheme="majorBidi"/>
      <w:b/>
      <w:bCs/>
      <w:color w:val="4F81BD" w:themeColor="accent1"/>
      <w:sz w:val="26"/>
      <w:szCs w:val="26"/>
    </w:rPr>
  </w:style>
  <w:style w:type="paragraph" w:styleId="a9">
    <w:name w:val="TOC Heading"/>
    <w:basedOn w:val="10"/>
    <w:next w:val="a"/>
    <w:uiPriority w:val="39"/>
    <w:unhideWhenUsed/>
    <w:qFormat/>
    <w:rsid w:val="003E2D24"/>
    <w:pPr>
      <w:keepNext/>
      <w:keepLines/>
      <w:spacing w:before="0" w:beforeAutospacing="0" w:after="0" w:afterAutospacing="0" w:line="360" w:lineRule="auto"/>
      <w:jc w:val="center"/>
      <w:outlineLvl w:val="9"/>
    </w:pPr>
    <w:rPr>
      <w:bCs w:val="0"/>
      <w:kern w:val="0"/>
      <w:sz w:val="32"/>
      <w:szCs w:val="28"/>
    </w:rPr>
  </w:style>
  <w:style w:type="paragraph" w:styleId="12">
    <w:name w:val="toc 1"/>
    <w:basedOn w:val="a"/>
    <w:next w:val="a"/>
    <w:autoRedefine/>
    <w:uiPriority w:val="39"/>
    <w:unhideWhenUsed/>
    <w:rsid w:val="003E2D24"/>
    <w:pPr>
      <w:tabs>
        <w:tab w:val="right" w:leader="dot" w:pos="9345"/>
      </w:tabs>
      <w:spacing w:after="100" w:line="259" w:lineRule="auto"/>
    </w:pPr>
    <w:rPr>
      <w:rFonts w:ascii="Times New Roman" w:eastAsia="Calibri" w:hAnsi="Times New Roman" w:cs="Times New Roman"/>
      <w:noProof/>
      <w:sz w:val="28"/>
      <w:szCs w:val="28"/>
      <w:lang w:eastAsia="en-US"/>
    </w:rPr>
  </w:style>
  <w:style w:type="paragraph" w:styleId="21">
    <w:name w:val="toc 2"/>
    <w:basedOn w:val="a"/>
    <w:next w:val="a"/>
    <w:autoRedefine/>
    <w:uiPriority w:val="39"/>
    <w:unhideWhenUsed/>
    <w:rsid w:val="003E2D24"/>
    <w:pPr>
      <w:spacing w:after="100" w:line="259" w:lineRule="auto"/>
      <w:ind w:left="220"/>
    </w:pPr>
    <w:rPr>
      <w:rFonts w:ascii="Calibri" w:eastAsia="Calibri" w:hAnsi="Calibri" w:cs="Times New Roman"/>
      <w:lang w:eastAsia="en-US"/>
    </w:rPr>
  </w:style>
  <w:style w:type="paragraph" w:styleId="aa">
    <w:name w:val="footnote text"/>
    <w:basedOn w:val="a"/>
    <w:link w:val="ab"/>
    <w:uiPriority w:val="99"/>
    <w:unhideWhenUsed/>
    <w:rsid w:val="003E2D24"/>
    <w:pPr>
      <w:spacing w:after="0" w:line="240" w:lineRule="auto"/>
    </w:pPr>
    <w:rPr>
      <w:rFonts w:ascii="Calibri" w:eastAsia="Calibri" w:hAnsi="Calibri" w:cs="Times New Roman"/>
      <w:sz w:val="20"/>
      <w:szCs w:val="20"/>
      <w:lang w:eastAsia="en-US"/>
    </w:rPr>
  </w:style>
  <w:style w:type="character" w:customStyle="1" w:styleId="ab">
    <w:name w:val="Текст сноски Знак"/>
    <w:basedOn w:val="a0"/>
    <w:link w:val="aa"/>
    <w:uiPriority w:val="99"/>
    <w:rsid w:val="003E2D24"/>
    <w:rPr>
      <w:rFonts w:ascii="Calibri" w:eastAsia="Calibri" w:hAnsi="Calibri" w:cs="Times New Roman"/>
      <w:sz w:val="20"/>
      <w:szCs w:val="20"/>
      <w:lang w:eastAsia="en-US"/>
    </w:rPr>
  </w:style>
  <w:style w:type="paragraph" w:customStyle="1" w:styleId="im-mess">
    <w:name w:val="im-mess"/>
    <w:basedOn w:val="a"/>
    <w:rsid w:val="003E2D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3E2D24"/>
    <w:pPr>
      <w:spacing w:after="0" w:line="240" w:lineRule="auto"/>
    </w:pPr>
    <w:rPr>
      <w:rFonts w:ascii="Tahoma" w:eastAsia="Calibri" w:hAnsi="Tahoma" w:cs="Times New Roman"/>
      <w:sz w:val="16"/>
      <w:szCs w:val="16"/>
      <w:lang w:eastAsia="en-US"/>
    </w:rPr>
  </w:style>
  <w:style w:type="character" w:customStyle="1" w:styleId="ad">
    <w:name w:val="Текст выноски Знак"/>
    <w:basedOn w:val="a0"/>
    <w:link w:val="ac"/>
    <w:uiPriority w:val="99"/>
    <w:semiHidden/>
    <w:rsid w:val="003E2D24"/>
    <w:rPr>
      <w:rFonts w:ascii="Tahoma" w:eastAsia="Calibri" w:hAnsi="Tahoma" w:cs="Times New Roman"/>
      <w:sz w:val="16"/>
      <w:szCs w:val="16"/>
      <w:lang w:eastAsia="en-US"/>
    </w:rPr>
  </w:style>
  <w:style w:type="character" w:customStyle="1" w:styleId="blk">
    <w:name w:val="blk"/>
    <w:basedOn w:val="a0"/>
    <w:rsid w:val="003E2D24"/>
  </w:style>
  <w:style w:type="paragraph" w:customStyle="1" w:styleId="13">
    <w:name w:val="Обычный (веб)1"/>
    <w:basedOn w:val="a"/>
    <w:uiPriority w:val="99"/>
    <w:unhideWhenUsed/>
    <w:rsid w:val="003E2D2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e">
    <w:name w:val="Table Grid"/>
    <w:basedOn w:val="a1"/>
    <w:uiPriority w:val="39"/>
    <w:unhideWhenUsed/>
    <w:rsid w:val="003E2D2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basedOn w:val="a"/>
    <w:uiPriority w:val="99"/>
    <w:unhideWhenUsed/>
    <w:rsid w:val="003E2D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No Spacing"/>
    <w:uiPriority w:val="1"/>
    <w:qFormat/>
    <w:rsid w:val="003E2D24"/>
    <w:pPr>
      <w:spacing w:after="0" w:line="240" w:lineRule="auto"/>
    </w:pPr>
    <w:rPr>
      <w:rFonts w:ascii="Calibri" w:eastAsia="Calibri" w:hAnsi="Calibri" w:cs="Times New Roman"/>
      <w:lang w:eastAsia="en-US"/>
    </w:rPr>
  </w:style>
  <w:style w:type="paragraph" w:styleId="af1">
    <w:name w:val="header"/>
    <w:basedOn w:val="a"/>
    <w:link w:val="af2"/>
    <w:uiPriority w:val="99"/>
    <w:unhideWhenUsed/>
    <w:rsid w:val="003E2D24"/>
    <w:pPr>
      <w:tabs>
        <w:tab w:val="center" w:pos="4677"/>
        <w:tab w:val="right" w:pos="9355"/>
      </w:tabs>
      <w:spacing w:after="0" w:line="240" w:lineRule="auto"/>
    </w:pPr>
    <w:rPr>
      <w:rFonts w:ascii="Calibri" w:eastAsia="Calibri" w:hAnsi="Calibri" w:cs="Times New Roman"/>
      <w:lang w:eastAsia="en-US"/>
    </w:rPr>
  </w:style>
  <w:style w:type="character" w:customStyle="1" w:styleId="af2">
    <w:name w:val="Верхний колонтитул Знак"/>
    <w:basedOn w:val="a0"/>
    <w:link w:val="af1"/>
    <w:uiPriority w:val="99"/>
    <w:rsid w:val="003E2D24"/>
    <w:rPr>
      <w:rFonts w:ascii="Calibri" w:eastAsia="Calibri" w:hAnsi="Calibri" w:cs="Times New Roman"/>
      <w:lang w:eastAsia="en-US"/>
    </w:rPr>
  </w:style>
  <w:style w:type="paragraph" w:styleId="af3">
    <w:name w:val="Title"/>
    <w:aliases w:val="ЗАГ"/>
    <w:basedOn w:val="a"/>
    <w:next w:val="a"/>
    <w:link w:val="af4"/>
    <w:uiPriority w:val="10"/>
    <w:qFormat/>
    <w:rsid w:val="003E2D24"/>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af4">
    <w:name w:val="Название Знак"/>
    <w:aliases w:val="ЗАГ Знак"/>
    <w:basedOn w:val="a0"/>
    <w:link w:val="af3"/>
    <w:uiPriority w:val="10"/>
    <w:rsid w:val="003E2D24"/>
    <w:rPr>
      <w:rFonts w:asciiTheme="majorHAnsi" w:eastAsiaTheme="majorEastAsia" w:hAnsiTheme="majorHAnsi" w:cstheme="majorBidi"/>
      <w:spacing w:val="-10"/>
      <w:kern w:val="28"/>
      <w:sz w:val="56"/>
      <w:szCs w:val="56"/>
      <w:lang w:eastAsia="en-US"/>
    </w:rPr>
  </w:style>
  <w:style w:type="paragraph" w:styleId="af5">
    <w:name w:val="Subtitle"/>
    <w:basedOn w:val="a"/>
    <w:next w:val="a"/>
    <w:link w:val="af6"/>
    <w:uiPriority w:val="11"/>
    <w:qFormat/>
    <w:rsid w:val="003E2D24"/>
    <w:pPr>
      <w:numPr>
        <w:ilvl w:val="1"/>
      </w:numPr>
      <w:spacing w:after="160" w:line="259" w:lineRule="auto"/>
    </w:pPr>
    <w:rPr>
      <w:rFonts w:ascii="Times New Roman" w:hAnsi="Times New Roman"/>
      <w:color w:val="000000" w:themeColor="text1"/>
      <w:spacing w:val="15"/>
      <w:sz w:val="32"/>
      <w:lang w:eastAsia="en-US"/>
    </w:rPr>
  </w:style>
  <w:style w:type="character" w:customStyle="1" w:styleId="af6">
    <w:name w:val="Подзаголовок Знак"/>
    <w:basedOn w:val="a0"/>
    <w:link w:val="af5"/>
    <w:uiPriority w:val="11"/>
    <w:rsid w:val="003E2D24"/>
    <w:rPr>
      <w:rFonts w:ascii="Times New Roman" w:hAnsi="Times New Roman"/>
      <w:color w:val="000000" w:themeColor="text1"/>
      <w:spacing w:val="15"/>
      <w:sz w:val="32"/>
      <w:lang w:eastAsia="en-US"/>
    </w:rPr>
  </w:style>
  <w:style w:type="paragraph" w:styleId="af7">
    <w:name w:val="Document Map"/>
    <w:basedOn w:val="a"/>
    <w:link w:val="af8"/>
    <w:uiPriority w:val="99"/>
    <w:semiHidden/>
    <w:unhideWhenUsed/>
    <w:rsid w:val="003E2D24"/>
    <w:pPr>
      <w:spacing w:after="0" w:line="240" w:lineRule="auto"/>
    </w:pPr>
    <w:rPr>
      <w:rFonts w:ascii="Times New Roman" w:eastAsia="Calibri" w:hAnsi="Times New Roman" w:cs="Times New Roman"/>
      <w:sz w:val="24"/>
      <w:szCs w:val="24"/>
      <w:lang w:eastAsia="en-US"/>
    </w:rPr>
  </w:style>
  <w:style w:type="character" w:customStyle="1" w:styleId="af8">
    <w:name w:val="Схема документа Знак"/>
    <w:basedOn w:val="a0"/>
    <w:link w:val="af7"/>
    <w:uiPriority w:val="99"/>
    <w:semiHidden/>
    <w:rsid w:val="003E2D24"/>
    <w:rPr>
      <w:rFonts w:ascii="Times New Roman" w:eastAsia="Calibri" w:hAnsi="Times New Roman" w:cs="Times New Roman"/>
      <w:sz w:val="24"/>
      <w:szCs w:val="24"/>
      <w:lang w:eastAsia="en-US"/>
    </w:rPr>
  </w:style>
  <w:style w:type="paragraph" w:styleId="af9">
    <w:name w:val="Plain Text"/>
    <w:basedOn w:val="a"/>
    <w:link w:val="afa"/>
    <w:uiPriority w:val="99"/>
    <w:unhideWhenUsed/>
    <w:rsid w:val="003E2D24"/>
    <w:pPr>
      <w:spacing w:after="0" w:line="240" w:lineRule="auto"/>
    </w:pPr>
    <w:rPr>
      <w:rFonts w:ascii="Courier" w:eastAsiaTheme="minorHAnsi" w:hAnsi="Courier"/>
      <w:sz w:val="21"/>
      <w:szCs w:val="21"/>
      <w:lang w:eastAsia="en-US"/>
    </w:rPr>
  </w:style>
  <w:style w:type="character" w:customStyle="1" w:styleId="afa">
    <w:name w:val="Текст Знак"/>
    <w:basedOn w:val="a0"/>
    <w:link w:val="af9"/>
    <w:uiPriority w:val="99"/>
    <w:rsid w:val="003E2D24"/>
    <w:rPr>
      <w:rFonts w:ascii="Courier" w:eastAsiaTheme="minorHAnsi" w:hAnsi="Courier"/>
      <w:sz w:val="21"/>
      <w:szCs w:val="21"/>
      <w:lang w:eastAsia="en-US"/>
    </w:rPr>
  </w:style>
  <w:style w:type="character" w:styleId="afb">
    <w:name w:val="Strong"/>
    <w:basedOn w:val="a0"/>
    <w:uiPriority w:val="22"/>
    <w:qFormat/>
    <w:rsid w:val="003E2D24"/>
    <w:rPr>
      <w:b/>
      <w:bCs/>
    </w:rPr>
  </w:style>
  <w:style w:type="character" w:customStyle="1" w:styleId="UnresolvedMention">
    <w:name w:val="Unresolved Mention"/>
    <w:basedOn w:val="a0"/>
    <w:uiPriority w:val="99"/>
    <w:semiHidden/>
    <w:unhideWhenUsed/>
    <w:rsid w:val="003E2D24"/>
    <w:rPr>
      <w:color w:val="605E5C"/>
      <w:shd w:val="clear" w:color="auto" w:fill="E1DFDD"/>
    </w:rPr>
  </w:style>
  <w:style w:type="numbering" w:customStyle="1" w:styleId="WWNum1">
    <w:name w:val="WWNum1"/>
    <w:basedOn w:val="a2"/>
    <w:rsid w:val="003E2D24"/>
    <w:pPr>
      <w:numPr>
        <w:numId w:val="89"/>
      </w:numPr>
    </w:pPr>
  </w:style>
  <w:style w:type="numbering" w:customStyle="1" w:styleId="14">
    <w:name w:val="Нет списка1"/>
    <w:next w:val="a2"/>
    <w:uiPriority w:val="99"/>
    <w:semiHidden/>
    <w:unhideWhenUsed/>
    <w:rsid w:val="003E2D24"/>
  </w:style>
  <w:style w:type="table" w:customStyle="1" w:styleId="15">
    <w:name w:val="Сетка таблицы1"/>
    <w:basedOn w:val="a1"/>
    <w:next w:val="ae"/>
    <w:uiPriority w:val="59"/>
    <w:rsid w:val="003E2D2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0">
    <w:name w:val="Hyperlink.0"/>
    <w:basedOn w:val="a0"/>
    <w:rsid w:val="003E2D24"/>
    <w:rPr>
      <w:rFonts w:ascii="Times New Roman" w:eastAsia="Times New Roman" w:hAnsi="Times New Roman" w:cs="Times New Roman"/>
      <w:outline w:val="0"/>
      <w:color w:val="0563C1"/>
      <w:sz w:val="28"/>
      <w:szCs w:val="28"/>
      <w:u w:val="single" w:color="0563C1"/>
      <w:lang w:val="en-US"/>
    </w:rPr>
  </w:style>
  <w:style w:type="numbering" w:customStyle="1" w:styleId="1">
    <w:name w:val="Импортированный стиль 1"/>
    <w:rsid w:val="003E2D24"/>
    <w:pPr>
      <w:numPr>
        <w:numId w:val="90"/>
      </w:numPr>
    </w:pPr>
  </w:style>
  <w:style w:type="paragraph" w:styleId="afc">
    <w:name w:val="Body Text"/>
    <w:link w:val="afd"/>
    <w:uiPriority w:val="1"/>
    <w:qFormat/>
    <w:rsid w:val="003E2D24"/>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customStyle="1" w:styleId="afd">
    <w:name w:val="Основной текст Знак"/>
    <w:basedOn w:val="a0"/>
    <w:link w:val="afc"/>
    <w:uiPriority w:val="1"/>
    <w:rsid w:val="003E2D24"/>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customStyle="1" w:styleId="afe">
    <w:name w:val="Сноска"/>
    <w:rsid w:val="003E2D24"/>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14:textOutline w14:w="0" w14:cap="flat" w14:cmpd="sng" w14:algn="ctr">
        <w14:noFill/>
        <w14:prstDash w14:val="solid"/>
        <w14:bevel/>
      </w14:textOutline>
    </w:rPr>
  </w:style>
  <w:style w:type="paragraph" w:customStyle="1" w:styleId="ConsPlusNormal">
    <w:name w:val="ConsPlusNormal"/>
    <w:rsid w:val="003E2D24"/>
    <w:pPr>
      <w:widowControl w:val="0"/>
      <w:autoSpaceDE w:val="0"/>
      <w:autoSpaceDN w:val="0"/>
      <w:spacing w:after="0" w:line="240" w:lineRule="auto"/>
    </w:pPr>
    <w:rPr>
      <w:rFonts w:ascii="Calibri" w:eastAsia="Times New Roman" w:hAnsi="Calibri" w:cs="Calibri"/>
      <w:szCs w:val="20"/>
      <w:lang w:eastAsia="ru-RU"/>
    </w:rPr>
  </w:style>
  <w:style w:type="paragraph" w:customStyle="1" w:styleId="210">
    <w:name w:val="Заголовок 21"/>
    <w:basedOn w:val="a"/>
    <w:uiPriority w:val="9"/>
    <w:qFormat/>
    <w:rsid w:val="003E2D24"/>
    <w:pPr>
      <w:spacing w:before="100" w:after="100" w:line="240" w:lineRule="auto"/>
    </w:pPr>
    <w:rPr>
      <w:rFonts w:ascii="Times New Roman" w:eastAsia="Times New Roman" w:hAnsi="Times New Roman" w:cs="Times New Roman"/>
      <w:b/>
      <w:bCs/>
      <w:sz w:val="36"/>
      <w:szCs w:val="36"/>
      <w:lang w:eastAsia="ru-RU"/>
    </w:rPr>
  </w:style>
  <w:style w:type="character" w:customStyle="1" w:styleId="16">
    <w:name w:val="Обычный1"/>
    <w:basedOn w:val="a0"/>
    <w:rsid w:val="00A30966"/>
  </w:style>
  <w:style w:type="numbering" w:customStyle="1" w:styleId="22">
    <w:name w:val="Нет списка2"/>
    <w:next w:val="a2"/>
    <w:uiPriority w:val="99"/>
    <w:semiHidden/>
    <w:unhideWhenUsed/>
    <w:rsid w:val="00764440"/>
  </w:style>
  <w:style w:type="paragraph" w:customStyle="1" w:styleId="Standard">
    <w:name w:val="Standard"/>
    <w:rsid w:val="00106BEA"/>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68.xn--b1aew.xn--p1ai/news/item/11325093" TargetMode="External"/><Relationship Id="rId299" Type="http://schemas.openxmlformats.org/officeDocument/2006/relationships/hyperlink" Target="http://base.garant.ru/10108000/" TargetMode="External"/><Relationship Id="rId21" Type="http://schemas.openxmlformats.org/officeDocument/2006/relationships/hyperlink" Target="mailto:nadezhdavdenisova@gmail.com" TargetMode="External"/><Relationship Id="rId63" Type="http://schemas.openxmlformats.org/officeDocument/2006/relationships/hyperlink" Target="https://sudact.ru/law/uk-rf/osobennaia-chast/razdel-x/glava-32/statia-327.1_1/" TargetMode="External"/><Relationship Id="rId159" Type="http://schemas.openxmlformats.org/officeDocument/2006/relationships/hyperlink" Target="mailto:mshm2002@mail.ru" TargetMode="External"/><Relationship Id="rId324" Type="http://schemas.openxmlformats.org/officeDocument/2006/relationships/hyperlink" Target="http://www.consultant.ru/document/cons_doc_LAW_207951/442393d0a44f2939b0328a2239ae100f98f8351c/" TargetMode="External"/><Relationship Id="rId170" Type="http://schemas.openxmlformats.org/officeDocument/2006/relationships/hyperlink" Target="http://www.pravo.gov.ru" TargetMode="External"/><Relationship Id="rId226" Type="http://schemas.openxmlformats.org/officeDocument/2006/relationships/hyperlink" Target="mailto:sofya.gryaznowa@yandex.ru" TargetMode="External"/><Relationship Id="rId268" Type="http://schemas.openxmlformats.org/officeDocument/2006/relationships/hyperlink" Target="mailto:wownotrip@yandex.ru" TargetMode="External"/><Relationship Id="rId32" Type="http://schemas.openxmlformats.org/officeDocument/2006/relationships/hyperlink" Target="https://epp.genproc.gov.ru/web/gprf/mass-media/interviews-and-presentations?item=61268868" TargetMode="External"/><Relationship Id="rId74" Type="http://schemas.openxmlformats.org/officeDocument/2006/relationships/hyperlink" Target="mailto:sabina.trofimov@yandex.ru" TargetMode="External"/><Relationship Id="rId128" Type="http://schemas.openxmlformats.org/officeDocument/2006/relationships/hyperlink" Target="https://translate.google.com/translate?hl=ru&amp;prev=_t&amp;sl=nl&amp;tl=ru&amp;u=https://anniecannons.org/" TargetMode="External"/><Relationship Id="rId335" Type="http://schemas.openxmlformats.org/officeDocument/2006/relationships/hyperlink" Target="https://elibrary.ru/contents.asp?id=42601494" TargetMode="External"/><Relationship Id="rId5" Type="http://schemas.openxmlformats.org/officeDocument/2006/relationships/webSettings" Target="webSettings.xml"/><Relationship Id="rId181" Type="http://schemas.openxmlformats.org/officeDocument/2006/relationships/hyperlink" Target="mailto:vya4eslav.yurtae@yandex.ru" TargetMode="External"/><Relationship Id="rId237" Type="http://schemas.openxmlformats.org/officeDocument/2006/relationships/hyperlink" Target="http://www.truevaluemetrics.org/DBpdfs/BlockChain/Nick-Szabo-Smart-Contracts-Building-Blocks-for-Digital-Markets-1996-14591.pd" TargetMode="External"/><Relationship Id="rId279" Type="http://schemas.openxmlformats.org/officeDocument/2006/relationships/hyperlink" Target="file:///C:/Users/&#1040;&#1085;&#1103;/Downloads/&#1045;&#1078;&#1077;&#1084;&#1077;&#1089;&#1103;&#1095;&#1085;&#1099;&#1081;%20&#1089;&#1073;&#1086;&#1088;&#1085;&#1080;&#1082;%20&#1079;&#1072;%20&#1080;&#1102;&#1083;&#1100;%202021.pdf" TargetMode="External"/><Relationship Id="rId43" Type="http://schemas.openxmlformats.org/officeDocument/2006/relationships/hyperlink" Target="https://sozd.duma.gov.ru/bill/1183775-7" TargetMode="External"/><Relationship Id="rId139" Type="http://schemas.openxmlformats.org/officeDocument/2006/relationships/hyperlink" Target="https://www.gazeta.ru/social/news/2021/01/20/n_15512414.shtml" TargetMode="External"/><Relationship Id="rId290" Type="http://schemas.openxmlformats.org/officeDocument/2006/relationships/hyperlink" Target="mailto:andrey.bazhin.1999@mail.ru" TargetMode="External"/><Relationship Id="rId304" Type="http://schemas.openxmlformats.org/officeDocument/2006/relationships/hyperlink" Target="http://www.cdep.ru/index.php?id=79" TargetMode="External"/><Relationship Id="rId346" Type="http://schemas.openxmlformats.org/officeDocument/2006/relationships/hyperlink" Target="https://www.web-canape.ru/business/internet-i-socseti-v-rossii-v-2021-godu-vsya-statistika/" TargetMode="External"/><Relationship Id="rId85" Type="http://schemas.openxmlformats.org/officeDocument/2006/relationships/hyperlink" Target="https://elibrary.ru/contents.asp?id=42864143" TargetMode="External"/><Relationship Id="rId150" Type="http://schemas.openxmlformats.org/officeDocument/2006/relationships/hyperlink" Target="mailto:kapranova2001yana@mail.ru" TargetMode="External"/><Relationship Id="rId192" Type="http://schemas.openxmlformats.org/officeDocument/2006/relationships/hyperlink" Target="http://www.consultant.ru/document/cons_doc_LAW_39570/" TargetMode="External"/><Relationship Id="rId206" Type="http://schemas.openxmlformats.org/officeDocument/2006/relationships/hyperlink" Target="consultantplus://offline/ref=8F475FB37863C654FB9F0C20DBFD91669A9FABEAC371F64C349E037CFC5BF57317012FC4BDD01CA3CCDDC8A093f3K6I" TargetMode="External"/><Relationship Id="rId248" Type="http://schemas.openxmlformats.org/officeDocument/2006/relationships/hyperlink" Target="mailto:Frolova2009@ngs.ru" TargetMode="External"/><Relationship Id="rId12" Type="http://schemas.openxmlformats.org/officeDocument/2006/relationships/hyperlink" Target="https://doi.org/10.17803/1994-1471.2020.115.6.023-032" TargetMode="External"/><Relationship Id="rId108" Type="http://schemas.openxmlformats.org/officeDocument/2006/relationships/hyperlink" Target="http://www.consultant.ru/document/cons_doc_LAW_88930/" TargetMode="External"/><Relationship Id="rId315" Type="http://schemas.openxmlformats.org/officeDocument/2006/relationships/hyperlink" Target="http://surl.li/anrhj" TargetMode="External"/><Relationship Id="rId54" Type="http://schemas.openxmlformats.org/officeDocument/2006/relationships/hyperlink" Target="https://ru.wikipedia.org/wiki/%D0%9F%D1%80%D0%BE%D0%BA%D1%83%D1%80%D0%B0%D1%82%D0%BE%D1%80" TargetMode="External"/><Relationship Id="rId96" Type="http://schemas.openxmlformats.org/officeDocument/2006/relationships/hyperlink" Target="mailto:nickolay.russkiy@mail.ru" TargetMode="External"/><Relationship Id="rId161" Type="http://schemas.openxmlformats.org/officeDocument/2006/relationships/hyperlink" Target="https://e.mail.ru/compose?To=skripkovakm@mail.ru" TargetMode="External"/><Relationship Id="rId217" Type="http://schemas.openxmlformats.org/officeDocument/2006/relationships/hyperlink" Target="consultantplus://offline/ref=8B2C4EF2A4BBDD0F849E4FC124DDC5A552FA133FD16683DA6EDF3FD6E9BB41423178CAFEEF1F134A0D8C49413501B74FuDTEK" TargetMode="External"/><Relationship Id="rId259" Type="http://schemas.openxmlformats.org/officeDocument/2006/relationships/hyperlink" Target="mailto:varyny@mail.ru" TargetMode="External"/><Relationship Id="rId23" Type="http://schemas.openxmlformats.org/officeDocument/2006/relationships/hyperlink" Target="mailto:n04062003@gmail.com" TargetMode="External"/><Relationship Id="rId119" Type="http://schemas.openxmlformats.org/officeDocument/2006/relationships/hyperlink" Target="https://translate.google.com/translate?hl=ru&amp;prev=_t&amp;sl=nl&amp;tl=ru&amp;u=https://www.aljazeera.com/news/2020/06/coronavirus-lockdowns-conducive-human-trafficking-200616141741912.html" TargetMode="External"/><Relationship Id="rId270" Type="http://schemas.openxmlformats.org/officeDocument/2006/relationships/hyperlink" Target="mailto:postoeva.j@yandex.ru" TargetMode="External"/><Relationship Id="rId326" Type="http://schemas.openxmlformats.org/officeDocument/2006/relationships/hyperlink" Target="mailto:ksnovikov52@gmail.com" TargetMode="External"/><Relationship Id="rId65" Type="http://schemas.openxmlformats.org/officeDocument/2006/relationships/hyperlink" Target="https://zakazaliprava.com" TargetMode="External"/><Relationship Id="rId130" Type="http://schemas.openxmlformats.org/officeDocument/2006/relationships/hyperlink" Target="https://translate.google.com/translate?hl=ru&amp;prev=_t&amp;sl=nl&amp;tl=ru&amp;u=https://www.acamstoday.org/project-protect-combat-human-trafficking-in-canada/" TargetMode="External"/><Relationship Id="rId172" Type="http://schemas.openxmlformats.org/officeDocument/2006/relationships/hyperlink" Target="https://www.nanonewsnet.ru/news/2021/plastikovyi-musor-zagnal-morskikh-cherepakh-v-evolyutsionnuyu-lovushku" TargetMode="External"/><Relationship Id="rId228" Type="http://schemas.openxmlformats.org/officeDocument/2006/relationships/hyperlink" Target="mailto:kyr.andrela@mail.ru" TargetMode="External"/><Relationship Id="rId281" Type="http://schemas.openxmlformats.org/officeDocument/2006/relationships/hyperlink" Target="https://sud-praktika.ru/precedent/550938.html" TargetMode="External"/><Relationship Id="rId337" Type="http://schemas.openxmlformats.org/officeDocument/2006/relationships/hyperlink" Target="http://asozd2.duma.gov.ru" TargetMode="External"/><Relationship Id="rId34" Type="http://schemas.openxmlformats.org/officeDocument/2006/relationships/hyperlink" Target="http://www.mobesk.ru/node/416" TargetMode="External"/><Relationship Id="rId76" Type="http://schemas.openxmlformats.org/officeDocument/2006/relationships/hyperlink" Target="https://www.tadviser.ru/index.php/%D0%9A%D0%BE%D1%80%D0%BE%D0%BD%D0%B0%D0%B2%D0%B8%D1%80%D1%83%D1%81" TargetMode="External"/><Relationship Id="rId141" Type="http://schemas.openxmlformats.org/officeDocument/2006/relationships/hyperlink" Target="https://base.garant.ru/57710938/" TargetMode="External"/><Relationship Id="rId7" Type="http://schemas.openxmlformats.org/officeDocument/2006/relationships/endnotes" Target="endnotes.xml"/><Relationship Id="rId183" Type="http://schemas.openxmlformats.org/officeDocument/2006/relationships/hyperlink" Target="mailto:azizovaziz2013@yandex.ru" TargetMode="External"/><Relationship Id="rId239" Type="http://schemas.openxmlformats.org/officeDocument/2006/relationships/hyperlink" Target="mailto:plotosha2702@gmail.com" TargetMode="External"/><Relationship Id="rId250" Type="http://schemas.openxmlformats.org/officeDocument/2006/relationships/hyperlink" Target="mailto:mustafinasuym@mail.ru" TargetMode="External"/><Relationship Id="rId292" Type="http://schemas.openxmlformats.org/officeDocument/2006/relationships/hyperlink" Target="mailto:vanyusha_belov_90@bk.ru" TargetMode="External"/><Relationship Id="rId306" Type="http://schemas.openxmlformats.org/officeDocument/2006/relationships/hyperlink" Target="mailto:gostyaeva.ekaterina@yandex.ru" TargetMode="External"/><Relationship Id="rId45" Type="http://schemas.openxmlformats.org/officeDocument/2006/relationships/hyperlink" Target="https://sozd.duma.gov.ru/bill/1183775-7" TargetMode="External"/><Relationship Id="rId87" Type="http://schemas.openxmlformats.org/officeDocument/2006/relationships/hyperlink" Target="mailto:oksanakashnikova18@gmail.com" TargetMode="External"/><Relationship Id="rId110" Type="http://schemas.openxmlformats.org/officeDocument/2006/relationships/hyperlink" Target="https://studme.org" TargetMode="External"/><Relationship Id="rId348" Type="http://schemas.openxmlformats.org/officeDocument/2006/relationships/hyperlink" Target="mailto:azret.xamizov@yandex.ru" TargetMode="External"/><Relationship Id="rId152" Type="http://schemas.openxmlformats.org/officeDocument/2006/relationships/hyperlink" Target="https://rttn.ru/" TargetMode="External"/><Relationship Id="rId194" Type="http://schemas.openxmlformats.org/officeDocument/2006/relationships/hyperlink" Target="http://www.consultant.ru/document/cons_doc_LAW_52017/" TargetMode="External"/><Relationship Id="rId208" Type="http://schemas.openxmlformats.org/officeDocument/2006/relationships/hyperlink" Target="consultantplus://offline/ref=6440E98C918C8C4368CE524132BF869E80FE58972D98B246DAC598798C19ED9CBA3AA6158809AA199D8D35A3200F2BABT4y1I" TargetMode="External"/><Relationship Id="rId261" Type="http://schemas.openxmlformats.org/officeDocument/2006/relationships/hyperlink" Target="https://elibrary.ru/contents.asp?id=42602627&amp;selid=42602637" TargetMode="External"/><Relationship Id="rId14" Type="http://schemas.openxmlformats.org/officeDocument/2006/relationships/hyperlink" Target="http://region.council.gov.ru/activity/activities/parliamentary/58822/" TargetMode="External"/><Relationship Id="rId56" Type="http://schemas.openxmlformats.org/officeDocument/2006/relationships/hyperlink" Target="mailto:nata.morozova.2000@bk.ru" TargetMode="External"/><Relationship Id="rId317" Type="http://schemas.openxmlformats.org/officeDocument/2006/relationships/hyperlink" Target="https://sudact.ru/regular/doc/TYVYlTuq0nVT/" TargetMode="External"/><Relationship Id="rId98" Type="http://schemas.openxmlformats.org/officeDocument/2006/relationships/hyperlink" Target="mailto:eva.gorbuleva@mail.ru" TargetMode="External"/><Relationship Id="rId121" Type="http://schemas.openxmlformats.org/officeDocument/2006/relationships/hyperlink" Target="https://translate.google.com/translate?hl=ru&amp;prev=_t&amp;sl=nl&amp;tl=ru&amp;u=https://en.unesco.org/covid19/educationresponse" TargetMode="External"/><Relationship Id="rId163" Type="http://schemas.openxmlformats.org/officeDocument/2006/relationships/hyperlink" Target="https://sudact.ru/law/koap/razdel-ii/glava-6/statia-6.18/" TargetMode="External"/><Relationship Id="rId219" Type="http://schemas.openxmlformats.org/officeDocument/2006/relationships/hyperlink" Target="mailto:sher198029@rambler.ru" TargetMode="External"/><Relationship Id="rId230" Type="http://schemas.openxmlformats.org/officeDocument/2006/relationships/hyperlink" Target="mailto:victoria189mur@icloud.com" TargetMode="External"/><Relationship Id="rId251" Type="http://schemas.openxmlformats.org/officeDocument/2006/relationships/hyperlink" Target="mailto:enhva.tchenel@yandex.ru?subject=&#1082;&#1086;&#1085;&#1092;&#1077;&#1088;&#1077;&#1085;&#1094;&#1080;&#1103;%20" TargetMode="External"/><Relationship Id="rId25" Type="http://schemas.openxmlformats.org/officeDocument/2006/relationships/hyperlink" Target="mailto:zuev.ramzes2015@yandex.ru" TargetMode="External"/><Relationship Id="rId46" Type="http://schemas.openxmlformats.org/officeDocument/2006/relationships/hyperlink" Target="https://epp.genproc.gov.ru/web/gprf/activity/international-cooperation" TargetMode="External"/><Relationship Id="rId67" Type="http://schemas.openxmlformats.org/officeDocument/2006/relationships/hyperlink" Target="mailto:ylyana.p.i@mail.ru" TargetMode="External"/><Relationship Id="rId272" Type="http://schemas.openxmlformats.org/officeDocument/2006/relationships/hyperlink" Target="https://sozd.duma.gov.ru/bill/1184595-7" TargetMode="External"/><Relationship Id="rId293" Type="http://schemas.openxmlformats.org/officeDocument/2006/relationships/hyperlink" Target="mailto:freshgrass112@gmail.com" TargetMode="External"/><Relationship Id="rId307" Type="http://schemas.openxmlformats.org/officeDocument/2006/relationships/hyperlink" Target="mailto:mary.dementjewa2014@yandex.ru" TargetMode="External"/><Relationship Id="rId328" Type="http://schemas.openxmlformats.org/officeDocument/2006/relationships/hyperlink" Target="mailto:darianovokreshennyh@yandex.ru" TargetMode="External"/><Relationship Id="rId349" Type="http://schemas.openxmlformats.org/officeDocument/2006/relationships/hyperlink" Target="https://www.garant.ru/products/ipo/prime/doc/1251642/" TargetMode="External"/><Relationship Id="rId88" Type="http://schemas.openxmlformats.org/officeDocument/2006/relationships/hyperlink" Target="mailto:alina.klishina.18@gmail.com" TargetMode="External"/><Relationship Id="rId111" Type="http://schemas.openxmlformats.org/officeDocument/2006/relationships/hyperlink" Target="http://www.justice.gov.uk" TargetMode="External"/><Relationship Id="rId132" Type="http://schemas.openxmlformats.org/officeDocument/2006/relationships/hyperlink" Target="mailto:kanukovafatima@mail.ru" TargetMode="External"/><Relationship Id="rId153" Type="http://schemas.openxmlformats.org/officeDocument/2006/relationships/hyperlink" Target="mailto:migalegor@yandex.ru" TargetMode="External"/><Relationship Id="rId174" Type="http://schemas.openxmlformats.org/officeDocument/2006/relationships/hyperlink" Target="https://sudact.ru/regular/doc/qBAw3g4CmqNu/" TargetMode="External"/><Relationship Id="rId195" Type="http://schemas.openxmlformats.org/officeDocument/2006/relationships/hyperlink" Target="https://sudact.ru/regular/doc/RuqyCag7I6ma/" TargetMode="External"/><Relationship Id="rId209" Type="http://schemas.openxmlformats.org/officeDocument/2006/relationships/hyperlink" Target="consultantplus://offline/ref=6440E98C918C8C4368CE4A5D3EBB8DC08BF4049A2799B740D9989271D515EF9BB565A3009951A5138B9331B93C0D29TAy8I" TargetMode="External"/><Relationship Id="rId220" Type="http://schemas.openxmlformats.org/officeDocument/2006/relationships/hyperlink" Target="https://elibrary.ru/contents.asp?id=34474278" TargetMode="External"/><Relationship Id="rId241" Type="http://schemas.openxmlformats.org/officeDocument/2006/relationships/hyperlink" Target="mailto:kristina28042001@yandex.ru" TargetMode="External"/><Relationship Id="rId15" Type="http://schemas.openxmlformats.org/officeDocument/2006/relationships/hyperlink" Target="mailto:Nadia15okt@mail.ru" TargetMode="External"/><Relationship Id="rId36" Type="http://schemas.openxmlformats.org/officeDocument/2006/relationships/hyperlink" Target="mailto:nikitakic2017@gmail.com" TargetMode="External"/><Relationship Id="rId57" Type="http://schemas.openxmlformats.org/officeDocument/2006/relationships/hyperlink" Target="mailto:mr.vagif@vk.com" TargetMode="External"/><Relationship Id="rId262" Type="http://schemas.openxmlformats.org/officeDocument/2006/relationships/hyperlink" Target="mailto:kap9680@mail.ru" TargetMode="External"/><Relationship Id="rId283" Type="http://schemas.openxmlformats.org/officeDocument/2006/relationships/hyperlink" Target="http://www.consultant.ru/document/cons_doc_LAW_335184/" TargetMode="External"/><Relationship Id="rId318" Type="http://schemas.openxmlformats.org/officeDocument/2006/relationships/hyperlink" Target="https://sudact.ru/regular/doc/WFPM7OD51jZd/" TargetMode="External"/><Relationship Id="rId339" Type="http://schemas.openxmlformats.org/officeDocument/2006/relationships/hyperlink" Target="https://elibrary.ru/contents.asp?id=42601494&amp;selid=42601515" TargetMode="External"/><Relationship Id="rId78" Type="http://schemas.openxmlformats.org/officeDocument/2006/relationships/hyperlink" Target="mailto:bess2000021@mail.ru" TargetMode="External"/><Relationship Id="rId99" Type="http://schemas.openxmlformats.org/officeDocument/2006/relationships/hyperlink" Target="mailto:ananastyalala@gmail.com" TargetMode="External"/><Relationship Id="rId101" Type="http://schemas.openxmlformats.org/officeDocument/2006/relationships/hyperlink" Target="https://&#1084;&#1074;&#1076;.&#1088;&#1092;/news/item/25884852/%20" TargetMode="External"/><Relationship Id="rId122" Type="http://schemas.openxmlformats.org/officeDocument/2006/relationships/hyperlink" Target="https://translate.google.com/translate?hl=ru&amp;prev=_t&amp;sl=nl&amp;tl=ru&amp;u=https://pubmed.ncbi.nlm.nih.gov/31173508/" TargetMode="External"/><Relationship Id="rId143" Type="http://schemas.openxmlformats.org/officeDocument/2006/relationships/hyperlink" Target="mailto:galina.vlnt.zr@gmail.com" TargetMode="External"/><Relationship Id="rId164" Type="http://schemas.openxmlformats.org/officeDocument/2006/relationships/hyperlink" Target="https://sudact.ru/regular/court/Zr03J3unlrmd/" TargetMode="External"/><Relationship Id="rId185" Type="http://schemas.openxmlformats.org/officeDocument/2006/relationships/hyperlink" Target="http://www.consultant.ru/document/cons_doc_LAW_5142/1de6cd3cbb386056a2ecd2c64ff087b13c8de585/" TargetMode="External"/><Relationship Id="rId350" Type="http://schemas.openxmlformats.org/officeDocument/2006/relationships/hyperlink" Target="https://rg.ru/2009/10/30/postanovlenie-vs-dok.html" TargetMode="External"/><Relationship Id="rId9" Type="http://schemas.openxmlformats.org/officeDocument/2006/relationships/hyperlink" Target="mailto:azizovaziz2013@yandex.ru" TargetMode="External"/><Relationship Id="rId210" Type="http://schemas.openxmlformats.org/officeDocument/2006/relationships/hyperlink" Target="consultantplus://offline/ref=6440E98C918C8C4368CE4A5D3EBB8DC08BF4049A2799B740D9989271D515EF9BB565A3009951A5138B9331B93C0D29TAy8I" TargetMode="External"/><Relationship Id="rId26" Type="http://schemas.openxmlformats.org/officeDocument/2006/relationships/hyperlink" Target="mailto:selivellin@mail.ru" TargetMode="External"/><Relationship Id="rId231" Type="http://schemas.openxmlformats.org/officeDocument/2006/relationships/hyperlink" Target="mailto:tatiana.trofimovitch@yandex.ru" TargetMode="External"/><Relationship Id="rId252" Type="http://schemas.openxmlformats.org/officeDocument/2006/relationships/hyperlink" Target="https://1kas.sudrf.ru/modules.php?name=information&amp;rid=10" TargetMode="External"/><Relationship Id="rId273" Type="http://schemas.openxmlformats.org/officeDocument/2006/relationships/hyperlink" Target="about:blank" TargetMode="External"/><Relationship Id="rId294" Type="http://schemas.openxmlformats.org/officeDocument/2006/relationships/hyperlink" Target="https://www.vsrf.ru/documents/own/8470/" TargetMode="External"/><Relationship Id="rId308" Type="http://schemas.openxmlformats.org/officeDocument/2006/relationships/hyperlink" Target="mailto:vladislav.isakov.97@mail.ru" TargetMode="External"/><Relationship Id="rId329" Type="http://schemas.openxmlformats.org/officeDocument/2006/relationships/hyperlink" Target="mailto:alina.klishina.18@gmail.com" TargetMode="External"/><Relationship Id="rId47" Type="http://schemas.openxmlformats.org/officeDocument/2006/relationships/hyperlink" Target="https://www.rbc.ru/politics/22/03/2021/60588c1e9a79476c5abcd379" TargetMode="External"/><Relationship Id="rId68" Type="http://schemas.openxmlformats.org/officeDocument/2006/relationships/hyperlink" Target="mailto:rostpogor@mail.ru" TargetMode="External"/><Relationship Id="rId89" Type="http://schemas.openxmlformats.org/officeDocument/2006/relationships/hyperlink" Target="https://nij.ojp.gov/library/publications/realizing-potential-technology-policing-multisite-study-social-organizational" TargetMode="External"/><Relationship Id="rId112" Type="http://schemas.openxmlformats.org/officeDocument/2006/relationships/hyperlink" Target="http://www.justice.gov.uk" TargetMode="External"/><Relationship Id="rId133" Type="http://schemas.openxmlformats.org/officeDocument/2006/relationships/hyperlink" Target="https://xn--b1aew.xn--p1ai/reports/item/22678184/" TargetMode="External"/><Relationship Id="rId154" Type="http://schemas.openxmlformats.org/officeDocument/2006/relationships/hyperlink" Target="mailto:goguyevr@inbox.ru" TargetMode="External"/><Relationship Id="rId175" Type="http://schemas.openxmlformats.org/officeDocument/2006/relationships/hyperlink" Target="mailto:temurkaev2013@mail.ru" TargetMode="External"/><Relationship Id="rId340" Type="http://schemas.openxmlformats.org/officeDocument/2006/relationships/hyperlink" Target="https://elibrary.ru/contents.asp?id=42601494" TargetMode="External"/><Relationship Id="rId196" Type="http://schemas.openxmlformats.org/officeDocument/2006/relationships/hyperlink" Target="mailto:rimiomaalice@gmail.com" TargetMode="External"/><Relationship Id="rId200" Type="http://schemas.openxmlformats.org/officeDocument/2006/relationships/hyperlink" Target="https://sozd.duma.gov.ru/bill/1144921-7" TargetMode="External"/><Relationship Id="rId16" Type="http://schemas.openxmlformats.org/officeDocument/2006/relationships/hyperlink" Target="https://elibrary.ru/contents.asp?id=44713180" TargetMode="External"/><Relationship Id="rId221" Type="http://schemas.openxmlformats.org/officeDocument/2006/relationships/hyperlink" Target="https://elibrary.ru/contents.asp?id=34474278&amp;selid=29043671" TargetMode="External"/><Relationship Id="rId242" Type="http://schemas.openxmlformats.org/officeDocument/2006/relationships/hyperlink" Target="https://vk.com/away.php?utf=1&amp;to=http%3A%2F%2Fwww.consultant.ru%2Fcons%2Fcgi%2Fonline.cgi%3Freq%3Ddoc%26ts%3DITQfPrSQRc6CABLC%26cacheid%3DB733E18B4F9380401C2CBFF2E97D843D%26mode%3Dsplus%26base%3DACN%26n%3D59057%23ZJRfPrS8UXVHTm3o2" TargetMode="External"/><Relationship Id="rId263" Type="http://schemas.openxmlformats.org/officeDocument/2006/relationships/hyperlink" Target="mailto:nastya_kramchinskaya@mail.ru" TargetMode="External"/><Relationship Id="rId284" Type="http://schemas.openxmlformats.org/officeDocument/2006/relationships/hyperlink" Target="file:///C:\Users\&#1050;&#1086;&#1084;&#1087;\AppData\Roaming\Microsoft\Word\kamhal201299@gmail.com" TargetMode="External"/><Relationship Id="rId319" Type="http://schemas.openxmlformats.org/officeDocument/2006/relationships/hyperlink" Target="http://www.consultant.ru/cons/cgi/online.cgi?req=doc&amp;base=ARB&amp;n=283774" TargetMode="External"/><Relationship Id="rId37" Type="http://schemas.openxmlformats.org/officeDocument/2006/relationships/hyperlink" Target="mailto:kuksa_pavel_law@mail.ru" TargetMode="External"/><Relationship Id="rId58" Type="http://schemas.openxmlformats.org/officeDocument/2006/relationships/hyperlink" Target="mailto:Marija.neklyudova@yandex.ru" TargetMode="External"/><Relationship Id="rId79" Type="http://schemas.openxmlformats.org/officeDocument/2006/relationships/hyperlink" Target="mailto:nikwork55@gmail.com" TargetMode="External"/><Relationship Id="rId102" Type="http://schemas.openxmlformats.org/officeDocument/2006/relationships/hyperlink" Target="https://tass.ru/proisshestviya/12494957" TargetMode="External"/><Relationship Id="rId123" Type="http://schemas.openxmlformats.org/officeDocument/2006/relationships/hyperlink" Target="https://translate.google.com/translate?hl=ru&amp;prev=_t&amp;sl=nl&amp;tl=ru&amp;u=https://www.nytimes.com/2020/07/06/world/middleeast/coronavirus-saudi-domestic-workers-maids-arab.html%3FsearchResultPosition%3D1" TargetMode="External"/><Relationship Id="rId144" Type="http://schemas.openxmlformats.org/officeDocument/2006/relationships/hyperlink" Target="https://xn--b1aew.xn--p1ai/news/item/24738876" TargetMode="External"/><Relationship Id="rId330" Type="http://schemas.openxmlformats.org/officeDocument/2006/relationships/hyperlink" Target="http://www.ssrf.ru/news/lienta-novostiei/36912" TargetMode="External"/><Relationship Id="rId90" Type="http://schemas.openxmlformats.org/officeDocument/2006/relationships/hyperlink" Target="mailto:osipovaleksandr2003@gmail.com" TargetMode="External"/><Relationship Id="rId165" Type="http://schemas.openxmlformats.org/officeDocument/2006/relationships/hyperlink" Target="https://sudact.ru/regular/doc/DKDERJDJyfrv/" TargetMode="External"/><Relationship Id="rId186" Type="http://schemas.openxmlformats.org/officeDocument/2006/relationships/hyperlink" Target="https://ru.wikipedia.org/wiki/%D0%93%D1%80%D0%B0%D0%B6%D0%B4%D0%B0%D0%BD%D0%B8%D0%BD" TargetMode="External"/><Relationship Id="rId351" Type="http://schemas.openxmlformats.org/officeDocument/2006/relationships/hyperlink" Target="mailto:Churanov2001@mail.ru" TargetMode="External"/><Relationship Id="rId211" Type="http://schemas.openxmlformats.org/officeDocument/2006/relationships/hyperlink" Target="consultantplus://offline/ref=6440E98C918C8C4368CE524132BF869E87FE58972C9DB44BD4C598798C19ED9CBA3AA6158809AA199D8D35A3200F2BABT4y1I" TargetMode="External"/><Relationship Id="rId232" Type="http://schemas.openxmlformats.org/officeDocument/2006/relationships/hyperlink" Target="mailto:Onipenko2002@mail.ru" TargetMode="External"/><Relationship Id="rId253" Type="http://schemas.openxmlformats.org/officeDocument/2006/relationships/hyperlink" Target="https://www.vsrf.ru/press_center/mass_media/30377/" TargetMode="External"/><Relationship Id="rId274" Type="http://schemas.openxmlformats.org/officeDocument/2006/relationships/hyperlink" Target="about:blank" TargetMode="External"/><Relationship Id="rId295" Type="http://schemas.openxmlformats.org/officeDocument/2006/relationships/hyperlink" Target="https://sudact.ru/magistrate/doc/cDYaK3xH3WJn/" TargetMode="External"/><Relationship Id="rId309" Type="http://schemas.openxmlformats.org/officeDocument/2006/relationships/hyperlink" Target="mailto:NIKI.KIRILLOV@BK.RU" TargetMode="External"/><Relationship Id="rId27" Type="http://schemas.openxmlformats.org/officeDocument/2006/relationships/hyperlink" Target="mailto:ilonazuewa@yandex.ru" TargetMode="External"/><Relationship Id="rId48" Type="http://schemas.openxmlformats.org/officeDocument/2006/relationships/hyperlink" Target="mailto:ox.2002oks@yandex.ru" TargetMode="External"/><Relationship Id="rId69" Type="http://schemas.openxmlformats.org/officeDocument/2006/relationships/hyperlink" Target="https://epp.genproc.gov.ru/web/gprf/activity/statistics/office/result" TargetMode="External"/><Relationship Id="rId113" Type="http://schemas.openxmlformats.org/officeDocument/2006/relationships/hyperlink" Target="mailto:ermachokal@mail.ru" TargetMode="External"/><Relationship Id="rId134" Type="http://schemas.openxmlformats.org/officeDocument/2006/relationships/hyperlink" Target="mailto:keldibekova.alina2002@mail.ru" TargetMode="External"/><Relationship Id="rId320" Type="http://schemas.openxmlformats.org/officeDocument/2006/relationships/hyperlink" Target="http://rawunsch.de/images/Ugolovnyiyi_Kodeks.pdf" TargetMode="External"/><Relationship Id="rId80" Type="http://schemas.openxmlformats.org/officeDocument/2006/relationships/hyperlink" Target="https://www.autonews.ru/news/60f6e6369a7947102c54de98" TargetMode="External"/><Relationship Id="rId155" Type="http://schemas.openxmlformats.org/officeDocument/2006/relationships/hyperlink" Target="mailto:Vasya.22814@yandex.ru" TargetMode="External"/><Relationship Id="rId176" Type="http://schemas.openxmlformats.org/officeDocument/2006/relationships/hyperlink" Target="mailto:anzhelikasalchak@mail.ru" TargetMode="External"/><Relationship Id="rId197" Type="http://schemas.openxmlformats.org/officeDocument/2006/relationships/hyperlink" Target="https://my.arbitr.ru/" TargetMode="External"/><Relationship Id="rId341" Type="http://schemas.openxmlformats.org/officeDocument/2006/relationships/hyperlink" Target="https://elibrary.ru/contents.asp?id=42601494&amp;selid=42601515" TargetMode="External"/><Relationship Id="rId201" Type="http://schemas.openxmlformats.org/officeDocument/2006/relationships/hyperlink" Target="https://www.elibrary.ru/item.asp?id=44048807" TargetMode="External"/><Relationship Id="rId222" Type="http://schemas.openxmlformats.org/officeDocument/2006/relationships/hyperlink" Target="https://elibrary.ru/contents.asp?id=34474278" TargetMode="External"/><Relationship Id="rId243" Type="http://schemas.openxmlformats.org/officeDocument/2006/relationships/hyperlink" Target="URL:https://dnrsovet.su/zakonodatelnaya-deyatelnost/prinyatye/zakony/zakon-donetskoj-narodnoj-respubliki-o-vnesenii-izmeneniya-v-statyu-163-ugolovnogo-kodeksa-donetskoj-narodnoj-respubliki%20/" TargetMode="External"/><Relationship Id="rId264" Type="http://schemas.openxmlformats.org/officeDocument/2006/relationships/hyperlink" Target="mailto:Sve67407009@yandex.ru" TargetMode="External"/><Relationship Id="rId285" Type="http://schemas.openxmlformats.org/officeDocument/2006/relationships/hyperlink" Target="mailto:julartemowa@yandex.ru" TargetMode="External"/><Relationship Id="rId17" Type="http://schemas.openxmlformats.org/officeDocument/2006/relationships/hyperlink" Target="https://elibrary.ru/contents.asp?id=44713180&amp;selid=44713207" TargetMode="External"/><Relationship Id="rId38" Type="http://schemas.openxmlformats.org/officeDocument/2006/relationships/hyperlink" Target="https://urait.ru/bcode/400418" TargetMode="External"/><Relationship Id="rId59" Type="http://schemas.openxmlformats.org/officeDocument/2006/relationships/hyperlink" Target="http://www.cdep.ru/index.php?id=79&amp;item=5671" TargetMode="External"/><Relationship Id="rId103" Type="http://schemas.openxmlformats.org/officeDocument/2006/relationships/hyperlink" Target="file:///C:\Users\Comp\Downloads\:&#160;https:\www.vedomosti.ru\society\news\2021\10\22\892453prodazhebazidannih%3futm_source=yxnews&amp;utm_medium=desktop&amp;nw=1634926082000\" TargetMode="External"/><Relationship Id="rId124" Type="http://schemas.openxmlformats.org/officeDocument/2006/relationships/hyperlink" Target="https://translate.google.com/translate?hl=ru&amp;prev=_t&amp;sl=nl&amp;tl=ru&amp;u=https://news.un.org/en/story/2020/05/1063342" TargetMode="External"/><Relationship Id="rId310" Type="http://schemas.openxmlformats.org/officeDocument/2006/relationships/hyperlink" Target="https://mvd.ru/upload/site1/document_file/sb_1511.pdf" TargetMode="External"/><Relationship Id="rId70" Type="http://schemas.openxmlformats.org/officeDocument/2006/relationships/hyperlink" Target="mailto:kirilka1998@mail.ru" TargetMode="External"/><Relationship Id="rId91" Type="http://schemas.openxmlformats.org/officeDocument/2006/relationships/hyperlink" Target="https://rg.ru/2016/05/19/aleksandr-bastrykin-otkazalsia-ot-idei-sozdaniia-v-strane-edinogo-sk.html" TargetMode="External"/><Relationship Id="rId145" Type="http://schemas.openxmlformats.org/officeDocument/2006/relationships/hyperlink" Target="https://core.ac.uk/download/pdf/76622895.pdf" TargetMode="External"/><Relationship Id="rId166" Type="http://schemas.openxmlformats.org/officeDocument/2006/relationships/hyperlink" Target="https://sudact.ru/regular/doc/Mm41Spi4tqbL/" TargetMode="External"/><Relationship Id="rId187" Type="http://schemas.openxmlformats.org/officeDocument/2006/relationships/hyperlink" Target="https://ru.wikipedia.org/wiki/%D0%AE%D1%80%D0%B8%D0%B4%D0%B8%D1%87%D0%B5%D1%81%D0%BA%D0%BE%D0%B5_%D0%BB%D0%B8%D1%86%D0%BE" TargetMode="External"/><Relationship Id="rId331" Type="http://schemas.openxmlformats.org/officeDocument/2006/relationships/hyperlink" Target="https://www.law.kuleuven.be/citip/blog/ai-philia-lady-justice-the-ai-hype-knocks-on-the-door-of-europes-criminal-courts/" TargetMode="External"/><Relationship Id="rId352" Type="http://schemas.openxmlformats.org/officeDocument/2006/relationships/hyperlink" Target="mailto:shumakovaksen@yandex.ru" TargetMode="External"/><Relationship Id="rId1" Type="http://schemas.openxmlformats.org/officeDocument/2006/relationships/numbering" Target="numbering.xml"/><Relationship Id="rId212" Type="http://schemas.openxmlformats.org/officeDocument/2006/relationships/hyperlink" Target="consultantplus://offline/ref=6440E98C918C8C4368CE524132BF869E80FE58972D98B246DAC598798C19ED9CBA3AA6158809AA199D8D35A3200F2BABT4y1I" TargetMode="External"/><Relationship Id="rId233" Type="http://schemas.openxmlformats.org/officeDocument/2006/relationships/hyperlink" Target="https://rosstat.gov.ru/folder/11192?print=1" TargetMode="External"/><Relationship Id="rId254" Type="http://schemas.openxmlformats.org/officeDocument/2006/relationships/hyperlink" Target="mailto:pnelatnaida96@gmail.com" TargetMode="External"/><Relationship Id="rId28" Type="http://schemas.openxmlformats.org/officeDocument/2006/relationships/hyperlink" Target="https://epp.genproc.gov.ru/web/gprf/mass-media/interviews-and-presentations?item=61268868" TargetMode="External"/><Relationship Id="rId49" Type="http://schemas.openxmlformats.org/officeDocument/2006/relationships/hyperlink" Target="http://www.consultant.ru/document/cons_doc_LAW_110394/" TargetMode="External"/><Relationship Id="rId114" Type="http://schemas.openxmlformats.org/officeDocument/2006/relationships/hyperlink" Target="https://exlibris.ru/news/digital-2020" TargetMode="External"/><Relationship Id="rId275" Type="http://schemas.openxmlformats.org/officeDocument/2006/relationships/hyperlink" Target="about:blank" TargetMode="External"/><Relationship Id="rId296" Type="http://schemas.openxmlformats.org/officeDocument/2006/relationships/hyperlink" Target="https://sudact.ru/magistrate/doc/7oZYJbVM2Blu/" TargetMode="External"/><Relationship Id="rId300" Type="http://schemas.openxmlformats.org/officeDocument/2006/relationships/hyperlink" Target="https://sozd.duma.gov.ru/bill/1145531-7" TargetMode="External"/><Relationship Id="rId60" Type="http://schemas.openxmlformats.org/officeDocument/2006/relationships/hyperlink" Target="http://vsrf.ru/stor_pdf.php?id=1966206" TargetMode="External"/><Relationship Id="rId81" Type="http://schemas.openxmlformats.org/officeDocument/2006/relationships/hyperlink" Target="mailto:nastyveselova505@gmail.com" TargetMode="External"/><Relationship Id="rId135" Type="http://schemas.openxmlformats.org/officeDocument/2006/relationships/hyperlink" Target="mailto:diana.pirogova01@mail.ru" TargetMode="External"/><Relationship Id="rId156" Type="http://schemas.openxmlformats.org/officeDocument/2006/relationships/hyperlink" Target="mailto:ladaivanchenko@yandex.ru" TargetMode="External"/><Relationship Id="rId177" Type="http://schemas.openxmlformats.org/officeDocument/2006/relationships/hyperlink" Target="http://www.pravo.gov.ru/" TargetMode="External"/><Relationship Id="rId198" Type="http://schemas.openxmlformats.org/officeDocument/2006/relationships/hyperlink" Target="https://ras.arbitr.ru/" TargetMode="External"/><Relationship Id="rId321" Type="http://schemas.openxmlformats.org/officeDocument/2006/relationships/hyperlink" Target="mailto:maxova2000@bk.ru" TargetMode="External"/><Relationship Id="rId342" Type="http://schemas.openxmlformats.org/officeDocument/2006/relationships/hyperlink" Target="mailto:kaleriastanogina@gmail.com" TargetMode="External"/><Relationship Id="rId202" Type="http://schemas.openxmlformats.org/officeDocument/2006/relationships/hyperlink" Target="mailto:and05rey30@gmail.com" TargetMode="External"/><Relationship Id="rId223" Type="http://schemas.openxmlformats.org/officeDocument/2006/relationships/hyperlink" Target="https://elibrary.ru/contents.asp?id=34474278&amp;selid=29043671" TargetMode="External"/><Relationship Id="rId244" Type="http://schemas.openxmlformats.org/officeDocument/2006/relationships/hyperlink" Target="https://dnrsovet.su/zakonodatelnaya-deyatelnost/prinyatye/zakony/zakon-donetskoj-narodnoj-respubliki-ob-administrativnoj-otvetstvennosti-za-neuplatu-sredstv-na-soderzhanie-detej-ili-netrudosposobnyh-roditelej%20/" TargetMode="External"/><Relationship Id="rId18" Type="http://schemas.openxmlformats.org/officeDocument/2006/relationships/hyperlink" Target="mailto:nAsTyAaLeksEeVa3@yandex.ru" TargetMode="External"/><Relationship Id="rId39" Type="http://schemas.openxmlformats.org/officeDocument/2006/relationships/hyperlink" Target="mailto:Sabrina.133vika@mail.ru" TargetMode="External"/><Relationship Id="rId265" Type="http://schemas.openxmlformats.org/officeDocument/2006/relationships/hyperlink" Target="mailto:artemkeee@list.ru" TargetMode="External"/><Relationship Id="rId286" Type="http://schemas.openxmlformats.org/officeDocument/2006/relationships/hyperlink" Target="mailto:yukost_n@mail.ru" TargetMode="External"/><Relationship Id="rId50" Type="http://schemas.openxmlformats.org/officeDocument/2006/relationships/hyperlink" Target="https://ru.unesco.org/news/novyy-doklad-oon-pokazyvaet-chto-strany-ne-mogut-zashchitit-detey-ot-nasiliya" TargetMode="External"/><Relationship Id="rId104" Type="http://schemas.openxmlformats.org/officeDocument/2006/relationships/hyperlink" Target="mailto:syrkina.ekaterina2016@yandex.ru" TargetMode="External"/><Relationship Id="rId125" Type="http://schemas.openxmlformats.org/officeDocument/2006/relationships/hyperlink" Target="https://translate.google.com/translate?hl=ru&amp;prev=_t&amp;sl=nl&amp;tl=ru&amp;u=https://www.europol.europa.eu/publications-documents/catching-virus-cybercrime-disinformation-and-covid-19-pandemic" TargetMode="External"/><Relationship Id="rId146" Type="http://schemas.openxmlformats.org/officeDocument/2006/relationships/hyperlink" Target="https://www.mid.ru/foreign_policy/official_documents/-/asset_publisher/CptICkB6BZ29/content/id/191666" TargetMode="External"/><Relationship Id="rId167" Type="http://schemas.openxmlformats.org/officeDocument/2006/relationships/hyperlink" Target="mailto:cherevatova.yyana@yandex.ru" TargetMode="External"/><Relationship Id="rId188" Type="http://schemas.openxmlformats.org/officeDocument/2006/relationships/hyperlink" Target="https://ru.wikipedia.org/w/index.php?title=%D0%9B%D0%B8%D1%87%D0%BD%D0%B0%D1%8F_%D0%B6%D0%B8%D0%B7%D0%BD%D1%8C&amp;action=edit&amp;redlink=1" TargetMode="External"/><Relationship Id="rId311" Type="http://schemas.openxmlformats.org/officeDocument/2006/relationships/hyperlink" Target="https://sudact.ru/regular/doc/eLKpELsMEF5w/?regular-txt=&amp;regular-case_doc=&amp;regular-lawchunkinfo=%D0%A1%D1%82%D0%B0%D1%82%D1%8C%D1%8F+159.6.+%D0%9C%D0%BE%D1%88%D0%B5%D0%BD%D0%BD%D0%B8%D1%87%D0%B5%D1%81%D1%82%D0%B2%D0%BE+%D0%B2+%D1%81%D1%84%D0%B5%D1%80%D0%B5+%D0%BA%D0%BE%D0%BC%D0%BF%D1%8C%D1%8E%D1%82%D0%B5%D1%80%D0%BD%D0%BE%D0%B9+%D0%B8%D0%BD%D1%84%D0%BE%D1%80%D0%BC%D0%B0%D1%86%D0%B8%D0%B8%28%D0%A3%D0%9A+%D0%A0%D0%A4%29&amp;regular-date_from=&amp;regular-date_to=&amp;regular-workflow_stage=10&amp;regular-area=&amp;regular-court=&amp;regular-judge=&amp;_=1636909800670" TargetMode="External"/><Relationship Id="rId332" Type="http://schemas.openxmlformats.org/officeDocument/2006/relationships/hyperlink" Target="mailto:olga_potapova_01@mail.ru" TargetMode="External"/><Relationship Id="rId353" Type="http://schemas.openxmlformats.org/officeDocument/2006/relationships/hyperlink" Target="xlazhi_5oo@mail.ru" TargetMode="External"/><Relationship Id="rId71" Type="http://schemas.openxmlformats.org/officeDocument/2006/relationships/hyperlink" Target="mailto:anastasya.strunina@yandex.ru" TargetMode="External"/><Relationship Id="rId92" Type="http://schemas.openxmlformats.org/officeDocument/2006/relationships/hyperlink" Target="mailto:izabella_chursinova@icloud.com" TargetMode="External"/><Relationship Id="rId213" Type="http://schemas.openxmlformats.org/officeDocument/2006/relationships/hyperlink" Target="consultantplus://offline/ref=6440E98C918C8C4368CE4A5D3EBB8DC08BF4049A2799B740D9989271D515EF9BB565A3009951A5138B9331B93C0D29TAy8I" TargetMode="External"/><Relationship Id="rId234" Type="http://schemas.openxmlformats.org/officeDocument/2006/relationships/hyperlink" Target="mailto:alya_piskunova@bk.ru" TargetMode="External"/><Relationship Id="rId2" Type="http://schemas.openxmlformats.org/officeDocument/2006/relationships/styles" Target="styles.xml"/><Relationship Id="rId29" Type="http://schemas.openxmlformats.org/officeDocument/2006/relationships/hyperlink" Target="https://www.garant.ru/products/ipo/prime/doc/1256732/" TargetMode="External"/><Relationship Id="rId255" Type="http://schemas.openxmlformats.org/officeDocument/2006/relationships/hyperlink" Target="https://www.elibrary.ru/item.asp?id=38998371&amp;" TargetMode="External"/><Relationship Id="rId276" Type="http://schemas.openxmlformats.org/officeDocument/2006/relationships/hyperlink" Target="mailto:kto-to795@yandex.ru" TargetMode="External"/><Relationship Id="rId297" Type="http://schemas.openxmlformats.org/officeDocument/2006/relationships/hyperlink" Target="mailto:Vyazova.rita@mail.ru" TargetMode="External"/><Relationship Id="rId40" Type="http://schemas.openxmlformats.org/officeDocument/2006/relationships/hyperlink" Target="mailto:denix22295@gmail.com" TargetMode="External"/><Relationship Id="rId115" Type="http://schemas.openxmlformats.org/officeDocument/2006/relationships/hyperlink" Target="mailto:tam_fon@mail.ru" TargetMode="External"/><Relationship Id="rId136" Type="http://schemas.openxmlformats.org/officeDocument/2006/relationships/hyperlink" Target="mailto:yulya.krasnova55@gmail.com" TargetMode="External"/><Relationship Id="rId157" Type="http://schemas.openxmlformats.org/officeDocument/2006/relationships/hyperlink" Target="mailto:kovalishina_ksenia@mail.ru" TargetMode="External"/><Relationship Id="rId178" Type="http://schemas.openxmlformats.org/officeDocument/2006/relationships/hyperlink" Target="http://www.pravo.gov.ru/" TargetMode="External"/><Relationship Id="rId301" Type="http://schemas.openxmlformats.org/officeDocument/2006/relationships/hyperlink" Target="https://sudact.ru/law/uk-rf/osobennaia-chast/razdel-vii/glava-17/statia-128.1/" TargetMode="External"/><Relationship Id="rId322" Type="http://schemas.openxmlformats.org/officeDocument/2006/relationships/hyperlink" Target="http://stat.&#1072;&#1087;&#1080;-&#1087;&#1088;&#1077;&#1089;&#1089;.&#1088;&#1092;/stats/ug/t/14/s/17" TargetMode="External"/><Relationship Id="rId343" Type="http://schemas.openxmlformats.org/officeDocument/2006/relationships/hyperlink" Target="http://www.consultant.ru/document/cons_doc_LAW_10699/" TargetMode="External"/><Relationship Id="rId61" Type="http://schemas.openxmlformats.org/officeDocument/2006/relationships/hyperlink" Target="https://zakazaliprava.com" TargetMode="External"/><Relationship Id="rId82" Type="http://schemas.openxmlformats.org/officeDocument/2006/relationships/hyperlink" Target="mailto:evstropov1999@mail.ru" TargetMode="External"/><Relationship Id="rId199" Type="http://schemas.openxmlformats.org/officeDocument/2006/relationships/hyperlink" Target="https://pravo.ru/story/231436/" TargetMode="External"/><Relationship Id="rId203" Type="http://schemas.openxmlformats.org/officeDocument/2006/relationships/hyperlink" Target="mailto:ivan_anshakov2001@mail.ru" TargetMode="External"/><Relationship Id="rId19" Type="http://schemas.openxmlformats.org/officeDocument/2006/relationships/hyperlink" Target="mailto:alinka.tuzova@mail.ru" TargetMode="External"/><Relationship Id="rId224" Type="http://schemas.openxmlformats.org/officeDocument/2006/relationships/hyperlink" Target="mailto:super.eveselov2013@yandex.ru" TargetMode="External"/><Relationship Id="rId245" Type="http://schemas.openxmlformats.org/officeDocument/2006/relationships/hyperlink" Target="https://gisnpa-dnr.ru/npa/0003-7-37-20160531%20/" TargetMode="External"/><Relationship Id="rId266" Type="http://schemas.openxmlformats.org/officeDocument/2006/relationships/hyperlink" Target="mailto:daniil_forever@mail.ru" TargetMode="External"/><Relationship Id="rId287" Type="http://schemas.openxmlformats.org/officeDocument/2006/relationships/hyperlink" Target="mailto:rabotacom2016@mail.ru" TargetMode="External"/><Relationship Id="rId30" Type="http://schemas.openxmlformats.org/officeDocument/2006/relationships/hyperlink" Target="https://epp.genproc.gov.ru/web/gprf/mass-media/interviews-and-presentations?item=61268868" TargetMode="External"/><Relationship Id="rId105" Type="http://schemas.openxmlformats.org/officeDocument/2006/relationships/hyperlink" Target="https://postnauka.ru/faq/156576" TargetMode="External"/><Relationship Id="rId126" Type="http://schemas.openxmlformats.org/officeDocument/2006/relationships/hyperlink" Target="https://translate.google.com/translate?hl=ru&amp;prev=_t&amp;sl=nl&amp;tl=ru&amp;u=http://cina.gmu.edu/wp-content/uploads/2020/05/Covid-White-Paper_FINAL.pdf" TargetMode="External"/><Relationship Id="rId147" Type="http://schemas.openxmlformats.org/officeDocument/2006/relationships/hyperlink" Target="mailto:yegor.rozsudovskij@gmail.com" TargetMode="External"/><Relationship Id="rId168" Type="http://schemas.openxmlformats.org/officeDocument/2006/relationships/hyperlink" Target="mailto:muxtarova.diana333@mail.ru" TargetMode="External"/><Relationship Id="rId312" Type="http://schemas.openxmlformats.org/officeDocument/2006/relationships/hyperlink" Target="mailto:pavel.alekseevich@yahoo.com" TargetMode="External"/><Relationship Id="rId333" Type="http://schemas.openxmlformats.org/officeDocument/2006/relationships/hyperlink" Target="mailto:artem.dralov@mail.ru" TargetMode="External"/><Relationship Id="rId354" Type="http://schemas.openxmlformats.org/officeDocument/2006/relationships/fontTable" Target="fontTable.xml"/><Relationship Id="rId51" Type="http://schemas.openxmlformats.org/officeDocument/2006/relationships/hyperlink" Target="http://kremlin.ru/events/president/news/65165%20&#1076;&#1072;&#1090;&#1072;%20&#1086;&#1073;&#1088;&#1072;&#1097;&#1077;&#1085;&#1080;&#1103;%2020.10.2021" TargetMode="External"/><Relationship Id="rId72" Type="http://schemas.openxmlformats.org/officeDocument/2006/relationships/hyperlink" Target="https://elibrary.ru/contents.asp?id=44483676" TargetMode="External"/><Relationship Id="rId93" Type="http://schemas.openxmlformats.org/officeDocument/2006/relationships/hyperlink" Target="mailto:Aartamonov.alexey@yandex.ru" TargetMode="External"/><Relationship Id="rId189" Type="http://schemas.openxmlformats.org/officeDocument/2006/relationships/hyperlink" Target="https://ru.wikipedia.org/wiki/%D0%9F%D1%80%D0%B5%D0%B4%D0%BF%D1%80%D0%B8%D0%BD%D0%B8%D0%BC%D0%B0%D1%82%D0%B5%D0%BB%D1%8C%D1%81%D0%BA%D0%B0%D1%8F_%D0%B4%D0%B5%D1%8F%D1%82%D0%B5%D0%BB%D1%8C%D0%BD%D0%BE%D1%81%D1%82%D1%8C" TargetMode="External"/><Relationship Id="rId3" Type="http://schemas.microsoft.com/office/2007/relationships/stylesWithEffects" Target="stylesWithEffects.xml"/><Relationship Id="rId214" Type="http://schemas.openxmlformats.org/officeDocument/2006/relationships/hyperlink" Target="mailto:nas.batura2012@yandex.ru" TargetMode="External"/><Relationship Id="rId235" Type="http://schemas.openxmlformats.org/officeDocument/2006/relationships/hyperlink" Target="mailto:ramilya.safina.2001@mail.ru" TargetMode="External"/><Relationship Id="rId256" Type="http://schemas.openxmlformats.org/officeDocument/2006/relationships/hyperlink" Target="https://cyberleninka.ru/article/n/kriminalisticheskaya-suschnost-virtualnyh-sledov" TargetMode="External"/><Relationship Id="rId277" Type="http://schemas.openxmlformats.org/officeDocument/2006/relationships/hyperlink" Target="mailto:annasokolova.2000@mail.ru" TargetMode="External"/><Relationship Id="rId298" Type="http://schemas.openxmlformats.org/officeDocument/2006/relationships/hyperlink" Target="mailto:gpolina02@mail.ru" TargetMode="External"/><Relationship Id="rId116" Type="http://schemas.openxmlformats.org/officeDocument/2006/relationships/hyperlink" Target="mailto:maria.zudowa@yandex.ru" TargetMode="External"/><Relationship Id="rId137" Type="http://schemas.openxmlformats.org/officeDocument/2006/relationships/hyperlink" Target="mailto:makarova.na.00@gmail.com" TargetMode="External"/><Relationship Id="rId158" Type="http://schemas.openxmlformats.org/officeDocument/2006/relationships/hyperlink" Target="mailto:d.m.lifanov@uslu.su" TargetMode="External"/><Relationship Id="rId302" Type="http://schemas.openxmlformats.org/officeDocument/2006/relationships/hyperlink" Target="mailto:goncharovae29@mail.ru" TargetMode="External"/><Relationship Id="rId323" Type="http://schemas.openxmlformats.org/officeDocument/2006/relationships/hyperlink" Target="mailto:nastyjnabi@yandex.ru" TargetMode="External"/><Relationship Id="rId344" Type="http://schemas.openxmlformats.org/officeDocument/2006/relationships/hyperlink" Target="mailto:vlad.sychugoff@yandex.ru" TargetMode="External"/><Relationship Id="rId20" Type="http://schemas.openxmlformats.org/officeDocument/2006/relationships/hyperlink" Target="mailto:danila-demkin@mail.ru" TargetMode="External"/><Relationship Id="rId41" Type="http://schemas.openxmlformats.org/officeDocument/2006/relationships/hyperlink" Target="mailto:danyaudanov@yandex.ru" TargetMode="External"/><Relationship Id="rId62" Type="http://schemas.openxmlformats.org/officeDocument/2006/relationships/hyperlink" Target="https://sudact.ru/law/koap/razdel-ii/glava-19/statia-19.23/" TargetMode="External"/><Relationship Id="rId83" Type="http://schemas.openxmlformats.org/officeDocument/2006/relationships/hyperlink" Target="https://elibrary.ru/item.asp?id=46195338" TargetMode="External"/><Relationship Id="rId179" Type="http://schemas.openxmlformats.org/officeDocument/2006/relationships/hyperlink" Target="mailto:dima.290199@mail.ru" TargetMode="External"/><Relationship Id="rId190" Type="http://schemas.openxmlformats.org/officeDocument/2006/relationships/hyperlink" Target="https://ru.wikipedia.org/wiki/%D0%94%D0%B5%D0%BB%D0%BE%D0%B2%D0%B0%D1%8F_%D1%80%D0%B5%D0%BF%D1%83%D1%82%D0%B0%D1%86%D0%B8%D1%8F" TargetMode="External"/><Relationship Id="rId204" Type="http://schemas.openxmlformats.org/officeDocument/2006/relationships/hyperlink" Target="mailto:ms.Valeria_Labyntseva@mail.ru" TargetMode="External"/><Relationship Id="rId225" Type="http://schemas.openxmlformats.org/officeDocument/2006/relationships/hyperlink" Target="mailto:nastya20sent@gmail.com" TargetMode="External"/><Relationship Id="rId246" Type="http://schemas.openxmlformats.org/officeDocument/2006/relationships/hyperlink" Target="mailto:3glinki@mail.ru" TargetMode="External"/><Relationship Id="rId267" Type="http://schemas.openxmlformats.org/officeDocument/2006/relationships/hyperlink" Target="mailto:sdbvmn@gmail.com" TargetMode="External"/><Relationship Id="rId288" Type="http://schemas.openxmlformats.org/officeDocument/2006/relationships/hyperlink" Target="mailto:zhazhin2000@yandex.ru" TargetMode="External"/><Relationship Id="rId106" Type="http://schemas.openxmlformats.org/officeDocument/2006/relationships/hyperlink" Target="http://crimas.ru/wp-content/uploads/2021/09/Sukhodols" TargetMode="External"/><Relationship Id="rId127" Type="http://schemas.openxmlformats.org/officeDocument/2006/relationships/hyperlink" Target="https://translate.google.com/translate?hl=ru&amp;prev=_t&amp;sl=nl&amp;tl=ru&amp;u=https://cina.gmu.edu/publications/white-paper-the-effects-of-the-covid-19-response-on-criminal-network-activity-and-investigations/" TargetMode="External"/><Relationship Id="rId313" Type="http://schemas.openxmlformats.org/officeDocument/2006/relationships/hyperlink" Target="mailto:nik.flooz171@gmail.com" TargetMode="External"/><Relationship Id="rId10" Type="http://schemas.openxmlformats.org/officeDocument/2006/relationships/hyperlink" Target="mailto:becomehumanforever@gmail.com" TargetMode="External"/><Relationship Id="rId31" Type="http://schemas.openxmlformats.org/officeDocument/2006/relationships/hyperlink" Target="https://base.garant.ru/70438200/" TargetMode="External"/><Relationship Id="rId52" Type="http://schemas.openxmlformats.org/officeDocument/2006/relationships/hyperlink" Target="http://www.consultant.ru/document/cons_doc_LAW_110394/" TargetMode="External"/><Relationship Id="rId73" Type="http://schemas.openxmlformats.org/officeDocument/2006/relationships/hyperlink" Target="https://elibrary.ru/contents.asp?id=44483676&amp;selid=44483691" TargetMode="External"/><Relationship Id="rId94" Type="http://schemas.openxmlformats.org/officeDocument/2006/relationships/hyperlink" Target="mailto:bikiteevaelida@yandex.ru" TargetMode="External"/><Relationship Id="rId148" Type="http://schemas.openxmlformats.org/officeDocument/2006/relationships/hyperlink" Target="mailto:lilya.mickey@gmail.com" TargetMode="External"/><Relationship Id="rId169" Type="http://schemas.openxmlformats.org/officeDocument/2006/relationships/hyperlink" Target="http://www.consultant.ru/document/cons_doc_LAW_34661/" TargetMode="External"/><Relationship Id="rId334" Type="http://schemas.openxmlformats.org/officeDocument/2006/relationships/hyperlink" Target="mailto:sofia_sofia2012@mail.ru" TargetMode="External"/><Relationship Id="rId355"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hyperlink" Target="http://www.consultant.ru/document/cons_doc_LAW_34661/" TargetMode="External"/><Relationship Id="rId215" Type="http://schemas.openxmlformats.org/officeDocument/2006/relationships/hyperlink" Target="consultantplus://offline/ref=425B244B649FD95F4D591A7C148FFF6AF380005520A97FACAE4D5CA9D604AB9755F268C050A5B6CEAA36B3E4B1B1D38505E9EE07EF18D4G" TargetMode="External"/><Relationship Id="rId236" Type="http://schemas.openxmlformats.org/officeDocument/2006/relationships/hyperlink" Target="https://rosstat.gov.ru/folder/11192?print=1" TargetMode="External"/><Relationship Id="rId257" Type="http://schemas.openxmlformats.org/officeDocument/2006/relationships/hyperlink" Target="mailto:sdurymanova@yandex.ru" TargetMode="External"/><Relationship Id="rId278" Type="http://schemas.openxmlformats.org/officeDocument/2006/relationships/hyperlink" Target="file:///C:/Users/&#1040;&#1085;&#1103;/Downloads/&#1045;&#1078;&#1077;&#1084;&#1077;&#1089;&#1103;&#1095;&#1085;&#1099;&#1081;%20&#1089;&#1073;&#1086;&#1088;&#1085;&#1080;&#1082;%20&#1079;&#1072;%20&#1080;&#1102;&#1083;&#1100;%202021.pdf" TargetMode="External"/><Relationship Id="rId303" Type="http://schemas.openxmlformats.org/officeDocument/2006/relationships/hyperlink" Target="mailto:gonch55509123@gmail.com" TargetMode="External"/><Relationship Id="rId42" Type="http://schemas.openxmlformats.org/officeDocument/2006/relationships/hyperlink" Target="https://www.kommersant.ru/doc/4880399" TargetMode="External"/><Relationship Id="rId84" Type="http://schemas.openxmlformats.org/officeDocument/2006/relationships/hyperlink" Target="https://elibrary.ru/item.asp?id=42864156" TargetMode="External"/><Relationship Id="rId138" Type="http://schemas.openxmlformats.org/officeDocument/2006/relationships/hyperlink" Target="mailto:namina230306@gmail.com" TargetMode="External"/><Relationship Id="rId345" Type="http://schemas.openxmlformats.org/officeDocument/2006/relationships/hyperlink" Target="mailto:etipenkova@yandex.ru" TargetMode="External"/><Relationship Id="rId191" Type="http://schemas.openxmlformats.org/officeDocument/2006/relationships/hyperlink" Target="http://www.consultant.ru/document/cons_doc_LAW_28399/" TargetMode="External"/><Relationship Id="rId205" Type="http://schemas.openxmlformats.org/officeDocument/2006/relationships/hyperlink" Target="mailto:n.dmitrievaa-rgup@yandex.ru" TargetMode="External"/><Relationship Id="rId247" Type="http://schemas.openxmlformats.org/officeDocument/2006/relationships/hyperlink" Target="mailto:julia.plaksenko@bk.ru" TargetMode="External"/><Relationship Id="rId107" Type="http://schemas.openxmlformats.org/officeDocument/2006/relationships/hyperlink" Target="mailto:k.eremeeva98@mail.ru" TargetMode="External"/><Relationship Id="rId289" Type="http://schemas.openxmlformats.org/officeDocument/2006/relationships/hyperlink" Target="mailto:andrey.bazhin.1999@mail.ru" TargetMode="External"/><Relationship Id="rId11" Type="http://schemas.openxmlformats.org/officeDocument/2006/relationships/hyperlink" Target="mailto:kate230503@gmail.com" TargetMode="External"/><Relationship Id="rId53" Type="http://schemas.openxmlformats.org/officeDocument/2006/relationships/hyperlink" Target="mailto:elena_bykova_1999@mail.ru" TargetMode="External"/><Relationship Id="rId149" Type="http://schemas.openxmlformats.org/officeDocument/2006/relationships/hyperlink" Target="mailto:sevinjbayishova0105@mail.ru" TargetMode="External"/><Relationship Id="rId314" Type="http://schemas.openxmlformats.org/officeDocument/2006/relationships/hyperlink" Target="https://xn--b1aew.xn--p1ai/document/11700239" TargetMode="External"/><Relationship Id="rId95" Type="http://schemas.openxmlformats.org/officeDocument/2006/relationships/hyperlink" Target="mailto:yaroslavkifsin@mail.ru" TargetMode="External"/><Relationship Id="rId160" Type="http://schemas.openxmlformats.org/officeDocument/2006/relationships/hyperlink" Target="https://e.mail.ru/compose?To=maria.mitroshenkova@gmail.com" TargetMode="External"/><Relationship Id="rId216" Type="http://schemas.openxmlformats.org/officeDocument/2006/relationships/hyperlink" Target="consultantplus://offline/ref=A6134CFDABADE7A1AD5D4CD22D94780EEC35891A3F22DC228C55188AA8A6958D9BFE9CEC50D060624897D4BB315A25764FA1FD37FB32YDG" TargetMode="External"/><Relationship Id="rId258" Type="http://schemas.openxmlformats.org/officeDocument/2006/relationships/hyperlink" Target="mailto:tanyaiisakova.02@mail.ru" TargetMode="External"/><Relationship Id="rId22" Type="http://schemas.openxmlformats.org/officeDocument/2006/relationships/hyperlink" Target="https://sozd.duma.gov.ru" TargetMode="External"/><Relationship Id="rId64" Type="http://schemas.openxmlformats.org/officeDocument/2006/relationships/hyperlink" Target="https://on-prava-4.com/legkovoj-avtomobil" TargetMode="External"/><Relationship Id="rId118" Type="http://schemas.openxmlformats.org/officeDocument/2006/relationships/hyperlink" Target="mailto:mibelka@yandex.ru" TargetMode="External"/><Relationship Id="rId325" Type="http://schemas.openxmlformats.org/officeDocument/2006/relationships/hyperlink" Target="https://elibrary.ru/publisher_books.asp?publishid=7152" TargetMode="External"/><Relationship Id="rId171" Type="http://schemas.openxmlformats.org/officeDocument/2006/relationships/hyperlink" Target="http://www.consultant.ru/document/cons_doc_LAW_34823/7bce8ea0853b22138d715fc6bd443a35830c1bff/" TargetMode="External"/><Relationship Id="rId227" Type="http://schemas.openxmlformats.org/officeDocument/2006/relationships/hyperlink" Target="mailto:alexandriski@gmail.com" TargetMode="External"/><Relationship Id="rId269" Type="http://schemas.openxmlformats.org/officeDocument/2006/relationships/hyperlink" Target="mailto:anash.connect@mail.ru" TargetMode="External"/><Relationship Id="rId33" Type="http://schemas.openxmlformats.org/officeDocument/2006/relationships/hyperlink" Target="http://www.consultant.ru/document/cons_doc_LAW_22481/" TargetMode="External"/><Relationship Id="rId129" Type="http://schemas.openxmlformats.org/officeDocument/2006/relationships/hyperlink" Target="https://translate.google.com/translate?hl=ru&amp;prev=_t&amp;sl=nl&amp;tl=ru&amp;u=https://techagainsttrafficking.org/" TargetMode="External"/><Relationship Id="rId280" Type="http://schemas.openxmlformats.org/officeDocument/2006/relationships/hyperlink" Target="https://sud-praktika.ru/precedent/551628.html" TargetMode="External"/><Relationship Id="rId336" Type="http://schemas.openxmlformats.org/officeDocument/2006/relationships/hyperlink" Target="https://elibrary.ru/contents.asp?id=42601494&amp;selid=42601515" TargetMode="External"/><Relationship Id="rId75" Type="http://schemas.openxmlformats.org/officeDocument/2006/relationships/hyperlink" Target="mailto:sashaoo_2000@mail.ru" TargetMode="External"/><Relationship Id="rId140" Type="http://schemas.openxmlformats.org/officeDocument/2006/relationships/hyperlink" Target="mailto:sofi.u98@mail.ru" TargetMode="External"/><Relationship Id="rId182" Type="http://schemas.openxmlformats.org/officeDocument/2006/relationships/hyperlink" Target="https://www.cps.gov.uk/crime-info/driving-offences" TargetMode="External"/><Relationship Id="rId6" Type="http://schemas.openxmlformats.org/officeDocument/2006/relationships/footnotes" Target="footnotes.xml"/><Relationship Id="rId238" Type="http://schemas.openxmlformats.org/officeDocument/2006/relationships/hyperlink" Target="mailto:miragrrr@mail.ru" TargetMode="External"/><Relationship Id="rId291" Type="http://schemas.openxmlformats.org/officeDocument/2006/relationships/hyperlink" Target="mailto:anuka.behi@gmail.com" TargetMode="External"/><Relationship Id="rId305" Type="http://schemas.openxmlformats.org/officeDocument/2006/relationships/hyperlink" Target="https://sudact.ru/regular/doc/VzU4xgo3gWJC/" TargetMode="External"/><Relationship Id="rId347" Type="http://schemas.openxmlformats.org/officeDocument/2006/relationships/hyperlink" Target="https://&#1084;&#1074;&#1076;.&#1088;&#1092;/reports/item/26421097/" TargetMode="External"/><Relationship Id="rId44" Type="http://schemas.openxmlformats.org/officeDocument/2006/relationships/hyperlink" Target="https://sozd.duma.gov.ru/bill/1183777-7" TargetMode="External"/><Relationship Id="rId86" Type="http://schemas.openxmlformats.org/officeDocument/2006/relationships/hyperlink" Target="https://elibrary.ru/contents.asp?id=42864143&amp;selid=42864156" TargetMode="External"/><Relationship Id="rId151" Type="http://schemas.openxmlformats.org/officeDocument/2006/relationships/hyperlink" Target="mailto:nik.gvozdev.085@mail.ru" TargetMode="External"/><Relationship Id="rId193" Type="http://schemas.openxmlformats.org/officeDocument/2006/relationships/hyperlink" Target="http://www.consultant.ru/document/cons_doc_LAW_61798/" TargetMode="External"/><Relationship Id="rId207" Type="http://schemas.openxmlformats.org/officeDocument/2006/relationships/hyperlink" Target="consultantplus://offline/ref=6440E98C918C8C4368CE524132BF869E87FE58972C9DB44BD4C598798C19ED9CBA3AA6158809AA199D8D35A3200F2BABT4y1I" TargetMode="External"/><Relationship Id="rId249" Type="http://schemas.openxmlformats.org/officeDocument/2006/relationships/hyperlink" Target="mailto:valiullin.tahir.ber@gmail.com" TargetMode="External"/><Relationship Id="rId13" Type="http://schemas.openxmlformats.org/officeDocument/2006/relationships/hyperlink" Target="http://www.consultant.ru/document/cons_doc_LAW_339697/" TargetMode="External"/><Relationship Id="rId109" Type="http://schemas.openxmlformats.org/officeDocument/2006/relationships/hyperlink" Target="https://&#1084;&#1074;&#1076;.&#1088;&#1092;/reports/item/19655871/" TargetMode="External"/><Relationship Id="rId260" Type="http://schemas.openxmlformats.org/officeDocument/2006/relationships/hyperlink" Target="https://elibrary.ru/contents.asp?id=42602627" TargetMode="External"/><Relationship Id="rId316" Type="http://schemas.openxmlformats.org/officeDocument/2006/relationships/hyperlink" Target="mailto:v.o.kulakov@yandex.ru" TargetMode="External"/><Relationship Id="rId55" Type="http://schemas.openxmlformats.org/officeDocument/2006/relationships/hyperlink" Target="https://www.iprbookshop.ru/44144.html" TargetMode="External"/><Relationship Id="rId97" Type="http://schemas.openxmlformats.org/officeDocument/2006/relationships/hyperlink" Target="mailto:gerasimova.anastasia.112@yandex.ru" TargetMode="External"/><Relationship Id="rId120" Type="http://schemas.openxmlformats.org/officeDocument/2006/relationships/hyperlink" Target="https://translate.google.com/translate?hl=ru&amp;prev=_t&amp;sl=nl&amp;tl=ru&amp;u=https://www.ilo.org/wcmsp5/groups/public/%40dgreports/%40dcomm/documents/briefingnote/wcms_740877.pdf" TargetMode="External"/><Relationship Id="rId162" Type="http://schemas.openxmlformats.org/officeDocument/2006/relationships/hyperlink" Target="http://www.consultant.ru/document/cons_doc_LAW_371861/f4cdcc6eb187e8e0bf02e1d16c0834a2ad3464d9/" TargetMode="External"/><Relationship Id="rId218" Type="http://schemas.openxmlformats.org/officeDocument/2006/relationships/hyperlink" Target="mailto:polina_allons-y@mail.ru" TargetMode="External"/><Relationship Id="rId271" Type="http://schemas.openxmlformats.org/officeDocument/2006/relationships/hyperlink" Target="mailto:rrsalikhov@edu.hse.ru" TargetMode="External"/><Relationship Id="rId24" Type="http://schemas.openxmlformats.org/officeDocument/2006/relationships/hyperlink" Target="mailto:khavatsitskieva2003@gmail.com" TargetMode="External"/><Relationship Id="rId66" Type="http://schemas.openxmlformats.org/officeDocument/2006/relationships/hyperlink" Target="mailto:penkoff.schura@yandex.ru" TargetMode="External"/><Relationship Id="rId131" Type="http://schemas.openxmlformats.org/officeDocument/2006/relationships/hyperlink" Target="https://translate.google.com/translate?hl=ru&amp;prev=_t&amp;sl=nl&amp;tl=ru&amp;u=https://www.acamstoday.org/organ-trafficking-the-unseen-form-of-human-trafficking/" TargetMode="External"/><Relationship Id="rId327" Type="http://schemas.openxmlformats.org/officeDocument/2006/relationships/hyperlink" Target="https://www.advgazeta.ru/mneniya/nalichie-v-uk-blanketnykh-norm-pryamoe-narushenie-printsipa-edinstvennogo-istochnika-ugolovnogo-prava/" TargetMode="External"/><Relationship Id="rId173" Type="http://schemas.openxmlformats.org/officeDocument/2006/relationships/hyperlink" Target="http://www.consultant.ru/document/cons_doc_LAW_34661/" TargetMode="External"/><Relationship Id="rId229" Type="http://schemas.openxmlformats.org/officeDocument/2006/relationships/hyperlink" Target="mailto:s_savinov00@mail.ru" TargetMode="External"/><Relationship Id="rId240" Type="http://schemas.openxmlformats.org/officeDocument/2006/relationships/hyperlink" Target="mailto:yandrick@mail.ru" TargetMode="External"/><Relationship Id="rId35" Type="http://schemas.openxmlformats.org/officeDocument/2006/relationships/hyperlink" Target="https://login.consultant.ru/link/?req=doc&amp;demo=2&amp;base=LAW&amp;n=2875&amp;date=01.11.2021" TargetMode="External"/><Relationship Id="rId77" Type="http://schemas.openxmlformats.org/officeDocument/2006/relationships/hyperlink" Target="https://www.tadviser.ru/index.php/%D0%98%D0%A2" TargetMode="External"/><Relationship Id="rId100" Type="http://schemas.openxmlformats.org/officeDocument/2006/relationships/hyperlink" Target="http://crimestat.ru/analytics" TargetMode="External"/><Relationship Id="rId282" Type="http://schemas.openxmlformats.org/officeDocument/2006/relationships/hyperlink" Target="mailto:overgame1997@mail.ru" TargetMode="External"/><Relationship Id="rId338" Type="http://schemas.openxmlformats.org/officeDocument/2006/relationships/hyperlink" Target="https://elibrary.ru/contents.asp?id=42601494" TargetMode="External"/><Relationship Id="rId8" Type="http://schemas.openxmlformats.org/officeDocument/2006/relationships/footer" Target="footer1.xml"/><Relationship Id="rId142" Type="http://schemas.openxmlformats.org/officeDocument/2006/relationships/hyperlink" Target="https://vsrf.ru/stor_pdf.php?id=1935242" TargetMode="External"/><Relationship Id="rId184" Type="http://schemas.openxmlformats.org/officeDocument/2006/relationships/hyperlink" Target="mailto:aydashkina01@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Pages>
  <Words>307385</Words>
  <Characters>1752099</Characters>
  <Application>Microsoft Office Word</Application>
  <DocSecurity>0</DocSecurity>
  <Lines>14600</Lines>
  <Paragraphs>4110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2055374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9</cp:revision>
  <dcterms:created xsi:type="dcterms:W3CDTF">2021-12-04T16:17:00Z</dcterms:created>
  <dcterms:modified xsi:type="dcterms:W3CDTF">2021-12-17T12:09:00Z</dcterms:modified>
</cp:coreProperties>
</file>